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2025年度防城港市领导干部应知应会法律法规清单报备表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单位：防城港市产业园区改革发展办公室                2025年3月17日</w:t>
      </w:r>
    </w:p>
    <w:tbl>
      <w:tblPr>
        <w:tblStyle w:val="3"/>
        <w:tblW w:w="13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220"/>
        <w:gridCol w:w="3552"/>
        <w:gridCol w:w="2312"/>
        <w:gridCol w:w="118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2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应知应会法律法规</w:t>
            </w:r>
          </w:p>
        </w:tc>
        <w:tc>
          <w:tcPr>
            <w:tcW w:w="35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学法方式和具体措施</w:t>
            </w:r>
          </w:p>
        </w:tc>
        <w:tc>
          <w:tcPr>
            <w:tcW w:w="23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完成时限</w:t>
            </w:r>
          </w:p>
        </w:tc>
        <w:tc>
          <w:tcPr>
            <w:tcW w:w="11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学时</w:t>
            </w:r>
          </w:p>
        </w:tc>
        <w:tc>
          <w:tcPr>
            <w:tcW w:w="1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习近平法治思想、《中华人民共和国宪法》、《中华人民共和国民法典》</w:t>
            </w:r>
          </w:p>
        </w:tc>
        <w:tc>
          <w:tcPr>
            <w:tcW w:w="35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党组中心组理论学法、党委例会学法、专题学法和个人自学</w:t>
            </w:r>
          </w:p>
        </w:tc>
        <w:tc>
          <w:tcPr>
            <w:tcW w:w="23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25年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月底前</w:t>
            </w:r>
          </w:p>
        </w:tc>
        <w:tc>
          <w:tcPr>
            <w:tcW w:w="11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t>中共中央印发《中国共产党纪律处分条例》</w:t>
            </w:r>
            <w:r>
              <w:rPr>
                <w:rFonts w:hint="eastAsia"/>
                <w:lang w:eastAsia="zh-CN"/>
              </w:rPr>
              <w:t>、</w:t>
            </w:r>
            <w:r>
              <w:t>《中国共产党支部工作条例（试行）》</w:t>
            </w:r>
            <w:r>
              <w:rPr>
                <w:rFonts w:hint="eastAsia"/>
                <w:lang w:eastAsia="zh-CN"/>
              </w:rPr>
              <w:t>、《</w:t>
            </w:r>
            <w:r>
              <w:t>中国共产党党员教育管理工作条例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35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2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党员大会、专题学习、个人自学</w:t>
            </w:r>
          </w:p>
        </w:tc>
        <w:tc>
          <w:tcPr>
            <w:tcW w:w="23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5年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月底</w:t>
            </w:r>
          </w:p>
        </w:tc>
        <w:tc>
          <w:tcPr>
            <w:tcW w:w="11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《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中华人民共和国保守国家秘密法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》、《中华人民共和国国家安全法》</w:t>
            </w:r>
          </w:p>
        </w:tc>
        <w:tc>
          <w:tcPr>
            <w:tcW w:w="35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23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党组中心组理论学习、个人自学</w:t>
            </w:r>
          </w:p>
        </w:tc>
        <w:tc>
          <w:tcPr>
            <w:tcW w:w="23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25年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月底前</w:t>
            </w:r>
          </w:p>
        </w:tc>
        <w:tc>
          <w:tcPr>
            <w:tcW w:w="11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《2022年防城港市推进高质量发展十条措施》</w:t>
            </w:r>
          </w:p>
        </w:tc>
        <w:tc>
          <w:tcPr>
            <w:tcW w:w="35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230" w:lineRule="atLeast"/>
              <w:ind w:left="0" w:right="0" w:firstLine="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个人自学</w:t>
            </w:r>
          </w:p>
        </w:tc>
        <w:tc>
          <w:tcPr>
            <w:tcW w:w="23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25年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月底前</w:t>
            </w:r>
          </w:p>
        </w:tc>
        <w:tc>
          <w:tcPr>
            <w:tcW w:w="11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1.领导干部应知应会法律法规包括：宪法、民法典、党内法规、与推动高质量发展密切相关的法律法规、与社会治理现代化密切相关的法律法规、与本单位领导干部履职相关的法规法律法规等。以上内容由各单位结合职能自行梳理填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领导干部学法要坚持集中学法和自主学法、线上学法和线下学法、考试学法与日常学法、法治教育与法治实践相结合。学法方式包括：各单位可结合党委（组）理论学习中心组学法、政府常务会议学法、行政执法资格考试、国家工作人员旁听庭审活动、国家工作人员年度学法考试、行政机关负责人出庭应诉、领导干部任前学法考试、法治讲座和法治报告会、宪法集体宣誓等形式开展领导干部应知应会法律法规学习。</w:t>
      </w:r>
    </w:p>
    <w:sectPr>
      <w:headerReference r:id="rId5" w:type="default"/>
      <w:pgSz w:w="16838" w:h="11906" w:orient="landscape"/>
      <w:pgMar w:top="1383" w:right="1236" w:bottom="1383" w:left="1689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mxkd3lvZmkycXA3aTIyeDYwMDBuMGk8L2FjY291bnQ+PG1hY2hpbmVDb2RlPjYxQjNBREpNUwo8L21hY2hpbmVDb2RlPjx0aW1lPjIwMjUtMDMtMTEgMTc6NTE6NDE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FDA903"/>
    <w:rsid w:val="3F7696A8"/>
    <w:rsid w:val="3FDFACF4"/>
    <w:rsid w:val="5FF933FF"/>
    <w:rsid w:val="66B56A03"/>
    <w:rsid w:val="753FAF89"/>
    <w:rsid w:val="798F7E88"/>
    <w:rsid w:val="7DF7C0ED"/>
    <w:rsid w:val="7FF3C13D"/>
    <w:rsid w:val="D6DD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2023-04-12T17:48:00Z</dcterms:created>
  <dc:creator>夏明权</dc:creator>
  <cp:lastModifiedBy>gxxc</cp:lastModifiedBy>
  <dcterms:modified xsi:type="dcterms:W3CDTF">2025-03-21T09:07:26Z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