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B9DEA">
      <w:pPr>
        <w:pStyle w:val="16"/>
        <w:ind w:firstLine="480"/>
        <w:jc w:val="center"/>
        <w:rPr>
          <w:b/>
          <w:color w:val="auto"/>
          <w:sz w:val="36"/>
          <w:szCs w:val="36"/>
          <w:highlight w:val="none"/>
        </w:rPr>
      </w:pPr>
      <w:r>
        <w:rPr>
          <w:rFonts w:hint="default"/>
          <w:b/>
          <w:color w:val="auto"/>
          <w:sz w:val="36"/>
          <w:szCs w:val="36"/>
          <w:highlight w:val="none"/>
          <w:lang w:val="en-US" w:eastAsia="zh-CN"/>
        </w:rPr>
        <w:t>防城港市第一人民医院第一批耗材供应商遴选</w:t>
      </w:r>
      <w:r>
        <w:rPr>
          <w:rFonts w:hint="eastAsia"/>
          <w:b/>
          <w:color w:val="auto"/>
          <w:sz w:val="36"/>
          <w:szCs w:val="36"/>
          <w:highlight w:val="none"/>
        </w:rPr>
        <w:t>文件</w:t>
      </w:r>
    </w:p>
    <w:p w14:paraId="64BE35D6">
      <w:pPr>
        <w:pStyle w:val="16"/>
        <w:rPr>
          <w:color w:val="auto"/>
          <w:highlight w:val="none"/>
        </w:rPr>
      </w:pPr>
    </w:p>
    <w:p w14:paraId="0CEAF397">
      <w:pPr>
        <w:pStyle w:val="16"/>
        <w:ind w:firstLine="480"/>
        <w:rPr>
          <w:color w:val="auto"/>
          <w:highlight w:val="none"/>
        </w:rPr>
      </w:pPr>
      <w:r>
        <w:rPr>
          <w:rFonts w:hint="eastAsia"/>
          <w:b/>
          <w:color w:val="auto"/>
          <w:highlight w:val="none"/>
        </w:rPr>
        <w:t>一、遴选的</w:t>
      </w:r>
      <w:r>
        <w:rPr>
          <w:rFonts w:hint="eastAsia"/>
          <w:b/>
          <w:color w:val="auto"/>
          <w:highlight w:val="none"/>
          <w:lang w:eastAsia="zh-CN"/>
        </w:rPr>
        <w:t>耗材</w:t>
      </w:r>
      <w:r>
        <w:rPr>
          <w:rFonts w:hint="eastAsia"/>
          <w:b/>
          <w:color w:val="auto"/>
          <w:highlight w:val="none"/>
        </w:rPr>
        <w:t>范围:</w:t>
      </w:r>
      <w:r>
        <w:rPr>
          <w:rFonts w:hint="eastAsia" w:ascii="仿宋_GB2312" w:hAnsi="仿宋_GB2312" w:eastAsia="仿宋_GB2312" w:cs="仿宋_GB2312"/>
          <w:b w:val="0"/>
          <w:bCs/>
          <w:sz w:val="28"/>
          <w:szCs w:val="28"/>
          <w:lang w:val="en-US" w:eastAsia="zh-CN"/>
        </w:rPr>
        <w:t>第一批耗材</w:t>
      </w:r>
    </w:p>
    <w:p w14:paraId="199A01E6">
      <w:pPr>
        <w:pStyle w:val="16"/>
        <w:ind w:left="0" w:leftChars="0" w:firstLine="562" w:firstLineChars="200"/>
        <w:rPr>
          <w:rFonts w:hint="eastAsia"/>
          <w:b/>
          <w:color w:val="auto"/>
          <w:highlight w:val="none"/>
        </w:rPr>
      </w:pPr>
      <w:r>
        <w:rPr>
          <w:rFonts w:hint="eastAsia"/>
          <w:b/>
          <w:color w:val="auto"/>
          <w:highlight w:val="none"/>
        </w:rPr>
        <w:t>二、项目名称：</w:t>
      </w:r>
    </w:p>
    <w:p w14:paraId="1455B241">
      <w:pPr>
        <w:pStyle w:val="16"/>
        <w:ind w:left="0" w:leftChars="0" w:firstLine="560" w:firstLineChars="200"/>
        <w:rPr>
          <w:rFonts w:hint="eastAsia"/>
          <w:color w:val="auto"/>
          <w:highlight w:val="none"/>
          <w:lang w:eastAsia="zh-CN"/>
        </w:rPr>
      </w:pPr>
      <w:r>
        <w:rPr>
          <w:rFonts w:hint="eastAsia"/>
          <w:color w:val="auto"/>
          <w:highlight w:val="none"/>
          <w:lang w:eastAsia="zh-CN"/>
        </w:rPr>
        <w:t>防城港市第一人民医院第一批耗材供应商遴选</w:t>
      </w:r>
    </w:p>
    <w:p w14:paraId="73937A83">
      <w:pPr>
        <w:pStyle w:val="16"/>
        <w:ind w:left="0" w:leftChars="0" w:firstLine="560" w:firstLineChars="200"/>
        <w:rPr>
          <w:rFonts w:hint="default" w:eastAsia="宋体"/>
          <w:color w:val="auto"/>
          <w:highlight w:val="none"/>
          <w:lang w:val="en-US" w:eastAsia="zh-CN"/>
        </w:rPr>
      </w:pPr>
      <w:r>
        <w:rPr>
          <w:rFonts w:hint="eastAsia"/>
          <w:color w:val="auto"/>
          <w:highlight w:val="none"/>
        </w:rPr>
        <w:t>（项目编号：</w:t>
      </w:r>
      <w:r>
        <w:rPr>
          <w:rFonts w:hint="eastAsia"/>
          <w:color w:val="auto"/>
          <w:highlight w:val="none"/>
          <w:lang w:val="en-US" w:eastAsia="zh-CN"/>
        </w:rPr>
        <w:t>ZCBHT2025009</w:t>
      </w:r>
      <w:r>
        <w:rPr>
          <w:color w:val="auto"/>
          <w:highlight w:val="none"/>
        </w:rPr>
        <w:t>）</w:t>
      </w:r>
    </w:p>
    <w:p w14:paraId="554AB462">
      <w:pPr>
        <w:pStyle w:val="16"/>
        <w:ind w:firstLine="480"/>
        <w:rPr>
          <w:color w:val="auto"/>
          <w:highlight w:val="none"/>
        </w:rPr>
      </w:pPr>
      <w:r>
        <w:rPr>
          <w:rFonts w:hint="eastAsia"/>
          <w:b/>
          <w:color w:val="auto"/>
          <w:highlight w:val="none"/>
        </w:rPr>
        <w:t>三、遴选</w:t>
      </w:r>
      <w:r>
        <w:rPr>
          <w:rFonts w:hint="eastAsia"/>
          <w:b/>
          <w:color w:val="auto"/>
          <w:highlight w:val="none"/>
          <w:lang w:eastAsia="zh-CN"/>
        </w:rPr>
        <w:t>耗材</w:t>
      </w:r>
      <w:r>
        <w:rPr>
          <w:rFonts w:hint="eastAsia"/>
          <w:b/>
          <w:color w:val="auto"/>
          <w:highlight w:val="none"/>
        </w:rPr>
        <w:t>的使用范围</w:t>
      </w:r>
      <w:r>
        <w:rPr>
          <w:rFonts w:hint="eastAsia"/>
          <w:color w:val="auto"/>
          <w:highlight w:val="none"/>
        </w:rPr>
        <w:t>：</w:t>
      </w:r>
    </w:p>
    <w:p w14:paraId="79DE12D1">
      <w:pPr>
        <w:pStyle w:val="16"/>
        <w:ind w:firstLine="480"/>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6"/>
        <w:ind w:firstLine="480"/>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6"/>
        <w:ind w:firstLine="480"/>
        <w:rPr>
          <w:b/>
          <w:color w:val="auto"/>
          <w:highlight w:val="none"/>
        </w:rPr>
      </w:pPr>
      <w:r>
        <w:rPr>
          <w:rFonts w:hint="eastAsia"/>
          <w:b/>
          <w:color w:val="auto"/>
          <w:highlight w:val="none"/>
        </w:rPr>
        <w:t>五、供应商资质要求：</w:t>
      </w:r>
    </w:p>
    <w:p w14:paraId="02B5325B">
      <w:pPr>
        <w:pStyle w:val="16"/>
        <w:ind w:firstLine="480"/>
        <w:rPr>
          <w:rFonts w:hint="eastAsia" w:eastAsia="宋体"/>
          <w:color w:val="auto"/>
          <w:highlight w:val="none"/>
          <w:lang w:eastAsia="zh-CN"/>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r>
        <w:rPr>
          <w:rFonts w:hint="eastAsia"/>
          <w:color w:val="auto"/>
          <w:highlight w:val="none"/>
          <w:lang w:val="en-US" w:eastAsia="zh-CN"/>
        </w:rPr>
        <w:t>；</w:t>
      </w:r>
    </w:p>
    <w:p w14:paraId="3BDEA525">
      <w:pPr>
        <w:pStyle w:val="16"/>
        <w:ind w:firstLine="480"/>
        <w:rPr>
          <w:color w:val="auto"/>
          <w:highlight w:val="none"/>
        </w:rPr>
      </w:pPr>
      <w:r>
        <w:rPr>
          <w:rFonts w:hint="eastAsia"/>
          <w:color w:val="auto"/>
          <w:highlight w:val="none"/>
          <w:lang w:eastAsia="zh-CN"/>
        </w:rPr>
        <w:t>（二）</w:t>
      </w:r>
      <w:r>
        <w:rPr>
          <w:rFonts w:hint="eastAsia"/>
          <w:color w:val="auto"/>
          <w:highlight w:val="none"/>
        </w:rPr>
        <w:t>具有独立法人资格(以营业执照为准)，具有有效的《营业执照》；</w:t>
      </w:r>
    </w:p>
    <w:p w14:paraId="6955E29D">
      <w:pPr>
        <w:pStyle w:val="16"/>
        <w:ind w:firstLine="480"/>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67827CE3">
      <w:pPr>
        <w:pStyle w:val="16"/>
        <w:ind w:firstLine="480"/>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6DDD294D">
      <w:pPr>
        <w:pStyle w:val="16"/>
        <w:ind w:firstLine="480"/>
        <w:rPr>
          <w:color w:val="auto"/>
          <w:highlight w:val="none"/>
        </w:rPr>
      </w:pPr>
      <w:r>
        <w:rPr>
          <w:rFonts w:hint="eastAsia"/>
          <w:color w:val="auto"/>
          <w:highlight w:val="none"/>
          <w:lang w:eastAsia="zh-CN"/>
        </w:rPr>
        <w:t>（五）</w:t>
      </w:r>
      <w:r>
        <w:rPr>
          <w:rFonts w:hint="eastAsia"/>
          <w:color w:val="auto"/>
          <w:highlight w:val="none"/>
        </w:rPr>
        <w:t>具有依法缴纳税收的良好记录</w:t>
      </w:r>
      <w:r>
        <w:rPr>
          <w:rFonts w:hint="eastAsia"/>
          <w:color w:val="auto"/>
          <w:highlight w:val="none"/>
          <w:lang w:eastAsia="zh-CN"/>
        </w:rPr>
        <w:t>和近一个月的社保缴纳记录</w:t>
      </w:r>
      <w:r>
        <w:rPr>
          <w:rFonts w:hint="eastAsia"/>
          <w:color w:val="auto"/>
          <w:highlight w:val="none"/>
        </w:rPr>
        <w:t>；</w:t>
      </w:r>
    </w:p>
    <w:p w14:paraId="766DE027">
      <w:pPr>
        <w:pStyle w:val="16"/>
        <w:ind w:firstLine="480"/>
        <w:rPr>
          <w:color w:val="auto"/>
          <w:highlight w:val="none"/>
        </w:rPr>
      </w:pPr>
      <w:r>
        <w:rPr>
          <w:rFonts w:hint="eastAsia"/>
          <w:color w:val="auto"/>
          <w:highlight w:val="none"/>
          <w:lang w:eastAsia="zh-CN"/>
        </w:rPr>
        <w:t>（六）</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6"/>
        <w:ind w:firstLine="480"/>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6"/>
        <w:ind w:firstLine="480"/>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79124CE1">
      <w:pPr>
        <w:pStyle w:val="16"/>
        <w:ind w:firstLine="480"/>
        <w:rPr>
          <w:b/>
          <w:color w:val="auto"/>
          <w:highlight w:val="none"/>
        </w:rPr>
      </w:pPr>
      <w:r>
        <w:rPr>
          <w:rFonts w:hint="eastAsia"/>
          <w:b/>
          <w:color w:val="auto"/>
          <w:highlight w:val="none"/>
        </w:rPr>
        <w:t>六、投标要求：</w:t>
      </w:r>
    </w:p>
    <w:p w14:paraId="50517E7D">
      <w:pPr>
        <w:pStyle w:val="16"/>
        <w:ind w:firstLine="480"/>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临床</w:t>
      </w:r>
      <w:r>
        <w:rPr>
          <w:rFonts w:hint="eastAsia"/>
          <w:color w:val="auto"/>
          <w:highlight w:val="none"/>
        </w:rPr>
        <w:t>的使用需求，医用</w:t>
      </w:r>
      <w:r>
        <w:rPr>
          <w:rFonts w:hint="eastAsia"/>
          <w:color w:val="auto"/>
          <w:highlight w:val="none"/>
          <w:lang w:eastAsia="zh-CN"/>
        </w:rPr>
        <w:t>耗材</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临床</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6"/>
        <w:ind w:firstLine="480"/>
        <w:rPr>
          <w:rFonts w:hint="eastAsia" w:eastAsia="宋体"/>
          <w:color w:val="auto"/>
          <w:highlight w:val="none"/>
          <w:lang w:eastAsia="zh-CN"/>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r>
        <w:rPr>
          <w:rFonts w:hint="eastAsia"/>
          <w:color w:val="auto"/>
          <w:highlight w:val="none"/>
          <w:lang w:eastAsia="zh-CN"/>
        </w:rPr>
        <w:t>；</w:t>
      </w:r>
    </w:p>
    <w:p w14:paraId="238C6963">
      <w:pPr>
        <w:pStyle w:val="16"/>
        <w:ind w:firstLine="480"/>
        <w:rPr>
          <w:rFonts w:hint="eastAsia" w:eastAsia="宋体"/>
          <w:color w:val="auto"/>
          <w:highlight w:val="none"/>
          <w:lang w:eastAsia="zh-CN"/>
        </w:rPr>
      </w:pPr>
      <w:r>
        <w:rPr>
          <w:rFonts w:hint="eastAsia"/>
          <w:color w:val="auto"/>
          <w:highlight w:val="none"/>
          <w:lang w:val="en-US" w:eastAsia="zh-CN"/>
        </w:rPr>
        <w:t>（三）</w:t>
      </w:r>
      <w:r>
        <w:rPr>
          <w:rFonts w:hint="eastAsia"/>
          <w:color w:val="auto"/>
          <w:highlight w:val="none"/>
        </w:rPr>
        <w:t>投标供应商应提交投标承诺函</w:t>
      </w:r>
      <w:r>
        <w:rPr>
          <w:rFonts w:hint="eastAsia"/>
          <w:color w:val="auto"/>
          <w:highlight w:val="none"/>
          <w:lang w:eastAsia="zh-CN"/>
        </w:rPr>
        <w:t>；</w:t>
      </w:r>
    </w:p>
    <w:p w14:paraId="0579EC1D">
      <w:pPr>
        <w:pStyle w:val="16"/>
        <w:ind w:firstLine="480"/>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1" w:type="dxa"/>
            <w:vAlign w:val="center"/>
          </w:tcPr>
          <w:p w14:paraId="408B8AF5">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709C6BA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4FDDEAF">
            <w:pPr>
              <w:pStyle w:val="16"/>
              <w:jc w:val="left"/>
              <w:rPr>
                <w:b/>
                <w:color w:val="auto"/>
                <w:highlight w:val="none"/>
              </w:rPr>
            </w:pPr>
            <w:r>
              <w:rPr>
                <w:rFonts w:hint="eastAsia"/>
                <w:b/>
                <w:color w:val="auto"/>
                <w:highlight w:val="none"/>
              </w:rPr>
              <w:t>1</w:t>
            </w:r>
          </w:p>
        </w:tc>
        <w:tc>
          <w:tcPr>
            <w:tcW w:w="7938" w:type="dxa"/>
          </w:tcPr>
          <w:p w14:paraId="76215C68">
            <w:pPr>
              <w:pStyle w:val="16"/>
              <w:spacing w:line="360" w:lineRule="exact"/>
              <w:rPr>
                <w:rFonts w:hint="eastAsia"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1、遴选</w:t>
            </w:r>
            <w:r>
              <w:rPr>
                <w:rFonts w:hint="eastAsia" w:asciiTheme="majorEastAsia" w:hAnsiTheme="majorEastAsia" w:eastAsiaTheme="majorEastAsia"/>
                <w:color w:val="auto"/>
                <w:sz w:val="24"/>
                <w:szCs w:val="24"/>
                <w:highlight w:val="none"/>
                <w:lang w:val="en-US" w:eastAsia="zh-CN"/>
              </w:rPr>
              <w:t>耗材</w:t>
            </w:r>
            <w:r>
              <w:rPr>
                <w:rFonts w:hint="eastAsia" w:asciiTheme="majorEastAsia" w:hAnsiTheme="majorEastAsia" w:eastAsiaTheme="majorEastAsia"/>
                <w:color w:val="auto"/>
                <w:sz w:val="24"/>
                <w:szCs w:val="24"/>
                <w:highlight w:val="none"/>
              </w:rPr>
              <w:t>的各标段内容：</w:t>
            </w:r>
          </w:p>
          <w:tbl>
            <w:tblPr>
              <w:tblStyle w:val="19"/>
              <w:tblW w:w="0" w:type="auto"/>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918"/>
              <w:gridCol w:w="729"/>
              <w:gridCol w:w="739"/>
              <w:gridCol w:w="1511"/>
              <w:gridCol w:w="1532"/>
            </w:tblGrid>
            <w:tr w14:paraId="6AB9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0966B80">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标段</w:t>
                  </w:r>
                </w:p>
              </w:tc>
              <w:tc>
                <w:tcPr>
                  <w:tcW w:w="1918" w:type="dxa"/>
                  <w:vAlign w:val="center"/>
                </w:tcPr>
                <w:p w14:paraId="04CF00D1">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项目内容</w:t>
                  </w:r>
                </w:p>
              </w:tc>
              <w:tc>
                <w:tcPr>
                  <w:tcW w:w="729" w:type="dxa"/>
                  <w:vAlign w:val="center"/>
                </w:tcPr>
                <w:p w14:paraId="22743B68">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数量</w:t>
                  </w:r>
                </w:p>
              </w:tc>
              <w:tc>
                <w:tcPr>
                  <w:tcW w:w="739" w:type="dxa"/>
                  <w:vAlign w:val="center"/>
                </w:tcPr>
                <w:p w14:paraId="20BE90B6">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单位</w:t>
                  </w:r>
                </w:p>
              </w:tc>
              <w:tc>
                <w:tcPr>
                  <w:tcW w:w="1511" w:type="dxa"/>
                  <w:vAlign w:val="center"/>
                </w:tcPr>
                <w:p w14:paraId="175FB0F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预计年采购金额（元）</w:t>
                  </w:r>
                </w:p>
              </w:tc>
              <w:tc>
                <w:tcPr>
                  <w:tcW w:w="1532" w:type="dxa"/>
                  <w:vAlign w:val="center"/>
                </w:tcPr>
                <w:p w14:paraId="1D2AD402">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拟入围供应商数量（个）</w:t>
                  </w:r>
                </w:p>
              </w:tc>
            </w:tr>
            <w:tr w14:paraId="320E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3A4060F">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1918" w:type="dxa"/>
                  <w:vAlign w:val="center"/>
                </w:tcPr>
                <w:p w14:paraId="2DE2C8FA">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rPr>
                    <w:t>一次性使用血液灌流器</w:t>
                  </w:r>
                  <w:r>
                    <w:rPr>
                      <w:rFonts w:hint="eastAsia" w:asciiTheme="majorEastAsia" w:hAnsiTheme="majorEastAsia" w:eastAsiaTheme="majorEastAsia"/>
                      <w:color w:val="auto"/>
                      <w:sz w:val="24"/>
                      <w:szCs w:val="24"/>
                      <w:highlight w:val="none"/>
                      <w:vertAlign w:val="baseline"/>
                      <w:lang w:eastAsia="zh-CN"/>
                    </w:rPr>
                    <w:t>等</w:t>
                  </w:r>
                </w:p>
              </w:tc>
              <w:tc>
                <w:tcPr>
                  <w:tcW w:w="729" w:type="dxa"/>
                  <w:vAlign w:val="center"/>
                </w:tcPr>
                <w:p w14:paraId="120DF3CD">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07508D23">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3FCA67A7">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2464099.00</w:t>
                  </w:r>
                </w:p>
              </w:tc>
              <w:tc>
                <w:tcPr>
                  <w:tcW w:w="1532" w:type="dxa"/>
                  <w:vAlign w:val="center"/>
                </w:tcPr>
                <w:p w14:paraId="07334C1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A8E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0F46C90F">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c>
                <w:tcPr>
                  <w:tcW w:w="1918" w:type="dxa"/>
                  <w:vAlign w:val="center"/>
                </w:tcPr>
                <w:p w14:paraId="529E46AE">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rPr>
                    <w:t>一次性使用负压引流护创材料</w:t>
                  </w:r>
                  <w:r>
                    <w:rPr>
                      <w:rFonts w:hint="eastAsia" w:asciiTheme="majorEastAsia" w:hAnsiTheme="majorEastAsia" w:eastAsiaTheme="majorEastAsia"/>
                      <w:color w:val="auto"/>
                      <w:sz w:val="24"/>
                      <w:szCs w:val="24"/>
                      <w:highlight w:val="none"/>
                      <w:vertAlign w:val="baseline"/>
                      <w:lang w:eastAsia="zh-CN"/>
                    </w:rPr>
                    <w:t>等</w:t>
                  </w:r>
                </w:p>
              </w:tc>
              <w:tc>
                <w:tcPr>
                  <w:tcW w:w="729" w:type="dxa"/>
                  <w:vAlign w:val="center"/>
                </w:tcPr>
                <w:p w14:paraId="758EC6B7">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61AB7CCB">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1E836B4F">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624960.00</w:t>
                  </w:r>
                </w:p>
              </w:tc>
              <w:tc>
                <w:tcPr>
                  <w:tcW w:w="1532" w:type="dxa"/>
                  <w:vAlign w:val="center"/>
                </w:tcPr>
                <w:p w14:paraId="19E0A8F3">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36D5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10C73B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3</w:t>
                  </w:r>
                </w:p>
              </w:tc>
              <w:tc>
                <w:tcPr>
                  <w:tcW w:w="1918" w:type="dxa"/>
                  <w:vAlign w:val="center"/>
                </w:tcPr>
                <w:p w14:paraId="088E5195">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医用干式胶片</w:t>
                  </w:r>
                </w:p>
              </w:tc>
              <w:tc>
                <w:tcPr>
                  <w:tcW w:w="729" w:type="dxa"/>
                  <w:vAlign w:val="center"/>
                </w:tcPr>
                <w:p w14:paraId="5379B502">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66828DAF">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29CFEAC4">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779520.00</w:t>
                  </w:r>
                </w:p>
              </w:tc>
              <w:tc>
                <w:tcPr>
                  <w:tcW w:w="1532" w:type="dxa"/>
                  <w:vAlign w:val="center"/>
                </w:tcPr>
                <w:p w14:paraId="5D96AD7A">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2595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14:paraId="2BF55BCE">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4</w:t>
                  </w:r>
                </w:p>
              </w:tc>
              <w:tc>
                <w:tcPr>
                  <w:tcW w:w="1918" w:type="dxa"/>
                  <w:vAlign w:val="center"/>
                </w:tcPr>
                <w:p w14:paraId="7A5A3303">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asciiTheme="majorEastAsia" w:hAnsiTheme="majorEastAsia" w:eastAsiaTheme="majorEastAsia"/>
                      <w:color w:val="auto"/>
                      <w:sz w:val="24"/>
                      <w:szCs w:val="24"/>
                      <w:highlight w:val="none"/>
                      <w:vertAlign w:val="baseline"/>
                    </w:rPr>
                    <w:t>血气测定试剂盒（电极法）</w:t>
                  </w:r>
                </w:p>
              </w:tc>
              <w:tc>
                <w:tcPr>
                  <w:tcW w:w="729" w:type="dxa"/>
                  <w:vAlign w:val="center"/>
                </w:tcPr>
                <w:p w14:paraId="4C3B135F">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1</w:t>
                  </w:r>
                </w:p>
              </w:tc>
              <w:tc>
                <w:tcPr>
                  <w:tcW w:w="739" w:type="dxa"/>
                  <w:vAlign w:val="center"/>
                </w:tcPr>
                <w:p w14:paraId="4AB81E74">
                  <w:pPr>
                    <w:pStyle w:val="16"/>
                    <w:spacing w:line="360" w:lineRule="exact"/>
                    <w:jc w:val="center"/>
                    <w:rPr>
                      <w:rFonts w:hint="eastAsia" w:asciiTheme="majorEastAsia" w:hAnsiTheme="majorEastAsia" w:eastAsiaTheme="majorEastAsia"/>
                      <w:color w:val="auto"/>
                      <w:sz w:val="24"/>
                      <w:szCs w:val="24"/>
                      <w:highlight w:val="none"/>
                      <w:vertAlign w:val="baseline"/>
                      <w:lang w:eastAsia="zh-CN"/>
                    </w:rPr>
                  </w:pPr>
                  <w:r>
                    <w:rPr>
                      <w:rFonts w:hint="eastAsia" w:asciiTheme="majorEastAsia" w:hAnsiTheme="majorEastAsia" w:eastAsiaTheme="majorEastAsia"/>
                      <w:color w:val="auto"/>
                      <w:sz w:val="24"/>
                      <w:szCs w:val="24"/>
                      <w:highlight w:val="none"/>
                      <w:vertAlign w:val="baseline"/>
                      <w:lang w:eastAsia="zh-CN"/>
                    </w:rPr>
                    <w:t>批</w:t>
                  </w:r>
                </w:p>
              </w:tc>
              <w:tc>
                <w:tcPr>
                  <w:tcW w:w="1511" w:type="dxa"/>
                  <w:vAlign w:val="center"/>
                </w:tcPr>
                <w:p w14:paraId="420E64BD">
                  <w:pPr>
                    <w:pStyle w:val="16"/>
                    <w:spacing w:line="360" w:lineRule="exact"/>
                    <w:jc w:val="center"/>
                    <w:rPr>
                      <w:rFonts w:hint="default"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486000.00</w:t>
                  </w:r>
                </w:p>
              </w:tc>
              <w:tc>
                <w:tcPr>
                  <w:tcW w:w="1532" w:type="dxa"/>
                  <w:vAlign w:val="center"/>
                </w:tcPr>
                <w:p w14:paraId="2AB37F94">
                  <w:pPr>
                    <w:pStyle w:val="16"/>
                    <w:spacing w:line="360" w:lineRule="exact"/>
                    <w:jc w:val="center"/>
                    <w:rPr>
                      <w:rFonts w:hint="eastAsia" w:asciiTheme="majorEastAsia" w:hAnsiTheme="majorEastAsia" w:eastAsiaTheme="majorEastAsia"/>
                      <w:color w:val="auto"/>
                      <w:sz w:val="24"/>
                      <w:szCs w:val="24"/>
                      <w:highlight w:val="none"/>
                      <w:vertAlign w:val="baseline"/>
                      <w:lang w:val="en-US" w:eastAsia="zh-CN"/>
                    </w:rPr>
                  </w:pPr>
                  <w:r>
                    <w:rPr>
                      <w:rFonts w:hint="eastAsia" w:asciiTheme="majorEastAsia" w:hAnsiTheme="majorEastAsia" w:eastAsiaTheme="majorEastAsia"/>
                      <w:color w:val="auto"/>
                      <w:sz w:val="24"/>
                      <w:szCs w:val="24"/>
                      <w:highlight w:val="none"/>
                      <w:vertAlign w:val="baseline"/>
                      <w:lang w:val="en-US" w:eastAsia="zh-CN"/>
                    </w:rPr>
                    <w:t>2</w:t>
                  </w:r>
                </w:p>
              </w:tc>
            </w:tr>
            <w:tr w14:paraId="6AAD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9" w:type="dxa"/>
                  <w:gridSpan w:val="6"/>
                </w:tcPr>
                <w:p w14:paraId="43221F64">
                  <w:pPr>
                    <w:pStyle w:val="16"/>
                    <w:spacing w:line="360" w:lineRule="exact"/>
                    <w:jc w:val="center"/>
                    <w:rPr>
                      <w:rFonts w:hint="eastAsia" w:asciiTheme="majorEastAsia" w:hAnsiTheme="majorEastAsia" w:eastAsiaTheme="majorEastAsia"/>
                      <w:color w:val="auto"/>
                      <w:sz w:val="24"/>
                      <w:szCs w:val="24"/>
                      <w:highlight w:val="none"/>
                      <w:vertAlign w:val="baseline"/>
                    </w:rPr>
                  </w:pPr>
                  <w:r>
                    <w:rPr>
                      <w:rFonts w:hint="eastAsia" w:cs="宋体" w:asciiTheme="majorEastAsia" w:hAnsiTheme="majorEastAsia" w:eastAsiaTheme="majorEastAsia"/>
                      <w:color w:val="auto"/>
                      <w:kern w:val="0"/>
                      <w:sz w:val="24"/>
                      <w:highlight w:val="none"/>
                    </w:rPr>
                    <w:t>备注：具体内容详见医用</w:t>
                  </w:r>
                  <w:r>
                    <w:rPr>
                      <w:rFonts w:hint="eastAsia" w:cs="宋体" w:asciiTheme="majorEastAsia" w:hAnsiTheme="majorEastAsia" w:eastAsiaTheme="majorEastAsia"/>
                      <w:color w:val="auto"/>
                      <w:kern w:val="0"/>
                      <w:sz w:val="24"/>
                      <w:highlight w:val="none"/>
                      <w:lang w:eastAsia="zh-CN"/>
                    </w:rPr>
                    <w:t>耗材</w:t>
                  </w:r>
                  <w:r>
                    <w:rPr>
                      <w:rFonts w:hint="eastAsia" w:cs="宋体" w:asciiTheme="majorEastAsia" w:hAnsiTheme="majorEastAsia" w:eastAsiaTheme="majorEastAsia"/>
                      <w:color w:val="auto"/>
                      <w:kern w:val="0"/>
                      <w:sz w:val="24"/>
                      <w:highlight w:val="none"/>
                    </w:rPr>
                    <w:t>目录清单。</w:t>
                  </w:r>
                </w:p>
              </w:tc>
            </w:tr>
          </w:tbl>
          <w:p w14:paraId="6504D873">
            <w:pPr>
              <w:pStyle w:val="16"/>
              <w:spacing w:line="360" w:lineRule="exact"/>
              <w:rPr>
                <w:rFonts w:hint="eastAsia" w:asciiTheme="majorEastAsia" w:hAnsiTheme="majorEastAsia" w:eastAsiaTheme="majorEastAsia"/>
                <w:color w:val="auto"/>
                <w:sz w:val="24"/>
                <w:szCs w:val="24"/>
                <w:highlight w:val="none"/>
              </w:rPr>
            </w:pPr>
          </w:p>
          <w:p w14:paraId="370B7FD9">
            <w:pPr>
              <w:pStyle w:val="16"/>
              <w:rPr>
                <w:color w:val="auto"/>
                <w:sz w:val="24"/>
                <w:szCs w:val="24"/>
                <w:highlight w:val="none"/>
              </w:rPr>
            </w:pPr>
            <w:r>
              <w:rPr>
                <w:rFonts w:hint="eastAsia"/>
                <w:color w:val="auto"/>
                <w:sz w:val="24"/>
                <w:szCs w:val="24"/>
                <w:highlight w:val="none"/>
              </w:rPr>
              <w:t>2、服务要求：</w:t>
            </w:r>
          </w:p>
          <w:p w14:paraId="7B047B34">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耗材</w:t>
            </w:r>
            <w:r>
              <w:rPr>
                <w:rFonts w:hint="eastAsia"/>
                <w:color w:val="auto"/>
                <w:sz w:val="24"/>
                <w:szCs w:val="24"/>
                <w:highlight w:val="none"/>
              </w:rPr>
              <w:t>配送要求时间能在 48小时内送达医院库房，应急情况需在12小时内送达医院指定地点。</w:t>
            </w:r>
          </w:p>
          <w:p w14:paraId="7576B023">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（2）供应商配送货物时须保证产品的完好性，无破损不影响科室的使用；产品有效期≥2年的，其剩余效期不得少于12个月；产品有效期＜2年的，剩余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w:t>
            </w:r>
            <w:r>
              <w:rPr>
                <w:rFonts w:hint="eastAsia"/>
                <w:color w:val="auto"/>
                <w:sz w:val="24"/>
                <w:szCs w:val="24"/>
                <w:highlight w:val="none"/>
                <w:lang w:eastAsia="zh-CN"/>
              </w:rPr>
              <w:t>耗材</w:t>
            </w:r>
            <w:r>
              <w:rPr>
                <w:rFonts w:hint="eastAsia"/>
                <w:color w:val="auto"/>
                <w:sz w:val="24"/>
                <w:szCs w:val="24"/>
                <w:highlight w:val="none"/>
              </w:rPr>
              <w:t>除外）。</w:t>
            </w:r>
          </w:p>
          <w:p w14:paraId="50C83338">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196B697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按照最低报价进行顺延配送商。</w:t>
            </w:r>
          </w:p>
          <w:p w14:paraId="4AFBCDF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耗材</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内的耗材</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耗材</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耗材</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2E998434">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耗材</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耗材</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46511A55">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706EACF0">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1AD5BCE4">
            <w:pPr>
              <w:pStyle w:val="16"/>
              <w:rPr>
                <w:color w:val="auto"/>
                <w:sz w:val="24"/>
                <w:szCs w:val="24"/>
                <w:highlight w:val="none"/>
              </w:rPr>
            </w:pPr>
            <w:r>
              <w:rPr>
                <w:rFonts w:hint="eastAsia"/>
                <w:color w:val="auto"/>
                <w:sz w:val="24"/>
                <w:szCs w:val="24"/>
                <w:highlight w:val="none"/>
              </w:rPr>
              <w:t>3、供货期限：</w:t>
            </w:r>
          </w:p>
          <w:p w14:paraId="4AE39A5C">
            <w:pPr>
              <w:pStyle w:val="16"/>
              <w:rPr>
                <w:b/>
                <w:color w:val="auto"/>
                <w:highlight w:val="none"/>
              </w:rPr>
            </w:pPr>
            <w:r>
              <w:rPr>
                <w:rFonts w:hint="eastAsia"/>
                <w:color w:val="auto"/>
                <w:sz w:val="24"/>
                <w:szCs w:val="24"/>
                <w:highlight w:val="none"/>
              </w:rPr>
              <w:t>自签订合同之日起三年（如因国家政策调整</w:t>
            </w:r>
            <w:r>
              <w:rPr>
                <w:color w:val="auto"/>
                <w:sz w:val="24"/>
                <w:szCs w:val="24"/>
                <w:highlight w:val="none"/>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医学装备</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DED663A">
            <w:pPr>
              <w:pStyle w:val="16"/>
              <w:jc w:val="center"/>
              <w:rPr>
                <w:b/>
                <w:color w:val="auto"/>
                <w:highlight w:val="none"/>
              </w:rPr>
            </w:pPr>
            <w:r>
              <w:rPr>
                <w:rFonts w:hint="eastAsia"/>
                <w:b/>
                <w:color w:val="auto"/>
                <w:highlight w:val="none"/>
              </w:rPr>
              <w:t>2</w:t>
            </w:r>
          </w:p>
        </w:tc>
        <w:tc>
          <w:tcPr>
            <w:tcW w:w="7938" w:type="dxa"/>
          </w:tcPr>
          <w:p w14:paraId="2E4105CB">
            <w:pPr>
              <w:pStyle w:val="16"/>
              <w:rPr>
                <w:color w:val="auto"/>
                <w:sz w:val="24"/>
                <w:szCs w:val="24"/>
                <w:highlight w:val="none"/>
              </w:rPr>
            </w:pPr>
            <w:r>
              <w:rPr>
                <w:rFonts w:hint="eastAsia"/>
                <w:color w:val="auto"/>
                <w:sz w:val="24"/>
                <w:szCs w:val="24"/>
                <w:highlight w:val="none"/>
              </w:rPr>
              <w:t>商务要求：</w:t>
            </w:r>
          </w:p>
          <w:p w14:paraId="368D271E">
            <w:pPr>
              <w:pStyle w:val="16"/>
              <w:ind w:firstLine="480" w:firstLineChars="200"/>
              <w:rPr>
                <w:color w:val="auto"/>
                <w:sz w:val="24"/>
                <w:szCs w:val="24"/>
                <w:highlight w:val="none"/>
              </w:rPr>
            </w:pPr>
            <w:r>
              <w:rPr>
                <w:rFonts w:hint="eastAsia"/>
                <w:color w:val="auto"/>
                <w:sz w:val="24"/>
                <w:szCs w:val="24"/>
                <w:highlight w:val="none"/>
              </w:rPr>
              <w:t>1、报价要求：</w:t>
            </w:r>
          </w:p>
          <w:p w14:paraId="0A32EC6E">
            <w:pPr>
              <w:pStyle w:val="16"/>
              <w:numPr>
                <w:ilvl w:val="0"/>
                <w:numId w:val="1"/>
              </w:numPr>
              <w:ind w:left="425" w:hanging="425" w:firstLineChars="0"/>
              <w:rPr>
                <w:rFonts w:hint="default" w:eastAsia="宋体"/>
                <w:color w:val="1F497D" w:themeColor="text2"/>
                <w:sz w:val="24"/>
                <w:szCs w:val="24"/>
                <w:highlight w:val="none"/>
                <w:lang w:val="en-US" w:eastAsia="zh-CN"/>
                <w14:textFill>
                  <w14:solidFill>
                    <w14:schemeClr w14:val="tx2"/>
                  </w14:solidFill>
                </w14:textFill>
              </w:rPr>
            </w:pPr>
            <w:r>
              <w:rPr>
                <w:rFonts w:hint="eastAsia"/>
                <w:color w:val="auto"/>
                <w:sz w:val="24"/>
                <w:szCs w:val="24"/>
                <w:highlight w:val="none"/>
              </w:rPr>
              <w:t>投标人报价品种价格不能高于国家、省市集中采购、省际联盟挂网价格，本项目所有标段各品种单项报价不能超过控制价，否则其响应无效。</w:t>
            </w:r>
          </w:p>
          <w:p w14:paraId="586A0130">
            <w:pPr>
              <w:pStyle w:val="16"/>
              <w:numPr>
                <w:ilvl w:val="0"/>
                <w:numId w:val="1"/>
              </w:numPr>
              <w:ind w:left="425" w:hanging="425" w:firstLineChars="0"/>
              <w:rPr>
                <w:color w:val="auto"/>
                <w:sz w:val="24"/>
                <w:szCs w:val="24"/>
                <w:highlight w:val="none"/>
              </w:rPr>
            </w:pPr>
            <w:r>
              <w:rPr>
                <w:rFonts w:hint="eastAsia"/>
                <w:color w:val="auto"/>
                <w:sz w:val="24"/>
                <w:szCs w:val="24"/>
                <w:highlight w:val="none"/>
              </w:rPr>
              <w:t>所有标段不注明集中采购类型的品种，投标人必须选用集中带量采购或阳光采购品种。</w:t>
            </w:r>
          </w:p>
          <w:p w14:paraId="50D9DA1F">
            <w:pPr>
              <w:pStyle w:val="16"/>
              <w:numPr>
                <w:ilvl w:val="0"/>
                <w:numId w:val="1"/>
              </w:numPr>
              <w:ind w:left="425" w:hanging="425" w:firstLineChars="0"/>
              <w:rPr>
                <w:color w:val="auto"/>
                <w:sz w:val="24"/>
                <w:szCs w:val="24"/>
                <w:highlight w:val="none"/>
              </w:rPr>
            </w:pP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6"/>
              <w:numPr>
                <w:ilvl w:val="0"/>
                <w:numId w:val="1"/>
              </w:numPr>
              <w:ind w:left="425" w:hanging="425" w:firstLineChars="0"/>
              <w:rPr>
                <w:color w:val="auto"/>
                <w:sz w:val="24"/>
                <w:szCs w:val="24"/>
                <w:highlight w:val="none"/>
              </w:rPr>
            </w:pP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6"/>
              <w:numPr>
                <w:ilvl w:val="0"/>
                <w:numId w:val="1"/>
              </w:numPr>
              <w:ind w:left="425" w:hanging="425" w:firstLineChars="0"/>
              <w:rPr>
                <w:color w:val="auto"/>
                <w:sz w:val="24"/>
                <w:szCs w:val="24"/>
                <w:highlight w:val="none"/>
              </w:rPr>
            </w:pPr>
            <w:r>
              <w:rPr>
                <w:rFonts w:hint="eastAsia"/>
                <w:color w:val="auto"/>
                <w:sz w:val="24"/>
                <w:szCs w:val="24"/>
                <w:highlight w:val="none"/>
              </w:rPr>
              <w:t xml:space="preserve">投标人可选择任意标段投标，标段的投标品种必须包含目录所有品种，否则报价无效。 </w:t>
            </w:r>
          </w:p>
          <w:p w14:paraId="0780EA41">
            <w:pPr>
              <w:pStyle w:val="16"/>
              <w:numPr>
                <w:ilvl w:val="0"/>
                <w:numId w:val="1"/>
              </w:numPr>
              <w:ind w:left="425" w:hanging="425" w:firstLineChars="0"/>
              <w:rPr>
                <w:color w:val="auto"/>
                <w:sz w:val="24"/>
                <w:szCs w:val="24"/>
                <w:highlight w:val="none"/>
              </w:rPr>
            </w:pPr>
            <w:r>
              <w:rPr>
                <w:rFonts w:hint="eastAsia"/>
                <w:color w:val="auto"/>
                <w:sz w:val="24"/>
                <w:szCs w:val="24"/>
                <w:highlight w:val="none"/>
              </w:rPr>
              <w:t>产品目录清单为采购人现在采购内容，实际采购如有变动，以实际采购情况为准，报价参照广西区市级以上其他三甲医院同类品种价格并按本次整体下浮系数下浮。</w:t>
            </w:r>
          </w:p>
          <w:p w14:paraId="40A9FA92">
            <w:pPr>
              <w:pStyle w:val="16"/>
              <w:numPr>
                <w:ilvl w:val="0"/>
                <w:numId w:val="1"/>
              </w:numPr>
              <w:ind w:left="425" w:hanging="425" w:firstLineChars="0"/>
              <w:rPr>
                <w:color w:val="auto"/>
                <w:sz w:val="24"/>
                <w:szCs w:val="24"/>
                <w:highlight w:val="none"/>
              </w:rPr>
            </w:pPr>
            <w:r>
              <w:rPr>
                <w:rFonts w:hint="eastAsia"/>
                <w:color w:val="auto"/>
                <w:sz w:val="24"/>
                <w:szCs w:val="24"/>
                <w:highlight w:val="none"/>
              </w:rPr>
              <w:t>项目评审时：</w:t>
            </w:r>
          </w:p>
          <w:p w14:paraId="1A1AE2AE">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6"/>
              <w:ind w:firstLine="480" w:firstLineChars="200"/>
              <w:rPr>
                <w:color w:val="auto"/>
                <w:sz w:val="24"/>
                <w:szCs w:val="24"/>
                <w:highlight w:val="none"/>
              </w:rPr>
            </w:pPr>
            <w:r>
              <w:rPr>
                <w:rFonts w:hint="eastAsia"/>
                <w:color w:val="auto"/>
                <w:sz w:val="24"/>
                <w:szCs w:val="24"/>
                <w:highlight w:val="none"/>
              </w:rPr>
              <w:t>2、付款方式：</w:t>
            </w:r>
          </w:p>
          <w:p w14:paraId="1B07DFAA">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6D641FCA">
            <w:pPr>
              <w:pStyle w:val="16"/>
              <w:ind w:firstLine="530"/>
              <w:rPr>
                <w:color w:val="auto"/>
                <w:sz w:val="24"/>
                <w:szCs w:val="24"/>
                <w:highlight w:val="none"/>
              </w:rPr>
            </w:pPr>
            <w:r>
              <w:rPr>
                <w:rFonts w:hint="eastAsia"/>
                <w:color w:val="auto"/>
                <w:sz w:val="24"/>
                <w:szCs w:val="24"/>
                <w:highlight w:val="none"/>
              </w:rPr>
              <w:t>3、在用</w:t>
            </w:r>
            <w:r>
              <w:rPr>
                <w:rFonts w:hint="eastAsia"/>
                <w:color w:val="auto"/>
                <w:sz w:val="24"/>
                <w:szCs w:val="24"/>
                <w:highlight w:val="none"/>
                <w:lang w:eastAsia="zh-CN"/>
              </w:rPr>
              <w:t>耗材</w:t>
            </w:r>
            <w:r>
              <w:rPr>
                <w:rFonts w:hint="eastAsia"/>
                <w:color w:val="auto"/>
                <w:sz w:val="24"/>
                <w:szCs w:val="24"/>
                <w:highlight w:val="none"/>
              </w:rPr>
              <w:t>管理</w:t>
            </w:r>
          </w:p>
          <w:p w14:paraId="4DB11C91">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耗材</w:t>
            </w:r>
            <w:r>
              <w:rPr>
                <w:rFonts w:hint="eastAsia"/>
                <w:color w:val="auto"/>
                <w:sz w:val="24"/>
                <w:szCs w:val="24"/>
                <w:highlight w:val="none"/>
              </w:rPr>
              <w:t>价格实行动态管理，遴选后入围的</w:t>
            </w:r>
            <w:r>
              <w:rPr>
                <w:rFonts w:hint="eastAsia"/>
                <w:color w:val="auto"/>
                <w:sz w:val="24"/>
                <w:szCs w:val="24"/>
                <w:highlight w:val="none"/>
                <w:lang w:eastAsia="zh-CN"/>
              </w:rPr>
              <w:t>耗材</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耗材</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6A3C8B5A">
            <w:pPr>
              <w:pStyle w:val="16"/>
              <w:numPr>
                <w:ilvl w:val="0"/>
                <w:numId w:val="2"/>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03EFD0C2">
            <w:pPr>
              <w:pStyle w:val="16"/>
              <w:numPr>
                <w:ilvl w:val="0"/>
                <w:numId w:val="2"/>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11FF63B6">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36B4688A">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临床</w:t>
            </w:r>
            <w:r>
              <w:rPr>
                <w:rFonts w:hint="eastAsia"/>
                <w:color w:val="auto"/>
                <w:sz w:val="24"/>
                <w:szCs w:val="24"/>
                <w:highlight w:val="none"/>
              </w:rPr>
              <w:t>试用，因不能完全满足</w:t>
            </w:r>
            <w:r>
              <w:rPr>
                <w:rFonts w:hint="eastAsia"/>
                <w:color w:val="auto"/>
                <w:sz w:val="24"/>
                <w:szCs w:val="24"/>
                <w:highlight w:val="none"/>
                <w:lang w:eastAsia="zh-CN"/>
              </w:rPr>
              <w:t>临床</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5ED87454">
            <w:pPr>
              <w:pStyle w:val="16"/>
              <w:ind w:firstLine="472" w:firstLineChars="197"/>
              <w:rPr>
                <w:color w:val="auto"/>
                <w:sz w:val="24"/>
                <w:szCs w:val="24"/>
                <w:highlight w:val="none"/>
              </w:rPr>
            </w:pPr>
            <w:r>
              <w:rPr>
                <w:rFonts w:hint="eastAsia"/>
                <w:color w:val="auto"/>
                <w:sz w:val="24"/>
                <w:szCs w:val="24"/>
                <w:highlight w:val="none"/>
              </w:rPr>
              <w:t>5、入围供应商的管理</w:t>
            </w:r>
          </w:p>
          <w:p w14:paraId="285FA0E2">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6"/>
        <w:ind w:firstLine="480"/>
        <w:rPr>
          <w:rFonts w:hint="eastAsia"/>
          <w:b/>
          <w:color w:val="auto"/>
          <w:highlight w:val="none"/>
        </w:rPr>
      </w:pPr>
    </w:p>
    <w:p w14:paraId="04311737">
      <w:pPr>
        <w:pStyle w:val="16"/>
        <w:ind w:firstLine="0"/>
        <w:rPr>
          <w:rFonts w:hint="eastAsia"/>
          <w:b/>
          <w:color w:val="auto"/>
          <w:highlight w:val="none"/>
        </w:rPr>
      </w:pPr>
    </w:p>
    <w:p w14:paraId="42405059">
      <w:pPr>
        <w:pStyle w:val="16"/>
        <w:ind w:firstLine="480"/>
        <w:rPr>
          <w:rFonts w:hint="eastAsia"/>
          <w:b/>
          <w:color w:val="auto"/>
          <w:highlight w:val="none"/>
        </w:rPr>
      </w:pPr>
    </w:p>
    <w:p w14:paraId="130D5DFB">
      <w:pPr>
        <w:pStyle w:val="16"/>
        <w:ind w:firstLine="480"/>
        <w:rPr>
          <w:rFonts w:hint="eastAsia" w:cs="宋体" w:asciiTheme="majorEastAsia" w:hAnsiTheme="majorEastAsia" w:eastAsiaTheme="majorEastAsia"/>
          <w:b/>
          <w:bCs/>
          <w:color w:val="auto"/>
          <w:kern w:val="0"/>
          <w:sz w:val="24"/>
          <w:highlight w:val="none"/>
        </w:rPr>
      </w:pPr>
    </w:p>
    <w:p w14:paraId="6C7FB43D">
      <w:pPr>
        <w:pStyle w:val="16"/>
        <w:ind w:firstLine="480"/>
        <w:rPr>
          <w:rFonts w:hint="eastAsia" w:cs="宋体" w:asciiTheme="majorEastAsia" w:hAnsiTheme="majorEastAsia" w:eastAsiaTheme="majorEastAsia"/>
          <w:b/>
          <w:bCs/>
          <w:color w:val="auto"/>
          <w:kern w:val="0"/>
          <w:sz w:val="24"/>
          <w:highlight w:val="none"/>
        </w:rPr>
      </w:pPr>
    </w:p>
    <w:p w14:paraId="72A082F7">
      <w:pPr>
        <w:pStyle w:val="16"/>
        <w:ind w:firstLine="480"/>
        <w:rPr>
          <w:rFonts w:hint="eastAsia" w:cs="宋体" w:asciiTheme="majorEastAsia" w:hAnsiTheme="majorEastAsia" w:eastAsiaTheme="majorEastAsia"/>
          <w:b/>
          <w:bCs/>
          <w:color w:val="auto"/>
          <w:kern w:val="0"/>
          <w:sz w:val="24"/>
          <w:highlight w:val="none"/>
        </w:rPr>
      </w:pPr>
    </w:p>
    <w:p w14:paraId="59B3851D">
      <w:pPr>
        <w:pStyle w:val="16"/>
        <w:ind w:firstLine="480"/>
        <w:rPr>
          <w:rFonts w:hint="eastAsia" w:cs="宋体" w:asciiTheme="majorEastAsia" w:hAnsiTheme="majorEastAsia" w:eastAsiaTheme="majorEastAsia"/>
          <w:b/>
          <w:bCs/>
          <w:color w:val="auto"/>
          <w:kern w:val="0"/>
          <w:sz w:val="24"/>
          <w:highlight w:val="none"/>
        </w:rPr>
      </w:pPr>
    </w:p>
    <w:p w14:paraId="35C61760">
      <w:pPr>
        <w:pStyle w:val="16"/>
        <w:ind w:firstLine="480"/>
        <w:rPr>
          <w:rFonts w:hint="eastAsia" w:cs="宋体" w:asciiTheme="majorEastAsia" w:hAnsiTheme="majorEastAsia" w:eastAsiaTheme="majorEastAsia"/>
          <w:b/>
          <w:bCs/>
          <w:color w:val="auto"/>
          <w:kern w:val="0"/>
          <w:sz w:val="24"/>
          <w:highlight w:val="none"/>
        </w:rPr>
      </w:pPr>
    </w:p>
    <w:p w14:paraId="67427B5F">
      <w:pPr>
        <w:pStyle w:val="16"/>
        <w:ind w:firstLine="480"/>
        <w:rPr>
          <w:rFonts w:hint="eastAsia" w:cs="宋体" w:asciiTheme="majorEastAsia" w:hAnsiTheme="majorEastAsia" w:eastAsiaTheme="majorEastAsia"/>
          <w:b/>
          <w:bCs/>
          <w:color w:val="auto"/>
          <w:kern w:val="0"/>
          <w:sz w:val="24"/>
          <w:highlight w:val="none"/>
        </w:rPr>
      </w:pPr>
    </w:p>
    <w:p w14:paraId="082F9F57">
      <w:pPr>
        <w:pStyle w:val="16"/>
        <w:ind w:firstLine="480"/>
        <w:rPr>
          <w:rFonts w:hint="eastAsia" w:cs="宋体" w:asciiTheme="majorEastAsia" w:hAnsiTheme="majorEastAsia" w:eastAsiaTheme="majorEastAsia"/>
          <w:b/>
          <w:bCs/>
          <w:color w:val="auto"/>
          <w:kern w:val="0"/>
          <w:sz w:val="24"/>
          <w:highlight w:val="none"/>
        </w:rPr>
      </w:pPr>
    </w:p>
    <w:p w14:paraId="08E330C3">
      <w:pPr>
        <w:pStyle w:val="16"/>
        <w:ind w:firstLine="480"/>
        <w:rPr>
          <w:rFonts w:hint="eastAsia" w:cs="宋体" w:asciiTheme="majorEastAsia" w:hAnsiTheme="majorEastAsia" w:eastAsiaTheme="majorEastAsia"/>
          <w:b/>
          <w:bCs/>
          <w:color w:val="auto"/>
          <w:kern w:val="0"/>
          <w:sz w:val="24"/>
          <w:highlight w:val="none"/>
        </w:rPr>
      </w:pPr>
    </w:p>
    <w:p w14:paraId="2FA91819">
      <w:pPr>
        <w:pStyle w:val="16"/>
        <w:ind w:firstLine="480"/>
        <w:rPr>
          <w:rFonts w:hint="eastAsia" w:cs="宋体" w:asciiTheme="majorEastAsia" w:hAnsiTheme="majorEastAsia" w:eastAsiaTheme="majorEastAsia"/>
          <w:b/>
          <w:bCs/>
          <w:color w:val="auto"/>
          <w:kern w:val="0"/>
          <w:sz w:val="24"/>
          <w:highlight w:val="none"/>
        </w:rPr>
      </w:pPr>
    </w:p>
    <w:p w14:paraId="0F4290A5">
      <w:pPr>
        <w:pStyle w:val="16"/>
        <w:ind w:firstLine="480"/>
        <w:rPr>
          <w:rFonts w:hint="eastAsia" w:cs="宋体" w:asciiTheme="majorEastAsia" w:hAnsiTheme="majorEastAsia" w:eastAsiaTheme="majorEastAsia"/>
          <w:b/>
          <w:bCs/>
          <w:color w:val="auto"/>
          <w:kern w:val="0"/>
          <w:sz w:val="24"/>
          <w:highlight w:val="none"/>
        </w:rPr>
      </w:pPr>
    </w:p>
    <w:p w14:paraId="5F7FF8C0">
      <w:pPr>
        <w:pStyle w:val="16"/>
        <w:ind w:firstLine="480"/>
        <w:rPr>
          <w:rFonts w:hint="eastAsia" w:cs="宋体" w:asciiTheme="majorEastAsia" w:hAnsiTheme="majorEastAsia" w:eastAsiaTheme="majorEastAsia"/>
          <w:b/>
          <w:bCs/>
          <w:color w:val="auto"/>
          <w:kern w:val="0"/>
          <w:sz w:val="24"/>
          <w:highlight w:val="none"/>
        </w:rPr>
      </w:pPr>
    </w:p>
    <w:p w14:paraId="6126D1DA">
      <w:pPr>
        <w:pStyle w:val="16"/>
        <w:ind w:firstLine="480"/>
        <w:rPr>
          <w:rFonts w:hint="eastAsia" w:cs="宋体" w:asciiTheme="majorEastAsia" w:hAnsiTheme="majorEastAsia" w:eastAsiaTheme="majorEastAsia"/>
          <w:b/>
          <w:bCs/>
          <w:color w:val="auto"/>
          <w:kern w:val="0"/>
          <w:sz w:val="24"/>
          <w:highlight w:val="none"/>
        </w:rPr>
      </w:pPr>
    </w:p>
    <w:p w14:paraId="33F9A844">
      <w:pPr>
        <w:pStyle w:val="16"/>
        <w:ind w:firstLine="480"/>
        <w:rPr>
          <w:rFonts w:hint="eastAsia" w:cs="宋体" w:asciiTheme="majorEastAsia" w:hAnsiTheme="majorEastAsia" w:eastAsiaTheme="majorEastAsia"/>
          <w:b/>
          <w:bCs/>
          <w:color w:val="auto"/>
          <w:kern w:val="0"/>
          <w:sz w:val="24"/>
          <w:highlight w:val="none"/>
        </w:rPr>
      </w:pPr>
    </w:p>
    <w:p w14:paraId="6B54CB99">
      <w:pPr>
        <w:pStyle w:val="16"/>
        <w:ind w:firstLine="480"/>
        <w:rPr>
          <w:rFonts w:hint="eastAsia" w:cs="宋体" w:asciiTheme="majorEastAsia" w:hAnsiTheme="majorEastAsia" w:eastAsiaTheme="majorEastAsia"/>
          <w:b/>
          <w:bCs/>
          <w:color w:val="auto"/>
          <w:kern w:val="0"/>
          <w:sz w:val="24"/>
          <w:highlight w:val="none"/>
        </w:rPr>
        <w:sectPr>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33DBEDF8">
      <w:pPr>
        <w:pStyle w:val="16"/>
        <w:ind w:firstLine="0"/>
        <w:rPr>
          <w:rFonts w:hint="eastAsia" w:cs="宋体" w:asciiTheme="majorEastAsia" w:hAnsiTheme="majorEastAsia" w:eastAsiaTheme="majorEastAsia"/>
          <w:b/>
          <w:bCs/>
          <w:color w:val="auto"/>
          <w:kern w:val="0"/>
          <w:sz w:val="24"/>
          <w:highlight w:val="none"/>
        </w:rPr>
      </w:pPr>
    </w:p>
    <w:p w14:paraId="3E9F7F68">
      <w:pPr>
        <w:pStyle w:val="16"/>
        <w:ind w:firstLine="480"/>
        <w:jc w:val="center"/>
        <w:rPr>
          <w:rFonts w:hint="eastAsia" w:cs="宋体" w:asciiTheme="majorEastAsia" w:hAnsiTheme="majorEastAsia" w:eastAsiaTheme="majorEastAsia"/>
          <w:b/>
          <w:bCs/>
          <w:color w:val="auto"/>
          <w:kern w:val="0"/>
          <w:sz w:val="24"/>
          <w:highlight w:val="none"/>
        </w:rPr>
      </w:pPr>
      <w:r>
        <w:rPr>
          <w:rFonts w:hint="eastAsia" w:cs="宋体" w:asciiTheme="majorEastAsia" w:hAnsiTheme="majorEastAsia" w:eastAsiaTheme="majorEastAsia"/>
          <w:b/>
          <w:bCs/>
          <w:color w:val="auto"/>
          <w:kern w:val="0"/>
          <w:sz w:val="24"/>
          <w:highlight w:val="none"/>
          <w:lang w:eastAsia="zh-CN"/>
        </w:rPr>
        <w:t>第一批耗材</w:t>
      </w:r>
      <w:r>
        <w:rPr>
          <w:rFonts w:hint="eastAsia" w:cs="宋体" w:asciiTheme="majorEastAsia" w:hAnsiTheme="majorEastAsia" w:eastAsiaTheme="majorEastAsia"/>
          <w:b/>
          <w:bCs/>
          <w:color w:val="auto"/>
          <w:kern w:val="0"/>
          <w:sz w:val="24"/>
          <w:highlight w:val="none"/>
        </w:rPr>
        <w:t>目录清单</w:t>
      </w:r>
    </w:p>
    <w:p w14:paraId="6905315A">
      <w:pPr>
        <w:pStyle w:val="16"/>
        <w:ind w:firstLine="0"/>
        <w:jc w:val="center"/>
        <w:rPr>
          <w:rFonts w:hint="eastAsia" w:cs="宋体" w:asciiTheme="majorEastAsia" w:hAnsiTheme="majorEastAsia" w:eastAsiaTheme="majorEastAsia"/>
          <w:b/>
          <w:bCs/>
          <w:color w:val="auto"/>
          <w:kern w:val="0"/>
          <w:sz w:val="24"/>
          <w:highlight w:val="none"/>
          <w:lang w:val="en-US" w:eastAsia="zh-CN"/>
        </w:rPr>
      </w:pPr>
      <w:r>
        <w:rPr>
          <w:rFonts w:hint="eastAsia" w:cs="宋体" w:asciiTheme="majorEastAsia" w:hAnsiTheme="majorEastAsia" w:eastAsiaTheme="majorEastAsia"/>
          <w:b/>
          <w:bCs/>
          <w:color w:val="auto"/>
          <w:kern w:val="0"/>
          <w:sz w:val="24"/>
          <w:highlight w:val="none"/>
          <w:lang w:eastAsia="zh-CN"/>
        </w:rPr>
        <w:t>标段</w:t>
      </w:r>
      <w:r>
        <w:rPr>
          <w:rFonts w:hint="eastAsia" w:cs="宋体" w:asciiTheme="majorEastAsia" w:hAnsiTheme="majorEastAsia" w:eastAsiaTheme="majorEastAsia"/>
          <w:b/>
          <w:bCs/>
          <w:color w:val="auto"/>
          <w:kern w:val="0"/>
          <w:sz w:val="24"/>
          <w:highlight w:val="none"/>
          <w:lang w:val="en-US" w:eastAsia="zh-CN"/>
        </w:rPr>
        <w:t>1</w:t>
      </w:r>
    </w:p>
    <w:tbl>
      <w:tblPr>
        <w:tblStyle w:val="18"/>
        <w:tblW w:w="13523"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3"/>
        <w:gridCol w:w="1714"/>
        <w:gridCol w:w="1775"/>
        <w:gridCol w:w="696"/>
        <w:gridCol w:w="1532"/>
        <w:gridCol w:w="1275"/>
        <w:gridCol w:w="1629"/>
        <w:gridCol w:w="4179"/>
      </w:tblGrid>
      <w:tr w14:paraId="2E3D9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723" w:type="dxa"/>
            <w:tcBorders>
              <w:tl2br w:val="nil"/>
              <w:tr2bl w:val="nil"/>
            </w:tcBorders>
            <w:shd w:val="clear" w:color="auto" w:fill="auto"/>
            <w:vAlign w:val="center"/>
          </w:tcPr>
          <w:p w14:paraId="10B1BE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序号  </w:t>
            </w:r>
          </w:p>
        </w:tc>
        <w:tc>
          <w:tcPr>
            <w:tcW w:w="1714" w:type="dxa"/>
            <w:tcBorders>
              <w:tl2br w:val="nil"/>
              <w:tr2bl w:val="nil"/>
            </w:tcBorders>
            <w:shd w:val="clear" w:color="auto" w:fill="auto"/>
            <w:vAlign w:val="center"/>
          </w:tcPr>
          <w:p w14:paraId="64EA9B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耗材名称</w:t>
            </w:r>
          </w:p>
        </w:tc>
        <w:tc>
          <w:tcPr>
            <w:tcW w:w="1775" w:type="dxa"/>
            <w:tcBorders>
              <w:tl2br w:val="nil"/>
              <w:tr2bl w:val="nil"/>
            </w:tcBorders>
            <w:shd w:val="clear" w:color="auto" w:fill="auto"/>
            <w:vAlign w:val="center"/>
          </w:tcPr>
          <w:p w14:paraId="0781FA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原采购规格/型号</w:t>
            </w:r>
          </w:p>
        </w:tc>
        <w:tc>
          <w:tcPr>
            <w:tcW w:w="696" w:type="dxa"/>
            <w:tcBorders>
              <w:tl2br w:val="nil"/>
              <w:tr2bl w:val="nil"/>
            </w:tcBorders>
            <w:shd w:val="clear" w:color="auto" w:fill="auto"/>
            <w:vAlign w:val="center"/>
          </w:tcPr>
          <w:p w14:paraId="366E411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532" w:type="dxa"/>
            <w:tcBorders>
              <w:tl2br w:val="nil"/>
              <w:tr2bl w:val="nil"/>
            </w:tcBorders>
            <w:shd w:val="clear" w:color="auto" w:fill="auto"/>
            <w:vAlign w:val="center"/>
          </w:tcPr>
          <w:p w14:paraId="5312EE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预估采购数量</w:t>
            </w:r>
          </w:p>
        </w:tc>
        <w:tc>
          <w:tcPr>
            <w:tcW w:w="1275" w:type="dxa"/>
            <w:tcBorders>
              <w:tl2br w:val="nil"/>
              <w:tr2bl w:val="nil"/>
            </w:tcBorders>
            <w:shd w:val="clear" w:color="auto" w:fill="auto"/>
            <w:vAlign w:val="center"/>
          </w:tcPr>
          <w:p w14:paraId="4BB2B4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控制价（元）</w:t>
            </w:r>
          </w:p>
        </w:tc>
        <w:tc>
          <w:tcPr>
            <w:tcW w:w="1629" w:type="dxa"/>
            <w:tcBorders>
              <w:tl2br w:val="nil"/>
              <w:tr2bl w:val="nil"/>
            </w:tcBorders>
            <w:shd w:val="clear" w:color="auto" w:fill="auto"/>
            <w:vAlign w:val="center"/>
          </w:tcPr>
          <w:p w14:paraId="63E170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预估总金额（元）</w:t>
            </w:r>
          </w:p>
        </w:tc>
        <w:tc>
          <w:tcPr>
            <w:tcW w:w="4179" w:type="dxa"/>
            <w:tcBorders>
              <w:tl2br w:val="nil"/>
              <w:tr2bl w:val="nil"/>
            </w:tcBorders>
            <w:shd w:val="clear" w:color="auto" w:fill="auto"/>
            <w:vAlign w:val="center"/>
          </w:tcPr>
          <w:p w14:paraId="7927CE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采购要求</w:t>
            </w:r>
          </w:p>
        </w:tc>
      </w:tr>
      <w:tr w14:paraId="08EAF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trPr>
        <w:tc>
          <w:tcPr>
            <w:tcW w:w="723" w:type="dxa"/>
            <w:tcBorders>
              <w:tl2br w:val="nil"/>
              <w:tr2bl w:val="nil"/>
            </w:tcBorders>
            <w:shd w:val="clear" w:color="auto" w:fill="auto"/>
            <w:vAlign w:val="center"/>
          </w:tcPr>
          <w:p w14:paraId="3FC936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714" w:type="dxa"/>
            <w:tcBorders>
              <w:tl2br w:val="nil"/>
              <w:tr2bl w:val="nil"/>
            </w:tcBorders>
            <w:shd w:val="clear" w:color="auto" w:fill="auto"/>
            <w:vAlign w:val="center"/>
          </w:tcPr>
          <w:p w14:paraId="7167B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一次性使用血液灌流器</w:t>
            </w:r>
          </w:p>
        </w:tc>
        <w:tc>
          <w:tcPr>
            <w:tcW w:w="1775" w:type="dxa"/>
            <w:tcBorders>
              <w:tl2br w:val="nil"/>
              <w:tr2bl w:val="nil"/>
            </w:tcBorders>
            <w:shd w:val="clear" w:color="auto" w:fill="auto"/>
            <w:vAlign w:val="center"/>
          </w:tcPr>
          <w:p w14:paraId="7DA53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KHA80</w:t>
            </w:r>
          </w:p>
        </w:tc>
        <w:tc>
          <w:tcPr>
            <w:tcW w:w="696" w:type="dxa"/>
            <w:tcBorders>
              <w:tl2br w:val="nil"/>
              <w:tr2bl w:val="nil"/>
            </w:tcBorders>
            <w:shd w:val="clear" w:color="auto" w:fill="auto"/>
            <w:vAlign w:val="center"/>
          </w:tcPr>
          <w:p w14:paraId="435C7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4D052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740</w:t>
            </w:r>
          </w:p>
        </w:tc>
        <w:tc>
          <w:tcPr>
            <w:tcW w:w="1275" w:type="dxa"/>
            <w:tcBorders>
              <w:tl2br w:val="nil"/>
              <w:tr2bl w:val="nil"/>
            </w:tcBorders>
            <w:shd w:val="clear" w:color="auto" w:fill="auto"/>
            <w:vAlign w:val="center"/>
          </w:tcPr>
          <w:p w14:paraId="7AB92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629" w:type="dxa"/>
            <w:tcBorders>
              <w:tl2br w:val="nil"/>
              <w:tr2bl w:val="nil"/>
            </w:tcBorders>
            <w:shd w:val="clear" w:color="auto" w:fill="auto"/>
            <w:vAlign w:val="center"/>
          </w:tcPr>
          <w:p w14:paraId="0FA59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296000.00 </w:t>
            </w:r>
          </w:p>
        </w:tc>
        <w:tc>
          <w:tcPr>
            <w:tcW w:w="4179" w:type="dxa"/>
            <w:tcBorders>
              <w:tl2br w:val="nil"/>
              <w:tr2bl w:val="nil"/>
            </w:tcBorders>
            <w:shd w:val="clear" w:color="auto" w:fill="auto"/>
            <w:vAlign w:val="center"/>
          </w:tcPr>
          <w:p w14:paraId="26C63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2、用途：吸附清除尿毒症大中分子毒素；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3、灭菌：辐射灭菌或高温蒸汽灭菌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4、材料：聚苯乙烯中性大孔树脂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5、树脂装量：80-130ml  血室容量：100-130ml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6、阳光采购挂网产品并且供货价格可以执行网采下单</w:t>
            </w:r>
          </w:p>
        </w:tc>
      </w:tr>
      <w:tr w14:paraId="29E73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723" w:type="dxa"/>
            <w:tcBorders>
              <w:tl2br w:val="nil"/>
              <w:tr2bl w:val="nil"/>
            </w:tcBorders>
            <w:shd w:val="clear" w:color="auto" w:fill="auto"/>
            <w:vAlign w:val="center"/>
          </w:tcPr>
          <w:p w14:paraId="7DC245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714" w:type="dxa"/>
            <w:tcBorders>
              <w:tl2br w:val="nil"/>
              <w:tr2bl w:val="nil"/>
            </w:tcBorders>
            <w:shd w:val="clear" w:color="auto" w:fill="auto"/>
            <w:vAlign w:val="center"/>
          </w:tcPr>
          <w:p w14:paraId="14C9B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血液灌流器</w:t>
            </w:r>
          </w:p>
        </w:tc>
        <w:tc>
          <w:tcPr>
            <w:tcW w:w="1775" w:type="dxa"/>
            <w:tcBorders>
              <w:tl2br w:val="nil"/>
              <w:tr2bl w:val="nil"/>
            </w:tcBorders>
            <w:shd w:val="clear" w:color="auto" w:fill="auto"/>
            <w:vAlign w:val="center"/>
          </w:tcPr>
          <w:p w14:paraId="15DA2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HA130</w:t>
            </w:r>
          </w:p>
        </w:tc>
        <w:tc>
          <w:tcPr>
            <w:tcW w:w="696" w:type="dxa"/>
            <w:tcBorders>
              <w:tl2br w:val="nil"/>
              <w:tr2bl w:val="nil"/>
            </w:tcBorders>
            <w:shd w:val="clear" w:color="auto" w:fill="auto"/>
            <w:vAlign w:val="center"/>
          </w:tcPr>
          <w:p w14:paraId="4F673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38D87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820</w:t>
            </w:r>
          </w:p>
        </w:tc>
        <w:tc>
          <w:tcPr>
            <w:tcW w:w="1275" w:type="dxa"/>
            <w:tcBorders>
              <w:tl2br w:val="nil"/>
              <w:tr2bl w:val="nil"/>
            </w:tcBorders>
            <w:shd w:val="clear" w:color="auto" w:fill="auto"/>
            <w:vAlign w:val="center"/>
          </w:tcPr>
          <w:p w14:paraId="749F2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340.8</w:t>
            </w:r>
          </w:p>
        </w:tc>
        <w:tc>
          <w:tcPr>
            <w:tcW w:w="1629" w:type="dxa"/>
            <w:tcBorders>
              <w:tl2br w:val="nil"/>
              <w:tr2bl w:val="nil"/>
            </w:tcBorders>
            <w:shd w:val="clear" w:color="auto" w:fill="auto"/>
            <w:vAlign w:val="center"/>
          </w:tcPr>
          <w:p w14:paraId="26973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279456.00 </w:t>
            </w:r>
          </w:p>
        </w:tc>
        <w:tc>
          <w:tcPr>
            <w:tcW w:w="4179" w:type="dxa"/>
            <w:tcBorders>
              <w:tl2br w:val="nil"/>
              <w:tr2bl w:val="nil"/>
            </w:tcBorders>
            <w:shd w:val="clear" w:color="auto" w:fill="auto"/>
            <w:vAlign w:val="center"/>
          </w:tcPr>
          <w:p w14:paraId="24ED6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2、用途：吸附清除尿毒症大中分子毒素；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3、灭菌：辐射灭菌或高温蒸汽灭菌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4、材料：聚苯乙烯中性大孔树脂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5、树脂装量：130-150ml  血室容量：100-130ml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6、阳光采购挂网产品并且供货价格可以执行网采下单</w:t>
            </w:r>
          </w:p>
        </w:tc>
      </w:tr>
      <w:tr w14:paraId="0A388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3" w:type="dxa"/>
            <w:tcBorders>
              <w:tl2br w:val="nil"/>
              <w:tr2bl w:val="nil"/>
            </w:tcBorders>
            <w:shd w:val="clear" w:color="auto" w:fill="auto"/>
            <w:vAlign w:val="center"/>
          </w:tcPr>
          <w:p w14:paraId="4E995E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3</w:t>
            </w:r>
          </w:p>
        </w:tc>
        <w:tc>
          <w:tcPr>
            <w:tcW w:w="1714" w:type="dxa"/>
            <w:tcBorders>
              <w:tl2br w:val="nil"/>
              <w:tr2bl w:val="nil"/>
            </w:tcBorders>
            <w:shd w:val="clear" w:color="auto" w:fill="auto"/>
            <w:vAlign w:val="center"/>
          </w:tcPr>
          <w:p w14:paraId="573C7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可吸收性外科缝线带针</w:t>
            </w:r>
          </w:p>
        </w:tc>
        <w:tc>
          <w:tcPr>
            <w:tcW w:w="1775" w:type="dxa"/>
            <w:tcBorders>
              <w:tl2br w:val="nil"/>
              <w:tr2bl w:val="nil"/>
            </w:tcBorders>
            <w:shd w:val="clear" w:color="auto" w:fill="auto"/>
            <w:vAlign w:val="center"/>
          </w:tcPr>
          <w:p w14:paraId="20C2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0#、1#、2-0、3-0、4-0、5-0</w:t>
            </w:r>
          </w:p>
        </w:tc>
        <w:tc>
          <w:tcPr>
            <w:tcW w:w="696" w:type="dxa"/>
            <w:tcBorders>
              <w:tl2br w:val="nil"/>
              <w:tr2bl w:val="nil"/>
            </w:tcBorders>
            <w:shd w:val="clear" w:color="auto" w:fill="auto"/>
            <w:vAlign w:val="center"/>
          </w:tcPr>
          <w:p w14:paraId="1AD7C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1532" w:type="dxa"/>
            <w:tcBorders>
              <w:tl2br w:val="nil"/>
              <w:tr2bl w:val="nil"/>
            </w:tcBorders>
            <w:shd w:val="clear" w:color="auto" w:fill="auto"/>
            <w:vAlign w:val="center"/>
          </w:tcPr>
          <w:p w14:paraId="44816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2750</w:t>
            </w:r>
          </w:p>
        </w:tc>
        <w:tc>
          <w:tcPr>
            <w:tcW w:w="1275" w:type="dxa"/>
            <w:tcBorders>
              <w:tl2br w:val="nil"/>
              <w:tr2bl w:val="nil"/>
            </w:tcBorders>
            <w:shd w:val="clear" w:color="auto" w:fill="auto"/>
            <w:vAlign w:val="center"/>
          </w:tcPr>
          <w:p w14:paraId="64623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629" w:type="dxa"/>
            <w:tcBorders>
              <w:tl2br w:val="nil"/>
              <w:tr2bl w:val="nil"/>
            </w:tcBorders>
            <w:shd w:val="clear" w:color="auto" w:fill="auto"/>
            <w:vAlign w:val="center"/>
          </w:tcPr>
          <w:p w14:paraId="5BF59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178750.00 </w:t>
            </w:r>
          </w:p>
        </w:tc>
        <w:tc>
          <w:tcPr>
            <w:tcW w:w="4179" w:type="dxa"/>
            <w:tcBorders>
              <w:tl2br w:val="nil"/>
              <w:tr2bl w:val="nil"/>
            </w:tcBorders>
            <w:shd w:val="clear" w:color="auto" w:fill="auto"/>
            <w:vAlign w:val="center"/>
          </w:tcPr>
          <w:p w14:paraId="698790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1、能替代原产品；2、缝线采用进口PGA材质；3、阳光采购挂网产品并且供货价格可以执行网采下单</w:t>
            </w:r>
          </w:p>
        </w:tc>
      </w:tr>
      <w:tr w14:paraId="0B4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723" w:type="dxa"/>
            <w:tcBorders>
              <w:tl2br w:val="nil"/>
              <w:tr2bl w:val="nil"/>
            </w:tcBorders>
            <w:shd w:val="clear" w:color="auto" w:fill="auto"/>
            <w:vAlign w:val="center"/>
          </w:tcPr>
          <w:p w14:paraId="2D1D1C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714" w:type="dxa"/>
            <w:tcBorders>
              <w:tl2br w:val="nil"/>
              <w:tr2bl w:val="nil"/>
            </w:tcBorders>
            <w:shd w:val="clear" w:color="auto" w:fill="auto"/>
            <w:vAlign w:val="center"/>
          </w:tcPr>
          <w:p w14:paraId="36F12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有创压力传感器  </w:t>
            </w:r>
          </w:p>
        </w:tc>
        <w:tc>
          <w:tcPr>
            <w:tcW w:w="1775" w:type="dxa"/>
            <w:tcBorders>
              <w:tl2br w:val="nil"/>
              <w:tr2bl w:val="nil"/>
            </w:tcBorders>
            <w:shd w:val="clear" w:color="auto" w:fill="auto"/>
            <w:vAlign w:val="center"/>
          </w:tcPr>
          <w:p w14:paraId="1372D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PT-1</w:t>
            </w:r>
          </w:p>
        </w:tc>
        <w:tc>
          <w:tcPr>
            <w:tcW w:w="696" w:type="dxa"/>
            <w:tcBorders>
              <w:tl2br w:val="nil"/>
              <w:tr2bl w:val="nil"/>
            </w:tcBorders>
            <w:shd w:val="clear" w:color="auto" w:fill="auto"/>
            <w:vAlign w:val="center"/>
          </w:tcPr>
          <w:p w14:paraId="3DAF0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063CC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1837</w:t>
            </w:r>
          </w:p>
        </w:tc>
        <w:tc>
          <w:tcPr>
            <w:tcW w:w="1275" w:type="dxa"/>
            <w:tcBorders>
              <w:tl2br w:val="nil"/>
              <w:tr2bl w:val="nil"/>
            </w:tcBorders>
            <w:shd w:val="clear" w:color="auto" w:fill="auto"/>
            <w:vAlign w:val="center"/>
          </w:tcPr>
          <w:p w14:paraId="30EF5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629" w:type="dxa"/>
            <w:tcBorders>
              <w:tl2br w:val="nil"/>
              <w:tr2bl w:val="nil"/>
            </w:tcBorders>
            <w:shd w:val="clear" w:color="auto" w:fill="auto"/>
            <w:vAlign w:val="center"/>
          </w:tcPr>
          <w:p w14:paraId="2CE4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273713.00 </w:t>
            </w:r>
          </w:p>
        </w:tc>
        <w:tc>
          <w:tcPr>
            <w:tcW w:w="4179" w:type="dxa"/>
            <w:tcBorders>
              <w:tl2br w:val="nil"/>
              <w:tr2bl w:val="nil"/>
            </w:tcBorders>
            <w:shd w:val="clear" w:color="auto" w:fill="auto"/>
            <w:vAlign w:val="center"/>
          </w:tcPr>
          <w:p w14:paraId="74456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具备有创血压监护功能的监护仪和主动脉球囊反搏仪配合使用，用于测量患者的动脉压和中心静脉压；3、具备多种接头（或如需另外配连接头/连接线的由中标商提供）;4、阳光采购挂网产品并且供货价格可以执行网采下单</w:t>
            </w:r>
          </w:p>
        </w:tc>
      </w:tr>
      <w:tr w14:paraId="4261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3" w:type="dxa"/>
            <w:tcBorders>
              <w:tl2br w:val="nil"/>
              <w:tr2bl w:val="nil"/>
            </w:tcBorders>
            <w:shd w:val="clear" w:color="auto" w:fill="auto"/>
            <w:vAlign w:val="center"/>
          </w:tcPr>
          <w:p w14:paraId="34F940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714" w:type="dxa"/>
            <w:tcBorders>
              <w:tl2br w:val="nil"/>
              <w:tr2bl w:val="nil"/>
            </w:tcBorders>
            <w:shd w:val="clear" w:color="auto" w:fill="auto"/>
            <w:vAlign w:val="center"/>
          </w:tcPr>
          <w:p w14:paraId="7B8BB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宫腔用交联透明质酸钠凝胶</w:t>
            </w:r>
          </w:p>
        </w:tc>
        <w:tc>
          <w:tcPr>
            <w:tcW w:w="1775" w:type="dxa"/>
            <w:tcBorders>
              <w:tl2br w:val="nil"/>
              <w:tr2bl w:val="nil"/>
            </w:tcBorders>
            <w:shd w:val="clear" w:color="auto" w:fill="auto"/>
            <w:vAlign w:val="center"/>
          </w:tcPr>
          <w:p w14:paraId="1FC0C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3ml</w:t>
            </w:r>
          </w:p>
        </w:tc>
        <w:tc>
          <w:tcPr>
            <w:tcW w:w="696" w:type="dxa"/>
            <w:tcBorders>
              <w:tl2br w:val="nil"/>
              <w:tr2bl w:val="nil"/>
            </w:tcBorders>
            <w:shd w:val="clear" w:color="auto" w:fill="auto"/>
            <w:vAlign w:val="center"/>
          </w:tcPr>
          <w:p w14:paraId="147C3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532" w:type="dxa"/>
            <w:tcBorders>
              <w:tl2br w:val="nil"/>
              <w:tr2bl w:val="nil"/>
            </w:tcBorders>
            <w:shd w:val="clear" w:color="auto" w:fill="auto"/>
            <w:vAlign w:val="center"/>
          </w:tcPr>
          <w:p w14:paraId="50E01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840</w:t>
            </w:r>
          </w:p>
        </w:tc>
        <w:tc>
          <w:tcPr>
            <w:tcW w:w="1275" w:type="dxa"/>
            <w:tcBorders>
              <w:tl2br w:val="nil"/>
              <w:tr2bl w:val="nil"/>
            </w:tcBorders>
            <w:shd w:val="clear" w:color="auto" w:fill="auto"/>
            <w:vAlign w:val="center"/>
          </w:tcPr>
          <w:p w14:paraId="567EE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1629" w:type="dxa"/>
            <w:tcBorders>
              <w:tl2br w:val="nil"/>
              <w:tr2bl w:val="nil"/>
            </w:tcBorders>
            <w:shd w:val="clear" w:color="auto" w:fill="auto"/>
            <w:vAlign w:val="center"/>
          </w:tcPr>
          <w:p w14:paraId="2D193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319200.00 </w:t>
            </w:r>
          </w:p>
        </w:tc>
        <w:tc>
          <w:tcPr>
            <w:tcW w:w="4179" w:type="dxa"/>
            <w:tcBorders>
              <w:tl2br w:val="nil"/>
              <w:tr2bl w:val="nil"/>
            </w:tcBorders>
            <w:shd w:val="clear" w:color="auto" w:fill="auto"/>
            <w:vAlign w:val="center"/>
          </w:tcPr>
          <w:p w14:paraId="136B7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1、能替代原产品；2、专用于宫腔粘连；3、阳光采购挂网产品并且供货价格可以执行网采下单</w:t>
            </w:r>
          </w:p>
        </w:tc>
      </w:tr>
      <w:tr w14:paraId="5DCA6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723" w:type="dxa"/>
            <w:tcBorders>
              <w:tl2br w:val="nil"/>
              <w:tr2bl w:val="nil"/>
            </w:tcBorders>
            <w:shd w:val="clear" w:color="auto" w:fill="auto"/>
            <w:vAlign w:val="center"/>
          </w:tcPr>
          <w:p w14:paraId="0D9C0F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w:t>
            </w:r>
          </w:p>
        </w:tc>
        <w:tc>
          <w:tcPr>
            <w:tcW w:w="1714" w:type="dxa"/>
            <w:tcBorders>
              <w:tl2br w:val="nil"/>
              <w:tr2bl w:val="nil"/>
            </w:tcBorders>
            <w:shd w:val="clear" w:color="auto" w:fill="auto"/>
            <w:vAlign w:val="center"/>
          </w:tcPr>
          <w:p w14:paraId="34087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一次性使用麻醉呼吸管路(加囊面罩型)</w:t>
            </w:r>
          </w:p>
        </w:tc>
        <w:tc>
          <w:tcPr>
            <w:tcW w:w="1775" w:type="dxa"/>
            <w:tcBorders>
              <w:tl2br w:val="nil"/>
              <w:tr2bl w:val="nil"/>
            </w:tcBorders>
            <w:shd w:val="clear" w:color="auto" w:fill="auto"/>
            <w:vAlign w:val="center"/>
          </w:tcPr>
          <w:p w14:paraId="0BEFA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w:t>
            </w:r>
          </w:p>
        </w:tc>
        <w:tc>
          <w:tcPr>
            <w:tcW w:w="696" w:type="dxa"/>
            <w:tcBorders>
              <w:tl2br w:val="nil"/>
              <w:tr2bl w:val="nil"/>
            </w:tcBorders>
            <w:shd w:val="clear" w:color="auto" w:fill="auto"/>
            <w:vAlign w:val="center"/>
          </w:tcPr>
          <w:p w14:paraId="0C43D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1A0FB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w:t>
            </w:r>
          </w:p>
        </w:tc>
        <w:tc>
          <w:tcPr>
            <w:tcW w:w="1275" w:type="dxa"/>
            <w:tcBorders>
              <w:tl2br w:val="nil"/>
              <w:tr2bl w:val="nil"/>
            </w:tcBorders>
            <w:shd w:val="clear" w:color="auto" w:fill="auto"/>
            <w:vAlign w:val="center"/>
          </w:tcPr>
          <w:p w14:paraId="7B5EA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29" w:type="dxa"/>
            <w:tcBorders>
              <w:tl2br w:val="nil"/>
              <w:tr2bl w:val="nil"/>
            </w:tcBorders>
            <w:shd w:val="clear" w:color="auto" w:fill="auto"/>
            <w:vAlign w:val="center"/>
          </w:tcPr>
          <w:p w14:paraId="277E0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363600.00 </w:t>
            </w:r>
          </w:p>
        </w:tc>
        <w:tc>
          <w:tcPr>
            <w:tcW w:w="4179" w:type="dxa"/>
            <w:tcBorders>
              <w:tl2br w:val="nil"/>
              <w:tr2bl w:val="nil"/>
            </w:tcBorders>
            <w:shd w:val="clear" w:color="auto" w:fill="auto"/>
            <w:vAlign w:val="center"/>
          </w:tcPr>
          <w:p w14:paraId="506721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1、能替代原产品；2、成人加囊面罩型，可伸缩型，能拉伸≥2米，包含呼吸过滤器；2、阳光采购挂网产品并且供货价格可以执行网采下单</w:t>
            </w:r>
          </w:p>
        </w:tc>
      </w:tr>
      <w:tr w14:paraId="62A8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23" w:type="dxa"/>
            <w:tcBorders>
              <w:tl2br w:val="nil"/>
              <w:tr2bl w:val="nil"/>
            </w:tcBorders>
            <w:shd w:val="clear" w:color="auto" w:fill="auto"/>
            <w:vAlign w:val="center"/>
          </w:tcPr>
          <w:p w14:paraId="6F4B34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w:t>
            </w:r>
          </w:p>
        </w:tc>
        <w:tc>
          <w:tcPr>
            <w:tcW w:w="1714" w:type="dxa"/>
            <w:tcBorders>
              <w:tl2br w:val="nil"/>
              <w:tr2bl w:val="nil"/>
            </w:tcBorders>
            <w:shd w:val="clear" w:color="auto" w:fill="auto"/>
            <w:vAlign w:val="center"/>
          </w:tcPr>
          <w:p w14:paraId="66700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一次性使用麻醉呼吸管路(加囊面罩型)</w:t>
            </w:r>
          </w:p>
        </w:tc>
        <w:tc>
          <w:tcPr>
            <w:tcW w:w="1775" w:type="dxa"/>
            <w:tcBorders>
              <w:tl2br w:val="nil"/>
              <w:tr2bl w:val="nil"/>
            </w:tcBorders>
            <w:shd w:val="clear" w:color="auto" w:fill="auto"/>
            <w:vAlign w:val="center"/>
          </w:tcPr>
          <w:p w14:paraId="2B8C3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w:t>
            </w:r>
          </w:p>
        </w:tc>
        <w:tc>
          <w:tcPr>
            <w:tcW w:w="696" w:type="dxa"/>
            <w:tcBorders>
              <w:tl2br w:val="nil"/>
              <w:tr2bl w:val="nil"/>
            </w:tcBorders>
            <w:shd w:val="clear" w:color="auto" w:fill="auto"/>
            <w:vAlign w:val="center"/>
          </w:tcPr>
          <w:p w14:paraId="6CCCD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2EE04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75" w:type="dxa"/>
            <w:tcBorders>
              <w:tl2br w:val="nil"/>
              <w:tr2bl w:val="nil"/>
            </w:tcBorders>
            <w:shd w:val="clear" w:color="auto" w:fill="auto"/>
            <w:vAlign w:val="center"/>
          </w:tcPr>
          <w:p w14:paraId="42B5B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29" w:type="dxa"/>
            <w:tcBorders>
              <w:tl2br w:val="nil"/>
              <w:tr2bl w:val="nil"/>
            </w:tcBorders>
            <w:shd w:val="clear" w:color="auto" w:fill="auto"/>
            <w:vAlign w:val="center"/>
          </w:tcPr>
          <w:p w14:paraId="0CED2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36000.00 </w:t>
            </w:r>
          </w:p>
        </w:tc>
        <w:tc>
          <w:tcPr>
            <w:tcW w:w="4179" w:type="dxa"/>
            <w:tcBorders>
              <w:tl2br w:val="nil"/>
              <w:tr2bl w:val="nil"/>
            </w:tcBorders>
            <w:shd w:val="clear" w:color="auto" w:fill="auto"/>
            <w:vAlign w:val="center"/>
          </w:tcPr>
          <w:p w14:paraId="019C7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1、能替代原产品；2、小儿加囊面罩型，可伸缩型，能拉伸≥2米，包含呼吸过滤器；2、阳光采购挂网产品并且供货价格可以执行网采下单</w:t>
            </w:r>
          </w:p>
        </w:tc>
      </w:tr>
      <w:tr w14:paraId="34036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23" w:type="dxa"/>
            <w:tcBorders>
              <w:tl2br w:val="nil"/>
              <w:tr2bl w:val="nil"/>
            </w:tcBorders>
            <w:shd w:val="clear" w:color="auto" w:fill="auto"/>
            <w:vAlign w:val="center"/>
          </w:tcPr>
          <w:p w14:paraId="3DEB20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w:t>
            </w:r>
          </w:p>
        </w:tc>
        <w:tc>
          <w:tcPr>
            <w:tcW w:w="1714" w:type="dxa"/>
            <w:tcBorders>
              <w:tl2br w:val="nil"/>
              <w:tr2bl w:val="nil"/>
            </w:tcBorders>
            <w:shd w:val="clear" w:color="auto" w:fill="auto"/>
            <w:vAlign w:val="center"/>
          </w:tcPr>
          <w:p w14:paraId="74B51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一次性使用麻醉呼吸管路（积水杯型）</w:t>
            </w:r>
          </w:p>
        </w:tc>
        <w:tc>
          <w:tcPr>
            <w:tcW w:w="1775" w:type="dxa"/>
            <w:tcBorders>
              <w:tl2br w:val="nil"/>
              <w:tr2bl w:val="nil"/>
            </w:tcBorders>
            <w:shd w:val="clear" w:color="auto" w:fill="auto"/>
            <w:vAlign w:val="center"/>
          </w:tcPr>
          <w:p w14:paraId="1013C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成人</w:t>
            </w:r>
          </w:p>
        </w:tc>
        <w:tc>
          <w:tcPr>
            <w:tcW w:w="696" w:type="dxa"/>
            <w:tcBorders>
              <w:tl2br w:val="nil"/>
              <w:tr2bl w:val="nil"/>
            </w:tcBorders>
            <w:shd w:val="clear" w:color="auto" w:fill="auto"/>
            <w:vAlign w:val="center"/>
          </w:tcPr>
          <w:p w14:paraId="1A677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03073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w:t>
            </w:r>
          </w:p>
        </w:tc>
        <w:tc>
          <w:tcPr>
            <w:tcW w:w="1275" w:type="dxa"/>
            <w:tcBorders>
              <w:tl2br w:val="nil"/>
              <w:tr2bl w:val="nil"/>
            </w:tcBorders>
            <w:shd w:val="clear" w:color="auto" w:fill="auto"/>
            <w:vAlign w:val="center"/>
          </w:tcPr>
          <w:p w14:paraId="41B2DA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29" w:type="dxa"/>
            <w:tcBorders>
              <w:tl2br w:val="nil"/>
              <w:tr2bl w:val="nil"/>
            </w:tcBorders>
            <w:shd w:val="clear" w:color="auto" w:fill="auto"/>
            <w:vAlign w:val="center"/>
          </w:tcPr>
          <w:p w14:paraId="5CFD6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54880.00 </w:t>
            </w:r>
          </w:p>
        </w:tc>
        <w:tc>
          <w:tcPr>
            <w:tcW w:w="4179" w:type="dxa"/>
            <w:tcBorders>
              <w:tl2br w:val="nil"/>
              <w:tr2bl w:val="nil"/>
            </w:tcBorders>
            <w:shd w:val="clear" w:color="auto" w:fill="auto"/>
            <w:vAlign w:val="center"/>
          </w:tcPr>
          <w:p w14:paraId="238787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1、能替代原产品；2、成人积水杯型，可伸缩型，能拉伸≥2米；2、阳光采购挂网产品并且供货价格可以执行网采下单</w:t>
            </w:r>
          </w:p>
        </w:tc>
      </w:tr>
      <w:tr w14:paraId="2DF8B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723" w:type="dxa"/>
            <w:tcBorders>
              <w:tl2br w:val="nil"/>
              <w:tr2bl w:val="nil"/>
            </w:tcBorders>
            <w:shd w:val="clear" w:color="auto" w:fill="auto"/>
            <w:vAlign w:val="center"/>
          </w:tcPr>
          <w:p w14:paraId="220557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w:t>
            </w:r>
          </w:p>
        </w:tc>
        <w:tc>
          <w:tcPr>
            <w:tcW w:w="1714" w:type="dxa"/>
            <w:tcBorders>
              <w:tl2br w:val="nil"/>
              <w:tr2bl w:val="nil"/>
            </w:tcBorders>
            <w:shd w:val="clear" w:color="auto" w:fill="auto"/>
            <w:vAlign w:val="center"/>
          </w:tcPr>
          <w:p w14:paraId="0F20D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一次性使用麻醉呼吸管路（积水杯型）</w:t>
            </w:r>
          </w:p>
        </w:tc>
        <w:tc>
          <w:tcPr>
            <w:tcW w:w="1775" w:type="dxa"/>
            <w:tcBorders>
              <w:tl2br w:val="nil"/>
              <w:tr2bl w:val="nil"/>
            </w:tcBorders>
            <w:shd w:val="clear" w:color="auto" w:fill="auto"/>
            <w:vAlign w:val="center"/>
          </w:tcPr>
          <w:p w14:paraId="12DEB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小儿</w:t>
            </w:r>
          </w:p>
        </w:tc>
        <w:tc>
          <w:tcPr>
            <w:tcW w:w="696" w:type="dxa"/>
            <w:tcBorders>
              <w:tl2br w:val="nil"/>
              <w:tr2bl w:val="nil"/>
            </w:tcBorders>
            <w:shd w:val="clear" w:color="auto" w:fill="auto"/>
            <w:vAlign w:val="center"/>
          </w:tcPr>
          <w:p w14:paraId="310A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7D29A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l2br w:val="nil"/>
              <w:tr2bl w:val="nil"/>
            </w:tcBorders>
            <w:shd w:val="clear" w:color="auto" w:fill="auto"/>
            <w:vAlign w:val="center"/>
          </w:tcPr>
          <w:p w14:paraId="063FB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29" w:type="dxa"/>
            <w:tcBorders>
              <w:tl2br w:val="nil"/>
              <w:tr2bl w:val="nil"/>
            </w:tcBorders>
            <w:shd w:val="clear" w:color="auto" w:fill="auto"/>
            <w:vAlign w:val="center"/>
          </w:tcPr>
          <w:p w14:paraId="38FE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980.00 </w:t>
            </w:r>
          </w:p>
        </w:tc>
        <w:tc>
          <w:tcPr>
            <w:tcW w:w="4179" w:type="dxa"/>
            <w:tcBorders>
              <w:tl2br w:val="nil"/>
              <w:tr2bl w:val="nil"/>
            </w:tcBorders>
            <w:shd w:val="clear" w:color="auto" w:fill="auto"/>
            <w:vAlign w:val="center"/>
          </w:tcPr>
          <w:p w14:paraId="516F1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1、能替代原产品；2、成人积水杯型，可伸缩型，能拉伸≥2米；2、阳光采购挂网产品并且供货价格可以执行网采下单</w:t>
            </w:r>
          </w:p>
        </w:tc>
      </w:tr>
      <w:tr w14:paraId="32CD8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23" w:type="dxa"/>
            <w:tcBorders>
              <w:tl2br w:val="nil"/>
              <w:tr2bl w:val="nil"/>
            </w:tcBorders>
            <w:shd w:val="clear" w:color="auto" w:fill="auto"/>
            <w:vAlign w:val="center"/>
          </w:tcPr>
          <w:p w14:paraId="0A0A2B19">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10</w:t>
            </w:r>
          </w:p>
        </w:tc>
        <w:tc>
          <w:tcPr>
            <w:tcW w:w="1714" w:type="dxa"/>
            <w:tcBorders>
              <w:tl2br w:val="nil"/>
              <w:tr2bl w:val="nil"/>
            </w:tcBorders>
            <w:shd w:val="clear" w:color="auto" w:fill="auto"/>
            <w:vAlign w:val="center"/>
          </w:tcPr>
          <w:p w14:paraId="4A614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血糖试纸</w:t>
            </w:r>
          </w:p>
        </w:tc>
        <w:tc>
          <w:tcPr>
            <w:tcW w:w="1775" w:type="dxa"/>
            <w:tcBorders>
              <w:tl2br w:val="nil"/>
              <w:tr2bl w:val="nil"/>
            </w:tcBorders>
            <w:shd w:val="clear" w:color="auto" w:fill="auto"/>
            <w:vAlign w:val="center"/>
          </w:tcPr>
          <w:p w14:paraId="7F708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50片试纸/盒</w:t>
            </w:r>
          </w:p>
        </w:tc>
        <w:tc>
          <w:tcPr>
            <w:tcW w:w="696" w:type="dxa"/>
            <w:tcBorders>
              <w:tl2br w:val="nil"/>
              <w:tr2bl w:val="nil"/>
            </w:tcBorders>
            <w:shd w:val="clear" w:color="auto" w:fill="auto"/>
            <w:vAlign w:val="center"/>
          </w:tcPr>
          <w:p w14:paraId="4A568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1532" w:type="dxa"/>
            <w:tcBorders>
              <w:tl2br w:val="nil"/>
              <w:tr2bl w:val="nil"/>
            </w:tcBorders>
            <w:shd w:val="clear" w:color="auto" w:fill="auto"/>
            <w:vAlign w:val="center"/>
          </w:tcPr>
          <w:p w14:paraId="2EDA4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120000</w:t>
            </w:r>
          </w:p>
        </w:tc>
        <w:tc>
          <w:tcPr>
            <w:tcW w:w="1275" w:type="dxa"/>
            <w:tcBorders>
              <w:tl2br w:val="nil"/>
              <w:tr2bl w:val="nil"/>
            </w:tcBorders>
            <w:shd w:val="clear" w:color="auto" w:fill="auto"/>
            <w:vAlign w:val="center"/>
          </w:tcPr>
          <w:p w14:paraId="78E2A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29" w:type="dxa"/>
            <w:tcBorders>
              <w:tl2br w:val="nil"/>
              <w:tr2bl w:val="nil"/>
            </w:tcBorders>
            <w:shd w:val="clear" w:color="auto" w:fill="auto"/>
            <w:vAlign w:val="center"/>
          </w:tcPr>
          <w:p w14:paraId="7946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144000.00 </w:t>
            </w:r>
          </w:p>
        </w:tc>
        <w:tc>
          <w:tcPr>
            <w:tcW w:w="4179" w:type="dxa"/>
            <w:tcBorders>
              <w:tl2br w:val="nil"/>
              <w:tr2bl w:val="nil"/>
            </w:tcBorders>
            <w:shd w:val="clear" w:color="auto" w:fill="auto"/>
            <w:vAlign w:val="center"/>
          </w:tcPr>
          <w:p w14:paraId="36651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1、能替代原产品；2、协助医院做好质控管理，并且免费提供质控需要的测试试纸；3、阳光采购挂网产品并且供货价格可以执行网采下单</w:t>
            </w:r>
          </w:p>
        </w:tc>
      </w:tr>
      <w:tr w14:paraId="1BD7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723" w:type="dxa"/>
            <w:tcBorders>
              <w:tl2br w:val="nil"/>
              <w:tr2bl w:val="nil"/>
            </w:tcBorders>
            <w:shd w:val="clear" w:color="auto" w:fill="auto"/>
            <w:vAlign w:val="center"/>
          </w:tcPr>
          <w:p w14:paraId="22E2EE5B">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11</w:t>
            </w:r>
          </w:p>
        </w:tc>
        <w:tc>
          <w:tcPr>
            <w:tcW w:w="1714" w:type="dxa"/>
            <w:tcBorders>
              <w:tl2br w:val="nil"/>
              <w:tr2bl w:val="nil"/>
            </w:tcBorders>
            <w:shd w:val="clear" w:color="auto" w:fill="auto"/>
            <w:vAlign w:val="center"/>
          </w:tcPr>
          <w:p w14:paraId="676EB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穿刺器</w:t>
            </w:r>
          </w:p>
        </w:tc>
        <w:tc>
          <w:tcPr>
            <w:tcW w:w="1775" w:type="dxa"/>
            <w:tcBorders>
              <w:tl2br w:val="nil"/>
              <w:tr2bl w:val="nil"/>
            </w:tcBorders>
            <w:shd w:val="clear" w:color="auto" w:fill="auto"/>
            <w:vAlign w:val="center"/>
          </w:tcPr>
          <w:p w14:paraId="202E1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5.5mm</w:t>
            </w:r>
          </w:p>
        </w:tc>
        <w:tc>
          <w:tcPr>
            <w:tcW w:w="696" w:type="dxa"/>
            <w:tcBorders>
              <w:tl2br w:val="nil"/>
              <w:tr2bl w:val="nil"/>
            </w:tcBorders>
            <w:shd w:val="clear" w:color="auto" w:fill="auto"/>
            <w:vAlign w:val="center"/>
          </w:tcPr>
          <w:p w14:paraId="57AD4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2" w:type="dxa"/>
            <w:tcBorders>
              <w:tl2br w:val="nil"/>
              <w:tr2bl w:val="nil"/>
            </w:tcBorders>
            <w:shd w:val="clear" w:color="auto" w:fill="auto"/>
            <w:vAlign w:val="center"/>
          </w:tcPr>
          <w:p w14:paraId="3C50B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w:t>
            </w:r>
          </w:p>
        </w:tc>
        <w:tc>
          <w:tcPr>
            <w:tcW w:w="1275" w:type="dxa"/>
            <w:tcBorders>
              <w:tl2br w:val="nil"/>
              <w:tr2bl w:val="nil"/>
            </w:tcBorders>
            <w:shd w:val="clear" w:color="auto" w:fill="auto"/>
            <w:vAlign w:val="center"/>
          </w:tcPr>
          <w:p w14:paraId="45960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629" w:type="dxa"/>
            <w:tcBorders>
              <w:tl2br w:val="nil"/>
              <w:tr2bl w:val="nil"/>
            </w:tcBorders>
            <w:shd w:val="clear" w:color="auto" w:fill="auto"/>
            <w:vAlign w:val="center"/>
          </w:tcPr>
          <w:p w14:paraId="35B36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105600.00 </w:t>
            </w:r>
          </w:p>
        </w:tc>
        <w:tc>
          <w:tcPr>
            <w:tcW w:w="4179" w:type="dxa"/>
            <w:tcBorders>
              <w:tl2br w:val="nil"/>
              <w:tr2bl w:val="nil"/>
            </w:tcBorders>
            <w:shd w:val="clear" w:color="auto" w:fill="auto"/>
            <w:vAlign w:val="center"/>
          </w:tcPr>
          <w:p w14:paraId="6270D2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2、供腹腔或胸腔内窥镜手术中建立器械通道用；3、规格5.5mm，产品为灭菌产品；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4、穿刺器内部带双密封圈，避免器械频繁进出过程中带来漏气风险，穿刺器为非金属材质，套管自带螺纹，增加腹壁固定力；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5、阳光采购挂网产品并且供货价格可以执行网采下单</w:t>
            </w:r>
          </w:p>
        </w:tc>
      </w:tr>
      <w:tr w14:paraId="7AD16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723" w:type="dxa"/>
            <w:tcBorders>
              <w:tl2br w:val="nil"/>
              <w:tr2bl w:val="nil"/>
            </w:tcBorders>
            <w:shd w:val="clear" w:color="auto" w:fill="auto"/>
            <w:vAlign w:val="center"/>
          </w:tcPr>
          <w:p w14:paraId="42C080B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12</w:t>
            </w:r>
          </w:p>
        </w:tc>
        <w:tc>
          <w:tcPr>
            <w:tcW w:w="1714" w:type="dxa"/>
            <w:tcBorders>
              <w:tl2br w:val="nil"/>
              <w:tr2bl w:val="nil"/>
            </w:tcBorders>
            <w:shd w:val="clear" w:color="auto" w:fill="auto"/>
            <w:vAlign w:val="center"/>
          </w:tcPr>
          <w:p w14:paraId="17E00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穿刺器</w:t>
            </w:r>
          </w:p>
        </w:tc>
        <w:tc>
          <w:tcPr>
            <w:tcW w:w="1775" w:type="dxa"/>
            <w:tcBorders>
              <w:tl2br w:val="nil"/>
              <w:tr2bl w:val="nil"/>
            </w:tcBorders>
            <w:shd w:val="clear" w:color="auto" w:fill="auto"/>
            <w:vAlign w:val="center"/>
          </w:tcPr>
          <w:p w14:paraId="1BAB1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10.5mm</w:t>
            </w:r>
          </w:p>
        </w:tc>
        <w:tc>
          <w:tcPr>
            <w:tcW w:w="696" w:type="dxa"/>
            <w:tcBorders>
              <w:tl2br w:val="nil"/>
              <w:tr2bl w:val="nil"/>
            </w:tcBorders>
            <w:shd w:val="clear" w:color="auto" w:fill="auto"/>
            <w:vAlign w:val="center"/>
          </w:tcPr>
          <w:p w14:paraId="67152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532" w:type="dxa"/>
            <w:tcBorders>
              <w:tl2br w:val="nil"/>
              <w:tr2bl w:val="nil"/>
            </w:tcBorders>
            <w:shd w:val="clear" w:color="auto" w:fill="auto"/>
            <w:vAlign w:val="center"/>
          </w:tcPr>
          <w:p w14:paraId="26C2F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w:t>
            </w:r>
          </w:p>
        </w:tc>
        <w:tc>
          <w:tcPr>
            <w:tcW w:w="1275" w:type="dxa"/>
            <w:tcBorders>
              <w:tl2br w:val="nil"/>
              <w:tr2bl w:val="nil"/>
            </w:tcBorders>
            <w:shd w:val="clear" w:color="auto" w:fill="auto"/>
            <w:vAlign w:val="center"/>
          </w:tcPr>
          <w:p w14:paraId="45616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629" w:type="dxa"/>
            <w:tcBorders>
              <w:tl2br w:val="nil"/>
              <w:tr2bl w:val="nil"/>
            </w:tcBorders>
            <w:shd w:val="clear" w:color="auto" w:fill="auto"/>
            <w:vAlign w:val="center"/>
          </w:tcPr>
          <w:p w14:paraId="65B12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109120.00 </w:t>
            </w:r>
          </w:p>
        </w:tc>
        <w:tc>
          <w:tcPr>
            <w:tcW w:w="4179" w:type="dxa"/>
            <w:tcBorders>
              <w:tl2br w:val="nil"/>
              <w:tr2bl w:val="nil"/>
            </w:tcBorders>
            <w:shd w:val="clear" w:color="auto" w:fill="auto"/>
            <w:vAlign w:val="center"/>
          </w:tcPr>
          <w:p w14:paraId="3FDA3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2、供腹腔或胸腔内窥镜手术中建立器械通道用；3、规格10.5mm，产品为灭菌产品；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4、穿刺器内部带双密封圈，避免器械频繁进出过程中带来漏气风险，穿刺器为非金属材质，套管自带螺纹，增加腹壁固定力；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5、阳光采购挂网产品并且供货价格可以执行网采下单</w:t>
            </w:r>
          </w:p>
        </w:tc>
      </w:tr>
      <w:tr w14:paraId="4CB53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0" w:hRule="atLeast"/>
        </w:trPr>
        <w:tc>
          <w:tcPr>
            <w:tcW w:w="723" w:type="dxa"/>
            <w:tcBorders>
              <w:tl2br w:val="nil"/>
              <w:tr2bl w:val="nil"/>
            </w:tcBorders>
            <w:shd w:val="clear" w:color="auto" w:fill="auto"/>
            <w:vAlign w:val="center"/>
          </w:tcPr>
          <w:p w14:paraId="6ADFC1F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13</w:t>
            </w:r>
          </w:p>
        </w:tc>
        <w:tc>
          <w:tcPr>
            <w:tcW w:w="1714" w:type="dxa"/>
            <w:tcBorders>
              <w:tl2br w:val="nil"/>
              <w:tr2bl w:val="nil"/>
            </w:tcBorders>
            <w:shd w:val="clear" w:color="auto" w:fill="auto"/>
            <w:vAlign w:val="center"/>
          </w:tcPr>
          <w:p w14:paraId="719BD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有创压力传感器  </w:t>
            </w:r>
          </w:p>
        </w:tc>
        <w:tc>
          <w:tcPr>
            <w:tcW w:w="1775" w:type="dxa"/>
            <w:tcBorders>
              <w:tl2br w:val="nil"/>
              <w:tr2bl w:val="nil"/>
            </w:tcBorders>
            <w:shd w:val="clear" w:color="auto" w:fill="auto"/>
            <w:vAlign w:val="center"/>
          </w:tcPr>
          <w:p w14:paraId="6E7F3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DP1-248</w:t>
            </w:r>
          </w:p>
        </w:tc>
        <w:tc>
          <w:tcPr>
            <w:tcW w:w="696" w:type="dxa"/>
            <w:tcBorders>
              <w:tl2br w:val="nil"/>
              <w:tr2bl w:val="nil"/>
            </w:tcBorders>
            <w:shd w:val="clear" w:color="auto" w:fill="auto"/>
            <w:vAlign w:val="center"/>
          </w:tcPr>
          <w:p w14:paraId="0104F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32" w:type="dxa"/>
            <w:tcBorders>
              <w:tl2br w:val="nil"/>
              <w:tr2bl w:val="nil"/>
            </w:tcBorders>
            <w:shd w:val="clear" w:color="auto" w:fill="auto"/>
            <w:vAlign w:val="center"/>
          </w:tcPr>
          <w:p w14:paraId="24E9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275" w:type="dxa"/>
            <w:tcBorders>
              <w:tl2br w:val="nil"/>
              <w:tr2bl w:val="nil"/>
            </w:tcBorders>
            <w:shd w:val="clear" w:color="auto" w:fill="auto"/>
            <w:vAlign w:val="center"/>
          </w:tcPr>
          <w:p w14:paraId="421EB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629" w:type="dxa"/>
            <w:tcBorders>
              <w:tl2br w:val="nil"/>
              <w:tr2bl w:val="nil"/>
            </w:tcBorders>
            <w:shd w:val="clear" w:color="auto" w:fill="auto"/>
            <w:vAlign w:val="center"/>
          </w:tcPr>
          <w:p w14:paraId="53D63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132000.00 </w:t>
            </w:r>
          </w:p>
        </w:tc>
        <w:tc>
          <w:tcPr>
            <w:tcW w:w="4179" w:type="dxa"/>
            <w:tcBorders>
              <w:tl2br w:val="nil"/>
              <w:tr2bl w:val="nil"/>
            </w:tcBorders>
            <w:shd w:val="clear" w:color="auto" w:fill="auto"/>
            <w:vAlign w:val="center"/>
          </w:tcPr>
          <w:p w14:paraId="579DDC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1、能替代原产品；2、爱德华接头；3、阳光采购挂网产品并且供货价格可以执行网采</w:t>
            </w:r>
          </w:p>
        </w:tc>
      </w:tr>
      <w:tr w14:paraId="5954A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723" w:type="dxa"/>
            <w:tcBorders>
              <w:tl2br w:val="nil"/>
              <w:tr2bl w:val="nil"/>
            </w:tcBorders>
            <w:shd w:val="clear" w:color="auto" w:fill="auto"/>
            <w:vAlign w:val="center"/>
          </w:tcPr>
          <w:p w14:paraId="2F1BA0B2">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14</w:t>
            </w:r>
          </w:p>
        </w:tc>
        <w:tc>
          <w:tcPr>
            <w:tcW w:w="1714" w:type="dxa"/>
            <w:tcBorders>
              <w:tl2br w:val="nil"/>
              <w:tr2bl w:val="nil"/>
            </w:tcBorders>
            <w:shd w:val="clear" w:color="auto" w:fill="auto"/>
            <w:vAlign w:val="center"/>
          </w:tcPr>
          <w:p w14:paraId="0F81E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一次性人体动脉血样采集器（动脉血气针）</w:t>
            </w:r>
          </w:p>
        </w:tc>
        <w:tc>
          <w:tcPr>
            <w:tcW w:w="1775" w:type="dxa"/>
            <w:tcBorders>
              <w:tl2br w:val="nil"/>
              <w:tr2bl w:val="nil"/>
            </w:tcBorders>
            <w:shd w:val="clear" w:color="auto" w:fill="auto"/>
            <w:vAlign w:val="center"/>
          </w:tcPr>
          <w:p w14:paraId="27759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PZ*D03004</w:t>
            </w:r>
          </w:p>
        </w:tc>
        <w:tc>
          <w:tcPr>
            <w:tcW w:w="696" w:type="dxa"/>
            <w:tcBorders>
              <w:tl2br w:val="nil"/>
              <w:tr2bl w:val="nil"/>
            </w:tcBorders>
            <w:shd w:val="clear" w:color="auto" w:fill="auto"/>
            <w:vAlign w:val="center"/>
          </w:tcPr>
          <w:p w14:paraId="463CD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532" w:type="dxa"/>
            <w:tcBorders>
              <w:tl2br w:val="nil"/>
              <w:tr2bl w:val="nil"/>
            </w:tcBorders>
            <w:shd w:val="clear" w:color="auto" w:fill="auto"/>
            <w:vAlign w:val="center"/>
          </w:tcPr>
          <w:p w14:paraId="00464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21350</w:t>
            </w:r>
          </w:p>
        </w:tc>
        <w:tc>
          <w:tcPr>
            <w:tcW w:w="1275" w:type="dxa"/>
            <w:tcBorders>
              <w:tl2br w:val="nil"/>
              <w:tr2bl w:val="nil"/>
            </w:tcBorders>
            <w:shd w:val="clear" w:color="auto" w:fill="auto"/>
            <w:vAlign w:val="center"/>
          </w:tcPr>
          <w:p w14:paraId="67E5E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9" w:type="dxa"/>
            <w:tcBorders>
              <w:tl2br w:val="nil"/>
              <w:tr2bl w:val="nil"/>
            </w:tcBorders>
            <w:shd w:val="clear" w:color="auto" w:fill="auto"/>
            <w:vAlign w:val="center"/>
          </w:tcPr>
          <w:p w14:paraId="609D6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170800.00 </w:t>
            </w:r>
          </w:p>
        </w:tc>
        <w:tc>
          <w:tcPr>
            <w:tcW w:w="4179" w:type="dxa"/>
            <w:tcBorders>
              <w:tl2br w:val="nil"/>
              <w:tr2bl w:val="nil"/>
            </w:tcBorders>
            <w:shd w:val="clear" w:color="auto" w:fill="auto"/>
            <w:vAlign w:val="center"/>
          </w:tcPr>
          <w:p w14:paraId="6EB1B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2、前端放置抗凝剂，便于检样时直接上样检测，不用排除前端血液；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3、产品同时满足预设采样和抽吸采样两种方式；4、阳光采购挂网产品并且供货价格可以执行网采下单</w:t>
            </w:r>
          </w:p>
        </w:tc>
      </w:tr>
    </w:tbl>
    <w:p w14:paraId="1F0074BB">
      <w:pPr>
        <w:pStyle w:val="16"/>
        <w:ind w:firstLine="0"/>
        <w:rPr>
          <w:rFonts w:hint="eastAsia"/>
          <w:b/>
          <w:color w:val="auto"/>
          <w:highlight w:val="none"/>
        </w:rPr>
      </w:pPr>
    </w:p>
    <w:p w14:paraId="79E8A826">
      <w:pPr>
        <w:pStyle w:val="16"/>
        <w:ind w:firstLine="0"/>
        <w:jc w:val="both"/>
        <w:rPr>
          <w:rFonts w:hint="eastAsia" w:asciiTheme="majorEastAsia" w:hAnsiTheme="majorEastAsia" w:eastAsiaTheme="majorEastAsia"/>
          <w:b/>
          <w:bCs/>
          <w:color w:val="auto"/>
          <w:sz w:val="24"/>
          <w:highlight w:val="none"/>
          <w:lang w:eastAsia="zh-CN"/>
        </w:rPr>
      </w:pPr>
    </w:p>
    <w:p w14:paraId="413AFCD4">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eastAsia="zh-CN"/>
        </w:rPr>
        <w:t>标段</w:t>
      </w:r>
      <w:r>
        <w:rPr>
          <w:rFonts w:hint="eastAsia" w:asciiTheme="majorEastAsia" w:hAnsiTheme="majorEastAsia" w:eastAsiaTheme="majorEastAsia"/>
          <w:b/>
          <w:bCs/>
          <w:color w:val="auto"/>
          <w:sz w:val="24"/>
          <w:highlight w:val="none"/>
          <w:lang w:val="en-US" w:eastAsia="zh-CN"/>
        </w:rPr>
        <w:t>2</w:t>
      </w:r>
    </w:p>
    <w:tbl>
      <w:tblPr>
        <w:tblStyle w:val="18"/>
        <w:tblW w:w="14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2058"/>
        <w:gridCol w:w="1767"/>
        <w:gridCol w:w="804"/>
        <w:gridCol w:w="1490"/>
        <w:gridCol w:w="1285"/>
        <w:gridCol w:w="1682"/>
        <w:gridCol w:w="4522"/>
      </w:tblGrid>
      <w:tr w14:paraId="5CC7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E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序号  </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21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耗材名称</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BA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原采购规格/型号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5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78F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预估采购数量</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57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控制价（元）</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45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预估总金额（元）</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F1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采购要求</w:t>
            </w:r>
          </w:p>
        </w:tc>
      </w:tr>
      <w:tr w14:paraId="7F23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EC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B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一次性使用负压引流护创材料</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2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15*10*1</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F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3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E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8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180000.00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0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1、能替代原产品；2、由医用泡沫、引流管、医用贴膜、连接头、连接管、夹子、环套胶膜组成，医用泡沫分单层泡沫和双层泡沫，引流管一端带多个侧孔。产品经为灭菌产品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3、阳光采购挂网产品并且供货价格可以执行网采下单</w:t>
            </w:r>
          </w:p>
        </w:tc>
      </w:tr>
      <w:tr w14:paraId="43A7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29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bidi="ar"/>
              </w:rPr>
            </w:pPr>
            <w:r>
              <w:rPr>
                <w:rFonts w:hint="eastAsia" w:ascii="宋体" w:hAnsi="宋体" w:eastAsia="宋体" w:cs="宋体"/>
                <w:b w:val="0"/>
                <w:bCs w:val="0"/>
                <w:i w:val="0"/>
                <w:iCs w:val="0"/>
                <w:color w:val="000000"/>
                <w:kern w:val="0"/>
                <w:sz w:val="20"/>
                <w:szCs w:val="20"/>
                <w:u w:val="none"/>
                <w:lang w:val="en-US" w:eastAsia="zh-CN" w:bidi="ar"/>
              </w:rPr>
              <w:t>2</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1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基本液流包件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4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9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5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174000.00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6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1、能替代原产品；2、适配超声眼科乳化治疗仪（型号：Laureate）；2、阳光采购挂网产品并且供货价格可以执行网采下单</w:t>
            </w:r>
          </w:p>
        </w:tc>
      </w:tr>
      <w:tr w14:paraId="4FCE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19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bidi="ar"/>
              </w:rPr>
            </w:pPr>
            <w:r>
              <w:rPr>
                <w:rFonts w:hint="eastAsia" w:ascii="宋体" w:hAnsi="宋体" w:eastAsia="宋体" w:cs="宋体"/>
                <w:b w:val="0"/>
                <w:bCs w:val="0"/>
                <w:i w:val="0"/>
                <w:iCs w:val="0"/>
                <w:color w:val="000000"/>
                <w:kern w:val="0"/>
                <w:sz w:val="20"/>
                <w:szCs w:val="20"/>
                <w:u w:val="none"/>
                <w:lang w:val="en-US" w:eastAsia="zh-CN" w:bidi="ar"/>
              </w:rPr>
              <w:t>3</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C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医用几丁糖凝胶</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4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3ml/支</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E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3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1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104160.00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39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1、能替代原产品；2、普通外科、妇产科等腹、盆腔手术，可预防术后肠粘连和盆腔粘连；3、阳光采购挂网产品并且供货价格可以执行网采下单</w:t>
            </w:r>
          </w:p>
        </w:tc>
      </w:tr>
      <w:tr w14:paraId="06D3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E4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bidi="ar"/>
              </w:rPr>
            </w:pPr>
            <w:r>
              <w:rPr>
                <w:rFonts w:hint="eastAsia" w:ascii="宋体" w:hAnsi="宋体" w:eastAsia="宋体" w:cs="宋体"/>
                <w:b w:val="0"/>
                <w:bCs w:val="0"/>
                <w:i w:val="0"/>
                <w:iCs w:val="0"/>
                <w:color w:val="000000"/>
                <w:kern w:val="0"/>
                <w:sz w:val="20"/>
                <w:szCs w:val="20"/>
                <w:u w:val="none"/>
                <w:lang w:val="en-US" w:eastAsia="zh-CN" w:bidi="ar"/>
              </w:rPr>
              <w:t>4</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1B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同种异体骨</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DDC">
            <w:pPr>
              <w:keepNext w:val="0"/>
              <w:keepLines w:val="0"/>
              <w:widowControl/>
              <w:suppressLineNumbers w:val="0"/>
              <w:spacing w:after="0" w:afterAutospacing="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可诱导冻干脱钙骨(DBM)/骨粉1～2×0.1～0.8mm（1g/盒）</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5A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盒</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5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60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2780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166800.00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BC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1、能替代原产品；2、适用于骨缺损的填充、修复和脊柱手术的植骨融合；3、由人骨加工而成；4、阳光采购挂网产品并且供货价格可以执行网采下单</w:t>
            </w:r>
          </w:p>
        </w:tc>
      </w:tr>
    </w:tbl>
    <w:p w14:paraId="07A0EC4D">
      <w:pPr>
        <w:pStyle w:val="16"/>
        <w:ind w:firstLine="0"/>
        <w:rPr>
          <w:rFonts w:hint="default"/>
          <w:b/>
          <w:color w:val="auto"/>
          <w:highlight w:val="none"/>
          <w:lang w:val="en-US" w:eastAsia="zh-CN"/>
        </w:rPr>
      </w:pPr>
    </w:p>
    <w:p w14:paraId="5D729DB9">
      <w:pPr>
        <w:pStyle w:val="16"/>
        <w:ind w:firstLine="480"/>
        <w:rPr>
          <w:rFonts w:hint="eastAsia"/>
          <w:b/>
          <w:color w:val="auto"/>
          <w:highlight w:val="none"/>
        </w:rPr>
      </w:pPr>
    </w:p>
    <w:p w14:paraId="181F9758">
      <w:pPr>
        <w:pStyle w:val="16"/>
        <w:ind w:firstLine="0"/>
        <w:jc w:val="both"/>
        <w:rPr>
          <w:rFonts w:hint="eastAsia" w:asciiTheme="majorEastAsia" w:hAnsiTheme="majorEastAsia" w:eastAsiaTheme="majorEastAsia"/>
          <w:b/>
          <w:bCs/>
          <w:color w:val="auto"/>
          <w:sz w:val="24"/>
          <w:highlight w:val="none"/>
          <w:lang w:eastAsia="zh-CN"/>
        </w:rPr>
      </w:pPr>
    </w:p>
    <w:p w14:paraId="3D68B9B6">
      <w:pPr>
        <w:pStyle w:val="16"/>
        <w:ind w:firstLine="0"/>
        <w:jc w:val="both"/>
        <w:rPr>
          <w:rFonts w:hint="eastAsia" w:asciiTheme="majorEastAsia" w:hAnsiTheme="majorEastAsia" w:eastAsiaTheme="majorEastAsia"/>
          <w:b/>
          <w:bCs/>
          <w:color w:val="auto"/>
          <w:sz w:val="24"/>
          <w:highlight w:val="none"/>
          <w:lang w:eastAsia="zh-CN"/>
        </w:rPr>
      </w:pPr>
    </w:p>
    <w:p w14:paraId="12EC646F">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eastAsia="zh-CN"/>
        </w:rPr>
        <w:t>标段</w:t>
      </w:r>
      <w:r>
        <w:rPr>
          <w:rFonts w:hint="eastAsia" w:asciiTheme="majorEastAsia" w:hAnsiTheme="majorEastAsia" w:eastAsiaTheme="majorEastAsia"/>
          <w:b/>
          <w:bCs/>
          <w:color w:val="auto"/>
          <w:sz w:val="24"/>
          <w:highlight w:val="none"/>
          <w:lang w:val="en-US" w:eastAsia="zh-CN"/>
        </w:rPr>
        <w:t>3</w:t>
      </w:r>
    </w:p>
    <w:tbl>
      <w:tblPr>
        <w:tblStyle w:val="18"/>
        <w:tblW w:w="14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2058"/>
        <w:gridCol w:w="1778"/>
        <w:gridCol w:w="793"/>
        <w:gridCol w:w="1510"/>
        <w:gridCol w:w="1254"/>
        <w:gridCol w:w="1693"/>
        <w:gridCol w:w="4522"/>
      </w:tblGrid>
      <w:tr w14:paraId="222F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28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序号  </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718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耗材名称</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F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原采购规格/型号</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BE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F4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预估采购数量</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CD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控制价（元）</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F3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预估总金额（元）</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8F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采购要求</w:t>
            </w:r>
          </w:p>
        </w:tc>
      </w:tr>
      <w:tr w14:paraId="15276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BB6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bidi="ar"/>
              </w:rPr>
            </w:pPr>
            <w:r>
              <w:rPr>
                <w:rFonts w:hint="eastAsia" w:ascii="宋体" w:hAnsi="宋体" w:eastAsia="宋体" w:cs="宋体"/>
                <w:b w:val="0"/>
                <w:bCs w:val="0"/>
                <w:i w:val="0"/>
                <w:iCs w:val="0"/>
                <w:color w:val="000000"/>
                <w:kern w:val="0"/>
                <w:sz w:val="20"/>
                <w:szCs w:val="20"/>
                <w:u w:val="none"/>
                <w:lang w:val="en-US" w:eastAsia="zh-CN" w:bidi="ar"/>
              </w:rPr>
              <w:t>1</w:t>
            </w: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2E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医用干式胶片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6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K14*17/张</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C8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张</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A4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72000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AB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9.45</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26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680400.00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1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1、能替代原产品；2、要提供配套的胶片打印设备（自助式）；3、阳光采购挂网产品并且供货价格可以执行网采下单</w:t>
            </w:r>
          </w:p>
        </w:tc>
      </w:tr>
      <w:tr w14:paraId="0B37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151D">
            <w:pPr>
              <w:jc w:val="center"/>
              <w:textAlignment w:val="center"/>
              <w:rPr>
                <w:rFonts w:hint="eastAsia" w:ascii="宋体" w:hAnsi="宋体" w:eastAsia="宋体" w:cs="宋体"/>
                <w:b w:val="0"/>
                <w:bCs w:val="0"/>
                <w:i w:val="0"/>
                <w:iCs w:val="0"/>
                <w:color w:val="000000"/>
                <w:kern w:val="0"/>
                <w:sz w:val="20"/>
                <w:szCs w:val="20"/>
                <w:u w:val="none"/>
                <w:lang w:bidi="ar"/>
              </w:rPr>
            </w:pPr>
          </w:p>
        </w:tc>
        <w:tc>
          <w:tcPr>
            <w:tcW w:w="2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4C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医用干式胶片</w:t>
            </w:r>
          </w:p>
        </w:tc>
        <w:tc>
          <w:tcPr>
            <w:tcW w:w="1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3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K10*12/张</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张</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D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14000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60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7.08</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BA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99120.00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44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1、能替代原产品；2、要提供配套的胶片打印设备（自助式）；4、阳光采购挂网产品并且供货价格可以执行网采下单</w:t>
            </w:r>
          </w:p>
        </w:tc>
      </w:tr>
    </w:tbl>
    <w:p w14:paraId="5CFE8530">
      <w:pPr>
        <w:pStyle w:val="16"/>
        <w:ind w:firstLine="480"/>
        <w:jc w:val="center"/>
        <w:rPr>
          <w:rFonts w:hint="eastAsia" w:asciiTheme="majorEastAsia" w:hAnsiTheme="majorEastAsia" w:eastAsiaTheme="majorEastAsia"/>
          <w:b/>
          <w:bCs/>
          <w:color w:val="auto"/>
          <w:sz w:val="24"/>
          <w:highlight w:val="none"/>
          <w:lang w:val="en-US" w:eastAsia="zh-CN"/>
        </w:rPr>
      </w:pPr>
    </w:p>
    <w:p w14:paraId="4189F954">
      <w:pPr>
        <w:pStyle w:val="16"/>
        <w:ind w:firstLine="480"/>
        <w:jc w:val="center"/>
        <w:rPr>
          <w:rFonts w:hint="eastAsia" w:asciiTheme="majorEastAsia" w:hAnsiTheme="majorEastAsia" w:eastAsiaTheme="majorEastAsia"/>
          <w:b/>
          <w:bCs/>
          <w:color w:val="auto"/>
          <w:sz w:val="24"/>
          <w:highlight w:val="none"/>
          <w:lang w:val="en-US" w:eastAsia="zh-CN"/>
        </w:rPr>
      </w:pPr>
      <w:r>
        <w:rPr>
          <w:rFonts w:hint="eastAsia" w:asciiTheme="majorEastAsia" w:hAnsiTheme="majorEastAsia" w:eastAsiaTheme="majorEastAsia"/>
          <w:b/>
          <w:bCs/>
          <w:color w:val="auto"/>
          <w:sz w:val="24"/>
          <w:highlight w:val="none"/>
          <w:lang w:val="en-US" w:eastAsia="zh-CN"/>
        </w:rPr>
        <w:t>标段4</w:t>
      </w:r>
    </w:p>
    <w:tbl>
      <w:tblPr>
        <w:tblStyle w:val="18"/>
        <w:tblW w:w="144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2047"/>
        <w:gridCol w:w="1789"/>
        <w:gridCol w:w="804"/>
        <w:gridCol w:w="1489"/>
        <w:gridCol w:w="1264"/>
        <w:gridCol w:w="1693"/>
        <w:gridCol w:w="4522"/>
      </w:tblGrid>
      <w:tr w14:paraId="63F2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C5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序号  </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8A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耗材名称</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43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原采购规格/型号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A3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84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预估采购数量</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49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控制价</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C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预估总金额</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11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采购要求</w:t>
            </w:r>
          </w:p>
        </w:tc>
      </w:tr>
      <w:tr w14:paraId="0FF92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C7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bidi="ar"/>
              </w:rPr>
            </w:pPr>
            <w:r>
              <w:rPr>
                <w:rFonts w:hint="eastAsia" w:ascii="宋体" w:hAnsi="宋体" w:cs="宋体"/>
                <w:b w:val="0"/>
                <w:bCs w:val="0"/>
                <w:i w:val="0"/>
                <w:iCs w:val="0"/>
                <w:color w:val="000000"/>
                <w:kern w:val="0"/>
                <w:sz w:val="20"/>
                <w:szCs w:val="20"/>
                <w:u w:val="none"/>
                <w:lang w:val="en-US" w:eastAsia="zh-CN" w:bidi="ar"/>
              </w:rPr>
              <w:t>1</w:t>
            </w:r>
          </w:p>
        </w:tc>
        <w:tc>
          <w:tcPr>
            <w:tcW w:w="2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9D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血气测定试剂盒（电极法）</w:t>
            </w:r>
          </w:p>
        </w:tc>
        <w:tc>
          <w:tcPr>
            <w:tcW w:w="1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64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300T</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2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每人份</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6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16200</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0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30</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47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 xml:space="preserve">486000.00 </w:t>
            </w:r>
          </w:p>
        </w:tc>
        <w:tc>
          <w:tcPr>
            <w:tcW w:w="4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CE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1、能替代原产品；2、适配GEM.Premier3000机型；3、阳光采购挂网产品并且供货价格可以执行网采下单</w:t>
            </w:r>
          </w:p>
        </w:tc>
      </w:tr>
    </w:tbl>
    <w:p w14:paraId="5007EA28">
      <w:pPr>
        <w:pStyle w:val="16"/>
        <w:ind w:firstLine="0"/>
        <w:jc w:val="left"/>
        <w:rPr>
          <w:rFonts w:hint="default" w:asciiTheme="majorEastAsia" w:hAnsiTheme="majorEastAsia" w:eastAsiaTheme="majorEastAsia"/>
          <w:b/>
          <w:bCs/>
          <w:color w:val="auto"/>
          <w:sz w:val="24"/>
          <w:highlight w:val="none"/>
          <w:lang w:val="en-US" w:eastAsia="zh-CN"/>
        </w:rPr>
        <w:sectPr>
          <w:pgSz w:w="16838" w:h="11906"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7D7FAFB">
      <w:pP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八 评分标准</w:t>
      </w: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625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BA792EF">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4B0CC78B">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06D4AA2E">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12D6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857" w:type="dxa"/>
            <w:vAlign w:val="center"/>
          </w:tcPr>
          <w:p w14:paraId="2785C691">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265F0A29">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4A2F302B">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p w14:paraId="164DA120">
            <w:pPr>
              <w:rPr>
                <w:color w:val="auto"/>
              </w:rPr>
            </w:pPr>
            <w:r>
              <w:rPr>
                <w:rFonts w:hint="eastAsia" w:ascii="宋体" w:hAnsi="宋体" w:cs="宋体"/>
                <w:b w:val="0"/>
                <w:bCs w:val="0"/>
                <w:color w:val="auto"/>
                <w:sz w:val="24"/>
                <w:highlight w:val="none"/>
                <w:lang w:val="en-US" w:eastAsia="zh-CN"/>
              </w:rPr>
              <w:t>报价得分=100*（控制价－某供应商最终报价）／控制价</w:t>
            </w:r>
            <w:bookmarkStart w:id="0" w:name="_GoBack"/>
            <w:bookmarkEnd w:id="0"/>
          </w:p>
          <w:p w14:paraId="4CD2F03B">
            <w:pPr>
              <w:rPr>
                <w:color w:val="auto"/>
              </w:rPr>
            </w:pPr>
          </w:p>
          <w:p w14:paraId="3640873D">
            <w:pPr>
              <w:spacing w:line="400" w:lineRule="exact"/>
              <w:jc w:val="left"/>
              <w:rPr>
                <w:rFonts w:ascii="宋体" w:hAnsi="宋体" w:cs="宋体"/>
                <w:color w:val="auto"/>
                <w:sz w:val="24"/>
                <w:highlight w:val="none"/>
              </w:rPr>
            </w:pPr>
          </w:p>
        </w:tc>
      </w:tr>
      <w:tr w14:paraId="1B78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restart"/>
            <w:vAlign w:val="center"/>
          </w:tcPr>
          <w:p w14:paraId="0181FFDD">
            <w:pPr>
              <w:spacing w:line="400" w:lineRule="exact"/>
              <w:jc w:val="center"/>
              <w:rPr>
                <w:rFonts w:ascii="宋体" w:hAnsi="宋体" w:cs="宋体"/>
                <w:color w:val="auto"/>
                <w:sz w:val="24"/>
                <w:highlight w:val="none"/>
              </w:rPr>
            </w:pPr>
          </w:p>
        </w:tc>
        <w:tc>
          <w:tcPr>
            <w:tcW w:w="1843" w:type="dxa"/>
            <w:vMerge w:val="restart"/>
            <w:vAlign w:val="center"/>
          </w:tcPr>
          <w:p w14:paraId="728204F7">
            <w:pPr>
              <w:spacing w:line="400" w:lineRule="exact"/>
              <w:ind w:firstLine="252" w:firstLineChars="100"/>
              <w:rPr>
                <w:rFonts w:hint="eastAsia"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技术（满分50分）</w:t>
            </w:r>
          </w:p>
        </w:tc>
        <w:tc>
          <w:tcPr>
            <w:tcW w:w="1275" w:type="dxa"/>
            <w:vAlign w:val="center"/>
          </w:tcPr>
          <w:p w14:paraId="4B9CF391">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51808E14">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耗材</w:t>
            </w:r>
            <w:r>
              <w:rPr>
                <w:rFonts w:hint="eastAsia" w:ascii="宋体" w:hAnsi="宋体" w:cs="宋体"/>
                <w:color w:val="auto"/>
                <w:sz w:val="24"/>
                <w:highlight w:val="none"/>
              </w:rPr>
              <w:t>耗材配送方案: 相关配送方案并加盖公章；根据投标人针对本项目制定的</w:t>
            </w:r>
            <w:r>
              <w:rPr>
                <w:rFonts w:hint="eastAsia" w:ascii="宋体" w:hAnsi="宋体" w:cs="宋体"/>
                <w:color w:val="auto"/>
                <w:sz w:val="24"/>
                <w:highlight w:val="none"/>
                <w:lang w:eastAsia="zh-CN"/>
              </w:rPr>
              <w:t>耗材</w:t>
            </w:r>
            <w:r>
              <w:rPr>
                <w:rFonts w:hint="eastAsia" w:ascii="宋体" w:hAnsi="宋体" w:cs="宋体"/>
                <w:color w:val="auto"/>
                <w:sz w:val="24"/>
                <w:highlight w:val="none"/>
              </w:rPr>
              <w:t>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p>
          <w:p w14:paraId="4246A9F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 投标人提供售后方案并加盖公章；投标人提供的售后方案，包含但不限于下列方案：①售后服务；②问题产品召回；③临期耗材</w:t>
            </w:r>
            <w:r>
              <w:rPr>
                <w:rFonts w:hint="eastAsia" w:ascii="宋体" w:hAnsi="宋体" w:cs="宋体"/>
                <w:color w:val="auto"/>
                <w:sz w:val="24"/>
                <w:highlight w:val="none"/>
                <w:lang w:eastAsia="zh-CN"/>
              </w:rPr>
              <w:t>耗材</w:t>
            </w:r>
            <w:r>
              <w:rPr>
                <w:rFonts w:hint="eastAsia" w:ascii="宋体" w:hAnsi="宋体" w:cs="宋体"/>
                <w:color w:val="auto"/>
                <w:sz w:val="24"/>
                <w:highlight w:val="none"/>
              </w:rPr>
              <w:t>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p>
          <w:p w14:paraId="3181BD8A">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4）未提供方案的计0分。(最高分10分；主观分)</w:t>
            </w:r>
          </w:p>
        </w:tc>
      </w:tr>
      <w:tr w14:paraId="1BF4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36B66FF1">
            <w:pPr>
              <w:spacing w:line="400" w:lineRule="exact"/>
              <w:jc w:val="center"/>
              <w:rPr>
                <w:rFonts w:ascii="宋体" w:hAnsi="宋体" w:cs="宋体"/>
                <w:color w:val="auto"/>
                <w:sz w:val="24"/>
                <w:highlight w:val="none"/>
              </w:rPr>
            </w:pPr>
          </w:p>
        </w:tc>
        <w:tc>
          <w:tcPr>
            <w:tcW w:w="1843" w:type="dxa"/>
            <w:vMerge w:val="continue"/>
            <w:vAlign w:val="center"/>
          </w:tcPr>
          <w:p w14:paraId="338DDFB0">
            <w:pPr>
              <w:spacing w:line="400" w:lineRule="exact"/>
              <w:ind w:firstLine="252" w:firstLineChars="100"/>
              <w:rPr>
                <w:rFonts w:ascii="宋体" w:hAnsi="宋体" w:cs="宋体"/>
                <w:color w:val="auto"/>
                <w:spacing w:val="6"/>
                <w:sz w:val="24"/>
                <w:highlight w:val="none"/>
              </w:rPr>
            </w:pPr>
          </w:p>
        </w:tc>
        <w:tc>
          <w:tcPr>
            <w:tcW w:w="1275" w:type="dxa"/>
            <w:vAlign w:val="center"/>
          </w:tcPr>
          <w:p w14:paraId="15A0C57E">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lang w:val="en-US" w:eastAsia="zh-CN"/>
              </w:rPr>
              <w:t>样品</w:t>
            </w:r>
            <w:r>
              <w:rPr>
                <w:rFonts w:hint="eastAsia" w:ascii="宋体" w:hAnsi="宋体" w:cs="宋体"/>
                <w:color w:val="auto"/>
                <w:spacing w:val="6"/>
                <w:sz w:val="24"/>
                <w:highlight w:val="none"/>
              </w:rPr>
              <w:t>（</w:t>
            </w:r>
            <w:r>
              <w:rPr>
                <w:rFonts w:hint="eastAsia" w:ascii="宋体" w:hAnsi="宋体" w:cs="宋体"/>
                <w:color w:val="auto"/>
                <w:spacing w:val="6"/>
                <w:sz w:val="24"/>
                <w:highlight w:val="none"/>
                <w:lang w:val="en-US" w:eastAsia="zh-CN"/>
              </w:rPr>
              <w:t>13</w:t>
            </w:r>
            <w:r>
              <w:rPr>
                <w:rFonts w:hint="eastAsia" w:ascii="宋体" w:hAnsi="宋体" w:cs="宋体"/>
                <w:color w:val="auto"/>
                <w:spacing w:val="6"/>
                <w:sz w:val="24"/>
                <w:highlight w:val="none"/>
              </w:rPr>
              <w:t>分）</w:t>
            </w:r>
          </w:p>
        </w:tc>
        <w:tc>
          <w:tcPr>
            <w:tcW w:w="5414" w:type="dxa"/>
            <w:vAlign w:val="center"/>
          </w:tcPr>
          <w:p w14:paraId="5B5286EA">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评审专家现场对样品材质、工艺、包装标识、操作性等使用操作感受进行评分:以产品样品、产品注册证、权威机构的检测报告、产品说明书、宣传彩页等证明文件为依据。优：13分 良：8分 中：3分 差：0分。</w:t>
            </w:r>
            <w:r>
              <w:rPr>
                <w:rFonts w:hint="eastAsia" w:ascii="宋体" w:hAnsi="宋体" w:cs="宋体"/>
                <w:color w:val="auto"/>
                <w:sz w:val="24"/>
                <w:highlight w:val="none"/>
              </w:rPr>
              <w:t>满分</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分；</w:t>
            </w:r>
          </w:p>
        </w:tc>
      </w:tr>
      <w:tr w14:paraId="1E57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715BE76A">
            <w:pPr>
              <w:spacing w:line="400" w:lineRule="exact"/>
              <w:jc w:val="center"/>
              <w:rPr>
                <w:rFonts w:ascii="宋体" w:hAnsi="宋体" w:cs="宋体"/>
                <w:color w:val="auto"/>
                <w:sz w:val="24"/>
                <w:highlight w:val="none"/>
              </w:rPr>
            </w:pPr>
          </w:p>
        </w:tc>
        <w:tc>
          <w:tcPr>
            <w:tcW w:w="1843" w:type="dxa"/>
            <w:vMerge w:val="continue"/>
            <w:vAlign w:val="center"/>
          </w:tcPr>
          <w:p w14:paraId="686F6459">
            <w:pPr>
              <w:spacing w:line="400" w:lineRule="exact"/>
              <w:ind w:firstLine="252" w:firstLineChars="100"/>
              <w:rPr>
                <w:rFonts w:ascii="宋体" w:hAnsi="宋体" w:cs="宋体"/>
                <w:color w:val="auto"/>
                <w:spacing w:val="6"/>
                <w:sz w:val="24"/>
                <w:highlight w:val="none"/>
              </w:rPr>
            </w:pPr>
          </w:p>
        </w:tc>
        <w:tc>
          <w:tcPr>
            <w:tcW w:w="1275" w:type="dxa"/>
            <w:vAlign w:val="center"/>
          </w:tcPr>
          <w:p w14:paraId="763C5EC9">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01777670">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39E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50C705F8">
            <w:pPr>
              <w:spacing w:line="400" w:lineRule="exact"/>
              <w:jc w:val="center"/>
              <w:rPr>
                <w:rFonts w:ascii="宋体" w:hAnsi="宋体" w:cs="宋体"/>
                <w:color w:val="auto"/>
                <w:sz w:val="24"/>
                <w:highlight w:val="none"/>
              </w:rPr>
            </w:pPr>
          </w:p>
        </w:tc>
        <w:tc>
          <w:tcPr>
            <w:tcW w:w="1843" w:type="dxa"/>
            <w:vMerge w:val="continue"/>
            <w:vAlign w:val="center"/>
          </w:tcPr>
          <w:p w14:paraId="403B7C10">
            <w:pPr>
              <w:spacing w:line="400" w:lineRule="exact"/>
              <w:ind w:firstLine="252" w:firstLineChars="100"/>
              <w:rPr>
                <w:rFonts w:ascii="宋体" w:hAnsi="宋体" w:cs="宋体"/>
                <w:color w:val="auto"/>
                <w:spacing w:val="6"/>
                <w:sz w:val="24"/>
                <w:highlight w:val="none"/>
              </w:rPr>
            </w:pPr>
          </w:p>
        </w:tc>
        <w:tc>
          <w:tcPr>
            <w:tcW w:w="1275" w:type="dxa"/>
            <w:vAlign w:val="center"/>
          </w:tcPr>
          <w:p w14:paraId="02B8DF28">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039DA495">
            <w:pPr>
              <w:spacing w:line="400" w:lineRule="exact"/>
              <w:jc w:val="left"/>
              <w:rPr>
                <w:rFonts w:hint="eastAsia" w:ascii="宋体" w:hAnsi="宋体" w:cs="宋体"/>
                <w:color w:val="auto"/>
                <w:sz w:val="24"/>
                <w:highlight w:val="none"/>
              </w:rPr>
            </w:pPr>
          </w:p>
          <w:p w14:paraId="24E6278A">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473C657E">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r>
              <w:rPr>
                <w:rFonts w:hint="eastAsia" w:ascii="宋体" w:hAnsi="宋体" w:cs="宋体"/>
                <w:color w:val="auto"/>
                <w:sz w:val="24"/>
                <w:highlight w:val="none"/>
                <w:lang w:eastAsia="zh-CN"/>
              </w:rPr>
              <w:t>，</w:t>
            </w:r>
            <w:r>
              <w:rPr>
                <w:rFonts w:hint="eastAsia" w:ascii="宋体" w:hAnsi="宋体" w:cs="宋体"/>
                <w:color w:val="auto"/>
                <w:sz w:val="24"/>
                <w:highlight w:val="none"/>
              </w:rPr>
              <w:t>无证明材料或证明材料模糊无法辨认的不予认可。</w:t>
            </w:r>
          </w:p>
          <w:p w14:paraId="30D4DF09">
            <w:pPr>
              <w:spacing w:line="400" w:lineRule="exact"/>
              <w:jc w:val="left"/>
              <w:rPr>
                <w:rFonts w:ascii="宋体" w:hAnsi="宋体" w:cs="宋体"/>
                <w:color w:val="auto"/>
                <w:sz w:val="24"/>
                <w:highlight w:val="none"/>
              </w:rPr>
            </w:pPr>
          </w:p>
        </w:tc>
      </w:tr>
      <w:tr w14:paraId="7CE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38535B3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60A23CCF">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11A015EF">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1A0D142E">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耗材</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0F17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38484945">
            <w:pPr>
              <w:spacing w:line="400" w:lineRule="exact"/>
              <w:jc w:val="center"/>
              <w:rPr>
                <w:rFonts w:ascii="宋体" w:cs="宋体"/>
                <w:color w:val="auto"/>
                <w:sz w:val="24"/>
                <w:highlight w:val="none"/>
              </w:rPr>
            </w:pPr>
          </w:p>
        </w:tc>
        <w:tc>
          <w:tcPr>
            <w:tcW w:w="1843" w:type="dxa"/>
            <w:vMerge w:val="continue"/>
            <w:vAlign w:val="center"/>
          </w:tcPr>
          <w:p w14:paraId="2D3E81CC">
            <w:pPr>
              <w:spacing w:line="400" w:lineRule="exact"/>
              <w:jc w:val="center"/>
              <w:rPr>
                <w:rFonts w:ascii="宋体" w:cs="宋体"/>
                <w:color w:val="auto"/>
                <w:spacing w:val="6"/>
                <w:sz w:val="24"/>
                <w:highlight w:val="none"/>
              </w:rPr>
            </w:pPr>
          </w:p>
        </w:tc>
        <w:tc>
          <w:tcPr>
            <w:tcW w:w="1275" w:type="dxa"/>
            <w:vAlign w:val="center"/>
          </w:tcPr>
          <w:p w14:paraId="264DB326">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6CCEB6D1">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投标产品近三年与</w:t>
            </w:r>
            <w:r>
              <w:rPr>
                <w:rFonts w:hint="eastAsia" w:ascii="宋体" w:hAnsi="宋体" w:cs="宋体"/>
                <w:color w:val="auto"/>
                <w:sz w:val="24"/>
                <w:highlight w:val="none"/>
              </w:rPr>
              <w:t>广西区市级以上不同三甲医院清晰的有效业绩证明材料</w:t>
            </w:r>
            <w:r>
              <w:rPr>
                <w:rFonts w:hint="eastAsia" w:ascii="宋体" w:hAnsi="宋体" w:cs="宋体"/>
                <w:color w:val="auto"/>
                <w:sz w:val="24"/>
                <w:highlight w:val="none"/>
                <w:lang w:eastAsia="zh-CN"/>
              </w:rPr>
              <w:t>：</w:t>
            </w:r>
          </w:p>
          <w:p w14:paraId="6158D616">
            <w:pPr>
              <w:numPr>
                <w:ilvl w:val="0"/>
                <w:numId w:val="3"/>
              </w:numP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rPr>
              <w:t>合同或配送协议复印件；每提供一家不同三甲医院的证明材料得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最多得10分 。 </w:t>
            </w:r>
          </w:p>
          <w:p w14:paraId="4D34FDCC">
            <w:pPr>
              <w:numPr>
                <w:ilvl w:val="0"/>
                <w:numId w:val="3"/>
              </w:numPr>
              <w:spacing w:line="400" w:lineRule="exact"/>
              <w:rPr>
                <w:rFonts w:ascii="宋体" w:hAnsi="宋体" w:cs="宋体"/>
                <w:color w:val="auto"/>
                <w:sz w:val="24"/>
                <w:highlight w:val="none"/>
              </w:rPr>
            </w:pPr>
            <w:r>
              <w:rPr>
                <w:rFonts w:hint="eastAsia" w:ascii="宋体" w:hAnsi="宋体" w:cs="宋体"/>
                <w:color w:val="auto"/>
                <w:sz w:val="24"/>
                <w:highlight w:val="none"/>
                <w:lang w:val="en-US" w:eastAsia="zh-CN"/>
              </w:rPr>
              <w:t xml:space="preserve"> 产品完整性：耗材规格非常齐全（产品≥90%）得5分，耗材规格较齐全(产品≥60%)得3分，耗材规格不齐全（产品＜60%）得1份。提供</w:t>
            </w:r>
            <w:r>
              <w:rPr>
                <w:rFonts w:hint="eastAsia" w:ascii="宋体" w:hAnsi="宋体" w:cs="宋体"/>
                <w:color w:val="auto"/>
                <w:sz w:val="24"/>
                <w:highlight w:val="none"/>
              </w:rPr>
              <w:t>销售发票复印件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发票明细必须包含投标的耗材品种）。</w:t>
            </w:r>
            <w:r>
              <w:rPr>
                <w:rFonts w:hint="eastAsia" w:ascii="宋体" w:hAnsi="宋体" w:cs="宋体"/>
                <w:color w:val="auto"/>
                <w:sz w:val="24"/>
                <w:highlight w:val="none"/>
              </w:rPr>
              <w:t>未提供有效证明材料不得分。</w:t>
            </w:r>
          </w:p>
          <w:p w14:paraId="69C40ABF">
            <w:pPr>
              <w:pStyle w:val="10"/>
              <w:spacing w:line="400" w:lineRule="exact"/>
              <w:rPr>
                <w:color w:val="auto"/>
                <w:highlight w:val="none"/>
              </w:rPr>
            </w:pPr>
          </w:p>
        </w:tc>
      </w:tr>
      <w:tr w14:paraId="783C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1D14788">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1746B6B1">
      <w:pPr>
        <w:rPr>
          <w:color w:val="auto"/>
          <w:highlight w:val="none"/>
        </w:rPr>
      </w:pPr>
    </w:p>
    <w:p w14:paraId="65139E41">
      <w:pPr>
        <w:pStyle w:val="16"/>
        <w:spacing w:afterAutospacing="0"/>
        <w:ind w:firstLine="562" w:firstLineChars="200"/>
        <w:rPr>
          <w:rFonts w:hint="eastAsia"/>
          <w:b/>
          <w:color w:val="auto"/>
          <w:sz w:val="28"/>
          <w:szCs w:val="28"/>
          <w:highlight w:val="none"/>
          <w:lang w:eastAsia="zh-CN"/>
        </w:rPr>
      </w:pPr>
    </w:p>
    <w:p w14:paraId="169C063E">
      <w:pPr>
        <w:pStyle w:val="16"/>
        <w:spacing w:afterAutospacing="0"/>
        <w:ind w:firstLine="562" w:firstLineChars="200"/>
        <w:rPr>
          <w:rFonts w:hint="eastAsia"/>
          <w:b/>
          <w:color w:val="auto"/>
          <w:sz w:val="28"/>
          <w:szCs w:val="28"/>
          <w:highlight w:val="none"/>
          <w:lang w:eastAsia="zh-CN"/>
        </w:rPr>
      </w:pPr>
    </w:p>
    <w:p w14:paraId="11CFCE7A">
      <w:pPr>
        <w:pStyle w:val="16"/>
        <w:spacing w:afterAutospacing="0"/>
        <w:ind w:firstLine="562" w:firstLineChars="200"/>
        <w:rPr>
          <w:rFonts w:hint="eastAsia"/>
          <w:b/>
          <w:color w:val="auto"/>
          <w:sz w:val="28"/>
          <w:szCs w:val="28"/>
          <w:highlight w:val="none"/>
          <w:lang w:eastAsia="zh-CN"/>
        </w:rPr>
      </w:pPr>
    </w:p>
    <w:p w14:paraId="6775FA36">
      <w:pPr>
        <w:pStyle w:val="16"/>
        <w:spacing w:afterAutospacing="0"/>
        <w:ind w:firstLine="0" w:firstLineChars="0"/>
        <w:rPr>
          <w:rFonts w:hint="eastAsia"/>
          <w:b/>
          <w:color w:val="auto"/>
          <w:sz w:val="28"/>
          <w:szCs w:val="28"/>
          <w:highlight w:val="none"/>
          <w:lang w:eastAsia="zh-CN"/>
        </w:rPr>
      </w:pPr>
    </w:p>
    <w:p w14:paraId="3FC7DF46">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0416E0A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6FA0932C">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024DDF43">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的中标候选人为中标人，并依此类推或重新采购。</w:t>
      </w:r>
      <w:r>
        <w:rPr>
          <w:b w:val="0"/>
          <w:color w:val="auto"/>
          <w:sz w:val="28"/>
          <w:szCs w:val="28"/>
          <w:highlight w:val="none"/>
        </w:rPr>
        <w:t xml:space="preserve">   </w:t>
      </w:r>
    </w:p>
    <w:p w14:paraId="61B42C8F">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6F8F069B">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62437B64">
      <w:pPr>
        <w:rPr>
          <w:color w:val="auto"/>
          <w:highlight w:val="none"/>
        </w:rPr>
      </w:pPr>
    </w:p>
    <w:p w14:paraId="72C87822">
      <w:pPr>
        <w:pStyle w:val="2"/>
        <w:rPr>
          <w:color w:val="auto"/>
          <w:highlight w:val="none"/>
        </w:rPr>
      </w:pPr>
    </w:p>
    <w:p w14:paraId="00ABE8DF">
      <w:pPr>
        <w:rPr>
          <w:color w:val="auto"/>
          <w:highlight w:val="none"/>
        </w:rPr>
      </w:pPr>
    </w:p>
    <w:p w14:paraId="57C2D063">
      <w:pPr>
        <w:pStyle w:val="2"/>
        <w:rPr>
          <w:color w:val="auto"/>
          <w:highlight w:val="none"/>
        </w:rPr>
      </w:pPr>
    </w:p>
    <w:p w14:paraId="7FCD54E2">
      <w:pPr>
        <w:rPr>
          <w:color w:val="auto"/>
          <w:highlight w:val="none"/>
        </w:rPr>
      </w:pPr>
    </w:p>
    <w:p w14:paraId="300A7321">
      <w:pPr>
        <w:pStyle w:val="2"/>
        <w:rPr>
          <w:color w:val="auto"/>
          <w:highlight w:val="none"/>
        </w:rPr>
      </w:pPr>
    </w:p>
    <w:p w14:paraId="73CEE8FA">
      <w:pPr>
        <w:rPr>
          <w:color w:val="auto"/>
          <w:highlight w:val="none"/>
        </w:rPr>
      </w:pPr>
    </w:p>
    <w:p w14:paraId="79521EC6">
      <w:pPr>
        <w:pStyle w:val="2"/>
        <w:rPr>
          <w:color w:val="auto"/>
          <w:highlight w:val="none"/>
        </w:rPr>
      </w:pPr>
    </w:p>
    <w:p w14:paraId="3FE1CBF6">
      <w:pPr>
        <w:rPr>
          <w:color w:val="auto"/>
          <w:highlight w:val="none"/>
        </w:rPr>
      </w:pPr>
    </w:p>
    <w:p w14:paraId="55C3E7D6">
      <w:pPr>
        <w:pStyle w:val="2"/>
        <w:rPr>
          <w:color w:val="auto"/>
          <w:highlight w:val="none"/>
        </w:rPr>
      </w:pPr>
    </w:p>
    <w:p w14:paraId="1CA1F355">
      <w:pPr>
        <w:rPr>
          <w:color w:val="auto"/>
          <w:highlight w:val="none"/>
        </w:rPr>
      </w:pPr>
    </w:p>
    <w:p w14:paraId="3E9F69E3">
      <w:pPr>
        <w:pStyle w:val="2"/>
        <w:rPr>
          <w:color w:val="auto"/>
          <w:highlight w:val="none"/>
        </w:rPr>
      </w:pPr>
    </w:p>
    <w:p w14:paraId="635E52AB">
      <w:pPr>
        <w:rPr>
          <w:color w:val="auto"/>
          <w:highlight w:val="none"/>
        </w:rPr>
      </w:pPr>
    </w:p>
    <w:p w14:paraId="2CDF66CE">
      <w:pPr>
        <w:pStyle w:val="2"/>
        <w:rPr>
          <w:color w:val="auto"/>
          <w:highlight w:val="none"/>
        </w:rPr>
      </w:pPr>
    </w:p>
    <w:p w14:paraId="09F962DA">
      <w:pPr>
        <w:rPr>
          <w:color w:val="auto"/>
          <w:highlight w:val="none"/>
        </w:rPr>
      </w:pPr>
    </w:p>
    <w:p w14:paraId="7CF937B9">
      <w:pPr>
        <w:rPr>
          <w:color w:val="auto"/>
          <w:highlight w:val="none"/>
        </w:rPr>
      </w:pPr>
    </w:p>
    <w:p w14:paraId="75ABF39A">
      <w:pPr>
        <w:pStyle w:val="2"/>
        <w:rPr>
          <w:color w:val="auto"/>
          <w:highlight w:val="none"/>
        </w:rPr>
      </w:pPr>
    </w:p>
    <w:p w14:paraId="254D7EC5">
      <w:pPr>
        <w:pStyle w:val="2"/>
        <w:ind w:left="0" w:leftChars="0" w:firstLine="0" w:firstLineChars="0"/>
        <w:rPr>
          <w:color w:val="auto"/>
          <w:highlight w:val="none"/>
        </w:rPr>
      </w:pPr>
    </w:p>
    <w:p w14:paraId="7590C499">
      <w:pPr>
        <w:pStyle w:val="2"/>
        <w:ind w:left="0" w:leftChars="0" w:firstLine="0" w:firstLineChars="0"/>
        <w:rPr>
          <w:color w:val="auto"/>
          <w:highlight w:val="none"/>
        </w:rPr>
      </w:pPr>
    </w:p>
    <w:p w14:paraId="0A3D95D1">
      <w:pPr>
        <w:pStyle w:val="2"/>
        <w:ind w:left="0" w:leftChars="0" w:firstLine="0" w:firstLineChars="0"/>
        <w:rPr>
          <w:color w:val="auto"/>
          <w:highlight w:val="none"/>
        </w:rPr>
      </w:pPr>
    </w:p>
    <w:p w14:paraId="143ED88D">
      <w:pPr>
        <w:pStyle w:val="2"/>
        <w:ind w:left="0" w:leftChars="0" w:firstLine="0" w:firstLineChars="0"/>
        <w:rPr>
          <w:color w:val="auto"/>
          <w:highlight w:val="none"/>
        </w:rPr>
      </w:pPr>
    </w:p>
    <w:p w14:paraId="32E16F50">
      <w:pPr>
        <w:pStyle w:val="2"/>
        <w:ind w:left="0" w:leftChars="0" w:firstLine="0" w:firstLineChars="0"/>
        <w:rPr>
          <w:color w:val="auto"/>
          <w:highlight w:val="none"/>
        </w:rPr>
      </w:pPr>
    </w:p>
    <w:p w14:paraId="474AEE49">
      <w:pPr>
        <w:pStyle w:val="2"/>
        <w:ind w:left="0" w:leftChars="0" w:firstLine="0" w:firstLineChars="0"/>
        <w:rPr>
          <w:color w:val="auto"/>
          <w:highlight w:val="none"/>
        </w:rPr>
      </w:pPr>
    </w:p>
    <w:p w14:paraId="1E31EB5E">
      <w:pPr>
        <w:pStyle w:val="2"/>
        <w:ind w:left="0" w:leftChars="0" w:firstLine="0" w:firstLineChars="0"/>
        <w:rPr>
          <w:color w:val="auto"/>
          <w:highlight w:val="none"/>
        </w:rPr>
      </w:pPr>
    </w:p>
    <w:p w14:paraId="69410973"/>
    <w:p w14:paraId="39CE3921">
      <w:pPr>
        <w:pStyle w:val="2"/>
        <w:rPr>
          <w:color w:val="auto"/>
          <w:highlight w:val="none"/>
        </w:rPr>
      </w:pPr>
    </w:p>
    <w:p w14:paraId="537BAB26">
      <w:pPr>
        <w:rPr>
          <w:color w:val="auto"/>
          <w:highlight w:val="none"/>
        </w:rPr>
      </w:pPr>
    </w:p>
    <w:p w14:paraId="2B295F9A">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0B56C55">
      <w:pPr>
        <w:pStyle w:val="16"/>
        <w:ind w:firstLine="480"/>
        <w:rPr>
          <w:rFonts w:hint="eastAsia"/>
          <w:b/>
          <w:color w:val="auto"/>
          <w:highlight w:val="none"/>
        </w:rPr>
      </w:pPr>
    </w:p>
    <w:p w14:paraId="7CEFE1F4">
      <w:pPr>
        <w:jc w:val="center"/>
        <w:rPr>
          <w:rFonts w:hint="eastAsia" w:cs="华文中宋"/>
          <w:b/>
          <w:color w:val="auto"/>
          <w:sz w:val="52"/>
          <w:szCs w:val="52"/>
          <w:highlight w:val="none"/>
          <w:lang w:eastAsia="zh-CN"/>
        </w:rPr>
      </w:pPr>
      <w:r>
        <w:rPr>
          <w:rFonts w:hint="eastAsia" w:cs="华文中宋"/>
          <w:b/>
          <w:color w:val="auto"/>
          <w:sz w:val="52"/>
          <w:szCs w:val="52"/>
          <w:highlight w:val="none"/>
          <w:lang w:val="zh-CN"/>
        </w:rPr>
        <w:t>防城港市第一人民医院</w:t>
      </w:r>
      <w:r>
        <w:rPr>
          <w:rFonts w:hint="eastAsia" w:cs="华文中宋"/>
          <w:b/>
          <w:color w:val="auto"/>
          <w:sz w:val="52"/>
          <w:szCs w:val="52"/>
          <w:highlight w:val="none"/>
          <w:lang w:eastAsia="zh-CN"/>
        </w:rPr>
        <w:t>第一批耗材</w:t>
      </w:r>
    </w:p>
    <w:p w14:paraId="32A71F0E">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rPr>
        <w:t>供应商遴选</w:t>
      </w:r>
    </w:p>
    <w:p w14:paraId="09DD1925">
      <w:pPr>
        <w:autoSpaceDE w:val="0"/>
        <w:autoSpaceDN w:val="0"/>
        <w:adjustRightInd w:val="0"/>
        <w:outlineLvl w:val="0"/>
        <w:rPr>
          <w:rFonts w:ascii="方正小标宋简体" w:eastAsia="方正小标宋简体" w:cs="宋体"/>
          <w:bCs/>
          <w:color w:val="auto"/>
          <w:sz w:val="44"/>
          <w:szCs w:val="44"/>
          <w:highlight w:val="none"/>
          <w:lang w:val="zh-CN"/>
        </w:rPr>
      </w:pPr>
    </w:p>
    <w:p w14:paraId="045E7BA1">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769A723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7FE71B2F">
      <w:pPr>
        <w:jc w:val="center"/>
        <w:rPr>
          <w:rFonts w:hint="eastAsia" w:eastAsia="宋体" w:cstheme="minorBidi"/>
          <w:b/>
          <w:bCs/>
          <w:color w:val="auto"/>
          <w:sz w:val="32"/>
          <w:szCs w:val="32"/>
          <w:highlight w:val="none"/>
          <w:lang w:eastAsia="zh-CN"/>
        </w:rPr>
      </w:pPr>
      <w:r>
        <w:rPr>
          <w:rFonts w:hint="eastAsia" w:ascii="宋体" w:hAnsi="宋体" w:cs="宋体"/>
          <w:b/>
          <w:bCs/>
          <w:color w:val="auto"/>
          <w:kern w:val="0"/>
          <w:sz w:val="36"/>
          <w:szCs w:val="36"/>
          <w:highlight w:val="none"/>
        </w:rPr>
        <w:t>项目编号：ZCBHT202500</w:t>
      </w:r>
      <w:r>
        <w:rPr>
          <w:rFonts w:hint="eastAsia" w:ascii="宋体" w:hAnsi="宋体" w:cs="宋体"/>
          <w:b/>
          <w:bCs/>
          <w:color w:val="auto"/>
          <w:kern w:val="0"/>
          <w:sz w:val="36"/>
          <w:szCs w:val="36"/>
          <w:highlight w:val="none"/>
          <w:lang w:val="en-US" w:eastAsia="zh-CN"/>
        </w:rPr>
        <w:t>9</w:t>
      </w:r>
    </w:p>
    <w:p w14:paraId="3C4C4CF8">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7FD861F9">
      <w:pPr>
        <w:pStyle w:val="40"/>
        <w:rPr>
          <w:rFonts w:cstheme="minorBidi"/>
          <w:b/>
          <w:color w:val="auto"/>
          <w:kern w:val="2"/>
          <w:sz w:val="32"/>
          <w:szCs w:val="32"/>
          <w:highlight w:val="none"/>
        </w:rPr>
      </w:pPr>
    </w:p>
    <w:p w14:paraId="7E2716D9">
      <w:pPr>
        <w:pStyle w:val="40"/>
        <w:rPr>
          <w:rFonts w:cstheme="minorBidi"/>
          <w:b/>
          <w:color w:val="auto"/>
          <w:kern w:val="2"/>
          <w:sz w:val="32"/>
          <w:szCs w:val="32"/>
          <w:highlight w:val="none"/>
          <w:lang w:val="zh-CN"/>
        </w:rPr>
      </w:pPr>
    </w:p>
    <w:p w14:paraId="3E0820AB">
      <w:pPr>
        <w:ind w:firstLine="1120" w:firstLineChars="400"/>
        <w:rPr>
          <w:color w:val="auto"/>
          <w:sz w:val="28"/>
          <w:szCs w:val="28"/>
          <w:highlight w:val="none"/>
        </w:rPr>
      </w:pPr>
      <w:r>
        <w:rPr>
          <w:rFonts w:hint="eastAsia"/>
          <w:color w:val="auto"/>
          <w:sz w:val="28"/>
          <w:szCs w:val="28"/>
          <w:highlight w:val="none"/>
        </w:rPr>
        <w:t xml:space="preserve">公司名称： </w:t>
      </w:r>
    </w:p>
    <w:p w14:paraId="3EEEAE9D">
      <w:pPr>
        <w:ind w:firstLine="1120" w:firstLineChars="400"/>
        <w:rPr>
          <w:color w:val="auto"/>
          <w:sz w:val="28"/>
          <w:szCs w:val="28"/>
          <w:highlight w:val="none"/>
        </w:rPr>
      </w:pPr>
      <w:r>
        <w:rPr>
          <w:rFonts w:hint="eastAsia"/>
          <w:color w:val="auto"/>
          <w:sz w:val="28"/>
          <w:szCs w:val="28"/>
          <w:highlight w:val="none"/>
        </w:rPr>
        <w:t>地址：</w:t>
      </w:r>
    </w:p>
    <w:p w14:paraId="23BFF9D3">
      <w:pPr>
        <w:ind w:firstLine="1120" w:firstLineChars="400"/>
        <w:rPr>
          <w:color w:val="auto"/>
          <w:sz w:val="28"/>
          <w:szCs w:val="28"/>
          <w:highlight w:val="none"/>
        </w:rPr>
      </w:pPr>
      <w:r>
        <w:rPr>
          <w:rFonts w:hint="eastAsia"/>
          <w:color w:val="auto"/>
          <w:sz w:val="28"/>
          <w:szCs w:val="28"/>
          <w:highlight w:val="none"/>
        </w:rPr>
        <w:t>电话：                         联系人：</w:t>
      </w:r>
    </w:p>
    <w:p w14:paraId="0FED6CEA">
      <w:pPr>
        <w:rPr>
          <w:color w:val="auto"/>
          <w:highlight w:val="none"/>
        </w:rPr>
      </w:pPr>
    </w:p>
    <w:p w14:paraId="1A7A0133">
      <w:pPr>
        <w:pStyle w:val="2"/>
        <w:ind w:left="0" w:leftChars="0" w:firstLine="0" w:firstLineChars="0"/>
        <w:rPr>
          <w:color w:val="auto"/>
          <w:highlight w:val="none"/>
        </w:rPr>
      </w:pPr>
    </w:p>
    <w:p w14:paraId="0424FE48">
      <w:pPr>
        <w:pStyle w:val="2"/>
        <w:rPr>
          <w:color w:val="auto"/>
          <w:highlight w:val="none"/>
        </w:rPr>
      </w:pPr>
    </w:p>
    <w:p w14:paraId="667C6D41">
      <w:pPr>
        <w:rPr>
          <w:rFonts w:hint="eastAsia"/>
          <w:color w:val="auto"/>
          <w:sz w:val="28"/>
          <w:szCs w:val="28"/>
          <w:highlight w:val="none"/>
        </w:rPr>
      </w:pPr>
    </w:p>
    <w:p w14:paraId="295A4E78">
      <w:pPr>
        <w:rPr>
          <w:rFonts w:hint="eastAsia"/>
          <w:color w:val="auto"/>
          <w:sz w:val="28"/>
          <w:szCs w:val="28"/>
          <w:highlight w:val="none"/>
        </w:rPr>
      </w:pPr>
    </w:p>
    <w:p w14:paraId="77A6FAC9">
      <w:pPr>
        <w:rPr>
          <w:rFonts w:hint="eastAsia"/>
          <w:color w:val="auto"/>
          <w:sz w:val="28"/>
          <w:szCs w:val="28"/>
          <w:highlight w:val="none"/>
        </w:rPr>
      </w:pPr>
    </w:p>
    <w:p w14:paraId="0D8382E7">
      <w:pPr>
        <w:rPr>
          <w:rFonts w:hint="eastAsia"/>
          <w:color w:val="auto"/>
          <w:sz w:val="28"/>
          <w:szCs w:val="28"/>
          <w:highlight w:val="none"/>
        </w:rPr>
      </w:pPr>
    </w:p>
    <w:p w14:paraId="69570C14">
      <w:pPr>
        <w:snapToGrid w:val="0"/>
        <w:spacing w:before="156" w:beforeLines="50" w:after="50"/>
        <w:rPr>
          <w:rFonts w:ascii="宋体" w:hAnsi="宋体"/>
          <w:bCs/>
          <w:color w:val="auto"/>
          <w:sz w:val="24"/>
          <w:szCs w:val="20"/>
          <w:highlight w:val="none"/>
        </w:rPr>
      </w:pPr>
    </w:p>
    <w:p w14:paraId="61C539D2">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防城港市第一人民医院第一批耗材</w:t>
      </w:r>
      <w:r>
        <w:rPr>
          <w:rFonts w:hint="eastAsia" w:ascii="宋体" w:hAnsi="宋体" w:cs="仿宋_GB2312"/>
          <w:bCs/>
          <w:color w:val="auto"/>
          <w:sz w:val="32"/>
          <w:szCs w:val="32"/>
          <w:highlight w:val="none"/>
        </w:rPr>
        <w:t>供应商遴选</w:t>
      </w:r>
    </w:p>
    <w:p w14:paraId="72B023E9">
      <w:pPr>
        <w:snapToGrid w:val="0"/>
        <w:spacing w:before="156" w:beforeLines="50" w:after="50"/>
        <w:ind w:firstLine="720" w:firstLineChars="225"/>
        <w:rPr>
          <w:rFonts w:ascii="宋体" w:hAnsi="宋体" w:cs="仿宋_GB2312"/>
          <w:bCs/>
          <w:color w:val="auto"/>
          <w:sz w:val="32"/>
          <w:szCs w:val="32"/>
          <w:highlight w:val="none"/>
        </w:rPr>
      </w:pPr>
    </w:p>
    <w:p w14:paraId="740EBC5C">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4F44886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3EA39B8F">
      <w:pPr>
        <w:snapToGrid w:val="0"/>
        <w:spacing w:before="156" w:beforeLines="50" w:after="50"/>
        <w:ind w:firstLine="720" w:firstLineChars="225"/>
        <w:rPr>
          <w:rFonts w:ascii="宋体" w:hAnsi="宋体" w:cs="仿宋_GB2312"/>
          <w:bCs/>
          <w:color w:val="auto"/>
          <w:sz w:val="32"/>
          <w:szCs w:val="32"/>
          <w:highlight w:val="none"/>
        </w:rPr>
      </w:pPr>
    </w:p>
    <w:p w14:paraId="535EC2B1">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9491DFC">
      <w:pPr>
        <w:snapToGrid w:val="0"/>
        <w:spacing w:before="156" w:beforeLines="50" w:after="50"/>
        <w:ind w:firstLine="640" w:firstLineChars="200"/>
        <w:rPr>
          <w:rFonts w:ascii="宋体" w:hAnsi="宋体" w:cs="仿宋_GB2312"/>
          <w:bCs/>
          <w:color w:val="auto"/>
          <w:sz w:val="32"/>
          <w:szCs w:val="32"/>
          <w:highlight w:val="none"/>
        </w:rPr>
      </w:pPr>
    </w:p>
    <w:p w14:paraId="0C79FDD2">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264EA9E9">
      <w:pPr>
        <w:pStyle w:val="7"/>
        <w:snapToGrid w:val="0"/>
        <w:spacing w:before="50" w:after="50"/>
        <w:ind w:firstLine="1280" w:firstLineChars="400"/>
        <w:rPr>
          <w:rFonts w:ascii="宋体" w:hAnsi="宋体" w:cs="仿宋_GB2312"/>
          <w:bCs/>
          <w:color w:val="auto"/>
          <w:sz w:val="32"/>
          <w:szCs w:val="32"/>
          <w:highlight w:val="none"/>
        </w:rPr>
      </w:pPr>
    </w:p>
    <w:p w14:paraId="50208442">
      <w:pPr>
        <w:pStyle w:val="7"/>
        <w:snapToGrid w:val="0"/>
        <w:spacing w:before="50" w:after="50"/>
        <w:ind w:firstLine="1280" w:firstLineChars="400"/>
        <w:rPr>
          <w:rFonts w:ascii="宋体" w:hAnsi="宋体" w:cs="仿宋_GB2312"/>
          <w:bCs/>
          <w:color w:val="auto"/>
          <w:sz w:val="32"/>
          <w:szCs w:val="32"/>
          <w:highlight w:val="none"/>
        </w:rPr>
      </w:pPr>
    </w:p>
    <w:p w14:paraId="671928A5">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F44F5E3">
      <w:pPr>
        <w:pStyle w:val="2"/>
        <w:rPr>
          <w:color w:val="auto"/>
          <w:highlight w:val="none"/>
        </w:rPr>
      </w:pPr>
    </w:p>
    <w:p w14:paraId="4F5FD29C">
      <w:pPr>
        <w:rPr>
          <w:color w:val="auto"/>
          <w:highlight w:val="none"/>
        </w:rPr>
      </w:pPr>
    </w:p>
    <w:p w14:paraId="35AA1893">
      <w:pPr>
        <w:pStyle w:val="2"/>
        <w:rPr>
          <w:color w:val="auto"/>
          <w:highlight w:val="none"/>
        </w:rPr>
      </w:pPr>
    </w:p>
    <w:p w14:paraId="35BB2908">
      <w:pPr>
        <w:rPr>
          <w:color w:val="auto"/>
          <w:highlight w:val="none"/>
        </w:rPr>
      </w:pPr>
    </w:p>
    <w:p w14:paraId="77817EBD">
      <w:pPr>
        <w:pStyle w:val="2"/>
        <w:rPr>
          <w:color w:val="auto"/>
          <w:highlight w:val="none"/>
        </w:rPr>
      </w:pPr>
    </w:p>
    <w:p w14:paraId="1865F7B1">
      <w:pPr>
        <w:ind w:firstLine="200"/>
        <w:jc w:val="center"/>
        <w:rPr>
          <w:rFonts w:hint="eastAsia" w:asciiTheme="minorEastAsia" w:hAnsiTheme="minorEastAsia" w:eastAsiaTheme="minorEastAsia"/>
          <w:b/>
          <w:color w:val="auto"/>
          <w:sz w:val="32"/>
          <w:szCs w:val="32"/>
          <w:highlight w:val="none"/>
          <w:lang w:val="en-US" w:eastAsia="zh-CN"/>
        </w:rPr>
      </w:pPr>
    </w:p>
    <w:p w14:paraId="58E99A8F">
      <w:pPr>
        <w:ind w:firstLine="200"/>
        <w:jc w:val="center"/>
        <w:rPr>
          <w:rFonts w:hint="eastAsia" w:asciiTheme="minorEastAsia" w:hAnsiTheme="minorEastAsia" w:eastAsiaTheme="minorEastAsia"/>
          <w:b/>
          <w:color w:val="auto"/>
          <w:sz w:val="32"/>
          <w:szCs w:val="32"/>
          <w:highlight w:val="none"/>
          <w:lang w:val="en-US" w:eastAsia="zh-CN"/>
        </w:rPr>
      </w:pPr>
    </w:p>
    <w:p w14:paraId="2F6DB6DC">
      <w:pPr>
        <w:ind w:firstLine="200"/>
        <w:jc w:val="center"/>
        <w:rPr>
          <w:rFonts w:hint="eastAsia" w:asciiTheme="minorEastAsia" w:hAnsiTheme="minorEastAsia" w:eastAsiaTheme="minorEastAsia"/>
          <w:b/>
          <w:color w:val="auto"/>
          <w:sz w:val="32"/>
          <w:szCs w:val="32"/>
          <w:highlight w:val="none"/>
          <w:lang w:val="en-US" w:eastAsia="zh-CN"/>
        </w:rPr>
      </w:pPr>
    </w:p>
    <w:p w14:paraId="502CA9C3">
      <w:pPr>
        <w:ind w:firstLine="200"/>
        <w:jc w:val="center"/>
        <w:rPr>
          <w:rFonts w:hint="eastAsia" w:asciiTheme="minorEastAsia" w:hAnsiTheme="minorEastAsia" w:eastAsiaTheme="minorEastAsia"/>
          <w:b/>
          <w:color w:val="auto"/>
          <w:sz w:val="32"/>
          <w:szCs w:val="32"/>
          <w:highlight w:val="none"/>
          <w:lang w:val="en-US" w:eastAsia="zh-CN"/>
        </w:rPr>
      </w:pPr>
    </w:p>
    <w:p w14:paraId="29F5E889">
      <w:pPr>
        <w:ind w:firstLine="200"/>
        <w:jc w:val="center"/>
        <w:rPr>
          <w:rFonts w:hint="eastAsia" w:asciiTheme="minorEastAsia" w:hAnsiTheme="minorEastAsia" w:eastAsiaTheme="minorEastAsia"/>
          <w:b/>
          <w:color w:val="auto"/>
          <w:sz w:val="32"/>
          <w:szCs w:val="32"/>
          <w:highlight w:val="none"/>
          <w:lang w:val="en-US" w:eastAsia="zh-CN"/>
        </w:rPr>
      </w:pPr>
    </w:p>
    <w:p w14:paraId="7C095908">
      <w:pPr>
        <w:ind w:firstLine="0"/>
        <w:jc w:val="both"/>
        <w:rPr>
          <w:rFonts w:hint="eastAsia" w:asciiTheme="minorEastAsia" w:hAnsiTheme="minorEastAsia" w:eastAsiaTheme="minorEastAsia"/>
          <w:b/>
          <w:color w:val="auto"/>
          <w:sz w:val="32"/>
          <w:szCs w:val="32"/>
          <w:highlight w:val="none"/>
          <w:lang w:val="en-US" w:eastAsia="zh-CN"/>
        </w:rPr>
      </w:pPr>
    </w:p>
    <w:p w14:paraId="7E019C8F">
      <w:pPr>
        <w:ind w:firstLine="200"/>
        <w:jc w:val="center"/>
        <w:rPr>
          <w:rFonts w:hint="eastAsia" w:asciiTheme="minorEastAsia" w:hAnsiTheme="minorEastAsia" w:eastAsiaTheme="minorEastAsia"/>
          <w:b/>
          <w:color w:val="auto"/>
          <w:sz w:val="32"/>
          <w:szCs w:val="32"/>
          <w:highlight w:val="none"/>
          <w:lang w:val="en-US" w:eastAsia="zh-CN"/>
        </w:rPr>
      </w:pPr>
    </w:p>
    <w:p w14:paraId="76BD9E54">
      <w:pPr>
        <w:ind w:firstLine="200"/>
        <w:jc w:val="center"/>
        <w:rPr>
          <w:rFonts w:hint="eastAsia" w:asciiTheme="minorEastAsia" w:hAnsiTheme="minorEastAsia" w:eastAsiaTheme="minorEastAsia"/>
          <w:b/>
          <w:color w:val="auto"/>
          <w:sz w:val="32"/>
          <w:szCs w:val="32"/>
          <w:highlight w:val="none"/>
          <w:lang w:val="en-US" w:eastAsia="zh-CN"/>
        </w:rPr>
      </w:pPr>
    </w:p>
    <w:p w14:paraId="50ED5C6B">
      <w:pPr>
        <w:ind w:firstLine="200"/>
        <w:jc w:val="center"/>
        <w:rPr>
          <w:rFonts w:hint="eastAsia" w:asciiTheme="minorEastAsia" w:hAnsiTheme="minorEastAsia" w:eastAsiaTheme="minorEastAsia"/>
          <w:b/>
          <w:color w:val="auto"/>
          <w:sz w:val="32"/>
          <w:szCs w:val="32"/>
          <w:highlight w:val="none"/>
          <w:lang w:val="en-US" w:eastAsia="zh-CN"/>
        </w:rPr>
      </w:pPr>
    </w:p>
    <w:p w14:paraId="75231E23">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3C1E1D3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2A3BBF3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7A4A7BBC">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2170760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0F3F267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490E387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1FA46729">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613B78F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供应商依法缴纳社会保障资金的相关材料（自提交响应文件截止日期前</w:t>
      </w: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rPr>
        <w:t>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必须盖章，否则无效）；</w:t>
      </w:r>
    </w:p>
    <w:p w14:paraId="5B0CC9BB">
      <w:pPr>
        <w:pStyle w:val="2"/>
      </w:pPr>
    </w:p>
    <w:p w14:paraId="2FDA55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DA14268">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1C5A754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投标承诺函（必须盖章，否则无效）；</w:t>
      </w:r>
    </w:p>
    <w:p w14:paraId="4A6026AA">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78161F6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报价表（必须盖章，否则无效）；</w:t>
      </w:r>
    </w:p>
    <w:p w14:paraId="51FA73F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提供各产品性能的证明材料：产品合格证、质量检测报告、医疗器械注册证、技术参数和说明书等（必须盖章，否则无效）；</w:t>
      </w:r>
    </w:p>
    <w:p w14:paraId="1B951B9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实施方案（格式自拟，必须盖章，否则无效）；</w:t>
      </w:r>
    </w:p>
    <w:p w14:paraId="0585632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增值服务方案（含书面承诺）（格式自拟，必须盖章，否则无效）；</w:t>
      </w:r>
    </w:p>
    <w:p w14:paraId="2D11A84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1175CFB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配送服务能力（格式自拟，必须盖章，否则无效）；</w:t>
      </w:r>
    </w:p>
    <w:p w14:paraId="3B954BB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（十九）</w:t>
      </w:r>
      <w:r>
        <w:rPr>
          <w:rFonts w:hint="eastAsia" w:asciiTheme="minorEastAsia" w:hAnsiTheme="minorEastAsia" w:eastAsiaTheme="minorEastAsia"/>
          <w:color w:val="auto"/>
          <w:sz w:val="28"/>
          <w:szCs w:val="28"/>
          <w:highlight w:val="none"/>
        </w:rPr>
        <w:t>服务承诺（格式自拟，必须盖章，否则无效）；</w:t>
      </w:r>
    </w:p>
    <w:p w14:paraId="1ECA34A6">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w:t>
      </w:r>
      <w:r>
        <w:rPr>
          <w:rFonts w:hint="eastAsia" w:asciiTheme="minorEastAsia" w:hAnsiTheme="minorEastAsia" w:eastAsiaTheme="minorEastAsia"/>
          <w:color w:val="auto"/>
          <w:sz w:val="28"/>
          <w:szCs w:val="28"/>
          <w:highlight w:val="none"/>
        </w:rPr>
        <w:t>投标人提供本公司</w:t>
      </w:r>
      <w:r>
        <w:rPr>
          <w:rFonts w:hint="eastAsia" w:cs="Times New Roman" w:asciiTheme="minorEastAsia" w:hAnsiTheme="minorEastAsia" w:eastAsiaTheme="minorEastAsia"/>
          <w:color w:val="auto"/>
          <w:sz w:val="28"/>
          <w:szCs w:val="28"/>
          <w:highlight w:val="none"/>
          <w:lang w:val="en-US" w:eastAsia="zh-CN"/>
        </w:rPr>
        <w:t>近三年</w:t>
      </w:r>
      <w:r>
        <w:rPr>
          <w:rFonts w:hint="eastAsia" w:asciiTheme="minorEastAsia" w:hAnsiTheme="minorEastAsia" w:eastAsiaTheme="minorEastAsia"/>
          <w:color w:val="auto"/>
          <w:sz w:val="28"/>
          <w:szCs w:val="28"/>
          <w:highlight w:val="none"/>
        </w:rPr>
        <w:t>供货广西区市级以上不同三甲医院的同类产品的有效业绩证明材料（包括清晰的：1.合同或配送协议复印件；2.</w:t>
      </w:r>
      <w:r>
        <w:rPr>
          <w:rFonts w:hint="eastAsia" w:cs="Times New Roman" w:asciiTheme="minorEastAsia" w:hAnsiTheme="minorEastAsia" w:eastAsiaTheme="minorEastAsia"/>
          <w:color w:val="auto"/>
          <w:sz w:val="28"/>
          <w:szCs w:val="28"/>
          <w:highlight w:val="none"/>
          <w:lang w:val="en-US" w:eastAsia="zh-CN"/>
        </w:rPr>
        <w:t>提供</w:t>
      </w:r>
      <w:r>
        <w:rPr>
          <w:rFonts w:hint="eastAsia" w:cs="Times New Roman" w:asciiTheme="minorEastAsia" w:hAnsiTheme="minorEastAsia" w:eastAsiaTheme="minorEastAsia"/>
          <w:color w:val="auto"/>
          <w:sz w:val="28"/>
          <w:szCs w:val="28"/>
          <w:highlight w:val="none"/>
        </w:rPr>
        <w:t>销售发票复印件</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发票明细必须包含投标的耗材品种）</w:t>
      </w:r>
      <w:r>
        <w:rPr>
          <w:rFonts w:hint="eastAsia" w:asciiTheme="minorEastAsia" w:hAnsiTheme="minorEastAsia" w:eastAsiaTheme="minorEastAsia"/>
          <w:color w:val="auto"/>
          <w:sz w:val="28"/>
          <w:szCs w:val="28"/>
          <w:highlight w:val="none"/>
        </w:rPr>
        <w:t>（必须盖章，否则无效）；</w:t>
      </w:r>
    </w:p>
    <w:p w14:paraId="1F981819">
      <w:pPr>
        <w:pStyle w:val="2"/>
        <w:ind w:left="0" w:leftChars="0" w:firstLine="0" w:firstLineChars="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（二十一）所投耗材需现场提供样品（必须</w:t>
      </w:r>
      <w:r>
        <w:rPr>
          <w:rFonts w:hint="eastAsia" w:cs="Times New Roman" w:asciiTheme="minorEastAsia" w:hAnsiTheme="minorEastAsia" w:eastAsiaTheme="minorEastAsia"/>
          <w:i w:val="0"/>
          <w:iCs w:val="0"/>
          <w:caps w:val="0"/>
          <w:color w:val="auto"/>
          <w:spacing w:val="0"/>
          <w:sz w:val="28"/>
          <w:szCs w:val="28"/>
          <w:highlight w:val="none"/>
        </w:rPr>
        <w:t>提供1-2个样品</w:t>
      </w:r>
      <w:r>
        <w:rPr>
          <w:rFonts w:hint="eastAsia" w:asciiTheme="minorEastAsia" w:hAnsiTheme="minorEastAsia" w:eastAsiaTheme="minorEastAsia"/>
          <w:color w:val="auto"/>
          <w:sz w:val="28"/>
          <w:szCs w:val="28"/>
          <w:highlight w:val="none"/>
          <w:lang w:val="en-US" w:eastAsia="zh-CN"/>
        </w:rPr>
        <w:t>）</w:t>
      </w:r>
    </w:p>
    <w:p w14:paraId="11BEBD96">
      <w:pPr>
        <w:ind w:firstLine="0"/>
        <w:rPr>
          <w:rFonts w:hint="eastAsia"/>
          <w:b/>
          <w:color w:val="auto"/>
          <w:sz w:val="28"/>
          <w:szCs w:val="28"/>
          <w:highlight w:val="none"/>
        </w:rPr>
      </w:pPr>
    </w:p>
    <w:p w14:paraId="006B2A01">
      <w:pPr>
        <w:ind w:firstLine="0"/>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2ADD44CA">
      <w:pPr>
        <w:spacing w:line="300" w:lineRule="auto"/>
        <w:jc w:val="both"/>
        <w:rPr>
          <w:rFonts w:hint="eastAsia" w:ascii="宋体" w:hAnsi="宋体" w:cs="宋体"/>
          <w:bCs/>
          <w:color w:val="auto"/>
          <w:sz w:val="44"/>
          <w:szCs w:val="44"/>
          <w:highlight w:val="none"/>
        </w:rPr>
      </w:pPr>
    </w:p>
    <w:p w14:paraId="5CA8F050">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EBEB595">
      <w:pPr>
        <w:spacing w:line="360" w:lineRule="auto"/>
        <w:ind w:left="540"/>
        <w:contextualSpacing/>
        <w:rPr>
          <w:rFonts w:ascii="宋体" w:hAnsi="宋体" w:cs="宋体"/>
          <w:color w:val="auto"/>
          <w:sz w:val="32"/>
          <w:szCs w:val="32"/>
          <w:highlight w:val="none"/>
        </w:rPr>
      </w:pPr>
    </w:p>
    <w:p w14:paraId="17DCE40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486B876">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CB278E9">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5F5F9E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AFFFA5E">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30CA11E">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4AE8325F">
      <w:pPr>
        <w:spacing w:line="360" w:lineRule="auto"/>
        <w:ind w:left="0"/>
        <w:contextualSpacing/>
        <w:rPr>
          <w:rFonts w:ascii="宋体" w:hAnsi="宋体" w:cs="宋体"/>
          <w:color w:val="auto"/>
          <w:sz w:val="24"/>
          <w:highlight w:val="none"/>
        </w:rPr>
      </w:pPr>
    </w:p>
    <w:p w14:paraId="559A25A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43514501">
      <w:pPr>
        <w:pStyle w:val="2"/>
        <w:ind w:left="0" w:leftChars="0" w:firstLine="0" w:firstLineChars="0"/>
        <w:rPr>
          <w:color w:val="auto"/>
          <w:highlight w:val="none"/>
        </w:rPr>
      </w:pPr>
    </w:p>
    <w:p w14:paraId="5275FC19">
      <w:pPr>
        <w:pStyle w:val="2"/>
        <w:ind w:left="0" w:leftChars="0" w:firstLine="0" w:firstLineChars="0"/>
        <w:rPr>
          <w:color w:val="auto"/>
          <w:highlight w:val="none"/>
        </w:rPr>
      </w:pPr>
    </w:p>
    <w:p w14:paraId="72662C9F">
      <w:pPr>
        <w:spacing w:line="360" w:lineRule="auto"/>
        <w:contextualSpacing/>
        <w:jc w:val="right"/>
        <w:rPr>
          <w:rFonts w:ascii="宋体" w:hAnsi="宋体" w:cs="宋体"/>
          <w:color w:val="auto"/>
          <w:highlight w:val="none"/>
        </w:rPr>
      </w:pPr>
    </w:p>
    <w:p w14:paraId="64FCA0B1">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09E74260">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93F5944">
      <w:pPr>
        <w:spacing w:line="360" w:lineRule="auto"/>
        <w:contextualSpacing/>
        <w:jc w:val="center"/>
        <w:rPr>
          <w:rFonts w:ascii="宋体" w:hAnsi="宋体" w:cs="宋体"/>
          <w:b/>
          <w:color w:val="auto"/>
          <w:sz w:val="24"/>
          <w:highlight w:val="none"/>
        </w:rPr>
      </w:pPr>
    </w:p>
    <w:p w14:paraId="5D89CCFD">
      <w:pPr>
        <w:ind w:firstLine="200"/>
        <w:rPr>
          <w:rFonts w:hint="eastAsia" w:asciiTheme="minorEastAsia" w:hAnsiTheme="minorEastAsia" w:eastAsiaTheme="minorEastAsia"/>
          <w:color w:val="auto"/>
          <w:sz w:val="28"/>
          <w:szCs w:val="28"/>
          <w:highlight w:val="none"/>
        </w:rPr>
      </w:pPr>
    </w:p>
    <w:p w14:paraId="72122C99">
      <w:pPr>
        <w:ind w:firstLine="200"/>
        <w:rPr>
          <w:rFonts w:hint="eastAsia" w:asciiTheme="minorEastAsia" w:hAnsiTheme="minorEastAsia" w:eastAsiaTheme="minorEastAsia"/>
          <w:color w:val="auto"/>
          <w:sz w:val="28"/>
          <w:szCs w:val="28"/>
          <w:highlight w:val="none"/>
        </w:rPr>
      </w:pPr>
    </w:p>
    <w:p w14:paraId="37AD6958">
      <w:pPr>
        <w:ind w:firstLine="200"/>
        <w:rPr>
          <w:rFonts w:hint="eastAsia" w:asciiTheme="minorEastAsia" w:hAnsiTheme="minorEastAsia" w:eastAsiaTheme="minorEastAsia"/>
          <w:color w:val="auto"/>
          <w:sz w:val="28"/>
          <w:szCs w:val="28"/>
          <w:highlight w:val="none"/>
        </w:rPr>
      </w:pPr>
    </w:p>
    <w:p w14:paraId="5999B416">
      <w:pPr>
        <w:ind w:firstLine="200"/>
        <w:rPr>
          <w:rFonts w:hint="eastAsia" w:asciiTheme="minorEastAsia" w:hAnsiTheme="minorEastAsia" w:eastAsiaTheme="minorEastAsia"/>
          <w:color w:val="auto"/>
          <w:sz w:val="28"/>
          <w:szCs w:val="28"/>
          <w:highlight w:val="none"/>
        </w:rPr>
      </w:pPr>
    </w:p>
    <w:p w14:paraId="557AEE5E">
      <w:pPr>
        <w:ind w:firstLine="200"/>
        <w:rPr>
          <w:rFonts w:hint="eastAsia" w:asciiTheme="minorEastAsia" w:hAnsiTheme="minorEastAsia" w:eastAsiaTheme="minorEastAsia"/>
          <w:color w:val="auto"/>
          <w:sz w:val="28"/>
          <w:szCs w:val="28"/>
          <w:highlight w:val="none"/>
        </w:rPr>
      </w:pPr>
    </w:p>
    <w:p w14:paraId="00D27501">
      <w:pPr>
        <w:ind w:firstLine="200"/>
        <w:rPr>
          <w:rFonts w:hint="eastAsia" w:asciiTheme="minorEastAsia" w:hAnsiTheme="minorEastAsia" w:eastAsiaTheme="minorEastAsia"/>
          <w:color w:val="auto"/>
          <w:sz w:val="28"/>
          <w:szCs w:val="28"/>
          <w:highlight w:val="none"/>
        </w:rPr>
      </w:pPr>
    </w:p>
    <w:p w14:paraId="1E83C658">
      <w:pPr>
        <w:ind w:firstLine="200"/>
        <w:rPr>
          <w:rFonts w:hint="eastAsia" w:asciiTheme="minorEastAsia" w:hAnsiTheme="minorEastAsia" w:eastAsiaTheme="minorEastAsia"/>
          <w:color w:val="auto"/>
          <w:sz w:val="28"/>
          <w:szCs w:val="28"/>
          <w:highlight w:val="none"/>
        </w:rPr>
      </w:pPr>
    </w:p>
    <w:p w14:paraId="388E7399">
      <w:pPr>
        <w:ind w:firstLine="200"/>
        <w:rPr>
          <w:rFonts w:hint="eastAsia" w:asciiTheme="minorEastAsia" w:hAnsiTheme="minorEastAsia" w:eastAsiaTheme="minorEastAsia"/>
          <w:color w:val="auto"/>
          <w:sz w:val="28"/>
          <w:szCs w:val="28"/>
          <w:highlight w:val="none"/>
        </w:rPr>
      </w:pPr>
    </w:p>
    <w:p w14:paraId="66C8BAFC">
      <w:pPr>
        <w:ind w:firstLine="200"/>
        <w:rPr>
          <w:rFonts w:hint="eastAsia" w:asciiTheme="minorEastAsia" w:hAnsiTheme="minorEastAsia" w:eastAsiaTheme="minorEastAsia"/>
          <w:color w:val="auto"/>
          <w:sz w:val="28"/>
          <w:szCs w:val="28"/>
          <w:highlight w:val="none"/>
          <w:lang w:eastAsia="zh-CN"/>
        </w:rPr>
      </w:pPr>
    </w:p>
    <w:p w14:paraId="47A4B507">
      <w:pPr>
        <w:ind w:firstLine="200"/>
        <w:rPr>
          <w:rFonts w:hint="eastAsia" w:asciiTheme="minorEastAsia" w:hAnsiTheme="minorEastAsia" w:eastAsiaTheme="minorEastAsia"/>
          <w:color w:val="auto"/>
          <w:sz w:val="28"/>
          <w:szCs w:val="28"/>
          <w:highlight w:val="none"/>
          <w:lang w:eastAsia="zh-CN"/>
        </w:rPr>
      </w:pPr>
    </w:p>
    <w:p w14:paraId="6C43E933">
      <w:pPr>
        <w:ind w:firstLine="200"/>
        <w:rPr>
          <w:rFonts w:hint="eastAsia" w:asciiTheme="minorEastAsia" w:hAnsiTheme="minorEastAsia" w:eastAsiaTheme="minorEastAsia"/>
          <w:color w:val="auto"/>
          <w:sz w:val="28"/>
          <w:szCs w:val="28"/>
          <w:highlight w:val="none"/>
          <w:lang w:eastAsia="zh-CN"/>
        </w:rPr>
      </w:pPr>
    </w:p>
    <w:p w14:paraId="184E383F">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12E81CC9">
      <w:pPr>
        <w:spacing w:line="520" w:lineRule="exact"/>
        <w:jc w:val="center"/>
        <w:rPr>
          <w:rFonts w:ascii="宋体" w:hAnsi="宋体" w:cs="宋体"/>
          <w:color w:val="auto"/>
          <w:sz w:val="44"/>
          <w:szCs w:val="44"/>
          <w:highlight w:val="none"/>
        </w:rPr>
      </w:pPr>
    </w:p>
    <w:p w14:paraId="106DD9A6">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5CE0F7E6">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B1A039E">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   </w:t>
      </w:r>
      <w:r>
        <w:rPr>
          <w:rFonts w:hint="eastAsia" w:ascii="宋体" w:hAnsi="宋体" w:cs="宋体"/>
          <w:color w:val="auto"/>
          <w:sz w:val="24"/>
          <w:highlight w:val="none"/>
        </w:rPr>
        <w:t>的竞标活动，并代表我方全权办理针对上述项目的所有遴选程序和环节的具体事务和签署相关文件。</w:t>
      </w:r>
    </w:p>
    <w:p w14:paraId="5B26EEA4">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24DEC9BC">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267009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0C4E5C38">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6D5A8A8D">
      <w:pPr>
        <w:pStyle w:val="10"/>
        <w:rPr>
          <w:color w:val="auto"/>
          <w:highlight w:val="none"/>
        </w:rPr>
      </w:pPr>
    </w:p>
    <w:p w14:paraId="0D20721E">
      <w:pPr>
        <w:pStyle w:val="10"/>
        <w:rPr>
          <w:color w:val="auto"/>
          <w:highlight w:val="none"/>
        </w:rPr>
      </w:pPr>
    </w:p>
    <w:p w14:paraId="2E5C73DD">
      <w:pPr>
        <w:pStyle w:val="10"/>
        <w:rPr>
          <w:color w:val="auto"/>
          <w:highlight w:val="none"/>
        </w:rPr>
      </w:pPr>
    </w:p>
    <w:p w14:paraId="3A6F6428">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4EEB334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5DE736A1">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6B1EF6A1">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7DEE66E1">
      <w:pPr>
        <w:spacing w:line="360" w:lineRule="auto"/>
        <w:rPr>
          <w:rFonts w:ascii="宋体" w:hAnsi="宋体" w:cs="宋体"/>
          <w:color w:val="auto"/>
          <w:sz w:val="24"/>
          <w:highlight w:val="none"/>
        </w:rPr>
      </w:pPr>
    </w:p>
    <w:p w14:paraId="79D9F337">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3C969A1E">
      <w:pPr>
        <w:ind w:firstLine="200"/>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ACFB575">
      <w:pPr>
        <w:ind w:firstLine="560" w:firstLineChars="200"/>
        <w:rPr>
          <w:rFonts w:hint="eastAsia" w:asciiTheme="minorEastAsia" w:hAnsiTheme="minorEastAsia" w:eastAsiaTheme="minorEastAsia"/>
          <w:color w:val="auto"/>
          <w:sz w:val="28"/>
          <w:szCs w:val="28"/>
          <w:highlight w:val="none"/>
          <w:lang w:eastAsia="zh-CN"/>
        </w:rPr>
      </w:pPr>
    </w:p>
    <w:p w14:paraId="776CAE62">
      <w:pPr>
        <w:ind w:firstLine="560" w:firstLineChars="200"/>
        <w:rPr>
          <w:rFonts w:hint="eastAsia" w:asciiTheme="minorEastAsia" w:hAnsiTheme="minorEastAsia" w:eastAsiaTheme="minorEastAsia"/>
          <w:color w:val="auto"/>
          <w:sz w:val="28"/>
          <w:szCs w:val="28"/>
          <w:highlight w:val="none"/>
          <w:lang w:eastAsia="zh-CN"/>
        </w:rPr>
      </w:pPr>
    </w:p>
    <w:p w14:paraId="71100571">
      <w:pPr>
        <w:pStyle w:val="2"/>
        <w:rPr>
          <w:color w:val="auto"/>
          <w:highlight w:val="none"/>
        </w:rPr>
      </w:pPr>
    </w:p>
    <w:p w14:paraId="094EA879">
      <w:pPr>
        <w:rPr>
          <w:color w:val="auto"/>
          <w:highlight w:val="none"/>
        </w:rPr>
      </w:pPr>
    </w:p>
    <w:p w14:paraId="3A8849EC">
      <w:pPr>
        <w:pStyle w:val="2"/>
        <w:ind w:left="0" w:leftChars="0" w:firstLine="0" w:firstLineChars="0"/>
        <w:rPr>
          <w:color w:val="auto"/>
          <w:highlight w:val="none"/>
        </w:rPr>
      </w:pPr>
    </w:p>
    <w:p w14:paraId="4339A504">
      <w:pPr>
        <w:rPr>
          <w:color w:val="auto"/>
          <w:highlight w:val="none"/>
        </w:rPr>
      </w:pPr>
    </w:p>
    <w:p w14:paraId="4E84A256">
      <w:pPr>
        <w:ind w:firstLine="0"/>
        <w:rPr>
          <w:rFonts w:hint="eastAsia" w:asciiTheme="minorEastAsia" w:hAnsiTheme="minorEastAsia" w:eastAsiaTheme="minorEastAsia"/>
          <w:color w:val="auto"/>
          <w:sz w:val="28"/>
          <w:szCs w:val="28"/>
          <w:highlight w:val="none"/>
        </w:rPr>
      </w:pPr>
    </w:p>
    <w:p w14:paraId="5E671440">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39146EA">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2C478023">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D33B7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D96A6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262E1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14AB25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2AB264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0C8F92A">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2B6D32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164417">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CED78A">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452C236">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C2986EB">
            <w:pPr>
              <w:widowControl/>
              <w:spacing w:line="360" w:lineRule="auto"/>
              <w:jc w:val="center"/>
              <w:rPr>
                <w:rFonts w:ascii="宋体" w:hAnsi="宋体" w:cs="宋体"/>
                <w:color w:val="auto"/>
                <w:kern w:val="0"/>
                <w:sz w:val="28"/>
                <w:szCs w:val="28"/>
                <w:highlight w:val="none"/>
              </w:rPr>
            </w:pPr>
          </w:p>
        </w:tc>
      </w:tr>
      <w:tr w14:paraId="25ADA3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AE3AD9">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E96B14">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58DF44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7CFBC5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72B509">
            <w:pPr>
              <w:widowControl/>
              <w:spacing w:line="360" w:lineRule="auto"/>
              <w:jc w:val="center"/>
              <w:rPr>
                <w:rFonts w:ascii="宋体" w:hAnsi="宋体" w:cs="宋体"/>
                <w:color w:val="auto"/>
                <w:kern w:val="0"/>
                <w:sz w:val="28"/>
                <w:szCs w:val="28"/>
                <w:highlight w:val="none"/>
              </w:rPr>
            </w:pPr>
          </w:p>
        </w:tc>
      </w:tr>
      <w:tr w14:paraId="0730DE97">
        <w:tblPrEx>
          <w:shd w:val="clear" w:color="auto" w:fill="FBFBFB"/>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3323B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ABF8B3">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73226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46829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7416CD0">
            <w:pPr>
              <w:widowControl/>
              <w:spacing w:line="360" w:lineRule="auto"/>
              <w:jc w:val="center"/>
              <w:rPr>
                <w:rFonts w:ascii="宋体" w:hAnsi="宋体" w:cs="宋体"/>
                <w:color w:val="auto"/>
                <w:kern w:val="0"/>
                <w:sz w:val="28"/>
                <w:szCs w:val="28"/>
                <w:highlight w:val="none"/>
              </w:rPr>
            </w:pPr>
          </w:p>
        </w:tc>
      </w:tr>
      <w:tr w14:paraId="745CECB9">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EA249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F0F8E6">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59B49C5">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0E1C79">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28A774">
            <w:pPr>
              <w:widowControl/>
              <w:spacing w:line="360" w:lineRule="auto"/>
              <w:jc w:val="center"/>
              <w:rPr>
                <w:rFonts w:ascii="宋体" w:hAnsi="宋体" w:cs="宋体"/>
                <w:color w:val="auto"/>
                <w:kern w:val="0"/>
                <w:sz w:val="28"/>
                <w:szCs w:val="28"/>
                <w:highlight w:val="none"/>
              </w:rPr>
            </w:pPr>
          </w:p>
        </w:tc>
      </w:tr>
    </w:tbl>
    <w:p w14:paraId="2821DC1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673ADDA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45E4547F">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9079A4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2F66CBD">
      <w:pPr>
        <w:spacing w:line="360" w:lineRule="auto"/>
        <w:ind w:firstLine="420" w:firstLineChars="200"/>
        <w:contextualSpacing/>
        <w:jc w:val="left"/>
        <w:rPr>
          <w:rFonts w:ascii="宋体" w:hAnsi="宋体" w:cs="宋体"/>
          <w:color w:val="auto"/>
          <w:szCs w:val="21"/>
          <w:highlight w:val="none"/>
        </w:rPr>
      </w:pPr>
    </w:p>
    <w:p w14:paraId="1C2EE74B">
      <w:pPr>
        <w:spacing w:line="360" w:lineRule="auto"/>
        <w:ind w:firstLine="560" w:firstLineChars="200"/>
        <w:contextualSpacing/>
        <w:jc w:val="left"/>
        <w:rPr>
          <w:rFonts w:ascii="宋体" w:hAnsi="宋体" w:cs="宋体"/>
          <w:color w:val="auto"/>
          <w:sz w:val="28"/>
          <w:szCs w:val="28"/>
          <w:highlight w:val="none"/>
        </w:rPr>
      </w:pPr>
    </w:p>
    <w:p w14:paraId="0105604E">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737C312">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0D19A17">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7C3123FE">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FB456BD">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2FF3804D">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146EA0C">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97CEBA">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6D929C">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28281C">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3A0CF88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D3CE6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7E5A7">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87048A">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459640">
            <w:pPr>
              <w:widowControl/>
              <w:wordWrap w:val="0"/>
              <w:spacing w:line="200" w:lineRule="atLeast"/>
              <w:jc w:val="center"/>
              <w:rPr>
                <w:rFonts w:ascii="宋体" w:hAnsi="宋体" w:cs="宋体"/>
                <w:color w:val="auto"/>
                <w:kern w:val="0"/>
                <w:sz w:val="28"/>
                <w:szCs w:val="28"/>
                <w:highlight w:val="none"/>
                <w:shd w:val="clear" w:color="auto" w:fill="auto"/>
              </w:rPr>
            </w:pPr>
          </w:p>
        </w:tc>
      </w:tr>
      <w:tr w14:paraId="50EC8F1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5057B0">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247219">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F2A7DC">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BFA0F30">
            <w:pPr>
              <w:widowControl/>
              <w:wordWrap w:val="0"/>
              <w:spacing w:line="200" w:lineRule="atLeast"/>
              <w:jc w:val="center"/>
              <w:rPr>
                <w:rFonts w:ascii="宋体" w:hAnsi="宋体" w:cs="宋体"/>
                <w:color w:val="auto"/>
                <w:kern w:val="0"/>
                <w:sz w:val="28"/>
                <w:szCs w:val="28"/>
                <w:highlight w:val="none"/>
                <w:shd w:val="clear" w:color="auto" w:fill="auto"/>
              </w:rPr>
            </w:pPr>
          </w:p>
        </w:tc>
      </w:tr>
      <w:tr w14:paraId="40AF3F5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47D458D">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CA60786">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82FE923">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D6CFA6">
            <w:pPr>
              <w:widowControl/>
              <w:wordWrap w:val="0"/>
              <w:spacing w:line="200" w:lineRule="atLeast"/>
              <w:jc w:val="center"/>
              <w:rPr>
                <w:rFonts w:ascii="宋体" w:hAnsi="宋体" w:cs="宋体"/>
                <w:color w:val="auto"/>
                <w:kern w:val="0"/>
                <w:sz w:val="28"/>
                <w:szCs w:val="28"/>
                <w:highlight w:val="none"/>
                <w:shd w:val="clear" w:color="auto" w:fill="auto"/>
              </w:rPr>
            </w:pPr>
          </w:p>
        </w:tc>
      </w:tr>
      <w:tr w14:paraId="04BC0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D979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ED8AAF1">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79CA83">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AF914CE">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002B8A56">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ED940F8">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8C160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D161575">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3.供应商不存在直接管理关系的，则在“直接管理关系单位名称”填“无”。</w:t>
      </w:r>
    </w:p>
    <w:p w14:paraId="5F3838BB">
      <w:pPr>
        <w:spacing w:line="360" w:lineRule="auto"/>
        <w:contextualSpacing/>
        <w:jc w:val="left"/>
        <w:rPr>
          <w:color w:val="auto"/>
          <w:sz w:val="28"/>
          <w:szCs w:val="28"/>
          <w:highlight w:val="none"/>
        </w:rPr>
      </w:pPr>
    </w:p>
    <w:p w14:paraId="591C9A87">
      <w:pPr>
        <w:spacing w:line="360" w:lineRule="auto"/>
        <w:contextualSpacing/>
        <w:jc w:val="left"/>
        <w:rPr>
          <w:color w:val="auto"/>
          <w:sz w:val="28"/>
          <w:szCs w:val="28"/>
          <w:highlight w:val="none"/>
        </w:rPr>
      </w:pPr>
    </w:p>
    <w:p w14:paraId="479D5831">
      <w:pPr>
        <w:spacing w:line="360" w:lineRule="auto"/>
        <w:contextualSpacing/>
        <w:jc w:val="left"/>
        <w:rPr>
          <w:rFonts w:ascii="宋体" w:hAnsi="宋体"/>
          <w:color w:val="auto"/>
          <w:sz w:val="28"/>
          <w:szCs w:val="28"/>
          <w:highlight w:val="none"/>
        </w:rPr>
      </w:pPr>
    </w:p>
    <w:p w14:paraId="0AA7A4B3">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0CFD642">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649594">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9582037">
      <w:pPr>
        <w:rPr>
          <w:color w:val="auto"/>
          <w:highlight w:val="none"/>
        </w:rPr>
      </w:pPr>
    </w:p>
    <w:p w14:paraId="319BCB04">
      <w:pPr>
        <w:rPr>
          <w:color w:val="auto"/>
          <w:highlight w:val="none"/>
        </w:rPr>
      </w:pPr>
    </w:p>
    <w:p w14:paraId="0DA335E2">
      <w:pPr>
        <w:pStyle w:val="2"/>
        <w:rPr>
          <w:color w:val="auto"/>
          <w:highlight w:val="none"/>
        </w:rPr>
      </w:pPr>
    </w:p>
    <w:p w14:paraId="5A726CAB">
      <w:pPr>
        <w:rPr>
          <w:color w:val="auto"/>
          <w:highlight w:val="none"/>
        </w:rPr>
      </w:pPr>
    </w:p>
    <w:p w14:paraId="11E1FF4E">
      <w:pPr>
        <w:pStyle w:val="2"/>
        <w:rPr>
          <w:color w:val="auto"/>
          <w:highlight w:val="none"/>
        </w:rPr>
      </w:pPr>
    </w:p>
    <w:p w14:paraId="5ABCBD4B">
      <w:pPr>
        <w:rPr>
          <w:color w:val="auto"/>
          <w:highlight w:val="none"/>
        </w:rPr>
      </w:pPr>
    </w:p>
    <w:p w14:paraId="61536296">
      <w:pPr>
        <w:pStyle w:val="2"/>
        <w:rPr>
          <w:color w:val="auto"/>
          <w:highlight w:val="none"/>
        </w:rPr>
      </w:pPr>
    </w:p>
    <w:p w14:paraId="37F185E3">
      <w:pPr>
        <w:rPr>
          <w:color w:val="auto"/>
          <w:highlight w:val="none"/>
        </w:rPr>
      </w:pPr>
    </w:p>
    <w:p w14:paraId="583F5563">
      <w:pPr>
        <w:pStyle w:val="2"/>
        <w:rPr>
          <w:color w:val="auto"/>
          <w:highlight w:val="none"/>
        </w:rPr>
      </w:pPr>
    </w:p>
    <w:p w14:paraId="2A23D871">
      <w:pPr>
        <w:rPr>
          <w:color w:val="auto"/>
          <w:highlight w:val="none"/>
        </w:rPr>
      </w:pPr>
    </w:p>
    <w:p w14:paraId="2BF1E121">
      <w:pPr>
        <w:pStyle w:val="2"/>
        <w:ind w:left="0" w:leftChars="0" w:firstLine="0" w:firstLineChars="0"/>
        <w:rPr>
          <w:color w:val="auto"/>
          <w:highlight w:val="none"/>
        </w:rPr>
      </w:pPr>
    </w:p>
    <w:p w14:paraId="1CF551AA">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投标承诺函（必须盖章，否则无效）；</w:t>
      </w:r>
    </w:p>
    <w:p w14:paraId="2897D7BB">
      <w:pPr>
        <w:snapToGrid w:val="0"/>
        <w:jc w:val="center"/>
        <w:rPr>
          <w:rFonts w:asciiTheme="majorEastAsia" w:hAnsiTheme="majorEastAsia" w:eastAsiaTheme="majorEastAsia" w:cstheme="majorEastAsia"/>
          <w:b/>
          <w:color w:val="auto"/>
          <w:sz w:val="44"/>
          <w:szCs w:val="44"/>
          <w:highlight w:val="none"/>
        </w:rPr>
      </w:pPr>
    </w:p>
    <w:p w14:paraId="29B3F214">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CE7D16B">
      <w:pPr>
        <w:spacing w:line="500" w:lineRule="atLeast"/>
        <w:ind w:firstLine="482" w:firstLineChars="200"/>
        <w:rPr>
          <w:rFonts w:ascii="宋体" w:hAnsi="宋体" w:cs="宋体"/>
          <w:b/>
          <w:bCs/>
          <w:color w:val="auto"/>
          <w:sz w:val="24"/>
          <w:highlight w:val="none"/>
        </w:rPr>
      </w:pPr>
    </w:p>
    <w:p w14:paraId="60C2ABE3">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1FD83FA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耗材</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6E1C90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1、我公司保证所提供的资质证明文件有效、真实、合法，如有违反，将承担相应的法律责任，并接受相关规定处罚。</w:t>
      </w:r>
    </w:p>
    <w:p w14:paraId="3CC60EC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2、无禁止参加政府采购等相应的行政处罚。</w:t>
      </w:r>
    </w:p>
    <w:p w14:paraId="16E6888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3、我公司保证报名开始前三年内，在生产和经营活动中无严重违法违纪记录，所投产品无不良记录，否则将自动弃权。</w:t>
      </w:r>
    </w:p>
    <w:p w14:paraId="0EE9409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41B760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5、我公司承诺，在签订合同之日起的十五个工作日内补全所投标段所有产品的授权，否则医院单方面有权无责终止合同。</w:t>
      </w:r>
    </w:p>
    <w:p w14:paraId="0CB79D8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6、今后若中选产品有价格变动，我公司保证应及时交由贵院备案，同时根据贵院要求执行。我公司若不如实或不及时报备，经贵院发现查实后则退回全部差额，并支付差额10倍的违约金。</w:t>
      </w:r>
    </w:p>
    <w:p w14:paraId="4BF4E2A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7、我公司承诺，不得以回扣、提成、有价证券、现金、信用卡、购物卡等任何形式为院方工作人员或科室谋取利益。</w:t>
      </w:r>
    </w:p>
    <w:p w14:paraId="092AFB71">
      <w:pPr>
        <w:spacing w:line="520" w:lineRule="exact"/>
        <w:ind w:firstLine="360" w:firstLineChars="150"/>
        <w:rPr>
          <w:rFonts w:ascii="宋体" w:hAnsi="宋体" w:cs="宋体"/>
          <w:color w:val="auto"/>
          <w:sz w:val="24"/>
          <w:highlight w:val="none"/>
        </w:rPr>
      </w:pPr>
    </w:p>
    <w:p w14:paraId="091AFAC8">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1F646F63">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2C66ADFA">
      <w:pPr>
        <w:pStyle w:val="2"/>
        <w:ind w:firstLine="4560" w:firstLineChars="1900"/>
        <w:rPr>
          <w:rFonts w:ascii="宋体" w:hAnsi="宋体" w:cs="宋体"/>
          <w:color w:val="auto"/>
          <w:sz w:val="24"/>
          <w:highlight w:val="none"/>
        </w:rPr>
      </w:pPr>
    </w:p>
    <w:p w14:paraId="2DE0F439">
      <w:pPr>
        <w:pStyle w:val="2"/>
        <w:ind w:firstLine="4560" w:firstLineChars="1900"/>
        <w:rPr>
          <w:color w:val="auto"/>
          <w:highlight w:val="none"/>
        </w:rPr>
      </w:pPr>
      <w:r>
        <w:rPr>
          <w:rFonts w:hint="eastAsia" w:ascii="宋体" w:hAnsi="宋体" w:cs="宋体"/>
          <w:color w:val="auto"/>
          <w:sz w:val="24"/>
          <w:highlight w:val="none"/>
        </w:rPr>
        <w:t>日期：    年   月   日</w:t>
      </w:r>
    </w:p>
    <w:p w14:paraId="76684748">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7A91EA06">
      <w:pPr>
        <w:pStyle w:val="2"/>
        <w:rPr>
          <w:color w:val="auto"/>
          <w:highlight w:val="none"/>
        </w:rPr>
      </w:pPr>
    </w:p>
    <w:p w14:paraId="19D8E8BF">
      <w:pPr>
        <w:pStyle w:val="2"/>
        <w:rPr>
          <w:color w:val="auto"/>
          <w:highlight w:val="none"/>
        </w:rPr>
      </w:pPr>
    </w:p>
    <w:p w14:paraId="4BA60ADA">
      <w:pPr>
        <w:rPr>
          <w:color w:val="auto"/>
          <w:highlight w:val="none"/>
        </w:rPr>
      </w:pPr>
    </w:p>
    <w:p w14:paraId="5EAF80FE">
      <w:pPr>
        <w:pStyle w:val="2"/>
        <w:rPr>
          <w:color w:val="auto"/>
          <w:highlight w:val="none"/>
        </w:rPr>
      </w:pPr>
    </w:p>
    <w:p w14:paraId="35B3CB61">
      <w:pPr>
        <w:rPr>
          <w:color w:val="auto"/>
          <w:highlight w:val="none"/>
        </w:rPr>
      </w:pPr>
    </w:p>
    <w:p w14:paraId="26A14B62">
      <w:pPr>
        <w:pStyle w:val="2"/>
        <w:rPr>
          <w:color w:val="auto"/>
          <w:highlight w:val="none"/>
        </w:rPr>
      </w:pPr>
    </w:p>
    <w:p w14:paraId="4164164B">
      <w:pPr>
        <w:rPr>
          <w:color w:val="auto"/>
          <w:highlight w:val="none"/>
        </w:rPr>
      </w:pPr>
    </w:p>
    <w:p w14:paraId="088B367F">
      <w:pPr>
        <w:pStyle w:val="2"/>
        <w:rPr>
          <w:color w:val="auto"/>
          <w:highlight w:val="none"/>
        </w:rPr>
      </w:pPr>
    </w:p>
    <w:p w14:paraId="78D37CA9">
      <w:pPr>
        <w:rPr>
          <w:color w:val="auto"/>
          <w:highlight w:val="none"/>
        </w:rPr>
      </w:pPr>
    </w:p>
    <w:p w14:paraId="3500A430">
      <w:pPr>
        <w:pStyle w:val="2"/>
        <w:rPr>
          <w:color w:val="auto"/>
          <w:highlight w:val="none"/>
        </w:rPr>
      </w:pPr>
    </w:p>
    <w:p w14:paraId="66E6E931">
      <w:pPr>
        <w:rPr>
          <w:color w:val="auto"/>
          <w:highlight w:val="none"/>
        </w:rPr>
      </w:pPr>
    </w:p>
    <w:p w14:paraId="1AC5C7FD">
      <w:pPr>
        <w:pStyle w:val="2"/>
        <w:rPr>
          <w:color w:val="auto"/>
          <w:highlight w:val="none"/>
        </w:rPr>
      </w:pPr>
    </w:p>
    <w:p w14:paraId="6ABEE11B">
      <w:pPr>
        <w:rPr>
          <w:color w:val="auto"/>
          <w:highlight w:val="none"/>
        </w:rPr>
      </w:pPr>
    </w:p>
    <w:p w14:paraId="6B65526B">
      <w:pPr>
        <w:pStyle w:val="2"/>
        <w:rPr>
          <w:color w:val="auto"/>
          <w:highlight w:val="none"/>
        </w:rPr>
      </w:pPr>
    </w:p>
    <w:p w14:paraId="6E2D1FCA">
      <w:pPr>
        <w:rPr>
          <w:color w:val="auto"/>
          <w:highlight w:val="none"/>
        </w:rPr>
      </w:pPr>
    </w:p>
    <w:p w14:paraId="5C1664F6">
      <w:pPr>
        <w:pStyle w:val="2"/>
        <w:rPr>
          <w:color w:val="auto"/>
          <w:highlight w:val="none"/>
        </w:rPr>
      </w:pPr>
    </w:p>
    <w:p w14:paraId="10AC2B85">
      <w:pPr>
        <w:rPr>
          <w:color w:val="auto"/>
          <w:highlight w:val="none"/>
        </w:rPr>
      </w:pPr>
    </w:p>
    <w:p w14:paraId="468378F0">
      <w:pPr>
        <w:pStyle w:val="2"/>
        <w:rPr>
          <w:color w:val="auto"/>
          <w:highlight w:val="none"/>
        </w:rPr>
      </w:pPr>
    </w:p>
    <w:p w14:paraId="4EABC619">
      <w:pPr>
        <w:rPr>
          <w:color w:val="auto"/>
          <w:highlight w:val="none"/>
        </w:rPr>
      </w:pPr>
    </w:p>
    <w:p w14:paraId="4FE7ECA4">
      <w:pPr>
        <w:pStyle w:val="2"/>
        <w:rPr>
          <w:color w:val="auto"/>
          <w:highlight w:val="none"/>
        </w:rPr>
      </w:pPr>
    </w:p>
    <w:p w14:paraId="74C81EB5">
      <w:pPr>
        <w:rPr>
          <w:color w:val="auto"/>
          <w:highlight w:val="none"/>
        </w:rPr>
      </w:pPr>
    </w:p>
    <w:p w14:paraId="1AD15C79">
      <w:pPr>
        <w:pStyle w:val="2"/>
        <w:rPr>
          <w:color w:val="auto"/>
          <w:highlight w:val="none"/>
        </w:rPr>
      </w:pPr>
    </w:p>
    <w:p w14:paraId="24ECF0B4">
      <w:pPr>
        <w:rPr>
          <w:color w:val="auto"/>
          <w:highlight w:val="none"/>
        </w:rPr>
      </w:pPr>
    </w:p>
    <w:p w14:paraId="7E81FBBF">
      <w:pPr>
        <w:pStyle w:val="2"/>
        <w:rPr>
          <w:color w:val="auto"/>
          <w:highlight w:val="none"/>
        </w:rPr>
      </w:pPr>
    </w:p>
    <w:p w14:paraId="181392FB">
      <w:pPr>
        <w:rPr>
          <w:color w:val="auto"/>
          <w:highlight w:val="none"/>
        </w:rPr>
      </w:pPr>
    </w:p>
    <w:p w14:paraId="64157515">
      <w:pPr>
        <w:pStyle w:val="2"/>
        <w:rPr>
          <w:color w:val="auto"/>
          <w:highlight w:val="none"/>
        </w:rPr>
      </w:pPr>
    </w:p>
    <w:p w14:paraId="79993753">
      <w:pPr>
        <w:rPr>
          <w:color w:val="auto"/>
          <w:highlight w:val="none"/>
        </w:rPr>
      </w:pPr>
    </w:p>
    <w:p w14:paraId="4C4982FB">
      <w:pPr>
        <w:pStyle w:val="2"/>
        <w:rPr>
          <w:color w:val="auto"/>
          <w:highlight w:val="none"/>
        </w:rPr>
      </w:pPr>
    </w:p>
    <w:p w14:paraId="4543F1E4">
      <w:pPr>
        <w:rPr>
          <w:color w:val="auto"/>
          <w:highlight w:val="none"/>
        </w:rPr>
      </w:pPr>
    </w:p>
    <w:p w14:paraId="738B59F7">
      <w:pPr>
        <w:pStyle w:val="2"/>
        <w:rPr>
          <w:color w:val="auto"/>
          <w:highlight w:val="none"/>
        </w:rPr>
      </w:pPr>
    </w:p>
    <w:p w14:paraId="67E0C893">
      <w:pPr>
        <w:rPr>
          <w:color w:val="auto"/>
          <w:highlight w:val="none"/>
        </w:rPr>
      </w:pPr>
    </w:p>
    <w:p w14:paraId="7E4CA827">
      <w:pPr>
        <w:pStyle w:val="2"/>
        <w:rPr>
          <w:color w:val="auto"/>
          <w:highlight w:val="none"/>
        </w:rPr>
      </w:pPr>
    </w:p>
    <w:p w14:paraId="7C2695DC">
      <w:pPr>
        <w:rPr>
          <w:color w:val="auto"/>
          <w:highlight w:val="none"/>
        </w:rPr>
      </w:pPr>
    </w:p>
    <w:p w14:paraId="019F6131">
      <w:pPr>
        <w:pStyle w:val="2"/>
        <w:rPr>
          <w:color w:val="auto"/>
          <w:highlight w:val="none"/>
        </w:rPr>
      </w:pPr>
    </w:p>
    <w:p w14:paraId="3F7BB27B">
      <w:pPr>
        <w:ind w:firstLine="200"/>
        <w:rPr>
          <w:rFonts w:asciiTheme="minorEastAsia" w:hAnsiTheme="minorEastAsia" w:eastAsiaTheme="minorEastAsia"/>
          <w:color w:val="auto"/>
          <w:sz w:val="28"/>
          <w:szCs w:val="28"/>
          <w:highlight w:val="none"/>
        </w:rPr>
        <w:sectPr>
          <w:pgSz w:w="11906"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55AF6FF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0FB6F563">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13A2EC8">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45A3936B">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F5E3">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C83D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CF55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4A0A">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2E98">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313">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862D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53BC">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A68A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74A8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CF3AE">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3A5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7F1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4E146D6B">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783">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79B7F">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7F66E">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1EBF0">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88E1">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40A">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4662">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BF44">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E678A">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CBF9">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D329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09E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61BB">
            <w:pPr>
              <w:widowControl/>
              <w:jc w:val="center"/>
              <w:rPr>
                <w:rFonts w:hint="eastAsia" w:ascii="仿宋" w:hAnsi="仿宋" w:eastAsia="仿宋" w:cs="宋体"/>
                <w:b/>
                <w:bCs/>
                <w:color w:val="auto"/>
                <w:kern w:val="0"/>
                <w:sz w:val="16"/>
                <w:szCs w:val="16"/>
                <w:highlight w:val="none"/>
                <w:lang w:bidi="ar"/>
              </w:rPr>
            </w:pPr>
          </w:p>
        </w:tc>
      </w:tr>
      <w:tr w14:paraId="3B188073">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9B9">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FA63">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27E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8F14">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2A289">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5F2F">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3C678">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37397">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CE493">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3110F">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4683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19E85">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DEC7">
            <w:pPr>
              <w:widowControl/>
              <w:jc w:val="center"/>
              <w:rPr>
                <w:rFonts w:hint="eastAsia" w:ascii="仿宋" w:hAnsi="仿宋" w:eastAsia="仿宋" w:cs="宋体"/>
                <w:b/>
                <w:bCs/>
                <w:color w:val="auto"/>
                <w:kern w:val="0"/>
                <w:sz w:val="16"/>
                <w:szCs w:val="16"/>
                <w:highlight w:val="none"/>
                <w:lang w:bidi="ar"/>
              </w:rPr>
            </w:pPr>
          </w:p>
        </w:tc>
      </w:tr>
      <w:tr w14:paraId="63E85C1A">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36D274A">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4BB1E00D">
      <w:pPr>
        <w:pStyle w:val="2"/>
        <w:rPr>
          <w:color w:val="auto"/>
          <w:highlight w:val="none"/>
        </w:rPr>
      </w:pPr>
    </w:p>
    <w:p w14:paraId="4D8D7B92">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198F310B">
      <w:pPr>
        <w:widowControl/>
        <w:numPr>
          <w:ilvl w:val="0"/>
          <w:numId w:val="4"/>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4A3D5E0B">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rPr>
        <w:t>2、本项目投标报价包括货物价款、货物随配标准附件、包装、运输、装卸、保险、税金、、售后服务、培训及其他未列明所有成本费用的总和；投标供应商综合考虑在报价中</w:t>
      </w:r>
      <w:r>
        <w:rPr>
          <w:rFonts w:hint="eastAsia" w:ascii="宋体" w:hAnsi="宋体" w:cs="宋体"/>
          <w:color w:val="auto"/>
          <w:kern w:val="0"/>
          <w:sz w:val="24"/>
          <w:highlight w:val="none"/>
        </w:rPr>
        <w:t>。</w:t>
      </w:r>
    </w:p>
    <w:p w14:paraId="6EA9E755">
      <w:pPr>
        <w:widowControl/>
        <w:ind w:firstLine="482"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sz w:val="24"/>
          <w:szCs w:val="24"/>
        </w:rPr>
        <w:t>广西区市级以上不同三家三甲医院的销售发票、合同复印件等作为佐证材料</w:t>
      </w:r>
      <w:r>
        <w:rPr>
          <w:rFonts w:hint="eastAsia"/>
          <w:b/>
          <w:bCs/>
          <w:sz w:val="24"/>
          <w:szCs w:val="24"/>
          <w:lang w:val="en-US" w:eastAsia="zh-CN"/>
        </w:rPr>
        <w:t xml:space="preserve"> </w:t>
      </w:r>
      <w:r>
        <w:rPr>
          <w:rFonts w:hint="eastAsia"/>
          <w:b/>
          <w:bCs/>
          <w:color w:val="auto"/>
          <w:sz w:val="24"/>
          <w:szCs w:val="24"/>
          <w:highlight w:val="none"/>
          <w:lang w:val="en-US" w:eastAsia="zh-CN"/>
        </w:rPr>
        <w:t>注：发票明细必须包含投标的各品种的耗材/耗材</w:t>
      </w:r>
    </w:p>
    <w:p w14:paraId="69E07844">
      <w:pPr>
        <w:widowControl/>
        <w:ind w:firstLine="482" w:firstLineChars="200"/>
        <w:rPr>
          <w:rFonts w:hint="eastAsia" w:ascii="Calibri" w:hAnsi="Calibri" w:cs="Times New Roman"/>
          <w:b/>
          <w:bCs/>
          <w:color w:val="auto"/>
          <w:kern w:val="2"/>
          <w:sz w:val="24"/>
          <w:highlight w:val="none"/>
        </w:rPr>
      </w:pPr>
    </w:p>
    <w:p w14:paraId="1EE18469">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6ABAFE78">
      <w:pPr>
        <w:widowControl/>
        <w:ind w:firstLine="600" w:firstLineChars="250"/>
        <w:rPr>
          <w:rFonts w:ascii="宋体" w:hAnsi="宋体" w:cs="宋体"/>
          <w:color w:val="auto"/>
          <w:kern w:val="0"/>
          <w:sz w:val="24"/>
          <w:highlight w:val="none"/>
        </w:rPr>
      </w:pPr>
    </w:p>
    <w:p w14:paraId="2CCC4652">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060F34C4">
      <w:pPr>
        <w:widowControl/>
        <w:ind w:firstLine="420"/>
        <w:rPr>
          <w:rFonts w:ascii="宋体" w:hAnsi="宋体" w:cs="宋体"/>
          <w:color w:val="auto"/>
          <w:kern w:val="0"/>
          <w:sz w:val="24"/>
          <w:highlight w:val="none"/>
        </w:rPr>
      </w:pPr>
    </w:p>
    <w:p w14:paraId="25D61301">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76332480">
      <w:pPr>
        <w:rPr>
          <w:color w:val="auto"/>
          <w:highlight w:val="none"/>
        </w:rPr>
      </w:pPr>
    </w:p>
    <w:p w14:paraId="39A1C108">
      <w:pPr>
        <w:pStyle w:val="2"/>
        <w:rPr>
          <w:color w:val="auto"/>
          <w:highlight w:val="none"/>
        </w:rPr>
      </w:pPr>
    </w:p>
    <w:p w14:paraId="70377380">
      <w:pPr>
        <w:rPr>
          <w:color w:val="auto"/>
          <w:highlight w:val="none"/>
        </w:rPr>
      </w:pPr>
    </w:p>
    <w:p w14:paraId="205DAC87">
      <w:pPr>
        <w:pStyle w:val="2"/>
        <w:rPr>
          <w:color w:val="auto"/>
          <w:highlight w:val="none"/>
        </w:rPr>
      </w:pPr>
    </w:p>
    <w:p w14:paraId="391A34E4">
      <w:pPr>
        <w:rPr>
          <w:color w:val="auto"/>
          <w:highlight w:val="none"/>
        </w:rPr>
      </w:pPr>
    </w:p>
    <w:p w14:paraId="4E3E4AA6">
      <w:pPr>
        <w:pStyle w:val="2"/>
        <w:rPr>
          <w:color w:val="auto"/>
          <w:highlight w:val="none"/>
        </w:rPr>
      </w:pPr>
    </w:p>
    <w:p w14:paraId="6D03FB0B">
      <w:pPr>
        <w:rPr>
          <w:color w:val="auto"/>
          <w:highlight w:val="none"/>
        </w:rPr>
      </w:pPr>
    </w:p>
    <w:p w14:paraId="7AC2A71F">
      <w:pPr>
        <w:pStyle w:val="2"/>
        <w:rPr>
          <w:color w:val="auto"/>
          <w:highlight w:val="none"/>
        </w:rPr>
      </w:pPr>
    </w:p>
    <w:p w14:paraId="42B146BE">
      <w:pPr>
        <w:rPr>
          <w:color w:val="auto"/>
          <w:highlight w:val="none"/>
        </w:rPr>
      </w:pPr>
    </w:p>
    <w:p w14:paraId="64359E69">
      <w:pPr>
        <w:pStyle w:val="2"/>
        <w:rPr>
          <w:color w:val="auto"/>
          <w:highlight w:val="none"/>
        </w:rPr>
      </w:pPr>
    </w:p>
    <w:p w14:paraId="6FC45014">
      <w:pPr>
        <w:rPr>
          <w:color w:val="auto"/>
          <w:highlight w:val="none"/>
        </w:rPr>
      </w:pPr>
    </w:p>
    <w:p w14:paraId="63FA75CD">
      <w:pPr>
        <w:rPr>
          <w:color w:val="auto"/>
          <w:highlight w:val="none"/>
        </w:rPr>
      </w:pPr>
    </w:p>
    <w:p w14:paraId="0949B7DD">
      <w:pPr>
        <w:pStyle w:val="2"/>
        <w:ind w:left="0" w:leftChars="0" w:firstLine="0" w:firstLineChars="0"/>
        <w:rPr>
          <w:color w:val="auto"/>
          <w:highlight w:val="none"/>
        </w:rPr>
      </w:pPr>
    </w:p>
    <w:p w14:paraId="50BFC799">
      <w:pPr>
        <w:rPr>
          <w:color w:val="auto"/>
          <w:highlight w:val="none"/>
        </w:rPr>
      </w:pPr>
    </w:p>
    <w:p w14:paraId="2EBC640C">
      <w:pPr>
        <w:pStyle w:val="2"/>
        <w:ind w:left="0" w:leftChars="0" w:firstLine="0" w:firstLineChars="0"/>
        <w:rPr>
          <w:color w:val="auto"/>
          <w:highlight w:val="none"/>
        </w:rPr>
      </w:pPr>
    </w:p>
    <w:p w14:paraId="5DD8FE72">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3EA20568">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耗材</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耗材</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耗材</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耗材</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A9381BD">
      <w:pPr>
        <w:pStyle w:val="118"/>
        <w:rPr>
          <w:color w:val="auto"/>
          <w:highlight w:val="none"/>
        </w:rPr>
      </w:pPr>
      <w:r>
        <w:rPr>
          <w:rFonts w:hint="eastAsia" w:ascii="宋体" w:hAnsi="宋体" w:cs="宋体"/>
          <w:color w:val="auto"/>
          <w:kern w:val="0"/>
          <w:sz w:val="28"/>
          <w:szCs w:val="28"/>
          <w:highlight w:val="none"/>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供应商配送货物时须保证产品的完好性，无破损不影响科室的使用；产品有效期≥2年的，其剩余效期不得少于12个月；产品有效期＜2年的，剩余效期不得少于6个月（特殊</w:t>
      </w:r>
      <w:r>
        <w:rPr>
          <w:rFonts w:hint="eastAsia" w:ascii="宋体" w:hAnsi="宋体" w:cs="宋体"/>
          <w:color w:val="auto"/>
          <w:sz w:val="28"/>
          <w:szCs w:val="28"/>
          <w:highlight w:val="none"/>
          <w:lang w:eastAsia="zh-CN"/>
        </w:rPr>
        <w:t>耗材</w:t>
      </w:r>
      <w:r>
        <w:rPr>
          <w:rFonts w:hint="eastAsia" w:ascii="宋体" w:hAnsi="宋体" w:cs="宋体"/>
          <w:color w:val="auto"/>
          <w:sz w:val="28"/>
          <w:szCs w:val="28"/>
          <w:highlight w:val="none"/>
        </w:rPr>
        <w:t>除外）。</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bidi="ar"/>
        </w:rPr>
        <w:t>3、配送服务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w:t>
      </w:r>
      <w:r>
        <w:rPr>
          <w:rFonts w:hint="eastAsia" w:ascii="宋体" w:hAnsi="宋体" w:cs="宋体"/>
          <w:color w:val="auto"/>
          <w:sz w:val="28"/>
          <w:szCs w:val="28"/>
          <w:highlight w:val="none"/>
          <w:lang w:bidi="ar"/>
        </w:rPr>
        <w:t>前</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及</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的产品注册名、型号、材质、规格、包装等与订单要求及票据一致。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bidi="ar"/>
        </w:rPr>
        <w:t>4、售后响应：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497577B5">
      <w:pPr>
        <w:rPr>
          <w:rFonts w:ascii="宋体" w:hAnsi="宋体" w:cs="宋体"/>
          <w:color w:val="auto"/>
          <w:szCs w:val="21"/>
          <w:highlight w:val="none"/>
        </w:rPr>
      </w:pPr>
    </w:p>
    <w:p w14:paraId="24466482">
      <w:pPr>
        <w:spacing w:line="560" w:lineRule="exact"/>
        <w:rPr>
          <w:rFonts w:hint="eastAsia" w:ascii="宋体" w:hAnsi="宋体" w:cs="AdobeSongStd-Light"/>
          <w:b/>
          <w:bCs/>
          <w:color w:val="auto"/>
          <w:kern w:val="0"/>
          <w:sz w:val="28"/>
          <w:szCs w:val="28"/>
          <w:highlight w:val="none"/>
          <w:lang w:bidi="ar"/>
        </w:rPr>
      </w:pPr>
    </w:p>
    <w:p w14:paraId="14B47FBF">
      <w:pPr>
        <w:spacing w:line="560" w:lineRule="exact"/>
        <w:rPr>
          <w:rFonts w:hint="eastAsia" w:ascii="宋体" w:hAnsi="宋体" w:cs="AdobeSongStd-Light"/>
          <w:b/>
          <w:bCs/>
          <w:color w:val="auto"/>
          <w:kern w:val="0"/>
          <w:sz w:val="28"/>
          <w:szCs w:val="28"/>
          <w:highlight w:val="none"/>
          <w:lang w:bidi="ar"/>
        </w:rPr>
      </w:pPr>
    </w:p>
    <w:p w14:paraId="060D8743">
      <w:pPr>
        <w:spacing w:line="560" w:lineRule="exact"/>
        <w:rPr>
          <w:rFonts w:hint="eastAsia" w:ascii="宋体" w:hAnsi="宋体" w:cs="AdobeSongStd-Light"/>
          <w:b/>
          <w:bCs/>
          <w:color w:val="auto"/>
          <w:kern w:val="0"/>
          <w:sz w:val="28"/>
          <w:szCs w:val="28"/>
          <w:highlight w:val="none"/>
          <w:lang w:bidi="ar"/>
        </w:rPr>
      </w:pPr>
    </w:p>
    <w:p w14:paraId="03901E08">
      <w:pPr>
        <w:spacing w:line="560" w:lineRule="exact"/>
        <w:rPr>
          <w:rFonts w:hint="eastAsia" w:ascii="宋体" w:hAnsi="宋体" w:cs="AdobeSongStd-Light"/>
          <w:b/>
          <w:bCs/>
          <w:color w:val="auto"/>
          <w:kern w:val="0"/>
          <w:sz w:val="28"/>
          <w:szCs w:val="28"/>
          <w:highlight w:val="none"/>
          <w:lang w:bidi="ar"/>
        </w:rPr>
      </w:pPr>
    </w:p>
    <w:p w14:paraId="38EC2176">
      <w:pPr>
        <w:spacing w:line="560" w:lineRule="exact"/>
        <w:rPr>
          <w:rFonts w:hint="eastAsia" w:ascii="宋体" w:hAnsi="宋体" w:cs="AdobeSongStd-Light"/>
          <w:b/>
          <w:bCs/>
          <w:color w:val="auto"/>
          <w:kern w:val="0"/>
          <w:sz w:val="28"/>
          <w:szCs w:val="28"/>
          <w:highlight w:val="none"/>
          <w:lang w:bidi="ar"/>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634E7B8">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库房</w:t>
            </w:r>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的品名、型号、材质、规格、包装等与订单要求不符扣1）；存在上述行为并拒绝调换扣2分；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5"/>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最新的医保编码是必须在1小时内提供</w:t>
            </w:r>
          </w:p>
        </w:tc>
      </w:tr>
    </w:tbl>
    <w:p w14:paraId="32770474">
      <w:pPr>
        <w:tabs>
          <w:tab w:val="left" w:pos="909"/>
        </w:tabs>
        <w:jc w:val="left"/>
        <w:rPr>
          <w:rFonts w:hint="eastAsia"/>
          <w:lang w:val="en-US" w:eastAsia="zh-CN"/>
        </w:rPr>
        <w:sectPr>
          <w:pgSz w:w="11906"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耗材</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E50D68C">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C3255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6E0740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1A13E5E">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FAC9E89">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92F943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2"/>
        <w:rPr>
          <w:color w:val="auto"/>
          <w:highlight w:val="none"/>
        </w:rPr>
      </w:pPr>
    </w:p>
    <w:sectPr>
      <w:pgSz w:w="16838" w:h="11906"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62ADAC-05A9-4798-8DCF-C5D931E73BD0}"/>
  </w:font>
  <w:font w:name="黑体">
    <w:panose1 w:val="02010609060101010101"/>
    <w:charset w:val="86"/>
    <w:family w:val="auto"/>
    <w:pitch w:val="default"/>
    <w:sig w:usb0="800002BF" w:usb1="38CF7CFA" w:usb2="00000016" w:usb3="00000000" w:csb0="00040001" w:csb1="00000000"/>
    <w:embedRegular r:id="rId2" w:fontKey="{8D8FE148-8FE4-4519-8152-3596F7A757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B0CCE5D-13F0-410C-A70C-14DE4D5D2749}"/>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FZSSJW--GB1-0">
    <w:altName w:val="Times New Roman"/>
    <w:panose1 w:val="00000000000000000000"/>
    <w:charset w:val="00"/>
    <w:family w:val="roman"/>
    <w:pitch w:val="default"/>
    <w:sig w:usb0="00000000" w:usb1="00000000" w:usb2="00000000" w:usb3="00000000" w:csb0="00040001" w:csb1="00000000"/>
    <w:embedRegular r:id="rId4" w:fontKey="{E74A3313-630E-430A-A8DB-0ECB4AA0D882}"/>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78FFBCE6-2197-406D-9322-C82149FD27EA}"/>
  </w:font>
  <w:font w:name="华文中宋">
    <w:panose1 w:val="02010600040101010101"/>
    <w:charset w:val="86"/>
    <w:family w:val="auto"/>
    <w:pitch w:val="default"/>
    <w:sig w:usb0="00000287" w:usb1="080F0000" w:usb2="00000000" w:usb3="00000000" w:csb0="0004009F" w:csb1="DFD70000"/>
    <w:embedRegular r:id="rId6" w:fontKey="{CFFCAE5C-741B-4E0C-8D52-E778DC821740}"/>
  </w:font>
  <w:font w:name="方正小标宋简体">
    <w:panose1 w:val="02000000000000000000"/>
    <w:charset w:val="86"/>
    <w:family w:val="script"/>
    <w:pitch w:val="default"/>
    <w:sig w:usb0="A00002BF" w:usb1="184F6CFA" w:usb2="00000012" w:usb3="00000000" w:csb0="00040001" w:csb1="00000000"/>
    <w:embedRegular r:id="rId7" w:fontKey="{2C139592-6B26-4487-B179-DCF07E9C8BD3}"/>
  </w:font>
  <w:font w:name="楷体_GB2312">
    <w:panose1 w:val="02010609030101010101"/>
    <w:charset w:val="86"/>
    <w:family w:val="modern"/>
    <w:pitch w:val="default"/>
    <w:sig w:usb0="00000001" w:usb1="080E0000" w:usb2="00000000" w:usb3="00000000" w:csb0="00040000" w:csb1="00000000"/>
    <w:embedRegular r:id="rId8" w:fontKey="{FCCFCFC3-B6FC-48F3-9912-68FE099C8819}"/>
  </w:font>
  <w:font w:name="仿宋">
    <w:panose1 w:val="02010609060101010101"/>
    <w:charset w:val="86"/>
    <w:family w:val="modern"/>
    <w:pitch w:val="default"/>
    <w:sig w:usb0="800002BF" w:usb1="38CF7CFA" w:usb2="00000016" w:usb3="00000000" w:csb0="00040001" w:csb1="00000000"/>
    <w:embedRegular r:id="rId9" w:fontKey="{5C0C90B6-FE3E-4313-8011-4E1290C0B363}"/>
  </w:font>
  <w:font w:name="DLF-32769-4-2052741272 ZLVCjy-9">
    <w:altName w:val="Segoe Print"/>
    <w:panose1 w:val="00000000000000000000"/>
    <w:charset w:val="00"/>
    <w:family w:val="auto"/>
    <w:pitch w:val="default"/>
    <w:sig w:usb0="00000000" w:usb1="00000000" w:usb2="00000000" w:usb3="00000000" w:csb0="00000000" w:csb1="00000000"/>
    <w:embedRegular r:id="rId10" w:fontKey="{E71B7510-D2B5-4B07-9A11-F13191EC3E42}"/>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1" w:fontKey="{39D2AFAA-6E39-4377-AFFB-31A9D3931872}"/>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4E481399"/>
    <w:multiLevelType w:val="singleLevel"/>
    <w:tmpl w:val="4E481399"/>
    <w:lvl w:ilvl="0" w:tentative="0">
      <w:start w:val="1"/>
      <w:numFmt w:val="decimal"/>
      <w:lvlText w:val="(%1)"/>
      <w:lvlJc w:val="left"/>
      <w:pPr>
        <w:ind w:left="425" w:hanging="425"/>
      </w:pPr>
      <w:rPr>
        <w:rFonts w:hint="default"/>
      </w:rPr>
    </w:lvl>
  </w:abstractNum>
  <w:abstractNum w:abstractNumId="3">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C242F47"/>
    <w:multiLevelType w:val="singleLevel"/>
    <w:tmpl w:val="7C242F47"/>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7341C95"/>
    <w:rsid w:val="07AC40F7"/>
    <w:rsid w:val="087216B9"/>
    <w:rsid w:val="089665DB"/>
    <w:rsid w:val="08FE41CD"/>
    <w:rsid w:val="09006336"/>
    <w:rsid w:val="09536899"/>
    <w:rsid w:val="096D3070"/>
    <w:rsid w:val="0A4B0D40"/>
    <w:rsid w:val="0C537255"/>
    <w:rsid w:val="0EAF3310"/>
    <w:rsid w:val="0F274CB1"/>
    <w:rsid w:val="10605C4D"/>
    <w:rsid w:val="106673BD"/>
    <w:rsid w:val="10971F3D"/>
    <w:rsid w:val="117F5A27"/>
    <w:rsid w:val="125868AA"/>
    <w:rsid w:val="133D1AB3"/>
    <w:rsid w:val="16A45705"/>
    <w:rsid w:val="16C304F0"/>
    <w:rsid w:val="17C31108"/>
    <w:rsid w:val="18933A13"/>
    <w:rsid w:val="18DE61AB"/>
    <w:rsid w:val="18DF557E"/>
    <w:rsid w:val="18EC70A9"/>
    <w:rsid w:val="194F01DE"/>
    <w:rsid w:val="1A391B12"/>
    <w:rsid w:val="1A9A2566"/>
    <w:rsid w:val="1B607287"/>
    <w:rsid w:val="1C306395"/>
    <w:rsid w:val="1E5622CF"/>
    <w:rsid w:val="1EEB1EAF"/>
    <w:rsid w:val="1F551CB5"/>
    <w:rsid w:val="1FDD428D"/>
    <w:rsid w:val="23031A70"/>
    <w:rsid w:val="2377306D"/>
    <w:rsid w:val="26E120B0"/>
    <w:rsid w:val="27DB0A76"/>
    <w:rsid w:val="28D27DC0"/>
    <w:rsid w:val="29CE20C8"/>
    <w:rsid w:val="2ABF3BB3"/>
    <w:rsid w:val="2AC91404"/>
    <w:rsid w:val="2C2909C2"/>
    <w:rsid w:val="2C923702"/>
    <w:rsid w:val="2DB669D0"/>
    <w:rsid w:val="2E4E7CB7"/>
    <w:rsid w:val="2F8E1A29"/>
    <w:rsid w:val="2FA3641F"/>
    <w:rsid w:val="30B93F49"/>
    <w:rsid w:val="31FB45EF"/>
    <w:rsid w:val="325608F3"/>
    <w:rsid w:val="334963EC"/>
    <w:rsid w:val="33DE2E9C"/>
    <w:rsid w:val="34341048"/>
    <w:rsid w:val="35580949"/>
    <w:rsid w:val="38A240D3"/>
    <w:rsid w:val="39116D6D"/>
    <w:rsid w:val="39BD5BDC"/>
    <w:rsid w:val="39F71729"/>
    <w:rsid w:val="3A0B4861"/>
    <w:rsid w:val="3A783242"/>
    <w:rsid w:val="3C540CE2"/>
    <w:rsid w:val="3C5B5F97"/>
    <w:rsid w:val="3C6F0E6C"/>
    <w:rsid w:val="3CCF23B1"/>
    <w:rsid w:val="3D3C5A02"/>
    <w:rsid w:val="3D943DD6"/>
    <w:rsid w:val="3F70356C"/>
    <w:rsid w:val="3F8A6375"/>
    <w:rsid w:val="43633814"/>
    <w:rsid w:val="439E077D"/>
    <w:rsid w:val="447A470C"/>
    <w:rsid w:val="44FC40FF"/>
    <w:rsid w:val="47143D2B"/>
    <w:rsid w:val="47EC6121"/>
    <w:rsid w:val="48E2521F"/>
    <w:rsid w:val="492274CF"/>
    <w:rsid w:val="4B811B50"/>
    <w:rsid w:val="4C993835"/>
    <w:rsid w:val="4D3F7342"/>
    <w:rsid w:val="4DC67FDE"/>
    <w:rsid w:val="4FC57CA3"/>
    <w:rsid w:val="503F1E4D"/>
    <w:rsid w:val="510204D6"/>
    <w:rsid w:val="520D5FCB"/>
    <w:rsid w:val="52C17C83"/>
    <w:rsid w:val="53BF413E"/>
    <w:rsid w:val="546978F1"/>
    <w:rsid w:val="557E3F74"/>
    <w:rsid w:val="55D13F5C"/>
    <w:rsid w:val="562F0520"/>
    <w:rsid w:val="57F066DC"/>
    <w:rsid w:val="58B8222B"/>
    <w:rsid w:val="61377DF9"/>
    <w:rsid w:val="62A904C2"/>
    <w:rsid w:val="635B4407"/>
    <w:rsid w:val="637D721E"/>
    <w:rsid w:val="647B7FFD"/>
    <w:rsid w:val="652F5B39"/>
    <w:rsid w:val="66BC011A"/>
    <w:rsid w:val="67EB464B"/>
    <w:rsid w:val="684E3E22"/>
    <w:rsid w:val="696D5485"/>
    <w:rsid w:val="6977332E"/>
    <w:rsid w:val="69DE0D0B"/>
    <w:rsid w:val="6BC55FCA"/>
    <w:rsid w:val="6BD33022"/>
    <w:rsid w:val="6C185420"/>
    <w:rsid w:val="6C825BD2"/>
    <w:rsid w:val="6E6A57EB"/>
    <w:rsid w:val="6F4D58B3"/>
    <w:rsid w:val="6FF48208"/>
    <w:rsid w:val="703135A7"/>
    <w:rsid w:val="70D36638"/>
    <w:rsid w:val="710B5CEA"/>
    <w:rsid w:val="726449E3"/>
    <w:rsid w:val="73C05456"/>
    <w:rsid w:val="74574FB3"/>
    <w:rsid w:val="759C7B8E"/>
    <w:rsid w:val="762F5001"/>
    <w:rsid w:val="76659A64"/>
    <w:rsid w:val="77793195"/>
    <w:rsid w:val="7B2079B9"/>
    <w:rsid w:val="7B8A0DDD"/>
    <w:rsid w:val="7EB0343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autoRedefine/>
    <w:qFormat/>
    <w:uiPriority w:val="99"/>
    <w:pPr>
      <w:spacing w:after="120" w:line="240" w:lineRule="auto"/>
      <w:ind w:left="420" w:leftChars="200" w:firstLine="420"/>
    </w:pPr>
    <w:rPr>
      <w:sz w:val="21"/>
    </w:rPr>
  </w:style>
  <w:style w:type="paragraph" w:styleId="3">
    <w:name w:val="Body Text Indent"/>
    <w:basedOn w:val="1"/>
    <w:next w:val="1"/>
    <w:link w:val="28"/>
    <w:autoRedefine/>
    <w:qFormat/>
    <w:uiPriority w:val="99"/>
    <w:pPr>
      <w:spacing w:line="540" w:lineRule="exact"/>
      <w:ind w:firstLine="480" w:firstLineChars="200"/>
    </w:pPr>
    <w:rPr>
      <w:sz w:val="24"/>
    </w:rPr>
  </w:style>
  <w:style w:type="paragraph" w:styleId="7">
    <w:name w:val="Normal Indent"/>
    <w:basedOn w:val="1"/>
    <w:autoRedefine/>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autoRedefine/>
    <w:qFormat/>
    <w:uiPriority w:val="99"/>
    <w:pPr>
      <w:jc w:val="left"/>
    </w:pPr>
  </w:style>
  <w:style w:type="paragraph" w:styleId="10">
    <w:name w:val="Body Text"/>
    <w:basedOn w:val="1"/>
    <w:link w:val="32"/>
    <w:autoRedefine/>
    <w:qFormat/>
    <w:uiPriority w:val="99"/>
    <w:pPr>
      <w:adjustRightInd w:val="0"/>
      <w:spacing w:line="440" w:lineRule="exact"/>
    </w:pPr>
    <w:rPr>
      <w:rFonts w:ascii="宋体" w:hAnsi="宋体"/>
      <w:b/>
      <w:color w:val="000000"/>
      <w:sz w:val="24"/>
    </w:rPr>
  </w:style>
  <w:style w:type="paragraph" w:styleId="11">
    <w:name w:val="Plain Text"/>
    <w:basedOn w:val="1"/>
    <w:link w:val="33"/>
    <w:autoRedefine/>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autoRedefine/>
    <w:qFormat/>
    <w:uiPriority w:val="99"/>
    <w:rPr>
      <w:sz w:val="18"/>
      <w:szCs w:val="18"/>
    </w:rPr>
  </w:style>
  <w:style w:type="paragraph" w:styleId="14">
    <w:name w:val="footer"/>
    <w:basedOn w:val="1"/>
    <w:link w:val="35"/>
    <w:autoRedefine/>
    <w:qFormat/>
    <w:uiPriority w:val="99"/>
    <w:pPr>
      <w:tabs>
        <w:tab w:val="center" w:pos="4153"/>
        <w:tab w:val="right" w:pos="8306"/>
      </w:tabs>
      <w:snapToGrid w:val="0"/>
      <w:jc w:val="left"/>
    </w:pPr>
    <w:rPr>
      <w:sz w:val="18"/>
      <w:szCs w:val="18"/>
    </w:rPr>
  </w:style>
  <w:style w:type="paragraph" w:styleId="15">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autoRedefine/>
    <w:qFormat/>
    <w:uiPriority w:val="99"/>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3"/>
    <w:autoRedefine/>
    <w:qFormat/>
    <w:locked/>
    <w:uiPriority w:val="99"/>
    <w:rPr>
      <w:rFonts w:ascii="Calibri" w:hAnsi="Calibri" w:eastAsia="宋体" w:cs="Times New Roman"/>
      <w:kern w:val="2"/>
      <w:sz w:val="24"/>
      <w:szCs w:val="24"/>
    </w:rPr>
  </w:style>
  <w:style w:type="character" w:customStyle="1" w:styleId="29">
    <w:name w:val="正文首行缩进 2 Char"/>
    <w:link w:val="2"/>
    <w:autoRedefine/>
    <w:qFormat/>
    <w:locked/>
    <w:uiPriority w:val="99"/>
    <w:rPr>
      <w:rFonts w:ascii="Calibri" w:hAnsi="Calibri" w:eastAsia="宋体" w:cs="Times New Roman"/>
      <w:kern w:val="2"/>
      <w:sz w:val="24"/>
      <w:szCs w:val="24"/>
    </w:rPr>
  </w:style>
  <w:style w:type="character" w:customStyle="1" w:styleId="30">
    <w:name w:val="标题 2 Char"/>
    <w:link w:val="5"/>
    <w:autoRedefine/>
    <w:qFormat/>
    <w:uiPriority w:val="99"/>
    <w:rPr>
      <w:rFonts w:ascii="Cambria" w:hAnsi="Cambria" w:eastAsia="宋体" w:cs="Times New Roman"/>
      <w:b/>
      <w:bCs/>
      <w:sz w:val="32"/>
      <w:szCs w:val="32"/>
    </w:rPr>
  </w:style>
  <w:style w:type="character" w:customStyle="1" w:styleId="31">
    <w:name w:val="批注文字 Char"/>
    <w:link w:val="9"/>
    <w:autoRedefine/>
    <w:qFormat/>
    <w:locked/>
    <w:uiPriority w:val="99"/>
    <w:rPr>
      <w:rFonts w:ascii="Calibri" w:hAnsi="Calibri" w:eastAsia="宋体" w:cs="Times New Roman"/>
      <w:kern w:val="2"/>
      <w:sz w:val="24"/>
      <w:szCs w:val="24"/>
    </w:rPr>
  </w:style>
  <w:style w:type="character" w:customStyle="1" w:styleId="32">
    <w:name w:val="正文文本 Char"/>
    <w:link w:val="10"/>
    <w:autoRedefine/>
    <w:qFormat/>
    <w:uiPriority w:val="99"/>
    <w:rPr>
      <w:rFonts w:ascii="Calibri" w:hAnsi="Calibri"/>
      <w:szCs w:val="24"/>
    </w:rPr>
  </w:style>
  <w:style w:type="character" w:customStyle="1" w:styleId="33">
    <w:name w:val="纯文本 Char"/>
    <w:link w:val="11"/>
    <w:autoRedefine/>
    <w:qFormat/>
    <w:uiPriority w:val="99"/>
    <w:rPr>
      <w:rFonts w:ascii="宋体" w:hAnsi="Courier New" w:cs="Courier New"/>
      <w:szCs w:val="21"/>
    </w:rPr>
  </w:style>
  <w:style w:type="character" w:customStyle="1" w:styleId="34">
    <w:name w:val="批注框文本 Char"/>
    <w:link w:val="13"/>
    <w:autoRedefine/>
    <w:qFormat/>
    <w:locked/>
    <w:uiPriority w:val="99"/>
    <w:rPr>
      <w:rFonts w:ascii="Calibri" w:hAnsi="Calibri" w:eastAsia="宋体" w:cs="Times New Roman"/>
      <w:kern w:val="2"/>
      <w:sz w:val="18"/>
      <w:szCs w:val="18"/>
    </w:rPr>
  </w:style>
  <w:style w:type="character" w:customStyle="1" w:styleId="35">
    <w:name w:val="页脚 Char"/>
    <w:link w:val="14"/>
    <w:autoRedefine/>
    <w:qFormat/>
    <w:locked/>
    <w:uiPriority w:val="99"/>
    <w:rPr>
      <w:rFonts w:ascii="Calibri" w:hAnsi="Calibri" w:eastAsia="宋体" w:cs="Times New Roman"/>
      <w:kern w:val="2"/>
      <w:sz w:val="18"/>
      <w:szCs w:val="18"/>
    </w:rPr>
  </w:style>
  <w:style w:type="character" w:customStyle="1" w:styleId="36">
    <w:name w:val="页眉 Char"/>
    <w:link w:val="15"/>
    <w:autoRedefine/>
    <w:qFormat/>
    <w:locked/>
    <w:uiPriority w:val="99"/>
    <w:rPr>
      <w:rFonts w:ascii="Calibri" w:hAnsi="Calibri"/>
      <w:kern w:val="2"/>
      <w:sz w:val="18"/>
      <w:szCs w:val="18"/>
    </w:rPr>
  </w:style>
  <w:style w:type="character" w:customStyle="1" w:styleId="37">
    <w:name w:val="批注主题 Char"/>
    <w:link w:val="17"/>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paragraph" w:customStyle="1" w:styleId="133">
    <w:name w:val="样式 标题 1H1L1 Heading 1h11st levelh111st level1heading 11h..."/>
    <w:basedOn w:val="4"/>
    <w:qFormat/>
    <w:uiPriority w:val="2"/>
    <w:pPr>
      <w:spacing w:before="120" w:after="120" w:line="240" w:lineRule="auto"/>
      <w:jc w:val="center"/>
    </w:pPr>
    <w:rPr>
      <w:rFonts w:eastAsia="楷体" w:cs="宋体"/>
      <w:bCs w:val="0"/>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2760</Words>
  <Characters>2815</Characters>
  <Lines>1853</Lines>
  <Paragraphs>521</Paragraphs>
  <TotalTime>14</TotalTime>
  <ScaleCrop>false</ScaleCrop>
  <LinksUpToDate>false</LinksUpToDate>
  <CharactersWithSpaces>2818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芳</cp:lastModifiedBy>
  <cp:lastPrinted>2025-06-18T04:00:00Z</cp:lastPrinted>
  <dcterms:modified xsi:type="dcterms:W3CDTF">2025-10-17T03:46:25Z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33A657C83C814F6398A6FA2FBC48D482_13</vt:lpwstr>
  </property>
  <property fmtid="{D5CDD505-2E9C-101B-9397-08002B2CF9AE}" pid="4" name="KSOTemplateDocerSaveRecord">
    <vt:lpwstr>eyJoZGlkIjoiZWQxMjVjNDMwMDNkNDViYzEzNmMwNmFlMjU1NTBhYjUiLCJ1c2VySWQiOiIyNjkwMjEwMTMifQ==</vt:lpwstr>
  </property>
</Properties>
</file>