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00EFB">
      <w:pPr>
        <w:pStyle w:val="4"/>
        <w:snapToGrid w:val="0"/>
        <w:spacing w:before="120" w:after="120" w:line="340" w:lineRule="exact"/>
        <w:jc w:val="both"/>
        <w:outlineLvl w:val="0"/>
        <w:rPr>
          <w:rFonts w:hint="eastAsia" w:ascii="宋体" w:hAnsi="宋体" w:eastAsia="宋体" w:cs="宋体"/>
          <w:color w:val="auto"/>
          <w:sz w:val="32"/>
          <w:szCs w:val="32"/>
          <w:lang w:eastAsia="zh-CN"/>
        </w:rPr>
      </w:pPr>
      <w:r>
        <w:rPr>
          <w:rFonts w:hint="eastAsia" w:hAnsi="宋体" w:cs="宋体"/>
          <w:color w:val="auto"/>
          <w:sz w:val="32"/>
          <w:szCs w:val="32"/>
          <w:lang w:eastAsia="zh-CN"/>
        </w:rPr>
        <w:t>附件：</w:t>
      </w:r>
      <w:r>
        <w:rPr>
          <w:rFonts w:hint="eastAsia" w:ascii="宋体" w:hAnsi="宋体" w:eastAsia="宋体" w:cs="宋体"/>
          <w:color w:val="auto"/>
          <w:sz w:val="32"/>
          <w:szCs w:val="32"/>
        </w:rPr>
        <w:t>叶酸片</w:t>
      </w:r>
      <w:r>
        <w:rPr>
          <w:rFonts w:hint="eastAsia" w:ascii="宋体" w:hAnsi="宋体" w:eastAsia="宋体" w:cs="宋体"/>
          <w:color w:val="auto"/>
          <w:sz w:val="32"/>
          <w:szCs w:val="32"/>
          <w:lang w:eastAsia="zh-CN"/>
        </w:rPr>
        <w:t>采购</w:t>
      </w:r>
      <w:r>
        <w:rPr>
          <w:rFonts w:hint="eastAsia" w:ascii="宋体" w:hAnsi="宋体" w:eastAsia="宋体" w:cs="宋体"/>
          <w:color w:val="auto"/>
          <w:sz w:val="32"/>
          <w:szCs w:val="32"/>
        </w:rPr>
        <w:t>项目</w:t>
      </w:r>
      <w:r>
        <w:rPr>
          <w:rFonts w:hint="eastAsia" w:hAnsi="宋体" w:cs="宋体"/>
          <w:color w:val="auto"/>
          <w:sz w:val="32"/>
          <w:szCs w:val="32"/>
          <w:lang w:eastAsia="zh-CN"/>
        </w:rPr>
        <w:t>（重）</w:t>
      </w:r>
    </w:p>
    <w:p w14:paraId="0DE2E726">
      <w:pPr>
        <w:pStyle w:val="4"/>
        <w:snapToGrid w:val="0"/>
        <w:spacing w:before="120" w:after="120" w:line="340" w:lineRule="exact"/>
        <w:ind w:firstLine="3200" w:firstLineChars="1000"/>
        <w:jc w:val="both"/>
        <w:outlineLvl w:val="0"/>
        <w:rPr>
          <w:rFonts w:hint="eastAsia" w:ascii="宋体" w:hAnsi="宋体" w:eastAsia="宋体" w:cs="宋体"/>
          <w:color w:val="auto"/>
          <w:sz w:val="32"/>
          <w:szCs w:val="32"/>
        </w:rPr>
      </w:pPr>
    </w:p>
    <w:p w14:paraId="3C888429">
      <w:pPr>
        <w:pStyle w:val="4"/>
        <w:snapToGrid w:val="0"/>
        <w:spacing w:before="120" w:after="120" w:line="340" w:lineRule="exact"/>
        <w:ind w:firstLine="3200" w:firstLineChars="1000"/>
        <w:jc w:val="both"/>
        <w:outlineLvl w:val="0"/>
        <w:rPr>
          <w:rFonts w:hint="eastAsia" w:ascii="宋体" w:hAnsi="宋体" w:eastAsia="宋体" w:cs="宋体"/>
          <w:color w:val="auto"/>
          <w:sz w:val="32"/>
          <w:szCs w:val="32"/>
        </w:rPr>
      </w:pPr>
    </w:p>
    <w:p w14:paraId="7D278273">
      <w:pPr>
        <w:pStyle w:val="4"/>
        <w:snapToGrid w:val="0"/>
        <w:spacing w:before="120" w:after="120" w:line="340" w:lineRule="exact"/>
        <w:jc w:val="center"/>
        <w:outlineLvl w:val="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采购需求</w:t>
      </w:r>
      <w:r>
        <w:rPr>
          <w:rFonts w:hint="eastAsia" w:ascii="宋体" w:hAnsi="宋体" w:eastAsia="宋体" w:cs="宋体"/>
          <w:color w:val="auto"/>
          <w:sz w:val="32"/>
          <w:szCs w:val="32"/>
          <w:lang w:eastAsia="zh-CN"/>
        </w:rPr>
        <w:t>文件</w:t>
      </w:r>
    </w:p>
    <w:p w14:paraId="09BC144C">
      <w:pPr>
        <w:spacing w:line="340" w:lineRule="exact"/>
        <w:rPr>
          <w:rFonts w:hint="eastAsia" w:ascii="宋体" w:hAnsi="宋体" w:eastAsia="宋体" w:cs="宋体"/>
          <w:b/>
          <w:bCs/>
          <w:color w:val="auto"/>
        </w:rPr>
      </w:pPr>
      <w:r>
        <w:rPr>
          <w:rFonts w:hint="eastAsia" w:ascii="宋体" w:hAnsi="宋体" w:eastAsia="宋体" w:cs="宋体"/>
          <w:b/>
          <w:bCs/>
          <w:color w:val="auto"/>
        </w:rPr>
        <w:t>说明：</w:t>
      </w:r>
    </w:p>
    <w:p w14:paraId="72D89BFA">
      <w:pPr>
        <w:spacing w:line="360" w:lineRule="exact"/>
        <w:ind w:left="-10" w:leftChars="-5" w:right="2" w:rightChars="1" w:firstLine="422" w:firstLineChars="200"/>
        <w:rPr>
          <w:rFonts w:hint="eastAsia" w:ascii="宋体" w:hAnsi="宋体" w:eastAsia="宋体" w:cs="宋体"/>
          <w:b/>
          <w:bCs/>
          <w:color w:val="auto"/>
        </w:rPr>
      </w:pPr>
      <w:r>
        <w:rPr>
          <w:rFonts w:hint="eastAsia" w:ascii="宋体" w:hAnsi="宋体" w:cs="宋体"/>
          <w:b/>
          <w:bCs/>
          <w:color w:val="auto"/>
          <w:lang w:eastAsia="zh-CN"/>
        </w:rPr>
        <w:t>1.</w:t>
      </w:r>
      <w:r>
        <w:rPr>
          <w:rFonts w:hint="eastAsia" w:ascii="宋体" w:hAnsi="宋体" w:eastAsia="宋体" w:cs="宋体"/>
          <w:b/>
          <w:bCs/>
          <w:color w:val="auto"/>
          <w:lang w:eastAsia="zh-CN"/>
        </w:rPr>
        <w:t>参会单位</w:t>
      </w:r>
      <w:r>
        <w:rPr>
          <w:rFonts w:hint="eastAsia" w:ascii="宋体" w:hAnsi="宋体" w:eastAsia="宋体" w:cs="宋体"/>
          <w:b/>
          <w:bCs/>
          <w:color w:val="auto"/>
        </w:rPr>
        <w:t>的产品实质上应相当于或优于</w:t>
      </w:r>
      <w:r>
        <w:rPr>
          <w:rFonts w:hint="eastAsia" w:ascii="宋体" w:hAnsi="宋体" w:eastAsia="宋体" w:cs="宋体"/>
          <w:b/>
          <w:color w:val="auto"/>
        </w:rPr>
        <w:t>本需求</w:t>
      </w:r>
      <w:r>
        <w:rPr>
          <w:rFonts w:hint="eastAsia" w:ascii="宋体" w:hAnsi="宋体" w:eastAsia="宋体" w:cs="宋体"/>
          <w:b/>
          <w:bCs/>
          <w:color w:val="auto"/>
        </w:rPr>
        <w:t>中的技术参数及性能（配置）要求。</w:t>
      </w:r>
    </w:p>
    <w:p w14:paraId="08D6E7DD">
      <w:pPr>
        <w:spacing w:line="360" w:lineRule="exact"/>
        <w:ind w:left="-10" w:leftChars="-5" w:right="2" w:rightChars="1" w:firstLine="422" w:firstLineChars="200"/>
        <w:rPr>
          <w:rFonts w:hint="eastAsia" w:ascii="宋体" w:hAnsi="宋体" w:eastAsia="宋体" w:cs="宋体"/>
          <w:b/>
          <w:bCs/>
          <w:color w:val="auto"/>
        </w:rPr>
      </w:pPr>
      <w:r>
        <w:rPr>
          <w:rFonts w:hint="eastAsia" w:ascii="宋体" w:hAnsi="宋体" w:cs="宋体"/>
          <w:b/>
          <w:bCs/>
          <w:color w:val="auto"/>
          <w:lang w:eastAsia="zh-CN"/>
        </w:rPr>
        <w:t>2.</w:t>
      </w:r>
      <w:r>
        <w:rPr>
          <w:rFonts w:hint="eastAsia" w:ascii="宋体" w:hAnsi="宋体" w:eastAsia="宋体" w:cs="宋体"/>
          <w:b/>
          <w:color w:val="auto"/>
        </w:rPr>
        <w:t>本需求</w:t>
      </w:r>
      <w:r>
        <w:rPr>
          <w:rFonts w:hint="eastAsia" w:ascii="宋体" w:hAnsi="宋体" w:eastAsia="宋体" w:cs="宋体"/>
          <w:b/>
          <w:bCs/>
          <w:color w:val="auto"/>
        </w:rPr>
        <w:t>中的“技术参数及性能（配置）要求”不明确或有误的，</w:t>
      </w:r>
      <w:r>
        <w:rPr>
          <w:rFonts w:hint="eastAsia" w:ascii="宋体" w:hAnsi="宋体" w:eastAsia="宋体" w:cs="宋体"/>
          <w:b/>
          <w:bCs/>
          <w:color w:val="auto"/>
          <w:lang w:eastAsia="zh-CN"/>
        </w:rPr>
        <w:t>参会单位</w:t>
      </w:r>
      <w:r>
        <w:rPr>
          <w:rFonts w:hint="eastAsia" w:ascii="宋体" w:hAnsi="宋体" w:eastAsia="宋体" w:cs="宋体"/>
          <w:b/>
          <w:bCs/>
          <w:color w:val="auto"/>
        </w:rPr>
        <w:t>请以详细、正确的技术参数性能（配置）同时填写投标报价表和技术规格响应表。</w:t>
      </w:r>
    </w:p>
    <w:p w14:paraId="74CCEB23">
      <w:pPr>
        <w:pStyle w:val="3"/>
        <w:rPr>
          <w:rFonts w:hint="eastAsia" w:ascii="宋体" w:hAnsi="宋体" w:eastAsia="宋体" w:cs="宋体"/>
          <w:lang w:val="en-US" w:eastAsia="zh-CN"/>
        </w:rPr>
      </w:pPr>
      <w:r>
        <w:rPr>
          <w:rFonts w:hint="eastAsia" w:ascii="宋体" w:hAnsi="宋体" w:eastAsia="宋体" w:cs="宋体"/>
          <w:b/>
          <w:bCs/>
          <w:color w:val="auto"/>
          <w:lang w:val="en-US" w:eastAsia="zh-CN"/>
        </w:rPr>
        <w:t xml:space="preserve">   </w:t>
      </w:r>
      <w:r>
        <w:rPr>
          <w:rFonts w:hint="eastAsia" w:ascii="宋体" w:hAnsi="宋体" w:cs="宋体"/>
          <w:b/>
          <w:bCs/>
          <w:color w:val="auto"/>
          <w:lang w:val="en-US" w:eastAsia="zh-CN"/>
        </w:rPr>
        <w:t>3.</w:t>
      </w:r>
      <w:r>
        <w:rPr>
          <w:rFonts w:hint="eastAsia" w:ascii="宋体" w:hAnsi="宋体" w:cs="宋体"/>
          <w:b/>
          <w:bCs/>
          <w:color w:val="auto"/>
          <w:lang w:eastAsia="zh-CN"/>
        </w:rPr>
        <w:t>技术参数</w:t>
      </w:r>
      <w:r>
        <w:rPr>
          <w:rFonts w:hint="eastAsia" w:ascii="宋体" w:hAnsi="宋体" w:eastAsia="宋体" w:cs="宋体"/>
          <w:b/>
          <w:bCs/>
          <w:color w:val="auto"/>
        </w:rPr>
        <w:t>为实质性内容要求</w:t>
      </w:r>
      <w:r>
        <w:rPr>
          <w:rFonts w:hint="eastAsia" w:ascii="宋体" w:hAnsi="宋体" w:eastAsia="宋体" w:cs="宋体"/>
          <w:b/>
          <w:bCs/>
          <w:color w:val="auto"/>
          <w:lang w:eastAsia="zh-CN"/>
        </w:rPr>
        <w:t>，</w:t>
      </w:r>
      <w:r>
        <w:rPr>
          <w:rFonts w:hint="eastAsia" w:ascii="宋体" w:hAnsi="宋体" w:eastAsia="宋体" w:cs="宋体"/>
          <w:b/>
          <w:bCs/>
          <w:color w:val="auto"/>
        </w:rPr>
        <w:t>必须满足</w:t>
      </w:r>
      <w:r>
        <w:rPr>
          <w:rFonts w:hint="eastAsia" w:ascii="宋体" w:hAnsi="宋体" w:eastAsia="宋体" w:cs="宋体"/>
          <w:b/>
          <w:bCs/>
          <w:color w:val="auto"/>
          <w:lang w:val="en-US" w:eastAsia="zh-CN"/>
        </w:rPr>
        <w:t>。</w:t>
      </w:r>
    </w:p>
    <w:tbl>
      <w:tblPr>
        <w:tblStyle w:val="8"/>
        <w:tblW w:w="10000" w:type="dxa"/>
        <w:tblInd w:w="-458" w:type="dxa"/>
        <w:tblLayout w:type="fixed"/>
        <w:tblCellMar>
          <w:top w:w="0" w:type="dxa"/>
          <w:left w:w="0" w:type="dxa"/>
          <w:bottom w:w="0" w:type="dxa"/>
          <w:right w:w="0" w:type="dxa"/>
        </w:tblCellMar>
      </w:tblPr>
      <w:tblGrid>
        <w:gridCol w:w="433"/>
        <w:gridCol w:w="1081"/>
        <w:gridCol w:w="895"/>
        <w:gridCol w:w="571"/>
        <w:gridCol w:w="730"/>
        <w:gridCol w:w="1047"/>
        <w:gridCol w:w="5243"/>
      </w:tblGrid>
      <w:tr w14:paraId="27E56007">
        <w:tblPrEx>
          <w:tblCellMar>
            <w:top w:w="0" w:type="dxa"/>
            <w:left w:w="0" w:type="dxa"/>
            <w:bottom w:w="0" w:type="dxa"/>
            <w:right w:w="0" w:type="dxa"/>
          </w:tblCellMar>
        </w:tblPrEx>
        <w:trPr>
          <w:trHeight w:val="454" w:hRule="atLeast"/>
        </w:trPr>
        <w:tc>
          <w:tcPr>
            <w:tcW w:w="10000"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BACD12">
            <w:pPr>
              <w:keepNext w:val="0"/>
              <w:keepLines w:val="0"/>
              <w:widowControl/>
              <w:suppressLineNumbers w:val="0"/>
              <w:ind w:firstLine="341" w:firstLineChars="100"/>
              <w:jc w:val="left"/>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bCs/>
                <w:spacing w:val="10"/>
                <w:kern w:val="0"/>
                <w:sz w:val="32"/>
                <w:szCs w:val="32"/>
                <w:lang w:val="en-US" w:eastAsia="zh-CN" w:bidi="ar-SA"/>
              </w:rPr>
              <w:t>一、项目要求及技术需求</w:t>
            </w:r>
          </w:p>
        </w:tc>
      </w:tr>
      <w:tr w14:paraId="7E54465C">
        <w:tblPrEx>
          <w:tblCellMar>
            <w:top w:w="0" w:type="dxa"/>
            <w:left w:w="0" w:type="dxa"/>
            <w:bottom w:w="0" w:type="dxa"/>
            <w:right w:w="0" w:type="dxa"/>
          </w:tblCellMar>
        </w:tblPrEx>
        <w:trPr>
          <w:trHeight w:val="454" w:hRule="atLeast"/>
        </w:trPr>
        <w:tc>
          <w:tcPr>
            <w:tcW w:w="4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43C76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08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F2C6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bCs/>
                <w:color w:val="auto"/>
                <w:sz w:val="20"/>
                <w:szCs w:val="20"/>
                <w:lang w:eastAsia="zh-CN"/>
              </w:rPr>
              <w:t>货物名称</w:t>
            </w:r>
          </w:p>
        </w:tc>
        <w:tc>
          <w:tcPr>
            <w:tcW w:w="8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C8B30">
            <w:pPr>
              <w:keepNext w:val="0"/>
              <w:keepLines w:val="0"/>
              <w:widowControl/>
              <w:suppressLineNumbers w:val="0"/>
              <w:jc w:val="center"/>
              <w:textAlignment w:val="center"/>
              <w:rPr>
                <w:rFonts w:hint="eastAsia" w:ascii="宋体" w:hAnsi="宋体" w:eastAsia="宋体" w:cs="宋体"/>
                <w:b/>
                <w:i w:val="0"/>
                <w:color w:val="000000"/>
                <w:sz w:val="20"/>
                <w:szCs w:val="20"/>
                <w:u w:val="none"/>
                <w:lang w:eastAsia="zh-CN"/>
              </w:rPr>
            </w:pPr>
            <w:r>
              <w:rPr>
                <w:rFonts w:hint="eastAsia" w:ascii="宋体" w:hAnsi="宋体" w:cs="宋体"/>
                <w:b/>
                <w:i w:val="0"/>
                <w:color w:val="000000"/>
                <w:kern w:val="0"/>
                <w:sz w:val="20"/>
                <w:szCs w:val="20"/>
                <w:u w:val="none"/>
                <w:lang w:val="en-US" w:eastAsia="zh-CN" w:bidi="ar"/>
              </w:rPr>
              <w:t>上控单价（元）</w:t>
            </w:r>
          </w:p>
        </w:tc>
        <w:tc>
          <w:tcPr>
            <w:tcW w:w="57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72E8A">
            <w:pPr>
              <w:keepNext w:val="0"/>
              <w:keepLines w:val="0"/>
              <w:widowControl/>
              <w:suppressLineNumbers w:val="0"/>
              <w:jc w:val="center"/>
              <w:textAlignment w:val="center"/>
              <w:rPr>
                <w:rFonts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单位</w:t>
            </w:r>
          </w:p>
        </w:tc>
        <w:tc>
          <w:tcPr>
            <w:tcW w:w="7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B9B7F">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采购数量</w:t>
            </w:r>
          </w:p>
        </w:tc>
        <w:tc>
          <w:tcPr>
            <w:tcW w:w="104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F0A1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预期用途</w:t>
            </w:r>
          </w:p>
        </w:tc>
        <w:tc>
          <w:tcPr>
            <w:tcW w:w="524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91F81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color w:val="auto"/>
                <w:sz w:val="21"/>
                <w:szCs w:val="21"/>
              </w:rPr>
              <w:t>项目要求及技术需求</w:t>
            </w:r>
          </w:p>
        </w:tc>
      </w:tr>
      <w:tr w14:paraId="130AAF8E">
        <w:tblPrEx>
          <w:tblCellMar>
            <w:top w:w="0" w:type="dxa"/>
            <w:left w:w="0" w:type="dxa"/>
            <w:bottom w:w="0" w:type="dxa"/>
            <w:right w:w="0" w:type="dxa"/>
          </w:tblCellMar>
        </w:tblPrEx>
        <w:trPr>
          <w:trHeight w:val="491" w:hRule="atLeast"/>
        </w:trPr>
        <w:tc>
          <w:tcPr>
            <w:tcW w:w="4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05437">
            <w:pPr>
              <w:jc w:val="center"/>
              <w:rPr>
                <w:rFonts w:hint="eastAsia" w:ascii="宋体" w:hAnsi="宋体" w:eastAsia="宋体" w:cs="宋体"/>
                <w:b/>
                <w:i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D1DA9">
            <w:pPr>
              <w:jc w:val="center"/>
              <w:rPr>
                <w:rFonts w:hint="eastAsia" w:ascii="宋体" w:hAnsi="宋体" w:eastAsia="宋体" w:cs="宋体"/>
                <w:b/>
                <w:i w:val="0"/>
                <w:color w:val="000000"/>
                <w:sz w:val="20"/>
                <w:szCs w:val="20"/>
                <w:u w:val="none"/>
              </w:rPr>
            </w:pPr>
          </w:p>
        </w:tc>
        <w:tc>
          <w:tcPr>
            <w:tcW w:w="8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763FD">
            <w:pPr>
              <w:jc w:val="center"/>
              <w:rPr>
                <w:rFonts w:hint="eastAsia" w:ascii="宋体" w:hAnsi="宋体" w:eastAsia="宋体" w:cs="宋体"/>
                <w:b/>
                <w:i w:val="0"/>
                <w:color w:val="000000"/>
                <w:sz w:val="20"/>
                <w:szCs w:val="20"/>
                <w:u w:val="none"/>
              </w:rPr>
            </w:pPr>
          </w:p>
        </w:tc>
        <w:tc>
          <w:tcPr>
            <w:tcW w:w="57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EA397">
            <w:pPr>
              <w:jc w:val="center"/>
              <w:rPr>
                <w:rFonts w:hint="eastAsia" w:ascii="黑体" w:hAnsi="宋体" w:eastAsia="黑体" w:cs="黑体"/>
                <w:b/>
                <w:i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A232D">
            <w:pPr>
              <w:jc w:val="center"/>
              <w:rPr>
                <w:rFonts w:hint="eastAsia" w:ascii="宋体" w:hAnsi="宋体" w:eastAsia="宋体" w:cs="宋体"/>
                <w:b/>
                <w:i w:val="0"/>
                <w:color w:val="000000"/>
                <w:sz w:val="20"/>
                <w:szCs w:val="20"/>
                <w:u w:val="none"/>
              </w:rPr>
            </w:pPr>
          </w:p>
        </w:tc>
        <w:tc>
          <w:tcPr>
            <w:tcW w:w="104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E1D15">
            <w:pPr>
              <w:jc w:val="center"/>
              <w:rPr>
                <w:rFonts w:hint="eastAsia" w:ascii="宋体" w:hAnsi="宋体" w:eastAsia="宋体" w:cs="宋体"/>
                <w:b/>
                <w:i w:val="0"/>
                <w:color w:val="000000"/>
                <w:sz w:val="20"/>
                <w:szCs w:val="20"/>
                <w:u w:val="none"/>
              </w:rPr>
            </w:pPr>
          </w:p>
        </w:tc>
        <w:tc>
          <w:tcPr>
            <w:tcW w:w="524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1213A">
            <w:pPr>
              <w:jc w:val="center"/>
              <w:rPr>
                <w:rFonts w:hint="eastAsia" w:ascii="宋体" w:hAnsi="宋体" w:eastAsia="宋体" w:cs="宋体"/>
                <w:b/>
                <w:i w:val="0"/>
                <w:color w:val="000000"/>
                <w:sz w:val="20"/>
                <w:szCs w:val="20"/>
                <w:u w:val="none"/>
              </w:rPr>
            </w:pPr>
          </w:p>
        </w:tc>
      </w:tr>
      <w:tr w14:paraId="5414C15F">
        <w:tblPrEx>
          <w:tblCellMar>
            <w:top w:w="0" w:type="dxa"/>
            <w:left w:w="0" w:type="dxa"/>
            <w:bottom w:w="0" w:type="dxa"/>
            <w:right w:w="0" w:type="dxa"/>
          </w:tblCellMar>
        </w:tblPrEx>
        <w:trPr>
          <w:trHeight w:val="2381" w:hRule="atLeast"/>
        </w:trPr>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0472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BDE44">
            <w:pPr>
              <w:keepNext w:val="0"/>
              <w:keepLines w:val="0"/>
              <w:widowControl/>
              <w:suppressLineNumbers w:val="0"/>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叶酸片</w:t>
            </w:r>
          </w:p>
        </w:tc>
        <w:tc>
          <w:tcPr>
            <w:tcW w:w="8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A9D9B">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1.96</w:t>
            </w:r>
          </w:p>
        </w:tc>
        <w:tc>
          <w:tcPr>
            <w:tcW w:w="5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385D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板</w:t>
            </w:r>
          </w:p>
        </w:tc>
        <w:tc>
          <w:tcPr>
            <w:tcW w:w="7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E0FE7">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29001</w:t>
            </w:r>
          </w:p>
        </w:tc>
        <w:tc>
          <w:tcPr>
            <w:tcW w:w="10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CC0D8">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预防胎儿先天性神经管缺陷畸形</w:t>
            </w:r>
          </w:p>
        </w:tc>
        <w:tc>
          <w:tcPr>
            <w:tcW w:w="52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97649">
            <w:pPr>
              <w:rPr>
                <w:color w:val="000000" w:themeColor="text1"/>
                <w:highlight w:val="none"/>
                <w14:textFill>
                  <w14:solidFill>
                    <w14:schemeClr w14:val="tx1"/>
                  </w14:solidFill>
                </w14:textFill>
              </w:rPr>
            </w:pPr>
          </w:p>
          <w:p w14:paraId="09946C46">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技术规格及质量要求</w:t>
            </w:r>
          </w:p>
          <w:p w14:paraId="3FF8B1B2">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1.成分：主要成分为叶酸（C19H19N706）。</w:t>
            </w:r>
          </w:p>
          <w:p w14:paraId="360F4A7D">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2.规格：0.4mg/片，31片/板或瓶。</w:t>
            </w:r>
          </w:p>
          <w:p w14:paraId="016B748E">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3.有效期：</w:t>
            </w:r>
            <w:r>
              <w:rPr>
                <w:rFonts w:hint="eastAsia" w:asciiTheme="minorEastAsia" w:hAnsiTheme="minorEastAsia" w:eastAsiaTheme="minorEastAsia" w:cstheme="minorEastAsia"/>
                <w:szCs w:val="21"/>
                <w:highlight w:val="none"/>
                <w:lang w:val="en-US" w:eastAsia="zh-CN"/>
              </w:rPr>
              <w:t>不少于2年</w:t>
            </w:r>
            <w:r>
              <w:rPr>
                <w:rFonts w:hint="eastAsia" w:asciiTheme="minorEastAsia" w:hAnsiTheme="minorEastAsia" w:eastAsiaTheme="minorEastAsia" w:cstheme="minorEastAsia"/>
                <w:sz w:val="21"/>
                <w:szCs w:val="21"/>
                <w:highlight w:val="none"/>
                <w:lang w:eastAsia="zh-CN"/>
              </w:rPr>
              <w:t>。</w:t>
            </w:r>
          </w:p>
          <w:p w14:paraId="1E3638A0">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4.适应症：预防胎儿先天性神经管畸形；妊娠期、哺乳期妇女预防用药。</w:t>
            </w:r>
          </w:p>
          <w:p w14:paraId="064F81BC">
            <w:pPr>
              <w:spacing w:line="40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5.提供GMP或GSP认证证书，生产批准文件，药品注册文号，质量应符合药典及国家药品监督管理部门规定的其他相关标准。</w:t>
            </w:r>
          </w:p>
          <w:p w14:paraId="1CA6A5D0">
            <w:pPr>
              <w:spacing w:line="400" w:lineRule="exact"/>
              <w:rPr>
                <w:rFonts w:hint="eastAsia"/>
                <w:highlight w:val="none"/>
                <w:lang w:eastAsia="zh-CN"/>
              </w:rPr>
            </w:pPr>
            <w:r>
              <w:rPr>
                <w:rFonts w:hint="eastAsia" w:asciiTheme="minorEastAsia" w:hAnsiTheme="minorEastAsia" w:eastAsiaTheme="minorEastAsia" w:cstheme="minorEastAsia"/>
                <w:sz w:val="21"/>
                <w:szCs w:val="21"/>
                <w:highlight w:val="none"/>
                <w:lang w:eastAsia="zh-CN"/>
              </w:rPr>
              <w:t>6.总采购数量</w:t>
            </w:r>
            <w:r>
              <w:rPr>
                <w:rFonts w:hint="eastAsia" w:asciiTheme="minorEastAsia" w:hAnsiTheme="minorEastAsia" w:eastAsiaTheme="minorEastAsia" w:cstheme="minorEastAsia"/>
                <w:sz w:val="21"/>
                <w:szCs w:val="21"/>
                <w:highlight w:val="none"/>
                <w:lang w:val="en-US" w:eastAsia="zh-CN"/>
              </w:rPr>
              <w:t>29001</w:t>
            </w:r>
            <w:r>
              <w:rPr>
                <w:rFonts w:hint="eastAsia" w:asciiTheme="minorEastAsia" w:hAnsiTheme="minorEastAsia" w:eastAsiaTheme="minorEastAsia" w:cstheme="minorEastAsia"/>
                <w:sz w:val="21"/>
                <w:szCs w:val="21"/>
                <w:highlight w:val="none"/>
                <w:lang w:eastAsia="zh-CN"/>
              </w:rPr>
              <w:t>板或瓶（</w:t>
            </w:r>
            <w:r>
              <w:rPr>
                <w:rFonts w:hint="eastAsia" w:asciiTheme="minorEastAsia" w:hAnsiTheme="minorEastAsia" w:eastAsiaTheme="minorEastAsia" w:cstheme="minorEastAsia"/>
                <w:sz w:val="21"/>
                <w:szCs w:val="21"/>
                <w:highlight w:val="none"/>
                <w:lang w:val="en-US" w:eastAsia="zh-CN"/>
              </w:rPr>
              <w:t>899031</w:t>
            </w:r>
            <w:r>
              <w:rPr>
                <w:rFonts w:hint="eastAsia" w:asciiTheme="minorEastAsia" w:hAnsiTheme="minorEastAsia" w:eastAsiaTheme="minorEastAsia" w:cstheme="minorEastAsia"/>
                <w:sz w:val="21"/>
                <w:szCs w:val="21"/>
                <w:highlight w:val="none"/>
                <w:lang w:eastAsia="zh-CN"/>
              </w:rPr>
              <w:t>片）。每盒或瓶须提供完整的药品使用说明书。</w:t>
            </w:r>
          </w:p>
        </w:tc>
      </w:tr>
      <w:tr w14:paraId="5B24F0F6">
        <w:tblPrEx>
          <w:tblCellMar>
            <w:top w:w="0" w:type="dxa"/>
            <w:left w:w="0" w:type="dxa"/>
            <w:bottom w:w="0" w:type="dxa"/>
            <w:right w:w="0" w:type="dxa"/>
          </w:tblCellMar>
        </w:tblPrEx>
        <w:trPr>
          <w:trHeight w:val="1162" w:hRule="atLeast"/>
        </w:trPr>
        <w:tc>
          <w:tcPr>
            <w:tcW w:w="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65AD7">
            <w:pPr>
              <w:keepNext w:val="0"/>
              <w:keepLines w:val="0"/>
              <w:widowControl/>
              <w:suppressLineNumbers w:val="0"/>
              <w:jc w:val="center"/>
              <w:textAlignment w:val="center"/>
              <w:rPr>
                <w:rFonts w:hint="eastAsia"/>
                <w:b/>
                <w:bCs/>
                <w:kern w:val="0"/>
                <w:sz w:val="24"/>
                <w:szCs w:val="24"/>
                <w:lang w:val="en-US" w:eastAsia="zh-CN"/>
              </w:rPr>
            </w:pPr>
            <w:r>
              <w:rPr>
                <w:rFonts w:hint="eastAsia"/>
                <w:b/>
                <w:bCs/>
                <w:kern w:val="0"/>
                <w:sz w:val="24"/>
                <w:szCs w:val="24"/>
                <w:lang w:val="en-US" w:eastAsia="zh-CN"/>
              </w:rPr>
              <w:t>合计</w:t>
            </w:r>
          </w:p>
        </w:tc>
        <w:tc>
          <w:tcPr>
            <w:tcW w:w="95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5BDB0">
            <w:pPr>
              <w:pStyle w:val="12"/>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default" w:ascii="Times New Roman" w:hAnsi="Times New Roman"/>
                <w:b/>
                <w:bCs/>
                <w:kern w:val="0"/>
                <w:sz w:val="24"/>
                <w:szCs w:val="24"/>
                <w:lang w:val="en-US" w:eastAsia="zh-CN"/>
              </w:rPr>
            </w:pPr>
            <w:r>
              <w:rPr>
                <w:rFonts w:hint="eastAsia" w:ascii="Times New Roman" w:hAnsi="Times New Roman"/>
                <w:b/>
                <w:bCs/>
                <w:kern w:val="0"/>
                <w:sz w:val="24"/>
                <w:szCs w:val="24"/>
                <w:lang w:eastAsia="zh-CN"/>
              </w:rPr>
              <w:t>采购总</w:t>
            </w:r>
            <w:r>
              <w:rPr>
                <w:rFonts w:hint="eastAsia" w:ascii="Times New Roman" w:hAnsi="Times New Roman"/>
                <w:b/>
                <w:bCs/>
                <w:kern w:val="0"/>
                <w:sz w:val="24"/>
                <w:szCs w:val="24"/>
                <w:lang w:val="en-US" w:eastAsia="zh-CN"/>
              </w:rPr>
              <w:t>数量</w:t>
            </w:r>
            <w:r>
              <w:rPr>
                <w:rFonts w:hint="eastAsia" w:asciiTheme="minorEastAsia" w:hAnsiTheme="minorEastAsia" w:eastAsiaTheme="minorEastAsia" w:cstheme="minorEastAsia"/>
                <w:b/>
                <w:bCs/>
                <w:i w:val="0"/>
                <w:color w:val="000000"/>
                <w:kern w:val="0"/>
                <w:sz w:val="24"/>
                <w:szCs w:val="24"/>
                <w:u w:val="none"/>
                <w:lang w:val="en-US" w:eastAsia="zh-CN" w:bidi="ar"/>
              </w:rPr>
              <w:t>29001</w:t>
            </w:r>
            <w:r>
              <w:rPr>
                <w:rFonts w:hint="eastAsia" w:ascii="Times New Roman" w:hAnsi="Times New Roman"/>
                <w:b/>
                <w:bCs/>
                <w:kern w:val="0"/>
                <w:sz w:val="24"/>
                <w:szCs w:val="24"/>
                <w:lang w:val="en-US" w:eastAsia="zh-CN"/>
              </w:rPr>
              <w:t>板，总预算56841.96元</w:t>
            </w:r>
          </w:p>
        </w:tc>
      </w:tr>
    </w:tbl>
    <w:p w14:paraId="4022222C">
      <w:pPr>
        <w:pStyle w:val="13"/>
        <w:numPr>
          <w:ilvl w:val="0"/>
          <w:numId w:val="0"/>
        </w:numPr>
        <w:rPr>
          <w:rFonts w:hint="eastAsia" w:ascii="宋体" w:hAnsi="宋体" w:eastAsia="宋体" w:cs="宋体"/>
          <w:b/>
          <w:sz w:val="32"/>
          <w:szCs w:val="32"/>
          <w:lang w:eastAsia="zh-CN"/>
        </w:rPr>
      </w:pPr>
    </w:p>
    <w:p w14:paraId="3FEA5BDE">
      <w:pPr>
        <w:pStyle w:val="13"/>
        <w:numPr>
          <w:ilvl w:val="0"/>
          <w:numId w:val="0"/>
        </w:numPr>
        <w:rPr>
          <w:rFonts w:hint="eastAsia" w:ascii="宋体" w:hAnsi="宋体" w:eastAsia="宋体" w:cs="宋体"/>
          <w:b/>
          <w:sz w:val="32"/>
          <w:szCs w:val="32"/>
        </w:rPr>
      </w:pPr>
      <w:r>
        <w:rPr>
          <w:rFonts w:hint="eastAsia" w:ascii="宋体" w:hAnsi="宋体" w:eastAsia="宋体" w:cs="宋体"/>
          <w:b/>
          <w:sz w:val="32"/>
          <w:szCs w:val="32"/>
          <w:lang w:eastAsia="zh-CN"/>
        </w:rPr>
        <w:t>二、</w:t>
      </w:r>
      <w:r>
        <w:rPr>
          <w:rFonts w:hint="eastAsia" w:ascii="宋体" w:hAnsi="宋体" w:eastAsia="宋体" w:cs="宋体"/>
          <w:b/>
          <w:sz w:val="32"/>
          <w:szCs w:val="32"/>
        </w:rPr>
        <w:t>商务要求</w:t>
      </w:r>
    </w:p>
    <w:tbl>
      <w:tblPr>
        <w:tblStyle w:val="8"/>
        <w:tblW w:w="99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20"/>
        <w:gridCol w:w="7020"/>
      </w:tblGrid>
      <w:tr w14:paraId="4240B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20" w:type="dxa"/>
            <w:tcBorders>
              <w:top w:val="single" w:color="auto" w:sz="4" w:space="0"/>
              <w:left w:val="single" w:color="auto" w:sz="4" w:space="0"/>
              <w:bottom w:val="single" w:color="auto" w:sz="4" w:space="0"/>
              <w:right w:val="single" w:color="auto" w:sz="4" w:space="0"/>
            </w:tcBorders>
            <w:noWrap w:val="0"/>
            <w:vAlign w:val="center"/>
          </w:tcPr>
          <w:p w14:paraId="12CACEA8">
            <w:pPr>
              <w:snapToGrid w:val="0"/>
              <w:spacing w:line="360" w:lineRule="exact"/>
              <w:jc w:val="center"/>
              <w:rPr>
                <w:rFonts w:hint="eastAsia" w:ascii="宋体" w:hAnsi="宋体" w:eastAsia="宋体" w:cs="宋体"/>
                <w:b/>
                <w:szCs w:val="21"/>
              </w:rPr>
            </w:pPr>
            <w:r>
              <w:rPr>
                <w:rFonts w:hint="eastAsia" w:ascii="宋体" w:hAnsi="宋体" w:eastAsia="宋体" w:cs="宋体"/>
                <w:b/>
                <w:szCs w:val="21"/>
              </w:rPr>
              <w:t>质保期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9338FFE">
            <w:pPr>
              <w:spacing w:line="500" w:lineRule="exact"/>
              <w:jc w:val="left"/>
              <w:rPr>
                <w:rFonts w:hint="eastAsia" w:ascii="宋体" w:hAnsi="宋体" w:eastAsia="宋体" w:cs="宋体"/>
                <w:szCs w:val="21"/>
              </w:rPr>
            </w:pPr>
            <w:r>
              <w:rPr>
                <w:rFonts w:hint="eastAsia" w:ascii="宋体" w:hAnsi="宋体" w:eastAsia="宋体" w:cs="宋体"/>
                <w:szCs w:val="21"/>
                <w:lang w:val="zh-CN"/>
              </w:rPr>
              <w:t>自交货验收合格之日起</w:t>
            </w:r>
            <w:r>
              <w:rPr>
                <w:rFonts w:hint="eastAsia" w:ascii="宋体" w:hAnsi="宋体" w:cs="宋体"/>
                <w:szCs w:val="21"/>
                <w:lang w:val="en-US" w:eastAsia="zh-CN"/>
              </w:rPr>
              <w:t>有效期不少于20个月。</w:t>
            </w:r>
          </w:p>
        </w:tc>
      </w:tr>
      <w:tr w14:paraId="2E4E4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20" w:type="dxa"/>
            <w:tcBorders>
              <w:top w:val="single" w:color="auto" w:sz="4" w:space="0"/>
              <w:left w:val="single" w:color="auto" w:sz="4" w:space="0"/>
              <w:bottom w:val="single" w:color="auto" w:sz="4" w:space="0"/>
              <w:right w:val="single" w:color="auto" w:sz="4" w:space="0"/>
            </w:tcBorders>
            <w:noWrap w:val="0"/>
            <w:vAlign w:val="center"/>
          </w:tcPr>
          <w:p w14:paraId="4389945C">
            <w:pPr>
              <w:snapToGrid w:val="0"/>
              <w:spacing w:line="360" w:lineRule="exact"/>
              <w:jc w:val="center"/>
              <w:rPr>
                <w:rFonts w:hint="eastAsia" w:ascii="宋体" w:hAnsi="宋体" w:eastAsia="宋体" w:cs="宋体"/>
                <w:b/>
                <w:szCs w:val="21"/>
              </w:rPr>
            </w:pPr>
            <w:r>
              <w:rPr>
                <w:rFonts w:hint="eastAsia" w:ascii="宋体" w:hAnsi="宋体" w:eastAsia="宋体" w:cs="宋体"/>
                <w:b/>
                <w:kern w:val="0"/>
                <w:szCs w:val="21"/>
              </w:rPr>
              <w:t>▲</w:t>
            </w:r>
            <w:r>
              <w:rPr>
                <w:rFonts w:hint="eastAsia" w:ascii="宋体" w:hAnsi="宋体" w:eastAsia="宋体" w:cs="宋体"/>
                <w:b/>
                <w:szCs w:val="21"/>
              </w:rPr>
              <w:t>售后服务要求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8B1BF28">
            <w:pPr>
              <w:snapToGrid w:val="0"/>
              <w:spacing w:line="360" w:lineRule="exact"/>
              <w:outlineLvl w:val="0"/>
              <w:rPr>
                <w:rFonts w:hint="eastAsia" w:ascii="宋体" w:hAnsi="宋体" w:eastAsia="宋体" w:cs="宋体"/>
              </w:rPr>
            </w:pPr>
            <w:r>
              <w:rPr>
                <w:rFonts w:hint="eastAsia" w:ascii="宋体" w:hAnsi="宋体" w:cs="宋体"/>
                <w:lang w:eastAsia="zh-CN"/>
              </w:rPr>
              <w:t>1.</w:t>
            </w:r>
            <w:r>
              <w:rPr>
                <w:rFonts w:hint="eastAsia" w:ascii="宋体" w:hAnsi="宋体" w:eastAsia="宋体" w:cs="宋体"/>
              </w:rPr>
              <w:t>免费送货上门，免费培训；</w:t>
            </w:r>
          </w:p>
          <w:p w14:paraId="599CD681">
            <w:pPr>
              <w:snapToGrid w:val="0"/>
              <w:spacing w:line="360" w:lineRule="exact"/>
              <w:outlineLvl w:val="0"/>
              <w:rPr>
                <w:rFonts w:hint="eastAsia" w:ascii="宋体" w:hAnsi="宋体" w:eastAsia="宋体" w:cs="宋体"/>
              </w:rPr>
            </w:pPr>
            <w:r>
              <w:rPr>
                <w:rFonts w:hint="eastAsia" w:ascii="宋体" w:hAnsi="宋体" w:cs="宋体"/>
                <w:lang w:eastAsia="zh-CN"/>
              </w:rPr>
              <w:t>2.</w:t>
            </w:r>
            <w:r>
              <w:rPr>
                <w:rFonts w:hint="eastAsia" w:ascii="宋体" w:hAnsi="宋体" w:eastAsia="宋体" w:cs="宋体"/>
              </w:rPr>
              <w:t>参会单位应提出可行的售后服务承诺书；</w:t>
            </w:r>
          </w:p>
          <w:p w14:paraId="59B74717">
            <w:pPr>
              <w:snapToGrid w:val="0"/>
              <w:spacing w:line="360" w:lineRule="exact"/>
              <w:outlineLvl w:val="0"/>
              <w:rPr>
                <w:rFonts w:hint="eastAsia" w:ascii="宋体" w:hAnsi="宋体" w:eastAsia="宋体" w:cs="宋体"/>
              </w:rPr>
            </w:pPr>
            <w:r>
              <w:rPr>
                <w:rFonts w:hint="eastAsia" w:ascii="宋体" w:hAnsi="宋体" w:cs="宋体"/>
                <w:lang w:eastAsia="zh-CN"/>
              </w:rPr>
              <w:t>3.</w:t>
            </w:r>
            <w:r>
              <w:rPr>
                <w:rFonts w:hint="eastAsia" w:ascii="宋体" w:hAnsi="宋体" w:eastAsia="宋体" w:cs="宋体"/>
              </w:rPr>
              <w:t>按厂家承诺实行“三包”；</w:t>
            </w:r>
          </w:p>
          <w:p w14:paraId="38407A21">
            <w:pPr>
              <w:snapToGrid w:val="0"/>
              <w:spacing w:line="360" w:lineRule="exact"/>
              <w:outlineLvl w:val="0"/>
              <w:rPr>
                <w:rFonts w:hint="eastAsia" w:ascii="宋体" w:hAnsi="宋体" w:eastAsia="宋体" w:cs="宋体"/>
              </w:rPr>
            </w:pPr>
            <w:r>
              <w:rPr>
                <w:rFonts w:hint="eastAsia" w:ascii="宋体" w:hAnsi="宋体" w:cs="宋体"/>
                <w:lang w:eastAsia="zh-CN"/>
              </w:rPr>
              <w:t>4.</w:t>
            </w:r>
            <w:r>
              <w:rPr>
                <w:rFonts w:hint="eastAsia" w:ascii="宋体" w:hAnsi="宋体" w:eastAsia="宋体" w:cs="宋体"/>
              </w:rPr>
              <w:t>产品报价包括货物的所有费用，包括采购、运输、劳务、管理、利润、税金、保险、协调、培训、售后服务、配送产品以及所有的不定因素的风险等；</w:t>
            </w:r>
          </w:p>
          <w:p w14:paraId="425DE834">
            <w:pPr>
              <w:snapToGrid w:val="0"/>
              <w:spacing w:line="360" w:lineRule="exact"/>
              <w:outlineLvl w:val="0"/>
              <w:rPr>
                <w:rFonts w:hint="eastAsia" w:ascii="宋体" w:hAnsi="宋体" w:eastAsia="宋体" w:cs="宋体"/>
              </w:rPr>
            </w:pPr>
            <w:r>
              <w:rPr>
                <w:rFonts w:hint="eastAsia" w:ascii="宋体" w:hAnsi="宋体" w:cs="宋体"/>
                <w:lang w:val="zh-CN"/>
              </w:rPr>
              <w:t>5.</w:t>
            </w:r>
            <w:r>
              <w:rPr>
                <w:rFonts w:hint="eastAsia" w:ascii="宋体" w:hAnsi="宋体" w:eastAsia="宋体" w:cs="宋体"/>
                <w:lang w:val="zh-CN"/>
              </w:rPr>
              <w:t>如确定有质量问题，按照正常程序退换货</w:t>
            </w:r>
            <w:r>
              <w:rPr>
                <w:rFonts w:hint="eastAsia" w:ascii="宋体" w:hAnsi="宋体" w:eastAsia="宋体" w:cs="宋体"/>
              </w:rPr>
              <w:t>。</w:t>
            </w:r>
          </w:p>
        </w:tc>
      </w:tr>
      <w:tr w14:paraId="5D0AE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20" w:type="dxa"/>
            <w:tcBorders>
              <w:top w:val="single" w:color="auto" w:sz="4" w:space="0"/>
              <w:left w:val="single" w:color="auto" w:sz="4" w:space="0"/>
              <w:bottom w:val="single" w:color="auto" w:sz="4" w:space="0"/>
              <w:right w:val="single" w:color="auto" w:sz="4" w:space="0"/>
            </w:tcBorders>
            <w:noWrap w:val="0"/>
            <w:vAlign w:val="center"/>
          </w:tcPr>
          <w:p w14:paraId="5343A08C">
            <w:pPr>
              <w:snapToGrid w:val="0"/>
              <w:spacing w:line="360" w:lineRule="exact"/>
              <w:jc w:val="center"/>
              <w:rPr>
                <w:rFonts w:hint="eastAsia" w:ascii="宋体" w:hAnsi="宋体" w:eastAsia="宋体" w:cs="宋体"/>
                <w:b/>
                <w:szCs w:val="21"/>
              </w:rPr>
            </w:pPr>
            <w:r>
              <w:rPr>
                <w:rFonts w:hint="eastAsia" w:ascii="宋体" w:hAnsi="宋体" w:eastAsia="宋体" w:cs="宋体"/>
                <w:b/>
                <w:szCs w:val="21"/>
              </w:rPr>
              <w:t>▲交货时间及地点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0EF2F80">
            <w:pPr>
              <w:snapToGrid w:val="0"/>
              <w:spacing w:line="360" w:lineRule="exact"/>
              <w:outlineLvl w:val="0"/>
              <w:rPr>
                <w:rFonts w:hint="eastAsia" w:ascii="宋体" w:hAnsi="宋体" w:eastAsia="宋体" w:cs="宋体"/>
              </w:rPr>
            </w:pPr>
            <w:r>
              <w:rPr>
                <w:rFonts w:hint="eastAsia" w:ascii="宋体" w:hAnsi="宋体" w:eastAsia="宋体" w:cs="宋体"/>
                <w:szCs w:val="21"/>
                <w:lang w:val="zh-CN"/>
              </w:rPr>
              <w:t>交货时间：</w:t>
            </w:r>
            <w:r>
              <w:rPr>
                <w:rFonts w:hint="eastAsia" w:ascii="宋体" w:hAnsi="宋体" w:eastAsia="宋体" w:cs="宋体"/>
                <w:lang w:eastAsia="zh-CN"/>
              </w:rPr>
              <w:t>合同签订之日</w:t>
            </w:r>
            <w:r>
              <w:rPr>
                <w:rFonts w:hint="default" w:ascii="宋体" w:hAnsi="宋体" w:eastAsia="宋体" w:cs="宋体"/>
                <w:lang w:eastAsia="zh-CN"/>
              </w:rPr>
              <w:t>后</w:t>
            </w:r>
            <w:r>
              <w:rPr>
                <w:rFonts w:hint="eastAsia" w:ascii="宋体" w:hAnsi="宋体" w:cs="宋体"/>
                <w:lang w:val="en-US" w:eastAsia="zh-CN"/>
              </w:rPr>
              <w:t>10</w:t>
            </w:r>
            <w:r>
              <w:rPr>
                <w:rFonts w:hint="default" w:ascii="宋体" w:hAnsi="宋体" w:eastAsia="宋体" w:cs="宋体"/>
                <w:lang w:val="en-US" w:eastAsia="zh-CN"/>
              </w:rPr>
              <w:t>个工作日内完成</w:t>
            </w:r>
            <w:r>
              <w:rPr>
                <w:rFonts w:hint="eastAsia" w:ascii="宋体" w:hAnsi="宋体" w:cs="宋体"/>
                <w:lang w:val="en-US" w:eastAsia="zh-CN"/>
              </w:rPr>
              <w:t>货物</w:t>
            </w:r>
            <w:r>
              <w:rPr>
                <w:rFonts w:hint="default" w:ascii="宋体" w:hAnsi="宋体" w:eastAsia="宋体" w:cs="宋体"/>
                <w:lang w:val="en-US" w:eastAsia="zh-CN"/>
              </w:rPr>
              <w:t>交货。</w:t>
            </w:r>
          </w:p>
          <w:p w14:paraId="392E030E">
            <w:pPr>
              <w:tabs>
                <w:tab w:val="right" w:pos="6804"/>
              </w:tabs>
              <w:snapToGrid w:val="0"/>
              <w:spacing w:line="360" w:lineRule="exact"/>
              <w:outlineLvl w:val="0"/>
              <w:rPr>
                <w:rFonts w:hint="default" w:ascii="宋体" w:hAnsi="宋体" w:eastAsia="宋体" w:cs="宋体"/>
                <w:szCs w:val="21"/>
                <w:lang w:val="en-US"/>
              </w:rPr>
            </w:pPr>
            <w:r>
              <w:rPr>
                <w:rFonts w:hint="eastAsia" w:ascii="宋体" w:hAnsi="宋体" w:eastAsia="宋体" w:cs="宋体"/>
                <w:lang w:val="en-US" w:eastAsia="zh-CN"/>
              </w:rPr>
              <w:t>交货地点：</w:t>
            </w:r>
            <w:r>
              <w:rPr>
                <w:rFonts w:hint="eastAsia" w:ascii="宋体" w:hAnsi="宋体" w:cs="宋体"/>
                <w:lang w:val="en-US" w:eastAsia="zh-CN"/>
              </w:rPr>
              <w:t>广西</w:t>
            </w:r>
            <w:r>
              <w:rPr>
                <w:rFonts w:hint="default" w:ascii="宋体" w:hAnsi="宋体" w:eastAsia="宋体" w:cs="宋体"/>
                <w:lang w:val="en-US" w:eastAsia="zh-CN"/>
              </w:rPr>
              <w:t>防城港市</w:t>
            </w:r>
            <w:r>
              <w:rPr>
                <w:rFonts w:hint="eastAsia" w:ascii="宋体" w:hAnsi="宋体" w:cs="宋体"/>
                <w:lang w:val="en-US" w:eastAsia="zh-CN"/>
              </w:rPr>
              <w:t>内</w:t>
            </w:r>
            <w:r>
              <w:rPr>
                <w:rFonts w:hint="eastAsia" w:ascii="宋体" w:hAnsi="宋体" w:cs="宋体"/>
                <w:kern w:val="2"/>
                <w:sz w:val="21"/>
                <w:szCs w:val="24"/>
                <w:lang w:val="en-US" w:eastAsia="zh-CN" w:bidi="ar-SA"/>
              </w:rPr>
              <w:t>采购人指定地点（包含发放至各辖区单位）。</w:t>
            </w:r>
          </w:p>
        </w:tc>
      </w:tr>
      <w:tr w14:paraId="5CD51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20" w:type="dxa"/>
            <w:tcBorders>
              <w:top w:val="single" w:color="auto" w:sz="4" w:space="0"/>
              <w:left w:val="single" w:color="auto" w:sz="4" w:space="0"/>
              <w:bottom w:val="single" w:color="auto" w:sz="4" w:space="0"/>
              <w:right w:val="single" w:color="auto" w:sz="4" w:space="0"/>
            </w:tcBorders>
            <w:noWrap w:val="0"/>
            <w:vAlign w:val="center"/>
          </w:tcPr>
          <w:p w14:paraId="5A0C7037">
            <w:pPr>
              <w:snapToGrid w:val="0"/>
              <w:spacing w:line="420" w:lineRule="atLeast"/>
              <w:jc w:val="center"/>
              <w:rPr>
                <w:rFonts w:hint="eastAsia" w:ascii="宋体" w:hAnsi="宋体" w:eastAsia="宋体" w:cs="宋体"/>
                <w:b/>
                <w:szCs w:val="21"/>
              </w:rPr>
            </w:pPr>
            <w:r>
              <w:rPr>
                <w:rFonts w:hint="eastAsia" w:ascii="宋体" w:hAnsi="宋体" w:eastAsia="宋体" w:cs="宋体"/>
                <w:b/>
                <w:szCs w:val="21"/>
              </w:rPr>
              <w:t>▲运送方式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3ABAB4A">
            <w:pPr>
              <w:snapToGrid w:val="0"/>
              <w:spacing w:line="360" w:lineRule="exact"/>
              <w:outlineLvl w:val="0"/>
              <w:rPr>
                <w:rFonts w:hint="eastAsia" w:ascii="宋体" w:hAnsi="宋体" w:eastAsia="宋体" w:cs="宋体"/>
                <w:szCs w:val="21"/>
              </w:rPr>
            </w:pPr>
            <w:r>
              <w:rPr>
                <w:rFonts w:hint="eastAsia" w:ascii="宋体" w:hAnsi="宋体" w:eastAsia="宋体" w:cs="宋体"/>
                <w:szCs w:val="21"/>
              </w:rPr>
              <w:t>货物严格按照产品说明书的运输保存要求进行运送。</w:t>
            </w:r>
          </w:p>
        </w:tc>
      </w:tr>
      <w:tr w14:paraId="7C518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20" w:type="dxa"/>
            <w:tcBorders>
              <w:top w:val="single" w:color="auto" w:sz="4" w:space="0"/>
              <w:left w:val="single" w:color="auto" w:sz="4" w:space="0"/>
              <w:bottom w:val="single" w:color="auto" w:sz="4" w:space="0"/>
              <w:right w:val="single" w:color="auto" w:sz="4" w:space="0"/>
            </w:tcBorders>
            <w:noWrap w:val="0"/>
            <w:vAlign w:val="center"/>
          </w:tcPr>
          <w:p w14:paraId="3412D3B0">
            <w:pPr>
              <w:snapToGrid w:val="0"/>
              <w:spacing w:line="360" w:lineRule="exact"/>
              <w:jc w:val="center"/>
              <w:rPr>
                <w:rFonts w:hint="eastAsia" w:ascii="宋体" w:hAnsi="宋体" w:eastAsia="宋体" w:cs="宋体"/>
                <w:b/>
                <w:szCs w:val="21"/>
              </w:rPr>
            </w:pPr>
            <w:r>
              <w:rPr>
                <w:rFonts w:hint="eastAsia" w:ascii="宋体" w:hAnsi="宋体" w:eastAsia="宋体" w:cs="宋体"/>
                <w:b/>
                <w:kern w:val="0"/>
                <w:szCs w:val="21"/>
              </w:rPr>
              <w:t>▲</w:t>
            </w:r>
            <w:r>
              <w:rPr>
                <w:rFonts w:hint="eastAsia" w:ascii="宋体" w:hAnsi="宋体" w:eastAsia="宋体" w:cs="宋体"/>
                <w:b/>
                <w:szCs w:val="21"/>
              </w:rPr>
              <w:t>付款条件、结算要求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6458714">
            <w:pPr>
              <w:snapToGrid w:val="0"/>
              <w:spacing w:line="360" w:lineRule="exact"/>
              <w:outlineLvl w:val="0"/>
              <w:rPr>
                <w:rFonts w:hint="eastAsia" w:ascii="宋体" w:hAnsi="宋体" w:eastAsia="宋体" w:cs="宋体"/>
                <w:szCs w:val="21"/>
                <w:lang w:val="zh-CN"/>
              </w:rPr>
            </w:pPr>
            <w:r>
              <w:rPr>
                <w:rFonts w:hint="eastAsia" w:ascii="宋体" w:hAnsi="宋体" w:cs="宋体"/>
                <w:szCs w:val="21"/>
                <w:lang w:eastAsia="zh-CN"/>
              </w:rPr>
              <w:t>1.</w:t>
            </w:r>
            <w:r>
              <w:rPr>
                <w:rFonts w:hint="eastAsia" w:ascii="宋体" w:hAnsi="宋体" w:eastAsia="宋体" w:cs="宋体"/>
                <w:szCs w:val="21"/>
              </w:rPr>
              <w:t>验收合格之日起</w:t>
            </w:r>
            <w:r>
              <w:rPr>
                <w:rFonts w:hint="eastAsia" w:ascii="宋体" w:hAnsi="宋体" w:cs="宋体"/>
                <w:szCs w:val="21"/>
                <w:lang w:val="en-US" w:eastAsia="zh-CN"/>
              </w:rPr>
              <w:t>15</w:t>
            </w:r>
            <w:r>
              <w:rPr>
                <w:rFonts w:hint="eastAsia" w:ascii="宋体" w:hAnsi="宋体" w:eastAsia="宋体" w:cs="宋体"/>
                <w:szCs w:val="21"/>
              </w:rPr>
              <w:t>个工作日内，成交人提供并收集送、验货等材料及发票交给采购人；采购人收到相关票据后</w:t>
            </w:r>
            <w:r>
              <w:rPr>
                <w:rFonts w:hint="eastAsia" w:ascii="宋体" w:hAnsi="宋体" w:cs="宋体"/>
                <w:szCs w:val="21"/>
                <w:lang w:val="en-US" w:eastAsia="zh-CN"/>
              </w:rPr>
              <w:t>30</w:t>
            </w:r>
            <w:r>
              <w:rPr>
                <w:rFonts w:hint="eastAsia" w:ascii="宋体" w:hAnsi="宋体" w:cs="宋体"/>
                <w:szCs w:val="21"/>
                <w:lang w:eastAsia="zh-CN"/>
              </w:rPr>
              <w:t>个工作日内</w:t>
            </w:r>
            <w:r>
              <w:rPr>
                <w:rFonts w:hint="eastAsia" w:ascii="宋体" w:hAnsi="宋体" w:eastAsia="宋体" w:cs="宋体"/>
                <w:szCs w:val="21"/>
              </w:rPr>
              <w:t>支付该批货物合同款</w:t>
            </w:r>
            <w:r>
              <w:rPr>
                <w:rFonts w:hint="eastAsia" w:ascii="宋体" w:hAnsi="宋体" w:cs="宋体"/>
                <w:szCs w:val="21"/>
                <w:lang w:eastAsia="zh-CN"/>
              </w:rPr>
              <w:t>。</w:t>
            </w:r>
          </w:p>
        </w:tc>
      </w:tr>
      <w:tr w14:paraId="334C3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20" w:type="dxa"/>
            <w:tcBorders>
              <w:top w:val="single" w:color="auto" w:sz="4" w:space="0"/>
              <w:left w:val="single" w:color="auto" w:sz="4" w:space="0"/>
              <w:bottom w:val="single" w:color="auto" w:sz="4" w:space="0"/>
              <w:right w:val="single" w:color="auto" w:sz="4" w:space="0"/>
            </w:tcBorders>
            <w:noWrap w:val="0"/>
            <w:vAlign w:val="center"/>
          </w:tcPr>
          <w:p w14:paraId="17CE1AF9">
            <w:pPr>
              <w:snapToGrid w:val="0"/>
              <w:spacing w:line="360" w:lineRule="exact"/>
              <w:jc w:val="center"/>
              <w:rPr>
                <w:rFonts w:hint="eastAsia" w:ascii="宋体" w:hAnsi="宋体" w:eastAsia="宋体" w:cs="宋体"/>
                <w:b/>
                <w:kern w:val="0"/>
                <w:szCs w:val="21"/>
              </w:rPr>
            </w:pPr>
            <w:r>
              <w:rPr>
                <w:rFonts w:hint="eastAsia" w:ascii="宋体" w:hAnsi="宋体" w:eastAsia="宋体" w:cs="宋体"/>
                <w:b/>
                <w:kern w:val="0"/>
                <w:szCs w:val="21"/>
              </w:rPr>
              <w:t>▲</w:t>
            </w:r>
            <w:r>
              <w:rPr>
                <w:rFonts w:hint="eastAsia" w:ascii="宋体" w:hAnsi="宋体" w:eastAsia="宋体" w:cs="宋体"/>
                <w:b/>
                <w:szCs w:val="21"/>
              </w:rPr>
              <w:t>合同期限</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C85874A">
            <w:pPr>
              <w:snapToGrid w:val="0"/>
              <w:spacing w:line="360" w:lineRule="exact"/>
              <w:outlineLvl w:val="0"/>
              <w:rPr>
                <w:rFonts w:hint="eastAsia" w:ascii="宋体" w:hAnsi="宋体" w:eastAsia="宋体" w:cs="宋体"/>
                <w:szCs w:val="21"/>
              </w:rPr>
            </w:pPr>
            <w:r>
              <w:rPr>
                <w:rFonts w:hint="eastAsia" w:ascii="宋体" w:hAnsi="宋体" w:cs="宋体"/>
                <w:szCs w:val="21"/>
                <w:lang w:eastAsia="zh-CN"/>
              </w:rPr>
              <w:t>1.</w:t>
            </w:r>
            <w:r>
              <w:rPr>
                <w:rFonts w:hint="eastAsia" w:ascii="宋体" w:hAnsi="宋体" w:eastAsia="宋体" w:cs="宋体"/>
                <w:szCs w:val="21"/>
              </w:rPr>
              <w:t>合同期限为1年，自甲乙双方签订合同之日起1年。</w:t>
            </w:r>
          </w:p>
          <w:p w14:paraId="66F08698">
            <w:pPr>
              <w:snapToGrid w:val="0"/>
              <w:spacing w:line="360" w:lineRule="exact"/>
              <w:outlineLvl w:val="0"/>
              <w:rPr>
                <w:rFonts w:hint="eastAsia" w:ascii="宋体" w:hAnsi="宋体" w:eastAsia="宋体" w:cs="宋体"/>
                <w:b/>
                <w:bCs/>
                <w:szCs w:val="21"/>
                <w:lang w:val="zh-CN"/>
              </w:rPr>
            </w:pPr>
            <w:r>
              <w:rPr>
                <w:rFonts w:hint="eastAsia" w:ascii="宋体" w:hAnsi="宋体" w:cs="宋体"/>
                <w:b/>
                <w:bCs/>
                <w:szCs w:val="21"/>
                <w:lang w:eastAsia="zh-CN"/>
              </w:rPr>
              <w:t>2.</w:t>
            </w:r>
            <w:r>
              <w:rPr>
                <w:rFonts w:hint="eastAsia" w:ascii="宋体" w:hAnsi="宋体" w:eastAsia="宋体" w:cs="宋体"/>
                <w:b/>
                <w:bCs/>
                <w:szCs w:val="21"/>
                <w:lang w:val="zh-CN"/>
              </w:rPr>
              <w:t>合同期内如遇国家、自治区出台新的政策文件，涉及本品种采购和使用要求则按国家、自治区政策文件要求执行包括但不限于停止采购、限价、限量，乙方自行承担采购政策变化带来的风险。</w:t>
            </w:r>
          </w:p>
          <w:p w14:paraId="6A5E0401">
            <w:pPr>
              <w:snapToGrid w:val="0"/>
              <w:spacing w:line="360" w:lineRule="exact"/>
              <w:outlineLvl w:val="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 w:val="22"/>
                <w:szCs w:val="22"/>
                <w:shd w:val="clear" w:color="auto" w:fill="F2F2F7"/>
              </w:rPr>
              <w:t>合同期内合同内约定的物货单价不得提价，合同期内价格上调的变动风险由供货方自行承担。</w:t>
            </w:r>
          </w:p>
        </w:tc>
      </w:tr>
      <w:tr w14:paraId="39B53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01" w:hRule="atLeast"/>
          <w:jc w:val="center"/>
        </w:trPr>
        <w:tc>
          <w:tcPr>
            <w:tcW w:w="2920" w:type="dxa"/>
            <w:tcBorders>
              <w:top w:val="single" w:color="auto" w:sz="4" w:space="0"/>
              <w:left w:val="single" w:color="auto" w:sz="4" w:space="0"/>
              <w:bottom w:val="single" w:color="auto" w:sz="4" w:space="0"/>
              <w:right w:val="single" w:color="auto" w:sz="4" w:space="0"/>
            </w:tcBorders>
            <w:noWrap w:val="0"/>
            <w:vAlign w:val="center"/>
          </w:tcPr>
          <w:p w14:paraId="2B75CB35">
            <w:pPr>
              <w:snapToGrid w:val="0"/>
              <w:spacing w:line="360" w:lineRule="exact"/>
              <w:jc w:val="center"/>
              <w:rPr>
                <w:rFonts w:hint="eastAsia" w:ascii="宋体" w:hAnsi="宋体" w:eastAsia="宋体" w:cs="宋体"/>
                <w:b/>
                <w:szCs w:val="21"/>
              </w:rPr>
            </w:pPr>
            <w:r>
              <w:rPr>
                <w:rFonts w:hint="eastAsia" w:ascii="宋体" w:hAnsi="宋体" w:eastAsia="宋体" w:cs="宋体"/>
                <w:b/>
                <w:kern w:val="0"/>
                <w:szCs w:val="21"/>
              </w:rPr>
              <w:t>▲</w:t>
            </w:r>
            <w:r>
              <w:rPr>
                <w:rFonts w:hint="eastAsia" w:ascii="宋体" w:hAnsi="宋体" w:eastAsia="宋体" w:cs="宋体"/>
                <w:b/>
                <w:szCs w:val="21"/>
              </w:rPr>
              <w:t>其他要求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EB64E50">
            <w:pPr>
              <w:spacing w:line="360" w:lineRule="exact"/>
              <w:rPr>
                <w:rFonts w:hint="eastAsia" w:ascii="宋体" w:hAnsi="宋体" w:eastAsia="宋体" w:cs="宋体"/>
                <w:szCs w:val="21"/>
              </w:rPr>
            </w:pPr>
            <w:r>
              <w:rPr>
                <w:rFonts w:hint="eastAsia" w:ascii="宋体" w:hAnsi="宋体" w:cs="宋体"/>
                <w:szCs w:val="21"/>
                <w:lang w:val="zh-CN"/>
              </w:rPr>
              <w:t>1.</w:t>
            </w:r>
            <w:r>
              <w:rPr>
                <w:rFonts w:hint="eastAsia" w:ascii="宋体" w:hAnsi="宋体" w:eastAsia="宋体" w:cs="宋体"/>
                <w:szCs w:val="21"/>
              </w:rPr>
              <w:t>成交人保证向采购人提供的货物是全新、完整、未</w:t>
            </w:r>
            <w:r>
              <w:rPr>
                <w:rFonts w:hint="eastAsia" w:ascii="宋体" w:hAnsi="宋体" w:cs="宋体"/>
                <w:szCs w:val="21"/>
                <w:lang w:val="en-US" w:eastAsia="zh-CN"/>
              </w:rPr>
              <w:t>拆封</w:t>
            </w:r>
            <w:r>
              <w:rPr>
                <w:rFonts w:hint="eastAsia" w:ascii="宋体" w:hAnsi="宋体" w:eastAsia="宋体" w:cs="宋体"/>
                <w:szCs w:val="21"/>
              </w:rPr>
              <w:t>过的。</w:t>
            </w:r>
          </w:p>
          <w:p w14:paraId="5E9CD9AF">
            <w:pPr>
              <w:spacing w:line="360" w:lineRule="exact"/>
              <w:rPr>
                <w:rFonts w:hint="eastAsia" w:ascii="宋体" w:hAnsi="宋体" w:eastAsia="宋体" w:cs="宋体"/>
                <w:szCs w:val="21"/>
              </w:rPr>
            </w:pPr>
            <w:r>
              <w:rPr>
                <w:rFonts w:hint="eastAsia" w:ascii="宋体" w:hAnsi="宋体" w:cs="宋体"/>
                <w:szCs w:val="21"/>
                <w:lang w:eastAsia="zh-CN"/>
              </w:rPr>
              <w:t>2.</w:t>
            </w:r>
            <w:r>
              <w:rPr>
                <w:rFonts w:hint="eastAsia" w:ascii="宋体" w:hAnsi="宋体" w:eastAsia="宋体" w:cs="宋体"/>
                <w:szCs w:val="21"/>
              </w:rPr>
              <w:t>如国家对投标产品实行注册证登记管理制度的，则参会单位必须在投标文件中提供投标产品的注册证复印件等证明文件，并提供相关的经营许可证复印件。</w:t>
            </w:r>
          </w:p>
          <w:p w14:paraId="1E83D038">
            <w:pPr>
              <w:spacing w:line="360" w:lineRule="exact"/>
              <w:rPr>
                <w:rFonts w:hint="eastAsia" w:ascii="宋体" w:hAnsi="宋体" w:eastAsia="宋体" w:cs="宋体"/>
                <w:szCs w:val="21"/>
              </w:rPr>
            </w:pPr>
            <w:r>
              <w:rPr>
                <w:rFonts w:hint="eastAsia" w:ascii="宋体" w:hAnsi="宋体" w:cs="宋体"/>
                <w:szCs w:val="21"/>
                <w:lang w:eastAsia="zh-CN"/>
              </w:rPr>
              <w:t>3.</w:t>
            </w:r>
            <w:r>
              <w:rPr>
                <w:rFonts w:hint="eastAsia" w:ascii="宋体" w:hAnsi="宋体" w:eastAsia="宋体" w:cs="宋体"/>
                <w:szCs w:val="21"/>
              </w:rPr>
              <w:t>成交供应商在签订合同时须向采购人提供供货产品的生产厂家或国内合法代理商出具的有效保证供货证明原件。</w:t>
            </w:r>
          </w:p>
          <w:p w14:paraId="3788C907">
            <w:pPr>
              <w:pStyle w:val="3"/>
              <w:rPr>
                <w:rFonts w:hint="eastAsia" w:ascii="宋体" w:hAnsi="宋体" w:eastAsia="宋体" w:cs="宋体"/>
                <w:sz w:val="21"/>
                <w:szCs w:val="21"/>
              </w:rPr>
            </w:pPr>
            <w:r>
              <w:rPr>
                <w:rFonts w:hint="eastAsia" w:ascii="宋体" w:hAnsi="宋体" w:cs="宋体"/>
                <w:sz w:val="21"/>
                <w:szCs w:val="21"/>
                <w:lang w:eastAsia="zh-CN"/>
              </w:rPr>
              <w:t>4.</w:t>
            </w:r>
            <w:r>
              <w:rPr>
                <w:rFonts w:hint="eastAsia" w:ascii="宋体" w:hAnsi="宋体" w:eastAsia="宋体" w:cs="宋体"/>
                <w:sz w:val="21"/>
                <w:szCs w:val="21"/>
              </w:rPr>
              <w:t>参会单位成交后，采购人在货物验收阶段发现货物技术参数指标达不</w:t>
            </w:r>
            <w:r>
              <w:rPr>
                <w:rFonts w:hint="eastAsia" w:ascii="宋体" w:hAnsi="宋体" w:cs="宋体"/>
                <w:sz w:val="21"/>
                <w:szCs w:val="21"/>
                <w:lang w:eastAsia="zh-CN"/>
              </w:rPr>
              <w:t>到</w:t>
            </w:r>
            <w:r>
              <w:rPr>
                <w:rFonts w:hint="eastAsia" w:ascii="宋体" w:hAnsi="宋体" w:eastAsia="宋体" w:cs="宋体"/>
                <w:sz w:val="21"/>
                <w:szCs w:val="21"/>
              </w:rPr>
              <w:t>招标文件技术要求，属虚假应标行为，采购人将拒绝收货，因采购时间延迟造成采购人经济等方面损失，将由该成交人承担，视情况采购人将情况上报政府采购监督管</w:t>
            </w:r>
            <w:r>
              <w:rPr>
                <w:rFonts w:hint="eastAsia" w:ascii="宋体" w:hAnsi="宋体" w:cs="宋体"/>
                <w:sz w:val="21"/>
                <w:szCs w:val="21"/>
                <w:lang w:eastAsia="zh-CN"/>
              </w:rPr>
              <w:t>理部</w:t>
            </w:r>
            <w:r>
              <w:rPr>
                <w:rFonts w:hint="eastAsia" w:ascii="宋体" w:hAnsi="宋体" w:eastAsia="宋体" w:cs="宋体"/>
                <w:sz w:val="21"/>
                <w:szCs w:val="21"/>
              </w:rPr>
              <w:t>门。</w:t>
            </w:r>
          </w:p>
          <w:p w14:paraId="7EB5D9C7">
            <w:pPr>
              <w:pStyle w:val="3"/>
              <w:rPr>
                <w:rFonts w:hint="eastAsia" w:ascii="宋体" w:hAnsi="宋体" w:eastAsia="宋体" w:cs="宋体"/>
                <w:sz w:val="21"/>
                <w:szCs w:val="21"/>
              </w:rPr>
            </w:pPr>
            <w:r>
              <w:rPr>
                <w:rFonts w:hint="eastAsia" w:ascii="宋体" w:hAnsi="宋体" w:cs="宋体"/>
                <w:sz w:val="21"/>
                <w:szCs w:val="21"/>
                <w:lang w:eastAsia="zh-CN"/>
              </w:rPr>
              <w:t>5.</w:t>
            </w:r>
            <w:r>
              <w:rPr>
                <w:rFonts w:hint="eastAsia" w:ascii="宋体" w:hAnsi="宋体" w:eastAsia="宋体" w:cs="宋体"/>
                <w:sz w:val="21"/>
                <w:szCs w:val="21"/>
              </w:rPr>
              <w:t>如果成交商以价格上调原因停止供货，需承担的相应违约责任，违约金可以从我院应付的货款中直接扣除；如因停产不能供货，需有厂家出具的停产证明。</w:t>
            </w:r>
          </w:p>
          <w:p w14:paraId="777D1884">
            <w:pPr>
              <w:pStyle w:val="3"/>
              <w:rPr>
                <w:rFonts w:hint="eastAsia" w:ascii="宋体" w:hAnsi="宋体" w:eastAsia="宋体" w:cs="宋体"/>
                <w:sz w:val="21"/>
                <w:szCs w:val="21"/>
              </w:rPr>
            </w:pPr>
            <w:r>
              <w:rPr>
                <w:rFonts w:hint="eastAsia" w:asciiTheme="minorEastAsia" w:hAnsiTheme="minorEastAsia" w:eastAsiaTheme="minorEastAsia" w:cstheme="minorEastAsia"/>
                <w:i w:val="0"/>
                <w:iCs w:val="0"/>
                <w:caps w:val="0"/>
                <w:color w:val="3D3D3D"/>
                <w:spacing w:val="0"/>
                <w:sz w:val="21"/>
                <w:szCs w:val="21"/>
                <w:highlight w:val="none"/>
                <w:shd w:val="clear" w:fill="FFFFFF"/>
                <w:lang w:val="en-US" w:eastAsia="zh-CN"/>
              </w:rPr>
              <w:t>6.</w:t>
            </w:r>
            <w:r>
              <w:rPr>
                <w:rFonts w:hint="eastAsia" w:asciiTheme="minorEastAsia" w:hAnsiTheme="minorEastAsia" w:eastAsiaTheme="minorEastAsia" w:cstheme="minorEastAsia"/>
                <w:i w:val="0"/>
                <w:iCs w:val="0"/>
                <w:caps w:val="0"/>
                <w:color w:val="3D3D3D"/>
                <w:spacing w:val="0"/>
                <w:sz w:val="21"/>
                <w:szCs w:val="21"/>
                <w:highlight w:val="none"/>
                <w:shd w:val="clear" w:fill="FFFFFF"/>
              </w:rPr>
              <w:t>所投标的叶酸片服务要求：每盒须提供完整的药品使用说明书，包装盒印有“政府免费提供”字样，且注明生产日期及有效期，在交货时，应向买方提供该批产品的详细出厂检测报告，装箱清单。</w:t>
            </w:r>
          </w:p>
        </w:tc>
      </w:tr>
    </w:tbl>
    <w:p w14:paraId="61629C6D">
      <w:pPr>
        <w:spacing w:line="360" w:lineRule="exact"/>
        <w:ind w:left="-10" w:leftChars="-5" w:right="2" w:rightChars="1" w:firstLine="422" w:firstLineChars="200"/>
        <w:rPr>
          <w:rFonts w:hint="eastAsia" w:ascii="宋体" w:hAnsi="宋体" w:eastAsia="宋体" w:cs="宋体"/>
          <w:b/>
          <w:bCs/>
        </w:rPr>
      </w:pPr>
    </w:p>
    <w:p w14:paraId="42BFA620">
      <w:pPr>
        <w:keepNext w:val="0"/>
        <w:keepLines w:val="0"/>
        <w:pageBreakBefore w:val="0"/>
        <w:widowControl w:val="0"/>
        <w:numPr>
          <w:ilvl w:val="0"/>
          <w:numId w:val="0"/>
        </w:numPr>
        <w:kinsoku/>
        <w:wordWrap/>
        <w:overflowPunct/>
        <w:topLinePunct w:val="0"/>
        <w:autoSpaceDE/>
        <w:autoSpaceDN/>
        <w:bidi w:val="0"/>
        <w:adjustRightInd/>
        <w:snapToGrid/>
        <w:spacing w:line="360" w:lineRule="exact"/>
        <w:contextualSpacing/>
        <w:jc w:val="left"/>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采购方式：</w:t>
      </w:r>
    </w:p>
    <w:p w14:paraId="221C6B58">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left"/>
        <w:textAlignment w:val="auto"/>
        <w:rPr>
          <w:rFonts w:hint="eastAsia" w:ascii="宋体" w:hAnsi="宋体" w:eastAsia="宋体" w:cs="宋体"/>
          <w:b/>
          <w:bCs/>
          <w:color w:val="auto"/>
          <w:sz w:val="28"/>
          <w:szCs w:val="28"/>
          <w:lang w:eastAsia="zh-CN"/>
        </w:rPr>
      </w:pPr>
      <w:r>
        <w:rPr>
          <w:rFonts w:hint="eastAsia" w:ascii="宋体" w:hAnsi="宋体" w:eastAsia="宋体" w:cs="宋体"/>
          <w:b w:val="0"/>
          <w:bCs w:val="0"/>
          <w:color w:val="auto"/>
          <w:sz w:val="21"/>
          <w:szCs w:val="21"/>
          <w:lang w:eastAsia="zh-CN"/>
        </w:rPr>
        <w:t>　</w:t>
      </w:r>
      <w:r>
        <w:rPr>
          <w:rFonts w:hint="eastAsia" w:ascii="宋体" w:hAnsi="宋体" w:eastAsia="宋体" w:cs="宋体"/>
          <w:b w:val="0"/>
          <w:bCs w:val="0"/>
          <w:color w:val="auto"/>
          <w:sz w:val="28"/>
          <w:szCs w:val="28"/>
          <w:lang w:eastAsia="zh-CN"/>
        </w:rPr>
        <w:t>　本项目采用院内</w:t>
      </w:r>
      <w:r>
        <w:rPr>
          <w:rFonts w:hint="eastAsia" w:ascii="宋体" w:hAnsi="宋体" w:cs="宋体"/>
          <w:b w:val="0"/>
          <w:bCs w:val="0"/>
          <w:color w:val="auto"/>
          <w:sz w:val="28"/>
          <w:szCs w:val="28"/>
          <w:lang w:eastAsia="zh-CN"/>
        </w:rPr>
        <w:t>询价议价</w:t>
      </w:r>
      <w:r>
        <w:rPr>
          <w:rFonts w:hint="eastAsia" w:ascii="宋体" w:hAnsi="宋体" w:eastAsia="宋体" w:cs="宋体"/>
          <w:b w:val="0"/>
          <w:bCs w:val="0"/>
          <w:color w:val="auto"/>
          <w:sz w:val="28"/>
          <w:szCs w:val="28"/>
          <w:lang w:eastAsia="zh-CN"/>
        </w:rPr>
        <w:t>采购</w:t>
      </w:r>
      <w:r>
        <w:rPr>
          <w:rFonts w:hint="eastAsia" w:ascii="宋体" w:hAnsi="宋体" w:cs="宋体"/>
          <w:b w:val="0"/>
          <w:bCs w:val="0"/>
          <w:color w:val="auto"/>
          <w:sz w:val="28"/>
          <w:szCs w:val="28"/>
          <w:lang w:eastAsia="zh-CN"/>
        </w:rPr>
        <w:t>，与供应商谈判议价，二次报价采用最低评标价法确定供应商。</w:t>
      </w:r>
    </w:p>
    <w:p w14:paraId="371228A4">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left"/>
        <w:textAlignment w:val="auto"/>
        <w:rPr>
          <w:rFonts w:hint="eastAsia" w:ascii="宋体" w:hAnsi="宋体" w:eastAsia="宋体" w:cs="宋体"/>
          <w:b/>
          <w:bCs/>
          <w:color w:val="auto"/>
          <w:sz w:val="28"/>
          <w:szCs w:val="28"/>
          <w:lang w:eastAsia="zh-CN"/>
        </w:rPr>
      </w:pPr>
    </w:p>
    <w:p w14:paraId="048A39E3">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b/>
          <w:bCs/>
          <w:color w:val="auto"/>
          <w:sz w:val="32"/>
          <w:szCs w:val="32"/>
          <w:lang w:eastAsia="zh-CN"/>
        </w:rPr>
      </w:pPr>
      <w:r>
        <w:rPr>
          <w:rFonts w:hint="eastAsia" w:ascii="宋体" w:hAnsi="宋体" w:cs="宋体"/>
          <w:b/>
          <w:bCs/>
          <w:color w:val="auto"/>
          <w:sz w:val="32"/>
          <w:szCs w:val="32"/>
          <w:lang w:val="en-US" w:eastAsia="zh-CN"/>
        </w:rPr>
        <w:t>投标</w:t>
      </w:r>
      <w:r>
        <w:rPr>
          <w:rFonts w:hint="eastAsia" w:ascii="宋体" w:hAnsi="宋体" w:eastAsia="宋体" w:cs="宋体"/>
          <w:b/>
          <w:bCs/>
          <w:color w:val="auto"/>
          <w:sz w:val="32"/>
          <w:szCs w:val="32"/>
          <w:lang w:eastAsia="zh-CN"/>
        </w:rPr>
        <w:t>文件要求：</w:t>
      </w:r>
    </w:p>
    <w:p w14:paraId="2B5B83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contextualSpacing/>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1"/>
          <w:szCs w:val="21"/>
          <w:lang w:eastAsia="zh-CN"/>
        </w:rPr>
        <w:t>　</w:t>
      </w:r>
      <w:r>
        <w:rPr>
          <w:rFonts w:hint="eastAsia" w:ascii="宋体" w:hAnsi="宋体" w:eastAsia="宋体" w:cs="宋体"/>
          <w:b w:val="0"/>
          <w:bCs w:val="0"/>
          <w:color w:val="auto"/>
          <w:sz w:val="28"/>
          <w:szCs w:val="28"/>
          <w:lang w:eastAsia="zh-CN"/>
        </w:rPr>
        <w:t>　参会</w:t>
      </w:r>
      <w:r>
        <w:rPr>
          <w:rFonts w:hint="eastAsia" w:ascii="宋体" w:hAnsi="宋体" w:cs="宋体"/>
          <w:b w:val="0"/>
          <w:bCs w:val="0"/>
          <w:color w:val="auto"/>
          <w:sz w:val="28"/>
          <w:szCs w:val="28"/>
          <w:lang w:eastAsia="zh-CN"/>
        </w:rPr>
        <w:t>单位</w:t>
      </w:r>
      <w:r>
        <w:rPr>
          <w:rFonts w:hint="eastAsia" w:ascii="宋体" w:hAnsi="宋体" w:eastAsia="宋体" w:cs="宋体"/>
          <w:b w:val="0"/>
          <w:bCs w:val="0"/>
          <w:color w:val="auto"/>
          <w:sz w:val="28"/>
          <w:szCs w:val="28"/>
          <w:lang w:eastAsia="zh-CN"/>
        </w:rPr>
        <w:t>需提供《响应文件》</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eastAsia="zh-CN"/>
        </w:rPr>
        <w:t xml:space="preserve"> 文件内容按以下顺序装订成册</w:t>
      </w: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lang w:eastAsia="zh-CN"/>
        </w:rPr>
        <w:t>内容包括：</w:t>
      </w:r>
    </w:p>
    <w:p w14:paraId="7DED972E">
      <w:pPr>
        <w:keepNext w:val="0"/>
        <w:keepLines w:val="0"/>
        <w:pageBreakBefore w:val="0"/>
        <w:widowControl w:val="0"/>
        <w:kinsoku/>
        <w:wordWrap/>
        <w:overflowPunct/>
        <w:topLinePunct w:val="0"/>
        <w:autoSpaceDE/>
        <w:autoSpaceDN/>
        <w:bidi w:val="0"/>
        <w:adjustRightInd/>
        <w:snapToGrid/>
        <w:spacing w:line="240" w:lineRule="auto"/>
        <w:ind w:firstLine="280" w:firstLineChars="100"/>
        <w:contextualSpacing/>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（一）资格文件</w:t>
      </w:r>
    </w:p>
    <w:p w14:paraId="4D517C25">
      <w:pPr>
        <w:keepNext w:val="0"/>
        <w:keepLines w:val="0"/>
        <w:pageBreakBefore w:val="0"/>
        <w:widowControl w:val="0"/>
        <w:kinsoku/>
        <w:wordWrap/>
        <w:overflowPunct/>
        <w:topLinePunct w:val="0"/>
        <w:autoSpaceDE/>
        <w:autoSpaceDN/>
        <w:bidi w:val="0"/>
        <w:adjustRightInd/>
        <w:snapToGrid/>
        <w:spacing w:line="240" w:lineRule="auto"/>
        <w:ind w:firstLine="280" w:firstLineChars="100"/>
        <w:contextualSpacing/>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　1.</w:t>
      </w:r>
      <w:r>
        <w:rPr>
          <w:rFonts w:hint="eastAsia" w:ascii="宋体" w:hAnsi="宋体" w:cs="宋体"/>
          <w:b w:val="0"/>
          <w:bCs w:val="0"/>
          <w:color w:val="auto"/>
          <w:sz w:val="28"/>
          <w:szCs w:val="28"/>
          <w:highlight w:val="none"/>
          <w:lang w:val="en-US" w:eastAsia="zh-CN"/>
        </w:rPr>
        <w:t>经销商</w:t>
      </w:r>
      <w:r>
        <w:rPr>
          <w:rFonts w:hint="eastAsia" w:ascii="宋体" w:hAnsi="宋体" w:eastAsia="宋体" w:cs="宋体"/>
          <w:b w:val="0"/>
          <w:bCs w:val="0"/>
          <w:color w:val="auto"/>
          <w:sz w:val="28"/>
          <w:szCs w:val="28"/>
          <w:highlight w:val="none"/>
          <w:lang w:eastAsia="zh-CN"/>
        </w:rPr>
        <w:t>有效的营业执照复印件、</w:t>
      </w:r>
      <w:r>
        <w:rPr>
          <w:rFonts w:hint="eastAsia" w:ascii="宋体" w:hAnsi="宋体" w:cs="宋体"/>
          <w:b w:val="0"/>
          <w:bCs w:val="0"/>
          <w:color w:val="auto"/>
          <w:sz w:val="28"/>
          <w:szCs w:val="28"/>
          <w:highlight w:val="none"/>
          <w:lang w:val="en-US" w:eastAsia="zh-CN"/>
        </w:rPr>
        <w:t>药品</w:t>
      </w:r>
      <w:r>
        <w:rPr>
          <w:rFonts w:hint="eastAsia" w:ascii="宋体" w:hAnsi="宋体" w:eastAsia="宋体" w:cs="宋体"/>
          <w:b w:val="0"/>
          <w:bCs w:val="0"/>
          <w:color w:val="auto"/>
          <w:sz w:val="28"/>
          <w:szCs w:val="28"/>
          <w:highlight w:val="none"/>
          <w:lang w:eastAsia="zh-CN"/>
        </w:rPr>
        <w:t>经营许可证复印件、有效的组织机构代码证复印件、有效的税务登记证复印件，以上证件加盖公章。（注：报价人按“三证合一”登记制度已办理营业执照的，组织机构代码证和税务登记证可不提供，以报价人所提供的营业执照复印件为准。）</w:t>
      </w:r>
    </w:p>
    <w:p w14:paraId="58C67C73">
      <w:pPr>
        <w:pStyle w:val="7"/>
        <w:widowControl/>
        <w:spacing w:beforeAutospacing="0" w:after="300" w:afterAutospacing="0"/>
        <w:ind w:firstLine="560" w:firstLineChars="200"/>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近三年内，在经营活动中没有重大违法记录。未被“信用中国”网站列入失信被执行人和重大税收违法案件当事人名单、未被“中国政府采购网”网站列入政府采购严重违法失信行为记录名单（或处罚期限届满）。“信用中国”网站的查询结果截图。（必须提供，加盖公章）</w:t>
      </w:r>
    </w:p>
    <w:p w14:paraId="4E192881">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eastAsia="zh-CN"/>
        </w:rPr>
        <w:t>.法定代表人身份证复印件（加盖公章）</w:t>
      </w:r>
    </w:p>
    <w:p w14:paraId="6066F63D">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eastAsia="zh-CN"/>
        </w:rPr>
        <w:t>.授权委托书原件（非法人参与时</w:t>
      </w:r>
      <w:r>
        <w:rPr>
          <w:rFonts w:hint="eastAsia" w:ascii="宋体" w:hAnsi="宋体" w:cs="宋体"/>
          <w:b w:val="0"/>
          <w:bCs w:val="0"/>
          <w:color w:val="auto"/>
          <w:sz w:val="28"/>
          <w:szCs w:val="28"/>
          <w:highlight w:val="none"/>
          <w:lang w:eastAsia="zh-CN"/>
        </w:rPr>
        <w:t>必须</w:t>
      </w:r>
      <w:r>
        <w:rPr>
          <w:rFonts w:hint="eastAsia" w:ascii="宋体" w:hAnsi="宋体" w:eastAsia="宋体" w:cs="宋体"/>
          <w:b w:val="0"/>
          <w:bCs w:val="0"/>
          <w:color w:val="auto"/>
          <w:sz w:val="28"/>
          <w:szCs w:val="28"/>
          <w:highlight w:val="none"/>
          <w:lang w:eastAsia="zh-CN"/>
        </w:rPr>
        <w:t>提供）</w:t>
      </w:r>
    </w:p>
    <w:p w14:paraId="30EDEFBD">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eastAsia"/>
          <w:highlight w:val="none"/>
          <w:lang w:eastAsia="zh-CN"/>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eastAsia="zh-CN"/>
        </w:rPr>
        <w:t>.被授权人身份证复印件（加盖公章）</w:t>
      </w:r>
    </w:p>
    <w:p w14:paraId="46C55D3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生产企业的营业执照副本税务登记证、组织机构代码证或三证合一，药品生产许可证，质量管理体系认证证书，生产商给予经销商的产品代理授权书</w:t>
      </w:r>
      <w:r>
        <w:rPr>
          <w:rFonts w:hint="eastAsia" w:ascii="宋体" w:hAnsi="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药品产品注册证</w:t>
      </w:r>
      <w:r>
        <w:rPr>
          <w:rFonts w:hint="eastAsia" w:ascii="宋体" w:hAnsi="宋体" w:cs="宋体"/>
          <w:b w:val="0"/>
          <w:bCs w:val="0"/>
          <w:color w:val="auto"/>
          <w:sz w:val="28"/>
          <w:szCs w:val="28"/>
          <w:highlight w:val="none"/>
          <w:lang w:eastAsia="zh-CN"/>
        </w:rPr>
        <w:t>；</w:t>
      </w:r>
      <w:r>
        <w:rPr>
          <w:rFonts w:hint="eastAsia" w:ascii="宋体" w:hAnsi="宋体" w:eastAsia="宋体" w:cs="宋体"/>
          <w:i w:val="0"/>
          <w:iCs w:val="0"/>
          <w:caps w:val="0"/>
          <w:color w:val="3D3D3D"/>
          <w:spacing w:val="0"/>
          <w:sz w:val="28"/>
          <w:szCs w:val="28"/>
          <w:highlight w:val="none"/>
          <w:shd w:val="clear" w:fill="FFFFFF"/>
        </w:rPr>
        <w:t>省级及以上药检部门</w:t>
      </w:r>
      <w:bookmarkStart w:id="0" w:name="_GoBack"/>
      <w:bookmarkEnd w:id="0"/>
      <w:r>
        <w:rPr>
          <w:rFonts w:hint="eastAsia" w:ascii="宋体" w:hAnsi="宋体" w:eastAsia="宋体" w:cs="宋体"/>
          <w:i w:val="0"/>
          <w:iCs w:val="0"/>
          <w:caps w:val="0"/>
          <w:color w:val="3D3D3D"/>
          <w:spacing w:val="0"/>
          <w:sz w:val="28"/>
          <w:szCs w:val="28"/>
          <w:highlight w:val="none"/>
          <w:shd w:val="clear" w:fill="FFFFFF"/>
        </w:rPr>
        <w:t>出具的检测报告</w:t>
      </w:r>
      <w:r>
        <w:rPr>
          <w:rFonts w:hint="eastAsia" w:ascii="宋体" w:hAnsi="宋体" w:eastAsia="宋体" w:cs="宋体"/>
          <w:b w:val="0"/>
          <w:bCs w:val="0"/>
          <w:color w:val="auto"/>
          <w:sz w:val="28"/>
          <w:szCs w:val="28"/>
          <w:highlight w:val="none"/>
        </w:rPr>
        <w:t>。</w:t>
      </w:r>
    </w:p>
    <w:p w14:paraId="31442F21">
      <w:pPr>
        <w:pStyle w:val="14"/>
        <w:ind w:left="0" w:leftChars="0" w:firstLine="0" w:firstLineChars="0"/>
        <w:rPr>
          <w:rFonts w:hint="default" w:eastAsia="宋体"/>
          <w:lang w:val="en-US" w:eastAsia="zh-CN"/>
        </w:rPr>
      </w:pPr>
    </w:p>
    <w:p w14:paraId="66276637">
      <w:pPr>
        <w:keepNext w:val="0"/>
        <w:keepLines w:val="0"/>
        <w:pageBreakBefore w:val="0"/>
        <w:widowControl w:val="0"/>
        <w:numPr>
          <w:ilvl w:val="0"/>
          <w:numId w:val="0"/>
        </w:numPr>
        <w:kinsoku/>
        <w:wordWrap/>
        <w:overflowPunct/>
        <w:topLinePunct w:val="0"/>
        <w:autoSpaceDE/>
        <w:autoSpaceDN/>
        <w:bidi w:val="0"/>
        <w:adjustRightInd/>
        <w:snapToGrid/>
        <w:spacing w:line="240" w:lineRule="auto"/>
        <w:contextualSpacing/>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（二）产品报价信息表</w:t>
      </w:r>
      <w:r>
        <w:rPr>
          <w:rFonts w:hint="eastAsia" w:ascii="宋体" w:hAnsi="宋体" w:eastAsia="宋体" w:cs="宋体"/>
          <w:color w:val="auto"/>
          <w:sz w:val="28"/>
          <w:szCs w:val="28"/>
        </w:rPr>
        <w:t>、技术文件及商务文件等</w:t>
      </w:r>
    </w:p>
    <w:p w14:paraId="5B57F1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contextualSpacing/>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.产品报价信息表（见附件</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lang w:eastAsia="zh-CN"/>
        </w:rPr>
        <w:t>）</w:t>
      </w:r>
    </w:p>
    <w:p w14:paraId="036FDD7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u w:val="none"/>
          <w:lang w:eastAsia="zh-CN"/>
        </w:rPr>
      </w:pPr>
      <w:r>
        <w:rPr>
          <w:rFonts w:hint="eastAsia" w:ascii="宋体" w:hAnsi="宋体" w:eastAsia="宋体" w:cs="宋体"/>
          <w:b w:val="0"/>
          <w:bCs w:val="0"/>
          <w:color w:val="auto"/>
          <w:sz w:val="28"/>
          <w:szCs w:val="28"/>
          <w:u w:val="none"/>
          <w:lang w:val="en-US" w:eastAsia="zh-CN"/>
        </w:rPr>
        <w:t>2</w:t>
      </w:r>
      <w:r>
        <w:rPr>
          <w:rFonts w:hint="eastAsia" w:ascii="宋体" w:hAnsi="宋体" w:eastAsia="宋体" w:cs="宋体"/>
          <w:b w:val="0"/>
          <w:bCs w:val="0"/>
          <w:color w:val="auto"/>
          <w:sz w:val="28"/>
          <w:szCs w:val="28"/>
          <w:u w:val="none"/>
          <w:lang w:eastAsia="zh-CN"/>
        </w:rPr>
        <w:t>.对文中的</w:t>
      </w:r>
      <w:r>
        <w:rPr>
          <w:rFonts w:hint="eastAsia" w:ascii="宋体" w:hAnsi="宋体" w:eastAsia="宋体" w:cs="宋体"/>
          <w:b w:val="0"/>
          <w:bCs w:val="0"/>
          <w:color w:val="auto"/>
          <w:sz w:val="28"/>
          <w:szCs w:val="28"/>
          <w:u w:val="single"/>
          <w:lang w:eastAsia="zh-CN"/>
        </w:rPr>
        <w:t>“</w:t>
      </w:r>
      <w:r>
        <w:rPr>
          <w:rFonts w:hint="eastAsia" w:ascii="宋体" w:hAnsi="宋体" w:eastAsia="宋体" w:cs="宋体"/>
          <w:b/>
          <w:bCs/>
          <w:color w:val="auto"/>
          <w:sz w:val="28"/>
          <w:szCs w:val="28"/>
          <w:u w:val="single"/>
        </w:rPr>
        <w:t>项目要求及技术需求</w:t>
      </w:r>
      <w:r>
        <w:rPr>
          <w:rFonts w:hint="eastAsia" w:ascii="宋体" w:hAnsi="宋体" w:eastAsia="宋体" w:cs="宋体"/>
          <w:b/>
          <w:bCs/>
          <w:color w:val="auto"/>
          <w:sz w:val="28"/>
          <w:szCs w:val="28"/>
          <w:u w:val="single"/>
          <w:lang w:eastAsia="zh-CN"/>
        </w:rPr>
        <w:t>表和</w:t>
      </w:r>
      <w:r>
        <w:rPr>
          <w:rFonts w:hint="eastAsia" w:ascii="宋体" w:hAnsi="宋体" w:eastAsia="宋体" w:cs="宋体"/>
          <w:b/>
          <w:bCs/>
          <w:color w:val="auto"/>
          <w:sz w:val="28"/>
          <w:szCs w:val="28"/>
          <w:u w:val="single"/>
        </w:rPr>
        <w:t>商务要求表</w:t>
      </w:r>
      <w:r>
        <w:rPr>
          <w:rFonts w:hint="eastAsia" w:ascii="宋体" w:hAnsi="宋体" w:eastAsia="宋体" w:cs="宋体"/>
          <w:b/>
          <w:bCs/>
          <w:color w:val="auto"/>
          <w:sz w:val="28"/>
          <w:szCs w:val="28"/>
          <w:u w:val="single"/>
          <w:lang w:eastAsia="zh-CN"/>
        </w:rPr>
        <w:t>”</w:t>
      </w:r>
      <w:r>
        <w:rPr>
          <w:rFonts w:hint="eastAsia" w:ascii="宋体" w:hAnsi="宋体" w:eastAsia="宋体" w:cs="宋体"/>
          <w:b w:val="0"/>
          <w:bCs w:val="0"/>
          <w:color w:val="auto"/>
          <w:sz w:val="28"/>
          <w:szCs w:val="28"/>
          <w:u w:val="none"/>
          <w:lang w:eastAsia="zh-CN"/>
        </w:rPr>
        <w:t>的内容进行逐条是否响应</w:t>
      </w:r>
      <w:r>
        <w:rPr>
          <w:rFonts w:hint="eastAsia" w:ascii="宋体" w:hAnsi="宋体" w:cs="宋体"/>
          <w:b w:val="0"/>
          <w:bCs w:val="0"/>
          <w:color w:val="auto"/>
          <w:sz w:val="28"/>
          <w:szCs w:val="28"/>
          <w:u w:val="none"/>
          <w:lang w:eastAsia="zh-CN"/>
        </w:rPr>
        <w:t>，即响应正负偏离表</w:t>
      </w:r>
      <w:r>
        <w:rPr>
          <w:rFonts w:hint="eastAsia" w:ascii="宋体" w:hAnsi="宋体" w:eastAsia="宋体" w:cs="宋体"/>
          <w:b w:val="0"/>
          <w:bCs w:val="0"/>
          <w:color w:val="auto"/>
          <w:sz w:val="28"/>
          <w:szCs w:val="28"/>
          <w:u w:val="none"/>
          <w:lang w:eastAsia="zh-CN"/>
        </w:rPr>
        <w:t>。格式见“附件</w:t>
      </w:r>
      <w:r>
        <w:rPr>
          <w:rFonts w:hint="eastAsia" w:ascii="宋体" w:hAnsi="宋体" w:eastAsia="宋体" w:cs="宋体"/>
          <w:b w:val="0"/>
          <w:bCs w:val="0"/>
          <w:color w:val="auto"/>
          <w:sz w:val="28"/>
          <w:szCs w:val="28"/>
          <w:u w:val="none"/>
          <w:lang w:val="en-US" w:eastAsia="zh-CN"/>
        </w:rPr>
        <w:t>2技术、</w:t>
      </w:r>
      <w:r>
        <w:rPr>
          <w:rFonts w:hint="eastAsia" w:ascii="宋体" w:hAnsi="宋体" w:eastAsia="宋体" w:cs="宋体"/>
          <w:b w:val="0"/>
          <w:bCs w:val="0"/>
          <w:color w:val="auto"/>
          <w:sz w:val="28"/>
          <w:szCs w:val="28"/>
          <w:u w:val="none"/>
          <w:lang w:eastAsia="zh-CN"/>
        </w:rPr>
        <w:t>商务</w:t>
      </w:r>
      <w:r>
        <w:rPr>
          <w:rFonts w:hint="eastAsia" w:ascii="宋体" w:hAnsi="宋体" w:eastAsia="宋体" w:cs="宋体"/>
          <w:b w:val="0"/>
          <w:bCs w:val="0"/>
          <w:color w:val="auto"/>
          <w:sz w:val="28"/>
          <w:szCs w:val="28"/>
          <w:u w:val="none"/>
        </w:rPr>
        <w:t>响应表</w:t>
      </w:r>
      <w:r>
        <w:rPr>
          <w:rFonts w:hint="eastAsia" w:ascii="宋体" w:hAnsi="宋体" w:eastAsia="宋体" w:cs="宋体"/>
          <w:b w:val="0"/>
          <w:bCs w:val="0"/>
          <w:color w:val="auto"/>
          <w:sz w:val="28"/>
          <w:szCs w:val="28"/>
          <w:u w:val="none"/>
          <w:lang w:eastAsia="zh-CN"/>
        </w:rPr>
        <w:t>”</w:t>
      </w:r>
    </w:p>
    <w:p w14:paraId="19B0815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售后服务</w:t>
      </w:r>
      <w:r>
        <w:rPr>
          <w:rFonts w:hint="eastAsia" w:ascii="宋体" w:hAnsi="宋体" w:eastAsia="宋体" w:cs="宋体"/>
          <w:b w:val="0"/>
          <w:bCs w:val="0"/>
          <w:color w:val="auto"/>
          <w:sz w:val="28"/>
          <w:szCs w:val="28"/>
          <w:lang w:eastAsia="zh-CN"/>
        </w:rPr>
        <w:t>承诺、</w:t>
      </w:r>
      <w:r>
        <w:rPr>
          <w:rFonts w:hint="eastAsia" w:ascii="宋体" w:hAnsi="宋体" w:eastAsia="宋体" w:cs="宋体"/>
          <w:b w:val="0"/>
          <w:bCs w:val="0"/>
          <w:color w:val="000000"/>
          <w:sz w:val="28"/>
          <w:szCs w:val="28"/>
          <w:lang w:eastAsia="zh-CN"/>
        </w:rPr>
        <w:t>产品彩页</w:t>
      </w:r>
      <w:r>
        <w:rPr>
          <w:rFonts w:hint="eastAsia" w:ascii="宋体" w:hAnsi="宋体" w:cs="宋体"/>
          <w:b w:val="0"/>
          <w:bCs w:val="0"/>
          <w:color w:val="000000"/>
          <w:sz w:val="28"/>
          <w:szCs w:val="28"/>
          <w:lang w:eastAsia="zh-CN"/>
        </w:rPr>
        <w:t>（</w:t>
      </w:r>
      <w:r>
        <w:rPr>
          <w:rFonts w:hint="eastAsia" w:ascii="宋体" w:hAnsi="宋体" w:cs="宋体"/>
          <w:b w:val="0"/>
          <w:bCs w:val="0"/>
          <w:color w:val="000000"/>
          <w:sz w:val="28"/>
          <w:szCs w:val="28"/>
          <w:lang w:val="en-US" w:eastAsia="zh-CN"/>
        </w:rPr>
        <w:t>必须提供）</w:t>
      </w:r>
      <w:r>
        <w:rPr>
          <w:rFonts w:hint="eastAsia" w:ascii="宋体" w:hAnsi="宋体" w:eastAsia="宋体" w:cs="宋体"/>
          <w:b w:val="0"/>
          <w:bCs w:val="0"/>
          <w:color w:val="000000"/>
          <w:sz w:val="28"/>
          <w:szCs w:val="28"/>
          <w:lang w:eastAsia="zh-CN"/>
        </w:rPr>
        <w:t>及</w:t>
      </w:r>
      <w:r>
        <w:rPr>
          <w:rFonts w:hint="eastAsia" w:ascii="宋体" w:hAnsi="宋体" w:eastAsia="宋体" w:cs="宋体"/>
          <w:b w:val="0"/>
          <w:bCs w:val="0"/>
          <w:color w:val="auto"/>
          <w:sz w:val="28"/>
          <w:szCs w:val="28"/>
          <w:lang w:eastAsia="zh-CN"/>
        </w:rPr>
        <w:t>业绩</w:t>
      </w:r>
      <w:r>
        <w:rPr>
          <w:rFonts w:hint="eastAsia" w:ascii="宋体" w:hAnsi="宋体" w:eastAsia="宋体" w:cs="宋体"/>
          <w:b w:val="0"/>
          <w:bCs w:val="0"/>
          <w:color w:val="auto"/>
          <w:sz w:val="28"/>
          <w:szCs w:val="28"/>
        </w:rPr>
        <w:t>等</w:t>
      </w:r>
      <w:r>
        <w:rPr>
          <w:rFonts w:hint="eastAsia" w:ascii="宋体" w:hAnsi="宋体" w:eastAsia="宋体" w:cs="宋体"/>
          <w:b w:val="0"/>
          <w:bCs w:val="0"/>
          <w:color w:val="auto"/>
          <w:sz w:val="28"/>
          <w:szCs w:val="28"/>
          <w:lang w:eastAsia="zh-CN"/>
        </w:rPr>
        <w:t>（如有业绩请提供合同复印件）</w:t>
      </w:r>
    </w:p>
    <w:p w14:paraId="07C91887">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lang w:eastAsia="zh-CN"/>
        </w:rPr>
        <w:t>.其他认为有必要提供的材料</w:t>
      </w:r>
    </w:p>
    <w:p w14:paraId="71A470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contextualSpacing/>
        <w:jc w:val="left"/>
        <w:textAlignment w:val="auto"/>
        <w:rPr>
          <w:rFonts w:hint="eastAsia" w:ascii="宋体" w:hAnsi="宋体" w:cs="宋体"/>
          <w:b/>
          <w:bCs/>
          <w:color w:val="auto"/>
          <w:sz w:val="32"/>
          <w:szCs w:val="32"/>
          <w:lang w:eastAsia="zh-CN"/>
        </w:rPr>
      </w:pPr>
    </w:p>
    <w:p w14:paraId="1D5522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contextualSpacing/>
        <w:jc w:val="left"/>
        <w:textAlignment w:val="auto"/>
        <w:rPr>
          <w:rFonts w:hint="eastAsia" w:ascii="宋体" w:hAnsi="宋体" w:cs="宋体"/>
          <w:b/>
          <w:bCs/>
          <w:color w:val="auto"/>
          <w:sz w:val="32"/>
          <w:szCs w:val="32"/>
          <w:lang w:eastAsia="zh-CN"/>
        </w:rPr>
      </w:pPr>
      <w:r>
        <w:rPr>
          <w:rFonts w:hint="eastAsia" w:ascii="宋体" w:hAnsi="宋体" w:cs="宋体"/>
          <w:b/>
          <w:bCs/>
          <w:color w:val="auto"/>
          <w:sz w:val="32"/>
          <w:szCs w:val="32"/>
          <w:lang w:eastAsia="zh-CN"/>
        </w:rPr>
        <w:t>注意事项：</w:t>
      </w:r>
    </w:p>
    <w:p w14:paraId="477A62E8">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1.务必</w:t>
      </w:r>
      <w:r>
        <w:rPr>
          <w:rFonts w:hint="eastAsia" w:ascii="宋体" w:hAnsi="宋体" w:eastAsia="宋体" w:cs="宋体"/>
          <w:b w:val="0"/>
          <w:bCs w:val="0"/>
          <w:color w:val="auto"/>
          <w:sz w:val="28"/>
          <w:szCs w:val="28"/>
          <w:lang w:eastAsia="zh-CN"/>
        </w:rPr>
        <w:t>按以上“《响应文件》要求”提供材料。 请将以上材料密封装订成册，一式</w:t>
      </w: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eastAsia="zh-CN"/>
        </w:rPr>
        <w:t>份，一个正本，</w:t>
      </w:r>
      <w:r>
        <w:rPr>
          <w:rFonts w:hint="eastAsia" w:ascii="宋体" w:hAnsi="宋体" w:cs="宋体"/>
          <w:b w:val="0"/>
          <w:bCs w:val="0"/>
          <w:color w:val="auto"/>
          <w:sz w:val="28"/>
          <w:szCs w:val="28"/>
          <w:lang w:eastAsia="zh-CN"/>
        </w:rPr>
        <w:t>一</w:t>
      </w:r>
      <w:r>
        <w:rPr>
          <w:rFonts w:hint="eastAsia" w:ascii="宋体" w:hAnsi="宋体" w:eastAsia="宋体" w:cs="宋体"/>
          <w:b w:val="0"/>
          <w:bCs w:val="0"/>
          <w:color w:val="auto"/>
          <w:sz w:val="28"/>
          <w:szCs w:val="28"/>
          <w:lang w:eastAsia="zh-CN"/>
        </w:rPr>
        <w:t>个副本</w:t>
      </w:r>
      <w:r>
        <w:rPr>
          <w:rFonts w:hint="eastAsia" w:ascii="宋体" w:hAnsi="宋体" w:eastAsia="宋体" w:cs="宋体"/>
          <w:b w:val="0"/>
          <w:bCs w:val="0"/>
          <w:color w:val="auto"/>
          <w:sz w:val="28"/>
          <w:szCs w:val="28"/>
          <w:lang w:val="en-US" w:eastAsia="zh-CN"/>
        </w:rPr>
        <w:t xml:space="preserve"> </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 xml:space="preserve"> </w:t>
      </w:r>
    </w:p>
    <w:p w14:paraId="52CCE6F3">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如不用到</w:t>
      </w:r>
      <w:r>
        <w:rPr>
          <w:rFonts w:hint="eastAsia" w:ascii="宋体" w:hAnsi="宋体" w:eastAsia="宋体" w:cs="宋体"/>
          <w:b w:val="0"/>
          <w:bCs w:val="0"/>
          <w:color w:val="auto"/>
          <w:sz w:val="28"/>
          <w:szCs w:val="28"/>
          <w:lang w:eastAsia="zh-CN"/>
        </w:rPr>
        <w:t>现场开</w:t>
      </w:r>
      <w:r>
        <w:rPr>
          <w:rFonts w:hint="eastAsia" w:ascii="宋体" w:hAnsi="宋体" w:cs="宋体"/>
          <w:b w:val="0"/>
          <w:bCs w:val="0"/>
          <w:color w:val="auto"/>
          <w:sz w:val="28"/>
          <w:szCs w:val="28"/>
          <w:lang w:eastAsia="zh-CN"/>
        </w:rPr>
        <w:t>标的</w:t>
      </w:r>
      <w:r>
        <w:rPr>
          <w:rFonts w:hint="eastAsia" w:ascii="宋体" w:hAnsi="宋体" w:eastAsia="宋体" w:cs="宋体"/>
          <w:b w:val="0"/>
          <w:bCs w:val="0"/>
          <w:color w:val="auto"/>
          <w:sz w:val="28"/>
          <w:szCs w:val="28"/>
          <w:lang w:eastAsia="zh-CN"/>
        </w:rPr>
        <w:t>，可通过电话通知开标，若打</w:t>
      </w:r>
      <w:r>
        <w:rPr>
          <w:rFonts w:hint="eastAsia" w:ascii="宋体" w:hAnsi="宋体" w:eastAsia="宋体" w:cs="宋体"/>
          <w:b w:val="0"/>
          <w:bCs w:val="0"/>
          <w:color w:val="auto"/>
          <w:sz w:val="28"/>
          <w:szCs w:val="28"/>
          <w:lang w:val="en-US" w:eastAsia="zh-CN"/>
        </w:rPr>
        <w:t>电话10分钟内无回应，视为以投标文件报价函为准。</w:t>
      </w:r>
    </w:p>
    <w:p w14:paraId="696E281E">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eastAsia" w:ascii="宋体" w:hAnsi="宋体" w:eastAsia="宋体" w:cs="宋体"/>
          <w:b w:val="0"/>
          <w:bCs w:val="0"/>
          <w:color w:val="FF0000"/>
          <w:sz w:val="28"/>
          <w:szCs w:val="28"/>
          <w:lang w:val="en-US" w:eastAsia="zh-CN"/>
        </w:rPr>
      </w:pPr>
      <w:r>
        <w:rPr>
          <w:rFonts w:hint="eastAsia" w:ascii="宋体" w:hAnsi="宋体" w:eastAsia="宋体" w:cs="宋体"/>
          <w:b w:val="0"/>
          <w:bCs w:val="0"/>
          <w:color w:val="FF0000"/>
          <w:sz w:val="28"/>
          <w:szCs w:val="28"/>
          <w:lang w:val="en-US" w:eastAsia="zh-CN"/>
        </w:rPr>
        <w:t>3.递交文件截止时间：202</w:t>
      </w:r>
      <w:r>
        <w:rPr>
          <w:rFonts w:hint="eastAsia" w:ascii="宋体" w:hAnsi="宋体" w:cs="宋体"/>
          <w:b w:val="0"/>
          <w:bCs w:val="0"/>
          <w:color w:val="FF0000"/>
          <w:sz w:val="28"/>
          <w:szCs w:val="28"/>
          <w:lang w:val="en-US" w:eastAsia="zh-CN"/>
        </w:rPr>
        <w:t>5</w:t>
      </w:r>
      <w:r>
        <w:rPr>
          <w:rFonts w:hint="eastAsia" w:ascii="宋体" w:hAnsi="宋体" w:eastAsia="宋体" w:cs="宋体"/>
          <w:b w:val="0"/>
          <w:bCs w:val="0"/>
          <w:color w:val="FF0000"/>
          <w:sz w:val="28"/>
          <w:szCs w:val="28"/>
          <w:lang w:val="en-US" w:eastAsia="zh-CN"/>
        </w:rPr>
        <w:t>年</w:t>
      </w:r>
      <w:r>
        <w:rPr>
          <w:rFonts w:hint="eastAsia" w:ascii="宋体" w:hAnsi="宋体" w:cs="宋体"/>
          <w:b w:val="0"/>
          <w:bCs w:val="0"/>
          <w:color w:val="FF0000"/>
          <w:sz w:val="28"/>
          <w:szCs w:val="28"/>
          <w:lang w:val="en-US" w:eastAsia="zh-CN"/>
        </w:rPr>
        <w:t>9</w:t>
      </w:r>
      <w:r>
        <w:rPr>
          <w:rFonts w:hint="eastAsia" w:ascii="宋体" w:hAnsi="宋体" w:eastAsia="宋体" w:cs="宋体"/>
          <w:b w:val="0"/>
          <w:bCs w:val="0"/>
          <w:color w:val="FF0000"/>
          <w:sz w:val="28"/>
          <w:szCs w:val="28"/>
          <w:lang w:val="en-US" w:eastAsia="zh-CN"/>
        </w:rPr>
        <w:t>月</w:t>
      </w:r>
      <w:r>
        <w:rPr>
          <w:rFonts w:hint="eastAsia" w:ascii="宋体" w:hAnsi="宋体" w:cs="宋体"/>
          <w:b w:val="0"/>
          <w:bCs w:val="0"/>
          <w:color w:val="FF0000"/>
          <w:sz w:val="28"/>
          <w:szCs w:val="28"/>
          <w:lang w:val="en-US" w:eastAsia="zh-CN"/>
        </w:rPr>
        <w:t>25</w:t>
      </w:r>
      <w:r>
        <w:rPr>
          <w:rFonts w:hint="eastAsia" w:ascii="宋体" w:hAnsi="宋体" w:eastAsia="宋体" w:cs="宋体"/>
          <w:b w:val="0"/>
          <w:bCs w:val="0"/>
          <w:color w:val="FF0000"/>
          <w:sz w:val="28"/>
          <w:szCs w:val="28"/>
          <w:lang w:val="en-US" w:eastAsia="zh-CN"/>
        </w:rPr>
        <w:t>日</w:t>
      </w:r>
      <w:r>
        <w:rPr>
          <w:rFonts w:hint="eastAsia" w:ascii="宋体" w:hAnsi="宋体" w:cs="宋体"/>
          <w:b w:val="0"/>
          <w:bCs w:val="0"/>
          <w:color w:val="FF0000"/>
          <w:sz w:val="28"/>
          <w:szCs w:val="28"/>
          <w:lang w:val="en-US" w:eastAsia="zh-CN"/>
        </w:rPr>
        <w:t>17点30分</w:t>
      </w:r>
      <w:r>
        <w:rPr>
          <w:rFonts w:hint="eastAsia" w:ascii="宋体" w:hAnsi="宋体" w:eastAsia="宋体" w:cs="宋体"/>
          <w:b w:val="0"/>
          <w:bCs w:val="0"/>
          <w:color w:val="FF0000"/>
          <w:sz w:val="28"/>
          <w:szCs w:val="28"/>
          <w:lang w:val="en-US" w:eastAsia="zh-CN"/>
        </w:rPr>
        <w:t>；</w:t>
      </w:r>
    </w:p>
    <w:p w14:paraId="1A2BA64C">
      <w:pPr>
        <w:keepNext w:val="0"/>
        <w:keepLines w:val="0"/>
        <w:pageBreakBefore w:val="0"/>
        <w:widowControl w:val="0"/>
        <w:kinsoku/>
        <w:wordWrap/>
        <w:overflowPunct/>
        <w:topLinePunct w:val="0"/>
        <w:autoSpaceDE/>
        <w:autoSpaceDN/>
        <w:bidi w:val="0"/>
        <w:adjustRightInd/>
        <w:snapToGrid/>
        <w:spacing w:line="240" w:lineRule="auto"/>
        <w:contextualSpacing/>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递交文件</w:t>
      </w:r>
      <w:r>
        <w:rPr>
          <w:rFonts w:hint="eastAsia" w:ascii="宋体" w:hAnsi="宋体" w:eastAsia="宋体" w:cs="宋体"/>
          <w:b w:val="0"/>
          <w:bCs w:val="0"/>
          <w:color w:val="auto"/>
          <w:sz w:val="28"/>
          <w:szCs w:val="28"/>
          <w:lang w:eastAsia="zh-CN"/>
        </w:rPr>
        <w:t>地点：</w:t>
      </w:r>
      <w:r>
        <w:rPr>
          <w:rFonts w:hint="default" w:ascii="宋体" w:hAnsi="宋体" w:eastAsia="宋体" w:cs="宋体"/>
          <w:b w:val="0"/>
          <w:bCs w:val="0"/>
          <w:color w:val="auto"/>
          <w:sz w:val="28"/>
          <w:szCs w:val="28"/>
          <w:lang w:eastAsia="zh-CN"/>
        </w:rPr>
        <w:t>防城港市</w:t>
      </w:r>
      <w:r>
        <w:rPr>
          <w:rFonts w:hint="eastAsia" w:ascii="宋体" w:hAnsi="宋体" w:cs="宋体"/>
          <w:b w:val="0"/>
          <w:bCs w:val="0"/>
          <w:color w:val="auto"/>
          <w:sz w:val="28"/>
          <w:szCs w:val="28"/>
          <w:lang w:val="en-US" w:eastAsia="zh-CN"/>
        </w:rPr>
        <w:t>长</w:t>
      </w:r>
      <w:r>
        <w:rPr>
          <w:rFonts w:hint="eastAsia" w:ascii="宋体" w:hAnsi="宋体" w:eastAsia="宋体" w:cs="宋体"/>
          <w:b w:val="0"/>
          <w:bCs w:val="0"/>
          <w:color w:val="auto"/>
          <w:sz w:val="28"/>
          <w:szCs w:val="28"/>
          <w:lang w:eastAsia="zh-CN"/>
        </w:rPr>
        <w:t>山路赤港街北侧防城港市妇幼保健院</w:t>
      </w:r>
      <w:r>
        <w:rPr>
          <w:rFonts w:hint="eastAsia" w:ascii="宋体" w:hAnsi="宋体" w:cs="宋体"/>
          <w:b w:val="0"/>
          <w:bCs w:val="0"/>
          <w:color w:val="auto"/>
          <w:sz w:val="28"/>
          <w:szCs w:val="28"/>
          <w:lang w:val="en-US" w:eastAsia="zh-CN"/>
        </w:rPr>
        <w:t>采购办</w:t>
      </w:r>
      <w:r>
        <w:rPr>
          <w:rFonts w:hint="eastAsia" w:ascii="宋体" w:hAnsi="宋体" w:eastAsia="宋体" w:cs="宋体"/>
          <w:b w:val="0"/>
          <w:bCs w:val="0"/>
          <w:color w:val="auto"/>
          <w:sz w:val="28"/>
          <w:szCs w:val="28"/>
          <w:lang w:val="en-US" w:eastAsia="zh-CN"/>
        </w:rPr>
        <w:t xml:space="preserve"> </w:t>
      </w:r>
    </w:p>
    <w:p w14:paraId="281A2222">
      <w:pPr>
        <w:keepNext w:val="0"/>
        <w:keepLines w:val="0"/>
        <w:pageBreakBefore w:val="0"/>
        <w:widowControl w:val="0"/>
        <w:kinsoku/>
        <w:wordWrap/>
        <w:overflowPunct/>
        <w:topLinePunct w:val="0"/>
        <w:autoSpaceDE/>
        <w:autoSpaceDN/>
        <w:bidi w:val="0"/>
        <w:adjustRightInd/>
        <w:snapToGrid/>
        <w:spacing w:line="240" w:lineRule="auto"/>
        <w:ind w:firstLine="560" w:firstLineChars="200"/>
        <w:contextualSpacing/>
        <w:jc w:val="left"/>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eastAsia="zh-CN"/>
        </w:rPr>
        <w:t>开</w:t>
      </w:r>
      <w:r>
        <w:rPr>
          <w:rFonts w:hint="eastAsia" w:ascii="宋体" w:hAnsi="宋体" w:cs="宋体"/>
          <w:b w:val="0"/>
          <w:bCs w:val="0"/>
          <w:color w:val="auto"/>
          <w:sz w:val="28"/>
          <w:szCs w:val="28"/>
          <w:lang w:eastAsia="zh-CN"/>
        </w:rPr>
        <w:t>标</w:t>
      </w:r>
      <w:r>
        <w:rPr>
          <w:rFonts w:hint="eastAsia" w:ascii="宋体" w:hAnsi="宋体" w:eastAsia="宋体" w:cs="宋体"/>
          <w:b w:val="0"/>
          <w:bCs w:val="0"/>
          <w:color w:val="auto"/>
          <w:sz w:val="28"/>
          <w:szCs w:val="28"/>
          <w:lang w:eastAsia="zh-CN"/>
        </w:rPr>
        <w:t>时间</w:t>
      </w:r>
      <w:r>
        <w:rPr>
          <w:rFonts w:hint="eastAsia" w:ascii="宋体" w:hAnsi="宋体" w:cs="宋体"/>
          <w:b w:val="0"/>
          <w:bCs w:val="0"/>
          <w:color w:val="auto"/>
          <w:sz w:val="28"/>
          <w:szCs w:val="28"/>
          <w:lang w:eastAsia="zh-CN"/>
        </w:rPr>
        <w:t>：</w:t>
      </w:r>
      <w:r>
        <w:rPr>
          <w:rFonts w:hint="eastAsia" w:ascii="宋体" w:hAnsi="宋体" w:eastAsia="宋体" w:cs="宋体"/>
          <w:b w:val="0"/>
          <w:bCs w:val="0"/>
          <w:color w:val="FF0000"/>
          <w:sz w:val="28"/>
          <w:szCs w:val="28"/>
          <w:lang w:val="en-US" w:eastAsia="zh-CN"/>
        </w:rPr>
        <w:t>202</w:t>
      </w:r>
      <w:r>
        <w:rPr>
          <w:rFonts w:hint="eastAsia" w:ascii="宋体" w:hAnsi="宋体" w:cs="宋体"/>
          <w:b w:val="0"/>
          <w:bCs w:val="0"/>
          <w:color w:val="FF0000"/>
          <w:sz w:val="28"/>
          <w:szCs w:val="28"/>
          <w:lang w:val="en-US" w:eastAsia="zh-CN"/>
        </w:rPr>
        <w:t>5</w:t>
      </w:r>
      <w:r>
        <w:rPr>
          <w:rFonts w:hint="eastAsia" w:ascii="宋体" w:hAnsi="宋体" w:eastAsia="宋体" w:cs="宋体"/>
          <w:b w:val="0"/>
          <w:bCs w:val="0"/>
          <w:color w:val="FF0000"/>
          <w:sz w:val="28"/>
          <w:szCs w:val="28"/>
          <w:lang w:val="en-US" w:eastAsia="zh-CN"/>
        </w:rPr>
        <w:t>年</w:t>
      </w:r>
      <w:r>
        <w:rPr>
          <w:rFonts w:hint="eastAsia" w:ascii="宋体" w:hAnsi="宋体" w:cs="宋体"/>
          <w:b w:val="0"/>
          <w:bCs w:val="0"/>
          <w:color w:val="FF0000"/>
          <w:sz w:val="28"/>
          <w:szCs w:val="28"/>
          <w:lang w:val="en-US" w:eastAsia="zh-CN"/>
        </w:rPr>
        <w:t>9</w:t>
      </w:r>
      <w:r>
        <w:rPr>
          <w:rFonts w:hint="eastAsia" w:ascii="宋体" w:hAnsi="宋体" w:eastAsia="宋体" w:cs="宋体"/>
          <w:b w:val="0"/>
          <w:bCs w:val="0"/>
          <w:color w:val="FF0000"/>
          <w:sz w:val="28"/>
          <w:szCs w:val="28"/>
          <w:lang w:val="en-US" w:eastAsia="zh-CN"/>
        </w:rPr>
        <w:t>月</w:t>
      </w:r>
      <w:r>
        <w:rPr>
          <w:rFonts w:hint="eastAsia" w:ascii="宋体" w:hAnsi="宋体" w:cs="宋体"/>
          <w:b w:val="0"/>
          <w:bCs w:val="0"/>
          <w:color w:val="FF0000"/>
          <w:sz w:val="28"/>
          <w:szCs w:val="28"/>
          <w:lang w:val="en-US" w:eastAsia="zh-CN"/>
        </w:rPr>
        <w:t>26</w:t>
      </w:r>
      <w:r>
        <w:rPr>
          <w:rFonts w:hint="eastAsia" w:ascii="宋体" w:hAnsi="宋体" w:eastAsia="宋体" w:cs="宋体"/>
          <w:b w:val="0"/>
          <w:bCs w:val="0"/>
          <w:color w:val="FF0000"/>
          <w:sz w:val="28"/>
          <w:szCs w:val="28"/>
          <w:lang w:val="en-US" w:eastAsia="zh-CN"/>
        </w:rPr>
        <w:t>日</w:t>
      </w:r>
    </w:p>
    <w:p w14:paraId="56CC503D">
      <w:pPr>
        <w:pStyle w:val="13"/>
        <w:rPr>
          <w:rFonts w:hint="eastAsia" w:ascii="宋体" w:hAnsi="宋体" w:eastAsia="宋体" w:cs="宋体"/>
          <w:sz w:val="28"/>
          <w:szCs w:val="28"/>
        </w:rPr>
      </w:pPr>
    </w:p>
    <w:p w14:paraId="63AB0C1D">
      <w:pPr>
        <w:pStyle w:val="13"/>
        <w:rPr>
          <w:rFonts w:hint="eastAsia" w:ascii="宋体" w:hAnsi="宋体" w:eastAsia="宋体" w:cs="宋体"/>
          <w:sz w:val="28"/>
          <w:szCs w:val="28"/>
        </w:rPr>
      </w:pPr>
    </w:p>
    <w:p w14:paraId="11CC2BF2">
      <w:pPr>
        <w:pStyle w:val="13"/>
        <w:rPr>
          <w:rFonts w:hint="eastAsia" w:ascii="宋体" w:hAnsi="宋体" w:eastAsia="宋体" w:cs="宋体"/>
          <w:sz w:val="28"/>
          <w:szCs w:val="28"/>
        </w:rPr>
      </w:pPr>
    </w:p>
    <w:p w14:paraId="10239BCA">
      <w:pPr>
        <w:pStyle w:val="13"/>
        <w:rPr>
          <w:rFonts w:hint="eastAsia" w:ascii="宋体" w:hAnsi="宋体" w:eastAsia="宋体" w:cs="宋体"/>
          <w:sz w:val="28"/>
          <w:szCs w:val="28"/>
        </w:rPr>
      </w:pPr>
    </w:p>
    <w:p w14:paraId="2DDC9704">
      <w:pPr>
        <w:pStyle w:val="13"/>
        <w:rPr>
          <w:rFonts w:hint="eastAsia" w:ascii="宋体" w:hAnsi="宋体" w:eastAsia="宋体" w:cs="宋体"/>
          <w:color w:val="auto"/>
          <w:sz w:val="32"/>
          <w:szCs w:val="32"/>
          <w:lang w:eastAsia="zh-CN"/>
        </w:rPr>
      </w:pPr>
    </w:p>
    <w:p w14:paraId="52BBD954">
      <w:pPr>
        <w:pStyle w:val="13"/>
        <w:jc w:val="center"/>
        <w:rPr>
          <w:rFonts w:hint="eastAsia" w:ascii="宋体" w:hAnsi="宋体" w:eastAsia="宋体" w:cs="宋体"/>
          <w:sz w:val="28"/>
          <w:szCs w:val="28"/>
        </w:rPr>
      </w:pPr>
      <w:r>
        <w:rPr>
          <w:rFonts w:hint="eastAsia" w:ascii="宋体" w:hAnsi="宋体" w:eastAsia="宋体" w:cs="宋体"/>
          <w:color w:val="auto"/>
          <w:sz w:val="32"/>
          <w:szCs w:val="32"/>
          <w:lang w:eastAsia="zh-CN"/>
        </w:rPr>
        <w:t>附件</w:t>
      </w:r>
      <w:r>
        <w:rPr>
          <w:rFonts w:hint="eastAsia" w:ascii="宋体" w:hAnsi="宋体" w:eastAsia="宋体" w:cs="宋体"/>
          <w:color w:val="auto"/>
          <w:sz w:val="32"/>
          <w:szCs w:val="32"/>
          <w:lang w:val="en-US" w:eastAsia="zh-CN"/>
        </w:rPr>
        <w:t>1</w:t>
      </w:r>
      <w:r>
        <w:rPr>
          <w:rFonts w:hint="eastAsia" w:ascii="宋体" w:hAnsi="宋体" w:cs="宋体"/>
          <w:color w:val="auto"/>
          <w:sz w:val="32"/>
          <w:szCs w:val="32"/>
          <w:lang w:val="en-US" w:eastAsia="zh-CN"/>
        </w:rPr>
        <w:t>、</w:t>
      </w:r>
      <w:r>
        <w:rPr>
          <w:rFonts w:hint="eastAsia" w:ascii="宋体" w:hAnsi="宋体" w:eastAsia="宋体" w:cs="宋体"/>
          <w:b w:val="0"/>
          <w:bCs w:val="0"/>
          <w:color w:val="FF0000"/>
          <w:sz w:val="28"/>
          <w:szCs w:val="28"/>
          <w:lang w:eastAsia="zh-CN"/>
        </w:rPr>
        <w:t>产品报价信息表（格式）</w:t>
      </w:r>
    </w:p>
    <w:tbl>
      <w:tblPr>
        <w:tblStyle w:val="8"/>
        <w:tblpPr w:leftFromText="180" w:rightFromText="180" w:vertAnchor="text" w:horzAnchor="page" w:tblpX="1380" w:tblpY="567"/>
        <w:tblOverlap w:val="never"/>
        <w:tblW w:w="9554" w:type="dxa"/>
        <w:tblInd w:w="0" w:type="dxa"/>
        <w:tblLayout w:type="fixed"/>
        <w:tblCellMar>
          <w:top w:w="0" w:type="dxa"/>
          <w:left w:w="108" w:type="dxa"/>
          <w:bottom w:w="0" w:type="dxa"/>
          <w:right w:w="108" w:type="dxa"/>
        </w:tblCellMar>
      </w:tblPr>
      <w:tblGrid>
        <w:gridCol w:w="635"/>
        <w:gridCol w:w="714"/>
        <w:gridCol w:w="496"/>
        <w:gridCol w:w="748"/>
        <w:gridCol w:w="622"/>
        <w:gridCol w:w="435"/>
        <w:gridCol w:w="784"/>
        <w:gridCol w:w="983"/>
        <w:gridCol w:w="1058"/>
        <w:gridCol w:w="1295"/>
        <w:gridCol w:w="886"/>
        <w:gridCol w:w="898"/>
      </w:tblGrid>
      <w:tr w14:paraId="7F2AD258">
        <w:tblPrEx>
          <w:tblCellMar>
            <w:top w:w="0" w:type="dxa"/>
            <w:left w:w="108" w:type="dxa"/>
            <w:bottom w:w="0" w:type="dxa"/>
            <w:right w:w="108" w:type="dxa"/>
          </w:tblCellMar>
        </w:tblPrEx>
        <w:trPr>
          <w:trHeight w:val="2069"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69617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7A49497">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产品名称</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599B8355">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剂型</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2D736D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规格型号</w:t>
            </w: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3BF20A3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生产企业</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1229F6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5F6BE1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采购数量</w:t>
            </w: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3B3092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单价（首次报价）</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1CF54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金额</w:t>
            </w: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7E803A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备注（</w:t>
            </w:r>
            <w:r>
              <w:rPr>
                <w:rFonts w:hint="eastAsia" w:ascii="宋体" w:hAnsi="宋体" w:cs="宋体"/>
                <w:i w:val="0"/>
                <w:iCs w:val="0"/>
                <w:color w:val="000000"/>
                <w:kern w:val="0"/>
                <w:sz w:val="24"/>
                <w:szCs w:val="24"/>
                <w:highlight w:val="none"/>
                <w:u w:val="none"/>
                <w:lang w:val="en-US" w:eastAsia="zh-CN" w:bidi="ar"/>
              </w:rPr>
              <w:t>批准文号</w:t>
            </w:r>
            <w:r>
              <w:rPr>
                <w:rFonts w:hint="eastAsia" w:ascii="宋体" w:hAnsi="宋体" w:eastAsia="宋体" w:cs="宋体"/>
                <w:i w:val="0"/>
                <w:iCs w:val="0"/>
                <w:color w:val="000000"/>
                <w:kern w:val="0"/>
                <w:sz w:val="24"/>
                <w:szCs w:val="24"/>
                <w:highlight w:val="none"/>
                <w:u w:val="none"/>
                <w:lang w:val="en-US" w:eastAsia="zh-CN" w:bidi="ar"/>
              </w:rPr>
              <w:t>）</w:t>
            </w: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696FC9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联系人</w:t>
            </w:r>
          </w:p>
        </w:tc>
        <w:tc>
          <w:tcPr>
            <w:tcW w:w="898" w:type="dxa"/>
            <w:tcBorders>
              <w:top w:val="single" w:color="000000" w:sz="4" w:space="0"/>
              <w:left w:val="single" w:color="000000" w:sz="4" w:space="0"/>
              <w:bottom w:val="single" w:color="000000" w:sz="4" w:space="0"/>
              <w:right w:val="single" w:color="000000" w:sz="4" w:space="0"/>
            </w:tcBorders>
            <w:noWrap/>
            <w:vAlign w:val="center"/>
          </w:tcPr>
          <w:p w14:paraId="0FD6171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Style w:val="15"/>
                <w:rFonts w:hint="eastAsia" w:ascii="宋体" w:hAnsi="宋体" w:eastAsia="宋体" w:cs="宋体"/>
                <w:highlight w:val="none"/>
                <w:lang w:val="en-US" w:eastAsia="zh-CN" w:bidi="ar"/>
              </w:rPr>
              <w:t>联系电话</w:t>
            </w:r>
            <w:r>
              <w:rPr>
                <w:rStyle w:val="15"/>
                <w:rFonts w:hint="eastAsia" w:ascii="宋体" w:hAnsi="宋体" w:cs="宋体"/>
                <w:highlight w:val="none"/>
                <w:lang w:val="en-US" w:eastAsia="zh-CN" w:bidi="ar"/>
              </w:rPr>
              <w:t>（</w:t>
            </w:r>
            <w:r>
              <w:rPr>
                <w:rStyle w:val="15"/>
                <w:rFonts w:hint="eastAsia" w:ascii="宋体" w:hAnsi="宋体" w:eastAsia="宋体" w:cs="宋体"/>
                <w:highlight w:val="none"/>
                <w:lang w:val="en-US" w:eastAsia="zh-CN" w:bidi="ar"/>
              </w:rPr>
              <w:t>手机）</w:t>
            </w:r>
          </w:p>
        </w:tc>
      </w:tr>
      <w:tr w14:paraId="6E44A958">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ign w:val="center"/>
          </w:tcPr>
          <w:p w14:paraId="650BEF7E">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14" w:type="dxa"/>
            <w:tcBorders>
              <w:top w:val="single" w:color="000000" w:sz="4" w:space="0"/>
              <w:left w:val="single" w:color="000000" w:sz="4" w:space="0"/>
              <w:bottom w:val="single" w:color="000000" w:sz="4" w:space="0"/>
              <w:right w:val="single" w:color="000000" w:sz="4" w:space="0"/>
            </w:tcBorders>
            <w:noWrap/>
            <w:vAlign w:val="center"/>
          </w:tcPr>
          <w:p w14:paraId="7AE0FC83">
            <w:pPr>
              <w:rPr>
                <w:rFonts w:hint="eastAsia" w:ascii="宋体" w:hAnsi="宋体" w:eastAsia="宋体" w:cs="宋体"/>
                <w:i w:val="0"/>
                <w:iCs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4" w:space="0"/>
            </w:tcBorders>
            <w:noWrap/>
            <w:vAlign w:val="center"/>
          </w:tcPr>
          <w:p w14:paraId="10F376F8">
            <w:pPr>
              <w:rPr>
                <w:rFonts w:hint="eastAsia" w:ascii="宋体" w:hAnsi="宋体" w:eastAsia="宋体" w:cs="宋体"/>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noWrap/>
            <w:vAlign w:val="center"/>
          </w:tcPr>
          <w:p w14:paraId="5A6400EC">
            <w:pP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noWrap/>
            <w:vAlign w:val="center"/>
          </w:tcPr>
          <w:p w14:paraId="51B4360E">
            <w:pPr>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noWrap/>
            <w:vAlign w:val="center"/>
          </w:tcPr>
          <w:p w14:paraId="19A1A8B9">
            <w:pPr>
              <w:rPr>
                <w:rFonts w:hint="eastAsia" w:ascii="宋体" w:hAnsi="宋体" w:eastAsia="宋体" w:cs="宋体"/>
                <w:i w:val="0"/>
                <w:iCs w:val="0"/>
                <w:color w:val="000000"/>
                <w:sz w:val="22"/>
                <w:szCs w:val="22"/>
                <w:u w:val="none"/>
                <w:lang w:eastAsia="zh-CN"/>
              </w:rPr>
            </w:pP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5EF735C">
            <w:pPr>
              <w:rPr>
                <w:rFonts w:hint="eastAsia" w:ascii="宋体" w:hAnsi="宋体" w:eastAsia="宋体" w:cs="宋体"/>
                <w:i w:val="0"/>
                <w:iCs w:val="0"/>
                <w:color w:val="000000"/>
                <w:sz w:val="22"/>
                <w:szCs w:val="22"/>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noWrap/>
            <w:vAlign w:val="center"/>
          </w:tcPr>
          <w:p w14:paraId="1836E844">
            <w:pPr>
              <w:rPr>
                <w:rFonts w:hint="eastAsia" w:ascii="宋体" w:hAnsi="宋体" w:eastAsia="宋体" w:cs="宋体"/>
                <w:i w:val="0"/>
                <w:iCs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0910D398">
            <w:pP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51100E25">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ign w:val="center"/>
          </w:tcPr>
          <w:p w14:paraId="4186B1AF">
            <w:pPr>
              <w:rPr>
                <w:rFonts w:hint="eastAsia" w:ascii="宋体" w:hAnsi="宋体" w:eastAsia="宋体" w:cs="宋体"/>
                <w:i w:val="0"/>
                <w:iCs w:val="0"/>
                <w:color w:val="000000"/>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noWrap/>
            <w:vAlign w:val="center"/>
          </w:tcPr>
          <w:p w14:paraId="59329D26">
            <w:pPr>
              <w:rPr>
                <w:rFonts w:hint="eastAsia" w:ascii="宋体" w:hAnsi="宋体" w:eastAsia="宋体" w:cs="宋体"/>
                <w:i w:val="0"/>
                <w:iCs w:val="0"/>
                <w:color w:val="000000"/>
                <w:sz w:val="22"/>
                <w:szCs w:val="22"/>
                <w:u w:val="none"/>
              </w:rPr>
            </w:pPr>
          </w:p>
        </w:tc>
      </w:tr>
      <w:tr w14:paraId="14366FC1">
        <w:tblPrEx>
          <w:tblCellMar>
            <w:top w:w="0" w:type="dxa"/>
            <w:left w:w="108" w:type="dxa"/>
            <w:bottom w:w="0" w:type="dxa"/>
            <w:right w:w="108" w:type="dxa"/>
          </w:tblCellMar>
        </w:tblPrEx>
        <w:trPr>
          <w:trHeight w:val="31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7EF58D8C">
            <w:pP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102ED68">
            <w:pPr>
              <w:rPr>
                <w:rFonts w:hint="eastAsia" w:ascii="宋体" w:hAnsi="宋体" w:eastAsia="宋体" w:cs="宋体"/>
                <w:i w:val="0"/>
                <w:iCs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0CD7FA7E">
            <w:pPr>
              <w:rPr>
                <w:rFonts w:hint="eastAsia" w:ascii="宋体" w:hAnsi="宋体" w:eastAsia="宋体" w:cs="宋体"/>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10F3833F">
            <w:pP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78ED99DF">
            <w:pPr>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4720C2E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328D2277">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5996026F">
            <w:pPr>
              <w:rPr>
                <w:rFonts w:hint="eastAsia" w:ascii="宋体" w:hAnsi="宋体" w:eastAsia="宋体" w:cs="宋体"/>
                <w:i w:val="0"/>
                <w:iCs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8B3BB50">
            <w:pP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465B6825">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434B2BDC">
            <w:pPr>
              <w:rPr>
                <w:rFonts w:hint="eastAsia" w:ascii="宋体" w:hAnsi="宋体" w:eastAsia="宋体" w:cs="宋体"/>
                <w:i w:val="0"/>
                <w:iCs w:val="0"/>
                <w:color w:val="000000"/>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FCDB999">
            <w:pPr>
              <w:rPr>
                <w:rFonts w:hint="eastAsia" w:ascii="宋体" w:hAnsi="宋体" w:eastAsia="宋体" w:cs="宋体"/>
                <w:i w:val="0"/>
                <w:iCs w:val="0"/>
                <w:color w:val="000000"/>
                <w:sz w:val="22"/>
                <w:szCs w:val="22"/>
                <w:u w:val="none"/>
              </w:rPr>
            </w:pPr>
          </w:p>
        </w:tc>
      </w:tr>
      <w:tr w14:paraId="7BE554EE">
        <w:tblPrEx>
          <w:tblCellMar>
            <w:top w:w="0" w:type="dxa"/>
            <w:left w:w="108" w:type="dxa"/>
            <w:bottom w:w="0" w:type="dxa"/>
            <w:right w:w="108" w:type="dxa"/>
          </w:tblCellMar>
        </w:tblPrEx>
        <w:trPr>
          <w:trHeight w:val="337"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658E324B">
            <w:pP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087D41F">
            <w:pPr>
              <w:rPr>
                <w:rFonts w:hint="eastAsia" w:ascii="宋体" w:hAnsi="宋体" w:eastAsia="宋体" w:cs="宋体"/>
                <w:i w:val="0"/>
                <w:iCs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3F456A1D">
            <w:pPr>
              <w:rPr>
                <w:rFonts w:hint="eastAsia" w:ascii="宋体" w:hAnsi="宋体" w:eastAsia="宋体" w:cs="宋体"/>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0826D8AF">
            <w:pP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3FEA7E51">
            <w:pPr>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5E679ADE">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C50B080">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2B8F7A79">
            <w:pPr>
              <w:rPr>
                <w:rFonts w:hint="eastAsia" w:ascii="宋体" w:hAnsi="宋体" w:eastAsia="宋体" w:cs="宋体"/>
                <w:i w:val="0"/>
                <w:iCs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6F265D9">
            <w:pP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10A91394">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9A73609">
            <w:pPr>
              <w:rPr>
                <w:rFonts w:hint="eastAsia" w:ascii="宋体" w:hAnsi="宋体" w:eastAsia="宋体" w:cs="宋体"/>
                <w:i w:val="0"/>
                <w:iCs w:val="0"/>
                <w:color w:val="000000"/>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4E15A59">
            <w:pPr>
              <w:rPr>
                <w:rFonts w:hint="eastAsia" w:ascii="宋体" w:hAnsi="宋体" w:eastAsia="宋体" w:cs="宋体"/>
                <w:i w:val="0"/>
                <w:iCs w:val="0"/>
                <w:color w:val="000000"/>
                <w:sz w:val="22"/>
                <w:szCs w:val="22"/>
                <w:u w:val="none"/>
              </w:rPr>
            </w:pPr>
          </w:p>
        </w:tc>
      </w:tr>
      <w:tr w14:paraId="6A8CE877">
        <w:tblPrEx>
          <w:tblCellMar>
            <w:top w:w="0" w:type="dxa"/>
            <w:left w:w="108" w:type="dxa"/>
            <w:bottom w:w="0" w:type="dxa"/>
            <w:right w:w="108" w:type="dxa"/>
          </w:tblCellMar>
        </w:tblPrEx>
        <w:trPr>
          <w:trHeight w:val="61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14:paraId="674C81D4">
            <w:pP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合计</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8D936CC">
            <w:pPr>
              <w:rPr>
                <w:rFonts w:hint="eastAsia" w:ascii="宋体" w:hAnsi="宋体" w:eastAsia="宋体" w:cs="宋体"/>
                <w:i w:val="0"/>
                <w:iCs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14:paraId="664D0F1B">
            <w:pPr>
              <w:rPr>
                <w:rFonts w:hint="eastAsia" w:ascii="宋体" w:hAnsi="宋体" w:eastAsia="宋体" w:cs="宋体"/>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noWrap w:val="0"/>
            <w:vAlign w:val="center"/>
          </w:tcPr>
          <w:p w14:paraId="745370DD">
            <w:pP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noWrap w:val="0"/>
            <w:vAlign w:val="center"/>
          </w:tcPr>
          <w:p w14:paraId="466F447B">
            <w:pPr>
              <w:rPr>
                <w:rFonts w:hint="eastAsia" w:ascii="宋体" w:hAnsi="宋体" w:eastAsia="宋体" w:cs="宋体"/>
                <w:i w:val="0"/>
                <w:iCs w:val="0"/>
                <w:color w:val="000000"/>
                <w:sz w:val="22"/>
                <w:szCs w:val="22"/>
                <w:u w:val="none"/>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32E4CEF3">
            <w:pPr>
              <w:rPr>
                <w:rFonts w:hint="eastAsia" w:ascii="宋体" w:hAnsi="宋体" w:eastAsia="宋体" w:cs="宋体"/>
                <w:i w:val="0"/>
                <w:iCs w:val="0"/>
                <w:color w:val="000000"/>
                <w:sz w:val="22"/>
                <w:szCs w:val="22"/>
                <w:u w:val="none"/>
              </w:rPr>
            </w:pP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0E2AD408">
            <w:pPr>
              <w:rPr>
                <w:rFonts w:hint="eastAsia" w:ascii="宋体" w:hAnsi="宋体" w:eastAsia="宋体" w:cs="宋体"/>
                <w:i w:val="0"/>
                <w:iCs w:val="0"/>
                <w:color w:val="000000"/>
                <w:sz w:val="22"/>
                <w:szCs w:val="22"/>
                <w:u w:val="none"/>
              </w:rPr>
            </w:pPr>
          </w:p>
        </w:tc>
        <w:tc>
          <w:tcPr>
            <w:tcW w:w="983" w:type="dxa"/>
            <w:tcBorders>
              <w:top w:val="single" w:color="000000" w:sz="4" w:space="0"/>
              <w:left w:val="single" w:color="000000" w:sz="4" w:space="0"/>
              <w:bottom w:val="single" w:color="000000" w:sz="4" w:space="0"/>
              <w:right w:val="single" w:color="000000" w:sz="4" w:space="0"/>
            </w:tcBorders>
            <w:noWrap w:val="0"/>
            <w:vAlign w:val="center"/>
          </w:tcPr>
          <w:p w14:paraId="23B04610">
            <w:pPr>
              <w:rPr>
                <w:rFonts w:hint="eastAsia" w:ascii="宋体" w:hAnsi="宋体" w:eastAsia="宋体" w:cs="宋体"/>
                <w:i w:val="0"/>
                <w:iCs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AAEC0D8">
            <w:pPr>
              <w:rPr>
                <w:rFonts w:hint="eastAsia" w:ascii="宋体" w:hAnsi="宋体" w:eastAsia="宋体" w:cs="宋体"/>
                <w:i w:val="0"/>
                <w:iCs w:val="0"/>
                <w:color w:val="000000"/>
                <w:sz w:val="22"/>
                <w:szCs w:val="22"/>
                <w:u w:val="none"/>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18320F29">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8D7FEDC">
            <w:pPr>
              <w:rPr>
                <w:rFonts w:hint="eastAsia" w:ascii="宋体" w:hAnsi="宋体" w:eastAsia="宋体" w:cs="宋体"/>
                <w:i w:val="0"/>
                <w:iCs w:val="0"/>
                <w:color w:val="000000"/>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27636D69">
            <w:pPr>
              <w:rPr>
                <w:rFonts w:hint="eastAsia" w:ascii="宋体" w:hAnsi="宋体" w:eastAsia="宋体" w:cs="宋体"/>
                <w:i w:val="0"/>
                <w:iCs w:val="0"/>
                <w:color w:val="000000"/>
                <w:sz w:val="22"/>
                <w:szCs w:val="22"/>
                <w:u w:val="none"/>
              </w:rPr>
            </w:pPr>
          </w:p>
        </w:tc>
      </w:tr>
    </w:tbl>
    <w:p w14:paraId="7598C538">
      <w:pPr>
        <w:widowControl/>
        <w:snapToGrid w:val="0"/>
        <w:spacing w:line="600" w:lineRule="exact"/>
        <w:ind w:left="4788" w:hanging="4788" w:hangingChars="1050"/>
        <w:jc w:val="center"/>
        <w:rPr>
          <w:rFonts w:hint="eastAsia" w:ascii="宋体" w:hAnsi="宋体" w:eastAsia="宋体" w:cs="宋体"/>
          <w:bCs/>
          <w:spacing w:val="8"/>
          <w:kern w:val="0"/>
          <w:sz w:val="44"/>
          <w:szCs w:val="44"/>
          <w:lang w:eastAsia="zh-CN"/>
        </w:rPr>
      </w:pPr>
    </w:p>
    <w:p w14:paraId="0D6AF42B">
      <w:pPr>
        <w:widowControl/>
        <w:snapToGrid w:val="0"/>
        <w:spacing w:line="600" w:lineRule="exact"/>
        <w:ind w:left="4788" w:hanging="4788" w:hangingChars="1050"/>
        <w:jc w:val="center"/>
        <w:rPr>
          <w:rFonts w:hint="eastAsia" w:ascii="宋体" w:hAnsi="宋体" w:eastAsia="宋体" w:cs="宋体"/>
          <w:bCs/>
          <w:spacing w:val="8"/>
          <w:kern w:val="0"/>
          <w:sz w:val="44"/>
          <w:szCs w:val="44"/>
          <w:lang w:eastAsia="zh-CN"/>
        </w:rPr>
      </w:pPr>
    </w:p>
    <w:p w14:paraId="15756AA8">
      <w:pPr>
        <w:spacing w:line="360" w:lineRule="auto"/>
        <w:rPr>
          <w:rFonts w:hint="eastAsia" w:ascii="仿宋_GB2312" w:hAnsi="宋体" w:eastAsia="仿宋_GB2312"/>
          <w:color w:val="auto"/>
          <w:sz w:val="21"/>
          <w:szCs w:val="21"/>
          <w:lang w:eastAsia="zh-CN"/>
        </w:rPr>
      </w:pPr>
    </w:p>
    <w:p w14:paraId="74D88757">
      <w:pPr>
        <w:spacing w:line="360" w:lineRule="auto"/>
        <w:rPr>
          <w:rFonts w:hint="eastAsia" w:ascii="仿宋_GB2312" w:hAnsi="宋体" w:eastAsia="仿宋_GB2312"/>
          <w:color w:val="auto"/>
          <w:sz w:val="21"/>
          <w:szCs w:val="21"/>
          <w:lang w:eastAsia="zh-CN"/>
        </w:rPr>
      </w:pPr>
    </w:p>
    <w:p w14:paraId="1807BC2C">
      <w:pPr>
        <w:spacing w:line="360" w:lineRule="auto"/>
        <w:rPr>
          <w:rFonts w:hint="eastAsia" w:ascii="仿宋_GB2312" w:hAnsi="宋体" w:eastAsia="仿宋_GB2312"/>
          <w:color w:val="auto"/>
          <w:sz w:val="21"/>
          <w:szCs w:val="21"/>
          <w:lang w:eastAsia="zh-CN"/>
        </w:rPr>
      </w:pPr>
    </w:p>
    <w:p w14:paraId="2C3160D1">
      <w:pPr>
        <w:spacing w:line="360" w:lineRule="auto"/>
        <w:rPr>
          <w:rFonts w:hint="eastAsia" w:ascii="仿宋_GB2312" w:hAnsi="宋体" w:eastAsia="仿宋_GB2312"/>
          <w:color w:val="auto"/>
          <w:sz w:val="21"/>
          <w:szCs w:val="21"/>
          <w:lang w:eastAsia="zh-CN"/>
        </w:rPr>
      </w:pPr>
    </w:p>
    <w:p w14:paraId="42C399E5">
      <w:pPr>
        <w:spacing w:line="360" w:lineRule="auto"/>
        <w:rPr>
          <w:rFonts w:hint="eastAsia" w:ascii="仿宋_GB2312" w:hAnsi="宋体" w:eastAsia="仿宋_GB2312"/>
          <w:color w:val="auto"/>
          <w:sz w:val="21"/>
          <w:szCs w:val="21"/>
          <w:lang w:eastAsia="zh-CN"/>
        </w:rPr>
      </w:pPr>
    </w:p>
    <w:p w14:paraId="4D87BEE6">
      <w:pPr>
        <w:spacing w:line="360" w:lineRule="auto"/>
        <w:rPr>
          <w:rFonts w:hint="eastAsia" w:ascii="仿宋_GB2312" w:hAnsi="宋体" w:eastAsia="仿宋_GB2312"/>
          <w:color w:val="auto"/>
          <w:sz w:val="21"/>
          <w:szCs w:val="21"/>
          <w:lang w:eastAsia="zh-CN"/>
        </w:rPr>
      </w:pPr>
    </w:p>
    <w:p w14:paraId="1C8DC7D0">
      <w:pPr>
        <w:spacing w:line="360" w:lineRule="auto"/>
        <w:rPr>
          <w:rFonts w:hint="eastAsia" w:ascii="仿宋_GB2312" w:hAnsi="宋体" w:eastAsia="仿宋_GB2312"/>
          <w:color w:val="auto"/>
          <w:sz w:val="21"/>
          <w:szCs w:val="21"/>
        </w:rPr>
      </w:pPr>
      <w:r>
        <w:rPr>
          <w:rFonts w:hint="eastAsia" w:ascii="仿宋_GB2312" w:hAnsi="宋体" w:eastAsia="仿宋_GB2312"/>
          <w:color w:val="auto"/>
          <w:sz w:val="21"/>
          <w:szCs w:val="21"/>
          <w:lang w:eastAsia="zh-CN"/>
        </w:rPr>
        <w:t>公司</w:t>
      </w:r>
      <w:r>
        <w:rPr>
          <w:rFonts w:hint="eastAsia" w:ascii="仿宋_GB2312" w:hAnsi="宋体" w:eastAsia="仿宋_GB2312"/>
          <w:color w:val="auto"/>
          <w:sz w:val="21"/>
          <w:szCs w:val="21"/>
        </w:rPr>
        <w:t>名称：</w:t>
      </w:r>
      <w:r>
        <w:rPr>
          <w:rFonts w:hint="eastAsia" w:ascii="仿宋_GB2312" w:hAnsi="宋体" w:eastAsia="仿宋_GB2312"/>
          <w:color w:val="auto"/>
          <w:sz w:val="21"/>
          <w:szCs w:val="21"/>
          <w:u w:val="single"/>
        </w:rPr>
        <w:t xml:space="preserve">                   </w:t>
      </w:r>
    </w:p>
    <w:p w14:paraId="03BE2602">
      <w:pPr>
        <w:jc w:val="both"/>
        <w:rPr>
          <w:rFonts w:hint="eastAsia" w:ascii="宋体" w:hAnsi="宋体" w:eastAsia="宋体" w:cs="宋体"/>
          <w:color w:val="auto"/>
          <w:sz w:val="21"/>
          <w:szCs w:val="21"/>
          <w:lang w:val="en-US" w:eastAsia="zh-CN"/>
        </w:rPr>
      </w:pPr>
    </w:p>
    <w:p w14:paraId="25757CBF">
      <w:pPr>
        <w:spacing w:line="360" w:lineRule="auto"/>
        <w:rPr>
          <w:rFonts w:hint="eastAsia" w:ascii="仿宋_GB2312" w:hAnsi="宋体" w:eastAsia="仿宋_GB2312"/>
          <w:color w:val="auto"/>
          <w:sz w:val="21"/>
          <w:szCs w:val="21"/>
        </w:rPr>
      </w:pPr>
      <w:r>
        <w:rPr>
          <w:rFonts w:hint="eastAsia" w:ascii="仿宋_GB2312" w:hAnsi="宋体" w:eastAsia="仿宋_GB2312"/>
          <w:color w:val="auto"/>
          <w:sz w:val="21"/>
          <w:szCs w:val="21"/>
        </w:rPr>
        <w:t>法定代表人或授权代表（签字或盖章）：</w:t>
      </w:r>
      <w:r>
        <w:rPr>
          <w:rFonts w:hint="eastAsia" w:ascii="仿宋_GB2312" w:hAnsi="宋体" w:eastAsia="仿宋_GB2312"/>
          <w:color w:val="auto"/>
          <w:sz w:val="21"/>
          <w:szCs w:val="21"/>
          <w:u w:val="single"/>
        </w:rPr>
        <w:t xml:space="preserve">                    </w:t>
      </w:r>
    </w:p>
    <w:p w14:paraId="3E1C7096">
      <w:pPr>
        <w:spacing w:line="360" w:lineRule="auto"/>
        <w:rPr>
          <w:rFonts w:hint="eastAsia" w:ascii="仿宋_GB2312" w:hAnsi="宋体" w:eastAsia="仿宋_GB2312"/>
          <w:color w:val="auto"/>
          <w:sz w:val="21"/>
          <w:szCs w:val="21"/>
        </w:rPr>
      </w:pPr>
    </w:p>
    <w:p w14:paraId="6BDEDFF9">
      <w:pPr>
        <w:spacing w:line="360" w:lineRule="auto"/>
        <w:rPr>
          <w:rFonts w:hint="eastAsia" w:ascii="仿宋_GB2312" w:hAnsi="宋体" w:eastAsia="仿宋_GB2312"/>
          <w:color w:val="auto"/>
          <w:sz w:val="21"/>
          <w:szCs w:val="21"/>
        </w:rPr>
      </w:pPr>
      <w:r>
        <w:rPr>
          <w:rFonts w:hint="eastAsia" w:ascii="仿宋_GB2312" w:hAnsi="宋体" w:eastAsia="仿宋_GB2312"/>
          <w:color w:val="auto"/>
          <w:sz w:val="21"/>
          <w:szCs w:val="21"/>
        </w:rPr>
        <w:t>日期：</w:t>
      </w:r>
      <w:r>
        <w:rPr>
          <w:rFonts w:hint="eastAsia" w:ascii="仿宋_GB2312" w:hAnsi="宋体" w:eastAsia="仿宋_GB2312"/>
          <w:color w:val="auto"/>
          <w:sz w:val="21"/>
          <w:szCs w:val="21"/>
          <w:u w:val="single"/>
        </w:rPr>
        <w:t xml:space="preserve">    </w:t>
      </w:r>
      <w:r>
        <w:rPr>
          <w:rFonts w:hint="eastAsia" w:ascii="仿宋_GB2312" w:hAnsi="宋体" w:eastAsia="仿宋_GB2312"/>
          <w:color w:val="auto"/>
          <w:sz w:val="21"/>
          <w:szCs w:val="21"/>
        </w:rPr>
        <w:t>年</w:t>
      </w:r>
      <w:r>
        <w:rPr>
          <w:rFonts w:hint="eastAsia" w:ascii="仿宋_GB2312" w:hAnsi="宋体" w:eastAsia="仿宋_GB2312"/>
          <w:color w:val="auto"/>
          <w:sz w:val="21"/>
          <w:szCs w:val="21"/>
          <w:u w:val="single"/>
        </w:rPr>
        <w:t xml:space="preserve">   </w:t>
      </w:r>
      <w:r>
        <w:rPr>
          <w:rFonts w:hint="eastAsia" w:ascii="仿宋_GB2312" w:hAnsi="宋体" w:eastAsia="仿宋_GB2312"/>
          <w:color w:val="auto"/>
          <w:sz w:val="21"/>
          <w:szCs w:val="21"/>
        </w:rPr>
        <w:t>月</w:t>
      </w:r>
      <w:r>
        <w:rPr>
          <w:rFonts w:hint="eastAsia" w:ascii="仿宋_GB2312" w:hAnsi="宋体" w:eastAsia="仿宋_GB2312"/>
          <w:color w:val="auto"/>
          <w:sz w:val="21"/>
          <w:szCs w:val="21"/>
          <w:u w:val="single"/>
        </w:rPr>
        <w:t xml:space="preserve">   </w:t>
      </w:r>
      <w:r>
        <w:rPr>
          <w:rFonts w:hint="eastAsia" w:ascii="仿宋_GB2312" w:hAnsi="宋体" w:eastAsia="仿宋_GB2312"/>
          <w:color w:val="auto"/>
          <w:sz w:val="21"/>
          <w:szCs w:val="21"/>
        </w:rPr>
        <w:t>日</w:t>
      </w:r>
    </w:p>
    <w:p w14:paraId="72BF8222">
      <w:pPr>
        <w:snapToGrid w:val="0"/>
        <w:spacing w:before="50" w:line="360" w:lineRule="auto"/>
        <w:jc w:val="left"/>
        <w:rPr>
          <w:rFonts w:hint="eastAsia" w:ascii="宋体" w:hAnsi="宋体" w:eastAsia="宋体" w:cs="宋体"/>
          <w:b/>
          <w:color w:val="auto"/>
          <w:sz w:val="28"/>
          <w:szCs w:val="28"/>
          <w:lang w:eastAsia="zh-CN"/>
        </w:rPr>
      </w:pPr>
    </w:p>
    <w:p w14:paraId="7FFDAD6E">
      <w:pPr>
        <w:snapToGrid w:val="0"/>
        <w:spacing w:before="50" w:line="360" w:lineRule="auto"/>
        <w:jc w:val="left"/>
        <w:rPr>
          <w:rFonts w:hint="eastAsia" w:ascii="宋体" w:hAnsi="宋体" w:eastAsia="宋体" w:cs="宋体"/>
          <w:b/>
          <w:color w:val="auto"/>
          <w:sz w:val="28"/>
          <w:szCs w:val="28"/>
          <w:lang w:eastAsia="zh-CN"/>
        </w:rPr>
      </w:pPr>
    </w:p>
    <w:p w14:paraId="39299183">
      <w:pPr>
        <w:pStyle w:val="13"/>
        <w:rPr>
          <w:rFonts w:hint="eastAsia" w:ascii="宋体" w:hAnsi="宋体" w:eastAsia="宋体" w:cs="宋体"/>
          <w:b/>
          <w:color w:val="auto"/>
          <w:sz w:val="28"/>
          <w:szCs w:val="28"/>
          <w:lang w:eastAsia="zh-CN"/>
        </w:rPr>
      </w:pPr>
    </w:p>
    <w:p w14:paraId="5668DF71">
      <w:pPr>
        <w:pStyle w:val="13"/>
        <w:rPr>
          <w:rFonts w:hint="eastAsia" w:ascii="宋体" w:hAnsi="宋体" w:eastAsia="宋体" w:cs="宋体"/>
          <w:b/>
          <w:color w:val="auto"/>
          <w:sz w:val="28"/>
          <w:szCs w:val="28"/>
          <w:lang w:eastAsia="zh-CN"/>
        </w:rPr>
      </w:pPr>
    </w:p>
    <w:p w14:paraId="503BF11B">
      <w:pPr>
        <w:pStyle w:val="13"/>
        <w:rPr>
          <w:rFonts w:hint="eastAsia" w:ascii="宋体" w:hAnsi="宋体" w:eastAsia="宋体" w:cs="宋体"/>
          <w:b/>
          <w:color w:val="auto"/>
          <w:sz w:val="28"/>
          <w:szCs w:val="28"/>
          <w:lang w:eastAsia="zh-CN"/>
        </w:rPr>
      </w:pPr>
    </w:p>
    <w:p w14:paraId="13F7EDFA">
      <w:pPr>
        <w:snapToGrid w:val="0"/>
        <w:spacing w:before="50" w:line="360" w:lineRule="auto"/>
        <w:jc w:val="both"/>
        <w:rPr>
          <w:rFonts w:hint="eastAsia" w:ascii="宋体" w:hAnsi="宋体" w:eastAsia="宋体" w:cs="宋体"/>
          <w:b/>
          <w:color w:val="auto"/>
          <w:sz w:val="28"/>
          <w:szCs w:val="28"/>
          <w:lang w:eastAsia="zh-CN"/>
        </w:rPr>
      </w:pPr>
    </w:p>
    <w:p w14:paraId="4126F052">
      <w:pPr>
        <w:snapToGrid w:val="0"/>
        <w:spacing w:before="50" w:line="360" w:lineRule="auto"/>
        <w:jc w:val="center"/>
        <w:rPr>
          <w:rFonts w:hint="eastAsia" w:ascii="宋体" w:hAnsi="宋体" w:eastAsia="宋体" w:cs="宋体"/>
          <w:b/>
          <w:color w:val="auto"/>
          <w:sz w:val="28"/>
          <w:szCs w:val="28"/>
          <w:lang w:eastAsia="zh-CN"/>
        </w:rPr>
      </w:pPr>
    </w:p>
    <w:p w14:paraId="5F490C95">
      <w:pPr>
        <w:snapToGrid w:val="0"/>
        <w:spacing w:before="5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附件</w:t>
      </w:r>
      <w:r>
        <w:rPr>
          <w:rFonts w:hint="eastAsia" w:ascii="宋体" w:hAnsi="宋体" w:eastAsia="宋体" w:cs="宋体"/>
          <w:b/>
          <w:color w:val="auto"/>
          <w:sz w:val="28"/>
          <w:szCs w:val="28"/>
          <w:lang w:val="en-US" w:eastAsia="zh-CN"/>
        </w:rPr>
        <w:t>2</w:t>
      </w:r>
      <w:r>
        <w:rPr>
          <w:rFonts w:hint="eastAsia" w:ascii="宋体" w:hAnsi="宋体" w:eastAsia="宋体" w:cs="宋体"/>
          <w:b/>
          <w:color w:val="auto"/>
          <w:sz w:val="28"/>
          <w:szCs w:val="28"/>
        </w:rPr>
        <w:t>、</w:t>
      </w:r>
      <w:r>
        <w:rPr>
          <w:rFonts w:hint="eastAsia" w:ascii="宋体" w:hAnsi="宋体" w:eastAsia="宋体" w:cs="宋体"/>
          <w:b/>
          <w:color w:val="auto"/>
          <w:sz w:val="28"/>
          <w:szCs w:val="28"/>
          <w:lang w:eastAsia="zh-CN"/>
        </w:rPr>
        <w:t>技术、商务</w:t>
      </w:r>
      <w:r>
        <w:rPr>
          <w:rFonts w:hint="eastAsia" w:ascii="宋体" w:hAnsi="宋体" w:eastAsia="宋体" w:cs="宋体"/>
          <w:b/>
          <w:color w:val="auto"/>
          <w:sz w:val="28"/>
          <w:szCs w:val="28"/>
        </w:rPr>
        <w:t>响应表</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格式</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w:t>
      </w:r>
    </w:p>
    <w:p w14:paraId="664B02B9">
      <w:pPr>
        <w:jc w:val="both"/>
        <w:rPr>
          <w:rFonts w:hint="eastAsia" w:ascii="宋体" w:hAnsi="宋体" w:eastAsia="宋体" w:cs="宋体"/>
          <w:b/>
          <w:color w:val="auto"/>
          <w:sz w:val="21"/>
          <w:szCs w:val="21"/>
        </w:rPr>
      </w:pPr>
    </w:p>
    <w:p w14:paraId="03C6DAC1">
      <w:pPr>
        <w:keepNext w:val="0"/>
        <w:keepLines w:val="0"/>
        <w:pageBreakBefore w:val="0"/>
        <w:numPr>
          <w:ilvl w:val="0"/>
          <w:numId w:val="0"/>
        </w:numPr>
        <w:kinsoku/>
        <w:wordWrap/>
        <w:overflowPunct/>
        <w:topLinePunct w:val="0"/>
        <w:autoSpaceDE/>
        <w:autoSpaceDN/>
        <w:bidi w:val="0"/>
        <w:adjustRightInd/>
        <w:snapToGrid/>
        <w:spacing w:line="500" w:lineRule="exact"/>
        <w:ind w:firstLine="1960" w:firstLineChars="700"/>
        <w:jc w:val="left"/>
        <w:textAlignment w:val="auto"/>
        <w:rPr>
          <w:rFonts w:hint="eastAsia" w:ascii="宋体" w:hAnsi="宋体" w:eastAsia="宋体" w:cs="宋体"/>
          <w:b w:val="0"/>
          <w:bCs w:val="0"/>
          <w:i w:val="0"/>
          <w:caps w:val="0"/>
          <w:color w:val="auto"/>
          <w:spacing w:val="0"/>
          <w:sz w:val="28"/>
          <w:szCs w:val="28"/>
          <w:shd w:val="clear" w:color="auto" w:fill="FFFFFF"/>
          <w:lang w:val="en-US" w:eastAsia="zh-CN"/>
        </w:rPr>
      </w:pPr>
      <w:r>
        <w:rPr>
          <w:rFonts w:hint="eastAsia" w:ascii="宋体" w:hAnsi="宋体" w:eastAsia="宋体" w:cs="宋体"/>
          <w:b w:val="0"/>
          <w:bCs w:val="0"/>
          <w:i w:val="0"/>
          <w:caps w:val="0"/>
          <w:color w:val="auto"/>
          <w:spacing w:val="0"/>
          <w:sz w:val="28"/>
          <w:szCs w:val="28"/>
          <w:shd w:val="clear" w:color="auto" w:fill="FFFFFF"/>
          <w:lang w:val="en-US" w:eastAsia="zh-CN"/>
        </w:rPr>
        <w:t>响应、偏离情况说明表</w:t>
      </w:r>
    </w:p>
    <w:p w14:paraId="50CDF02F">
      <w:pPr>
        <w:snapToGrid w:val="0"/>
        <w:spacing w:before="50"/>
        <w:jc w:val="both"/>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货物名称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tbl>
      <w:tblPr>
        <w:tblStyle w:val="8"/>
        <w:tblpPr w:leftFromText="180" w:rightFromText="180" w:vertAnchor="text" w:horzAnchor="page" w:tblpX="491" w:tblpY="349"/>
        <w:tblOverlap w:val="never"/>
        <w:tblW w:w="110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3585"/>
        <w:gridCol w:w="3254"/>
        <w:gridCol w:w="2100"/>
        <w:gridCol w:w="1187"/>
      </w:tblGrid>
      <w:tr w14:paraId="3ACC3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944" w:type="dxa"/>
            <w:tcBorders>
              <w:top w:val="single" w:color="auto" w:sz="4" w:space="0"/>
              <w:left w:val="single" w:color="auto" w:sz="4" w:space="0"/>
              <w:bottom w:val="single" w:color="auto" w:sz="4" w:space="0"/>
              <w:right w:val="single" w:color="auto" w:sz="4" w:space="0"/>
            </w:tcBorders>
            <w:noWrap w:val="0"/>
            <w:vAlign w:val="center"/>
          </w:tcPr>
          <w:p w14:paraId="56744E0C">
            <w:pPr>
              <w:snapToGrid w:val="0"/>
              <w:spacing w:before="120" w:beforeLines="5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货物名称</w:t>
            </w:r>
          </w:p>
        </w:tc>
        <w:tc>
          <w:tcPr>
            <w:tcW w:w="3585" w:type="dxa"/>
            <w:tcBorders>
              <w:top w:val="single" w:color="auto" w:sz="4" w:space="0"/>
              <w:left w:val="single" w:color="auto" w:sz="4" w:space="0"/>
              <w:bottom w:val="single" w:color="auto" w:sz="4" w:space="0"/>
              <w:right w:val="single" w:color="auto" w:sz="4" w:space="0"/>
            </w:tcBorders>
            <w:noWrap w:val="0"/>
            <w:vAlign w:val="center"/>
          </w:tcPr>
          <w:p w14:paraId="71D641CE">
            <w:pPr>
              <w:snapToGrid w:val="0"/>
              <w:spacing w:before="120" w:beforeLines="50"/>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文件要求</w:t>
            </w:r>
          </w:p>
        </w:tc>
        <w:tc>
          <w:tcPr>
            <w:tcW w:w="3254" w:type="dxa"/>
            <w:tcBorders>
              <w:top w:val="single" w:color="auto" w:sz="4" w:space="0"/>
              <w:left w:val="single" w:color="auto" w:sz="4" w:space="0"/>
              <w:bottom w:val="single" w:color="auto" w:sz="4" w:space="0"/>
              <w:right w:val="single" w:color="auto" w:sz="4" w:space="0"/>
            </w:tcBorders>
            <w:noWrap w:val="0"/>
            <w:vAlign w:val="center"/>
          </w:tcPr>
          <w:p w14:paraId="3CA5F583">
            <w:pPr>
              <w:snapToGrid w:val="0"/>
              <w:spacing w:before="120" w:beforeLines="50"/>
              <w:jc w:val="center"/>
              <w:rPr>
                <w:rFonts w:hint="eastAsia" w:ascii="宋体" w:hAnsi="宋体" w:eastAsia="宋体" w:cs="宋体"/>
                <w:color w:val="auto"/>
                <w:sz w:val="28"/>
                <w:szCs w:val="28"/>
              </w:rPr>
            </w:pPr>
            <w:r>
              <w:rPr>
                <w:rFonts w:hint="eastAsia" w:ascii="宋体" w:hAnsi="宋体" w:eastAsia="宋体" w:cs="宋体"/>
                <w:color w:val="auto"/>
                <w:sz w:val="28"/>
                <w:szCs w:val="28"/>
              </w:rPr>
              <w:t>文件响应</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1D25B0D6">
            <w:pPr>
              <w:snapToGrid w:val="0"/>
              <w:spacing w:before="120" w:beforeLines="5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是否响应</w:t>
            </w:r>
            <w:r>
              <w:rPr>
                <w:rFonts w:hint="eastAsia" w:ascii="宋体" w:hAnsi="宋体" w:cs="宋体"/>
                <w:color w:val="auto"/>
                <w:sz w:val="28"/>
                <w:szCs w:val="28"/>
                <w:lang w:val="en-US" w:eastAsia="zh-CN"/>
              </w:rPr>
              <w:t xml:space="preserve">   </w:t>
            </w:r>
            <w:r>
              <w:rPr>
                <w:rFonts w:hint="eastAsia" w:ascii="宋体" w:hAnsi="宋体" w:cs="宋体"/>
                <w:color w:val="auto"/>
                <w:sz w:val="28"/>
                <w:szCs w:val="28"/>
                <w:lang w:eastAsia="zh-CN"/>
              </w:rPr>
              <w:t>（偏离情况）</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2BE73B8">
            <w:pPr>
              <w:snapToGrid w:val="0"/>
              <w:spacing w:before="120" w:beforeLines="5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备注</w:t>
            </w:r>
          </w:p>
        </w:tc>
      </w:tr>
    </w:tbl>
    <w:p w14:paraId="7BFFB31C">
      <w:pPr>
        <w:pStyle w:val="13"/>
        <w:rPr>
          <w:rFonts w:hint="eastAsia"/>
        </w:rPr>
      </w:pPr>
    </w:p>
    <w:tbl>
      <w:tblPr>
        <w:tblStyle w:val="8"/>
        <w:tblpPr w:leftFromText="180" w:rightFromText="180" w:vertAnchor="text" w:horzAnchor="page" w:tblpX="520" w:tblpY="49"/>
        <w:tblOverlap w:val="never"/>
        <w:tblW w:w="110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0"/>
        <w:gridCol w:w="3598"/>
        <w:gridCol w:w="3270"/>
        <w:gridCol w:w="2085"/>
        <w:gridCol w:w="1207"/>
      </w:tblGrid>
      <w:tr w14:paraId="18656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79DB6BA3">
            <w:pPr>
              <w:snapToGrid w:val="0"/>
              <w:spacing w:before="120" w:beforeLines="5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3598" w:type="dxa"/>
            <w:tcBorders>
              <w:top w:val="single" w:color="auto" w:sz="4" w:space="0"/>
              <w:left w:val="single" w:color="auto" w:sz="4" w:space="0"/>
              <w:bottom w:val="single" w:color="auto" w:sz="4" w:space="0"/>
              <w:right w:val="single" w:color="auto" w:sz="4" w:space="0"/>
            </w:tcBorders>
            <w:noWrap w:val="0"/>
            <w:vAlign w:val="center"/>
          </w:tcPr>
          <w:p w14:paraId="5E6B0294">
            <w:pPr>
              <w:snapToGrid w:val="0"/>
              <w:spacing w:line="360" w:lineRule="exact"/>
              <w:jc w:val="center"/>
              <w:rPr>
                <w:rFonts w:hint="eastAsia" w:ascii="宋体" w:hAnsi="宋体" w:eastAsia="宋体" w:cs="宋体"/>
                <w:color w:val="auto"/>
                <w:sz w:val="28"/>
                <w:szCs w:val="28"/>
                <w:lang w:eastAsia="zh-CN"/>
              </w:rPr>
            </w:pPr>
          </w:p>
        </w:tc>
        <w:tc>
          <w:tcPr>
            <w:tcW w:w="3270" w:type="dxa"/>
            <w:tcBorders>
              <w:top w:val="single" w:color="auto" w:sz="4" w:space="0"/>
              <w:left w:val="single" w:color="auto" w:sz="4" w:space="0"/>
              <w:bottom w:val="single" w:color="auto" w:sz="4" w:space="0"/>
              <w:right w:val="single" w:color="auto" w:sz="4" w:space="0"/>
            </w:tcBorders>
            <w:noWrap w:val="0"/>
            <w:vAlign w:val="center"/>
          </w:tcPr>
          <w:p w14:paraId="05F28CF5">
            <w:pPr>
              <w:snapToGrid w:val="0"/>
              <w:spacing w:line="360" w:lineRule="exact"/>
              <w:outlineLvl w:val="0"/>
              <w:rPr>
                <w:rFonts w:hint="eastAsia" w:ascii="宋体" w:hAnsi="宋体" w:eastAsia="宋体" w:cs="宋体"/>
                <w:color w:val="auto"/>
                <w:sz w:val="28"/>
                <w:szCs w:val="2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3346C792">
            <w:pPr>
              <w:snapToGrid w:val="0"/>
              <w:spacing w:before="120" w:beforeLines="50"/>
              <w:jc w:val="both"/>
              <w:rPr>
                <w:rFonts w:hint="eastAsia" w:ascii="宋体" w:hAnsi="宋体" w:eastAsia="宋体" w:cs="宋体"/>
                <w:color w:val="auto"/>
                <w:sz w:val="28"/>
                <w:szCs w:val="28"/>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2ACA05F">
            <w:pPr>
              <w:snapToGrid w:val="0"/>
              <w:spacing w:before="120" w:beforeLines="50"/>
              <w:jc w:val="center"/>
              <w:rPr>
                <w:rFonts w:hint="eastAsia" w:ascii="宋体" w:hAnsi="宋体" w:eastAsia="宋体" w:cs="宋体"/>
                <w:color w:val="auto"/>
                <w:sz w:val="28"/>
                <w:szCs w:val="28"/>
              </w:rPr>
            </w:pPr>
          </w:p>
        </w:tc>
      </w:tr>
      <w:tr w14:paraId="68AF3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39FEF7ED">
            <w:pPr>
              <w:snapToGrid w:val="0"/>
              <w:spacing w:before="120" w:beforeLines="5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c>
          <w:tcPr>
            <w:tcW w:w="3598" w:type="dxa"/>
            <w:tcBorders>
              <w:top w:val="single" w:color="auto" w:sz="4" w:space="0"/>
              <w:left w:val="single" w:color="auto" w:sz="4" w:space="0"/>
              <w:bottom w:val="single" w:color="auto" w:sz="4" w:space="0"/>
              <w:right w:val="single" w:color="auto" w:sz="4" w:space="0"/>
            </w:tcBorders>
            <w:noWrap w:val="0"/>
            <w:vAlign w:val="center"/>
          </w:tcPr>
          <w:p w14:paraId="034E786D">
            <w:pPr>
              <w:pStyle w:val="13"/>
              <w:rPr>
                <w:rFonts w:hint="eastAsia" w:ascii="宋体" w:hAnsi="宋体" w:eastAsia="宋体" w:cs="宋体"/>
                <w:lang w:val="en-US" w:eastAsia="zh-CN"/>
              </w:rPr>
            </w:pPr>
          </w:p>
        </w:tc>
        <w:tc>
          <w:tcPr>
            <w:tcW w:w="3270" w:type="dxa"/>
            <w:tcBorders>
              <w:top w:val="single" w:color="auto" w:sz="4" w:space="0"/>
              <w:left w:val="single" w:color="auto" w:sz="4" w:space="0"/>
              <w:bottom w:val="single" w:color="auto" w:sz="4" w:space="0"/>
              <w:right w:val="single" w:color="auto" w:sz="4" w:space="0"/>
            </w:tcBorders>
            <w:noWrap w:val="0"/>
            <w:vAlign w:val="center"/>
          </w:tcPr>
          <w:p w14:paraId="231873DC">
            <w:pPr>
              <w:pStyle w:val="13"/>
              <w:rPr>
                <w:rFonts w:hint="eastAsia" w:ascii="宋体" w:hAnsi="宋体" w:eastAsia="宋体" w:cs="宋体"/>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3406BF73">
            <w:pPr>
              <w:snapToGrid w:val="0"/>
              <w:spacing w:before="120" w:beforeLines="50"/>
              <w:jc w:val="both"/>
              <w:rPr>
                <w:rFonts w:hint="eastAsia" w:ascii="宋体" w:hAnsi="宋体" w:eastAsia="宋体" w:cs="宋体"/>
                <w:color w:val="auto"/>
                <w:sz w:val="28"/>
                <w:szCs w:val="28"/>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D269F8B">
            <w:pPr>
              <w:snapToGrid w:val="0"/>
              <w:spacing w:before="120" w:beforeLines="50"/>
              <w:jc w:val="center"/>
              <w:rPr>
                <w:rFonts w:hint="eastAsia" w:ascii="宋体" w:hAnsi="宋体" w:eastAsia="宋体" w:cs="宋体"/>
                <w:color w:val="auto"/>
                <w:sz w:val="28"/>
                <w:szCs w:val="28"/>
              </w:rPr>
            </w:pPr>
          </w:p>
        </w:tc>
      </w:tr>
      <w:tr w14:paraId="14F44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0CAD9DCE">
            <w:pPr>
              <w:snapToGrid w:val="0"/>
              <w:spacing w:before="120" w:beforeLines="50"/>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p>
        </w:tc>
        <w:tc>
          <w:tcPr>
            <w:tcW w:w="3598" w:type="dxa"/>
            <w:tcBorders>
              <w:top w:val="single" w:color="auto" w:sz="4" w:space="0"/>
              <w:left w:val="single" w:color="auto" w:sz="4" w:space="0"/>
              <w:bottom w:val="single" w:color="auto" w:sz="4" w:space="0"/>
              <w:right w:val="single" w:color="auto" w:sz="4" w:space="0"/>
            </w:tcBorders>
            <w:noWrap w:val="0"/>
            <w:vAlign w:val="center"/>
          </w:tcPr>
          <w:p w14:paraId="60C20F9C">
            <w:pPr>
              <w:snapToGrid w:val="0"/>
              <w:spacing w:line="360" w:lineRule="exact"/>
              <w:jc w:val="center"/>
              <w:rPr>
                <w:rFonts w:hint="eastAsia" w:ascii="宋体" w:hAnsi="宋体" w:eastAsia="宋体" w:cs="宋体"/>
                <w:color w:val="auto"/>
                <w:sz w:val="28"/>
                <w:szCs w:val="28"/>
                <w:lang w:eastAsia="zh-CN"/>
              </w:rPr>
            </w:pPr>
          </w:p>
        </w:tc>
        <w:tc>
          <w:tcPr>
            <w:tcW w:w="3270" w:type="dxa"/>
            <w:tcBorders>
              <w:top w:val="single" w:color="auto" w:sz="4" w:space="0"/>
              <w:left w:val="single" w:color="auto" w:sz="4" w:space="0"/>
              <w:bottom w:val="single" w:color="auto" w:sz="4" w:space="0"/>
              <w:right w:val="single" w:color="auto" w:sz="4" w:space="0"/>
            </w:tcBorders>
            <w:noWrap w:val="0"/>
            <w:vAlign w:val="center"/>
          </w:tcPr>
          <w:p w14:paraId="4C4A2C6C">
            <w:pPr>
              <w:snapToGrid w:val="0"/>
              <w:spacing w:line="360" w:lineRule="exact"/>
              <w:outlineLvl w:val="0"/>
              <w:rPr>
                <w:rFonts w:hint="eastAsia" w:ascii="宋体" w:hAnsi="宋体" w:eastAsia="宋体" w:cs="宋体"/>
                <w:color w:val="auto"/>
                <w:sz w:val="28"/>
                <w:szCs w:val="2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B0CF548">
            <w:pPr>
              <w:snapToGrid w:val="0"/>
              <w:spacing w:before="120" w:beforeLines="50"/>
              <w:ind w:left="43"/>
              <w:jc w:val="both"/>
              <w:rPr>
                <w:rFonts w:hint="eastAsia" w:ascii="宋体" w:hAnsi="宋体" w:eastAsia="宋体" w:cs="宋体"/>
                <w:color w:val="auto"/>
                <w:sz w:val="28"/>
                <w:szCs w:val="28"/>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00EAF729">
            <w:pPr>
              <w:snapToGrid w:val="0"/>
              <w:spacing w:before="120" w:beforeLines="50"/>
              <w:ind w:left="43"/>
              <w:jc w:val="center"/>
              <w:rPr>
                <w:rFonts w:hint="eastAsia" w:ascii="宋体" w:hAnsi="宋体" w:eastAsia="宋体" w:cs="宋体"/>
                <w:color w:val="auto"/>
                <w:sz w:val="28"/>
                <w:szCs w:val="28"/>
              </w:rPr>
            </w:pPr>
          </w:p>
        </w:tc>
      </w:tr>
      <w:tr w14:paraId="15867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52E40E72">
            <w:pPr>
              <w:snapToGrid w:val="0"/>
              <w:spacing w:before="120" w:beforeLines="5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p>
        </w:tc>
        <w:tc>
          <w:tcPr>
            <w:tcW w:w="3598" w:type="dxa"/>
            <w:tcBorders>
              <w:top w:val="single" w:color="auto" w:sz="4" w:space="0"/>
              <w:left w:val="single" w:color="auto" w:sz="4" w:space="0"/>
              <w:bottom w:val="single" w:color="auto" w:sz="4" w:space="0"/>
              <w:right w:val="single" w:color="auto" w:sz="4" w:space="0"/>
            </w:tcBorders>
            <w:noWrap w:val="0"/>
            <w:vAlign w:val="center"/>
          </w:tcPr>
          <w:p w14:paraId="7945454C">
            <w:pPr>
              <w:snapToGrid w:val="0"/>
              <w:spacing w:line="420" w:lineRule="atLeast"/>
              <w:jc w:val="center"/>
              <w:rPr>
                <w:rFonts w:hint="eastAsia" w:ascii="宋体" w:hAnsi="宋体" w:eastAsia="宋体" w:cs="宋体"/>
                <w:color w:val="auto"/>
                <w:sz w:val="28"/>
                <w:szCs w:val="28"/>
                <w:lang w:eastAsia="zh-CN"/>
              </w:rPr>
            </w:pPr>
          </w:p>
        </w:tc>
        <w:tc>
          <w:tcPr>
            <w:tcW w:w="3270" w:type="dxa"/>
            <w:tcBorders>
              <w:top w:val="single" w:color="auto" w:sz="4" w:space="0"/>
              <w:left w:val="single" w:color="auto" w:sz="4" w:space="0"/>
              <w:bottom w:val="single" w:color="auto" w:sz="4" w:space="0"/>
              <w:right w:val="single" w:color="auto" w:sz="4" w:space="0"/>
            </w:tcBorders>
            <w:noWrap w:val="0"/>
            <w:vAlign w:val="center"/>
          </w:tcPr>
          <w:p w14:paraId="343A583D">
            <w:pPr>
              <w:snapToGrid w:val="0"/>
              <w:spacing w:line="360" w:lineRule="exact"/>
              <w:outlineLvl w:val="0"/>
              <w:rPr>
                <w:rFonts w:hint="eastAsia" w:ascii="宋体" w:hAnsi="宋体" w:eastAsia="宋体" w:cs="宋体"/>
                <w:color w:val="auto"/>
                <w:sz w:val="28"/>
                <w:szCs w:val="2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64A1173B">
            <w:pPr>
              <w:snapToGrid w:val="0"/>
              <w:spacing w:before="120" w:beforeLines="50"/>
              <w:jc w:val="both"/>
              <w:rPr>
                <w:rFonts w:hint="eastAsia" w:ascii="宋体" w:hAnsi="宋体" w:eastAsia="宋体" w:cs="宋体"/>
                <w:color w:val="auto"/>
                <w:sz w:val="28"/>
                <w:szCs w:val="28"/>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18A57575">
            <w:pPr>
              <w:snapToGrid w:val="0"/>
              <w:spacing w:before="120" w:beforeLines="50"/>
              <w:jc w:val="center"/>
              <w:rPr>
                <w:rFonts w:hint="eastAsia" w:ascii="宋体" w:hAnsi="宋体" w:eastAsia="宋体" w:cs="宋体"/>
                <w:color w:val="auto"/>
                <w:sz w:val="28"/>
                <w:szCs w:val="28"/>
              </w:rPr>
            </w:pPr>
          </w:p>
        </w:tc>
      </w:tr>
      <w:tr w14:paraId="56B0F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689A8BC7">
            <w:pPr>
              <w:snapToGrid w:val="0"/>
              <w:spacing w:before="120" w:beforeLines="5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5</w:t>
            </w:r>
          </w:p>
        </w:tc>
        <w:tc>
          <w:tcPr>
            <w:tcW w:w="3598" w:type="dxa"/>
            <w:tcBorders>
              <w:top w:val="single" w:color="auto" w:sz="4" w:space="0"/>
              <w:left w:val="single" w:color="auto" w:sz="4" w:space="0"/>
              <w:bottom w:val="single" w:color="auto" w:sz="4" w:space="0"/>
              <w:right w:val="single" w:color="auto" w:sz="4" w:space="0"/>
            </w:tcBorders>
            <w:noWrap w:val="0"/>
            <w:vAlign w:val="center"/>
          </w:tcPr>
          <w:p w14:paraId="4466E068">
            <w:pPr>
              <w:snapToGrid w:val="0"/>
              <w:spacing w:line="360" w:lineRule="exact"/>
              <w:jc w:val="center"/>
              <w:rPr>
                <w:rFonts w:hint="eastAsia" w:ascii="宋体" w:hAnsi="宋体" w:eastAsia="宋体" w:cs="宋体"/>
                <w:color w:val="auto"/>
                <w:sz w:val="28"/>
                <w:szCs w:val="28"/>
              </w:rPr>
            </w:pPr>
          </w:p>
        </w:tc>
        <w:tc>
          <w:tcPr>
            <w:tcW w:w="3270" w:type="dxa"/>
            <w:tcBorders>
              <w:top w:val="single" w:color="auto" w:sz="4" w:space="0"/>
              <w:left w:val="single" w:color="auto" w:sz="4" w:space="0"/>
              <w:bottom w:val="single" w:color="auto" w:sz="4" w:space="0"/>
              <w:right w:val="single" w:color="auto" w:sz="4" w:space="0"/>
            </w:tcBorders>
            <w:noWrap w:val="0"/>
            <w:vAlign w:val="center"/>
          </w:tcPr>
          <w:p w14:paraId="4788C629">
            <w:pPr>
              <w:snapToGrid w:val="0"/>
              <w:spacing w:line="360" w:lineRule="exact"/>
              <w:outlineLvl w:val="0"/>
              <w:rPr>
                <w:rFonts w:hint="eastAsia" w:ascii="宋体" w:hAnsi="宋体" w:eastAsia="宋体" w:cs="宋体"/>
                <w:color w:val="auto"/>
                <w:sz w:val="28"/>
                <w:szCs w:val="2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2537280">
            <w:pPr>
              <w:snapToGrid w:val="0"/>
              <w:spacing w:before="120" w:beforeLines="50"/>
              <w:jc w:val="both"/>
              <w:rPr>
                <w:rFonts w:hint="eastAsia" w:ascii="宋体" w:hAnsi="宋体" w:eastAsia="宋体" w:cs="宋体"/>
                <w:color w:val="auto"/>
                <w:sz w:val="28"/>
                <w:szCs w:val="28"/>
                <w:lang w:eastAsia="zh-CN"/>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12DE1BF3">
            <w:pPr>
              <w:snapToGrid w:val="0"/>
              <w:spacing w:before="120" w:beforeLines="50"/>
              <w:jc w:val="center"/>
              <w:rPr>
                <w:rFonts w:hint="eastAsia" w:ascii="宋体" w:hAnsi="宋体" w:eastAsia="宋体" w:cs="宋体"/>
                <w:color w:val="auto"/>
                <w:sz w:val="28"/>
                <w:szCs w:val="28"/>
              </w:rPr>
            </w:pPr>
          </w:p>
        </w:tc>
      </w:tr>
      <w:tr w14:paraId="6FEBD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539246B1">
            <w:pPr>
              <w:snapToGrid w:val="0"/>
              <w:spacing w:before="120" w:beforeLines="5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p>
        </w:tc>
        <w:tc>
          <w:tcPr>
            <w:tcW w:w="3598" w:type="dxa"/>
            <w:tcBorders>
              <w:top w:val="single" w:color="auto" w:sz="4" w:space="0"/>
              <w:left w:val="single" w:color="auto" w:sz="4" w:space="0"/>
              <w:bottom w:val="single" w:color="auto" w:sz="4" w:space="0"/>
              <w:right w:val="single" w:color="auto" w:sz="4" w:space="0"/>
            </w:tcBorders>
            <w:noWrap w:val="0"/>
            <w:vAlign w:val="center"/>
          </w:tcPr>
          <w:p w14:paraId="168BA54F">
            <w:pPr>
              <w:snapToGrid w:val="0"/>
              <w:spacing w:line="360" w:lineRule="exact"/>
              <w:jc w:val="center"/>
              <w:rPr>
                <w:rFonts w:hint="eastAsia" w:ascii="宋体" w:hAnsi="宋体" w:eastAsia="宋体" w:cs="宋体"/>
                <w:color w:val="auto"/>
                <w:sz w:val="28"/>
                <w:szCs w:val="28"/>
              </w:rPr>
            </w:pPr>
          </w:p>
        </w:tc>
        <w:tc>
          <w:tcPr>
            <w:tcW w:w="3270" w:type="dxa"/>
            <w:tcBorders>
              <w:top w:val="single" w:color="auto" w:sz="4" w:space="0"/>
              <w:left w:val="single" w:color="auto" w:sz="4" w:space="0"/>
              <w:bottom w:val="single" w:color="auto" w:sz="4" w:space="0"/>
              <w:right w:val="single" w:color="auto" w:sz="4" w:space="0"/>
            </w:tcBorders>
            <w:noWrap w:val="0"/>
            <w:vAlign w:val="center"/>
          </w:tcPr>
          <w:p w14:paraId="6055E9E5">
            <w:pPr>
              <w:snapToGrid w:val="0"/>
              <w:spacing w:line="360" w:lineRule="exact"/>
              <w:outlineLvl w:val="0"/>
              <w:rPr>
                <w:rFonts w:hint="eastAsia" w:ascii="宋体" w:hAnsi="宋体" w:eastAsia="宋体" w:cs="宋体"/>
                <w:color w:val="auto"/>
                <w:sz w:val="28"/>
                <w:szCs w:val="2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0DB9DB9D">
            <w:pPr>
              <w:snapToGrid w:val="0"/>
              <w:spacing w:before="120" w:beforeLines="50"/>
              <w:jc w:val="right"/>
              <w:rPr>
                <w:rFonts w:hint="eastAsia" w:ascii="宋体" w:hAnsi="宋体" w:eastAsia="宋体" w:cs="宋体"/>
                <w:color w:val="auto"/>
                <w:sz w:val="28"/>
                <w:szCs w:val="28"/>
                <w:lang w:eastAsia="zh-CN"/>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ED224BB">
            <w:pPr>
              <w:snapToGrid w:val="0"/>
              <w:spacing w:before="120" w:beforeLines="50"/>
              <w:jc w:val="center"/>
              <w:rPr>
                <w:rFonts w:hint="eastAsia" w:ascii="宋体" w:hAnsi="宋体" w:eastAsia="宋体" w:cs="宋体"/>
                <w:color w:val="auto"/>
                <w:sz w:val="28"/>
                <w:szCs w:val="28"/>
              </w:rPr>
            </w:pPr>
          </w:p>
        </w:tc>
      </w:tr>
      <w:tr w14:paraId="49FCE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2AAB089F">
            <w:pPr>
              <w:snapToGrid w:val="0"/>
              <w:spacing w:before="120" w:beforeLines="50"/>
              <w:jc w:val="center"/>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p>
        </w:tc>
        <w:tc>
          <w:tcPr>
            <w:tcW w:w="3598" w:type="dxa"/>
            <w:tcBorders>
              <w:top w:val="single" w:color="auto" w:sz="4" w:space="0"/>
              <w:left w:val="single" w:color="auto" w:sz="4" w:space="0"/>
              <w:bottom w:val="single" w:color="auto" w:sz="4" w:space="0"/>
              <w:right w:val="single" w:color="auto" w:sz="4" w:space="0"/>
            </w:tcBorders>
            <w:noWrap w:val="0"/>
            <w:vAlign w:val="center"/>
          </w:tcPr>
          <w:p w14:paraId="02CB4879">
            <w:pPr>
              <w:snapToGrid w:val="0"/>
              <w:spacing w:line="360" w:lineRule="exact"/>
              <w:jc w:val="center"/>
              <w:rPr>
                <w:rFonts w:hint="eastAsia" w:ascii="宋体" w:hAnsi="宋体" w:eastAsia="宋体" w:cs="宋体"/>
                <w:color w:val="auto"/>
                <w:sz w:val="28"/>
                <w:szCs w:val="28"/>
                <w:lang w:eastAsia="zh-CN"/>
              </w:rPr>
            </w:pPr>
          </w:p>
        </w:tc>
        <w:tc>
          <w:tcPr>
            <w:tcW w:w="3270" w:type="dxa"/>
            <w:tcBorders>
              <w:top w:val="single" w:color="auto" w:sz="4" w:space="0"/>
              <w:left w:val="single" w:color="auto" w:sz="4" w:space="0"/>
              <w:bottom w:val="single" w:color="auto" w:sz="4" w:space="0"/>
              <w:right w:val="single" w:color="auto" w:sz="4" w:space="0"/>
            </w:tcBorders>
            <w:noWrap w:val="0"/>
            <w:vAlign w:val="center"/>
          </w:tcPr>
          <w:p w14:paraId="76B16204">
            <w:pPr>
              <w:pStyle w:val="3"/>
              <w:rPr>
                <w:rFonts w:hint="eastAsia" w:ascii="宋体" w:hAnsi="宋体" w:eastAsia="宋体" w:cs="宋体"/>
                <w:color w:val="auto"/>
                <w:sz w:val="28"/>
                <w:szCs w:val="28"/>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14:paraId="4AEA55D2">
            <w:pPr>
              <w:snapToGrid w:val="0"/>
              <w:spacing w:before="120" w:beforeLines="50"/>
              <w:jc w:val="both"/>
              <w:rPr>
                <w:rFonts w:hint="eastAsia" w:ascii="宋体" w:hAnsi="宋体" w:eastAsia="宋体" w:cs="宋体"/>
                <w:color w:val="auto"/>
                <w:sz w:val="28"/>
                <w:szCs w:val="28"/>
                <w:lang w:eastAsia="zh-CN"/>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FC55B1F">
            <w:pPr>
              <w:snapToGrid w:val="0"/>
              <w:spacing w:before="120" w:beforeLines="50"/>
              <w:jc w:val="center"/>
              <w:rPr>
                <w:rFonts w:hint="eastAsia" w:ascii="宋体" w:hAnsi="宋体" w:eastAsia="宋体" w:cs="宋体"/>
                <w:color w:val="auto"/>
                <w:sz w:val="28"/>
                <w:szCs w:val="28"/>
              </w:rPr>
            </w:pPr>
          </w:p>
        </w:tc>
      </w:tr>
    </w:tbl>
    <w:p w14:paraId="5D45882D">
      <w:pPr>
        <w:widowControl/>
        <w:snapToGrid w:val="0"/>
        <w:spacing w:line="600" w:lineRule="exact"/>
        <w:jc w:val="both"/>
        <w:rPr>
          <w:rFonts w:hint="eastAsia" w:ascii="宋体" w:hAnsi="宋体" w:eastAsia="宋体" w:cs="宋体"/>
          <w:bCs/>
          <w:spacing w:val="8"/>
          <w:kern w:val="0"/>
          <w:sz w:val="44"/>
          <w:szCs w:val="44"/>
          <w:lang w:eastAsia="zh-CN"/>
        </w:rPr>
      </w:pPr>
    </w:p>
    <w:p w14:paraId="6C216B01">
      <w:pPr>
        <w:spacing w:line="360" w:lineRule="auto"/>
        <w:rPr>
          <w:rFonts w:hint="eastAsia" w:ascii="仿宋_GB2312" w:hAnsi="宋体" w:eastAsia="仿宋_GB2312"/>
          <w:color w:val="auto"/>
          <w:sz w:val="21"/>
          <w:szCs w:val="21"/>
        </w:rPr>
      </w:pPr>
      <w:r>
        <w:rPr>
          <w:rFonts w:hint="eastAsia" w:ascii="仿宋_GB2312" w:hAnsi="宋体" w:eastAsia="仿宋_GB2312"/>
          <w:color w:val="auto"/>
          <w:sz w:val="21"/>
          <w:szCs w:val="21"/>
          <w:lang w:eastAsia="zh-CN"/>
        </w:rPr>
        <w:t>公司</w:t>
      </w:r>
      <w:r>
        <w:rPr>
          <w:rFonts w:hint="eastAsia" w:ascii="仿宋_GB2312" w:hAnsi="宋体" w:eastAsia="仿宋_GB2312"/>
          <w:color w:val="auto"/>
          <w:sz w:val="21"/>
          <w:szCs w:val="21"/>
        </w:rPr>
        <w:t>名称：</w:t>
      </w:r>
      <w:r>
        <w:rPr>
          <w:rFonts w:hint="eastAsia" w:ascii="仿宋_GB2312" w:hAnsi="宋体" w:eastAsia="仿宋_GB2312"/>
          <w:color w:val="auto"/>
          <w:sz w:val="21"/>
          <w:szCs w:val="21"/>
          <w:u w:val="single"/>
        </w:rPr>
        <w:t xml:space="preserve">                   </w:t>
      </w:r>
    </w:p>
    <w:p w14:paraId="4FC15A91">
      <w:pPr>
        <w:jc w:val="both"/>
        <w:rPr>
          <w:rFonts w:hint="eastAsia" w:ascii="宋体" w:hAnsi="宋体" w:eastAsia="宋体" w:cs="宋体"/>
          <w:color w:val="auto"/>
          <w:sz w:val="21"/>
          <w:szCs w:val="21"/>
          <w:lang w:val="en-US" w:eastAsia="zh-CN"/>
        </w:rPr>
      </w:pPr>
    </w:p>
    <w:p w14:paraId="2985C935">
      <w:pPr>
        <w:spacing w:line="360" w:lineRule="auto"/>
        <w:rPr>
          <w:rFonts w:hint="eastAsia" w:ascii="仿宋_GB2312" w:hAnsi="宋体" w:eastAsia="仿宋_GB2312"/>
          <w:color w:val="auto"/>
          <w:sz w:val="21"/>
          <w:szCs w:val="21"/>
        </w:rPr>
      </w:pPr>
      <w:r>
        <w:rPr>
          <w:rFonts w:hint="eastAsia" w:ascii="仿宋_GB2312" w:hAnsi="宋体" w:eastAsia="仿宋_GB2312"/>
          <w:color w:val="auto"/>
          <w:sz w:val="21"/>
          <w:szCs w:val="21"/>
        </w:rPr>
        <w:t>法定代表人或授权代表（签字或盖章）：</w:t>
      </w:r>
      <w:r>
        <w:rPr>
          <w:rFonts w:hint="eastAsia" w:ascii="仿宋_GB2312" w:hAnsi="宋体" w:eastAsia="仿宋_GB2312"/>
          <w:color w:val="auto"/>
          <w:sz w:val="21"/>
          <w:szCs w:val="21"/>
          <w:u w:val="single"/>
        </w:rPr>
        <w:t xml:space="preserve">                    </w:t>
      </w:r>
    </w:p>
    <w:p w14:paraId="15E2057E">
      <w:pPr>
        <w:spacing w:line="360" w:lineRule="auto"/>
        <w:rPr>
          <w:rFonts w:hint="eastAsia" w:ascii="仿宋_GB2312" w:hAnsi="宋体" w:eastAsia="仿宋_GB2312"/>
          <w:color w:val="auto"/>
          <w:sz w:val="21"/>
          <w:szCs w:val="21"/>
        </w:rPr>
      </w:pPr>
    </w:p>
    <w:p w14:paraId="57FDBDD2">
      <w:pPr>
        <w:spacing w:line="360" w:lineRule="auto"/>
        <w:rPr>
          <w:rFonts w:hint="eastAsia" w:ascii="仿宋_GB2312" w:hAnsi="宋体" w:eastAsia="仿宋_GB2312"/>
          <w:color w:val="auto"/>
          <w:sz w:val="21"/>
          <w:szCs w:val="21"/>
          <w:lang w:val="en-US" w:eastAsia="zh-CN"/>
        </w:rPr>
      </w:pPr>
      <w:r>
        <w:rPr>
          <w:rFonts w:hint="eastAsia" w:ascii="仿宋_GB2312" w:hAnsi="宋体" w:eastAsia="仿宋_GB2312"/>
          <w:color w:val="auto"/>
          <w:sz w:val="21"/>
          <w:szCs w:val="21"/>
        </w:rPr>
        <w:t>日期：</w:t>
      </w:r>
      <w:r>
        <w:rPr>
          <w:rFonts w:hint="eastAsia" w:ascii="仿宋_GB2312" w:hAnsi="宋体" w:eastAsia="仿宋_GB2312"/>
          <w:color w:val="auto"/>
          <w:sz w:val="21"/>
          <w:szCs w:val="21"/>
          <w:u w:val="single"/>
        </w:rPr>
        <w:t xml:space="preserve">    </w:t>
      </w:r>
      <w:r>
        <w:rPr>
          <w:rFonts w:hint="eastAsia" w:ascii="仿宋_GB2312" w:hAnsi="宋体" w:eastAsia="仿宋_GB2312"/>
          <w:color w:val="auto"/>
          <w:sz w:val="21"/>
          <w:szCs w:val="21"/>
        </w:rPr>
        <w:t>年</w:t>
      </w:r>
      <w:r>
        <w:rPr>
          <w:rFonts w:hint="eastAsia" w:ascii="仿宋_GB2312" w:hAnsi="宋体" w:eastAsia="仿宋_GB2312"/>
          <w:color w:val="auto"/>
          <w:sz w:val="21"/>
          <w:szCs w:val="21"/>
          <w:u w:val="single"/>
        </w:rPr>
        <w:t xml:space="preserve">   </w:t>
      </w:r>
      <w:r>
        <w:rPr>
          <w:rFonts w:hint="eastAsia" w:ascii="仿宋_GB2312" w:hAnsi="宋体" w:eastAsia="仿宋_GB2312"/>
          <w:color w:val="auto"/>
          <w:sz w:val="21"/>
          <w:szCs w:val="21"/>
        </w:rPr>
        <w:t>月</w:t>
      </w:r>
      <w:r>
        <w:rPr>
          <w:rFonts w:hint="eastAsia" w:ascii="仿宋_GB2312" w:hAnsi="宋体" w:eastAsia="仿宋_GB2312"/>
          <w:color w:val="auto"/>
          <w:sz w:val="21"/>
          <w:szCs w:val="21"/>
          <w:u w:val="single"/>
        </w:rPr>
        <w:t xml:space="preserve">   </w:t>
      </w:r>
      <w:r>
        <w:rPr>
          <w:rFonts w:hint="eastAsia" w:ascii="仿宋_GB2312" w:hAnsi="宋体" w:eastAsia="仿宋_GB2312"/>
          <w:color w:val="auto"/>
          <w:sz w:val="21"/>
          <w:szCs w:val="21"/>
        </w:rPr>
        <w:t>日</w:t>
      </w:r>
    </w:p>
    <w:p w14:paraId="60BB1867"/>
    <w:p w14:paraId="04B15FDA"/>
    <w:p w14:paraId="14916C55">
      <w:pPr>
        <w:spacing w:line="360" w:lineRule="auto"/>
        <w:jc w:val="center"/>
        <w:rPr>
          <w:rFonts w:hint="eastAsia" w:ascii="宋体" w:hAnsi="宋体" w:eastAsia="宋体" w:cs="宋体"/>
          <w:b/>
          <w:color w:val="auto"/>
          <w:sz w:val="32"/>
          <w:szCs w:val="32"/>
        </w:rPr>
      </w:pPr>
    </w:p>
    <w:p w14:paraId="1A53084C">
      <w:pPr>
        <w:spacing w:line="360" w:lineRule="auto"/>
        <w:jc w:val="center"/>
        <w:rPr>
          <w:rFonts w:hint="eastAsia" w:ascii="宋体" w:hAnsi="宋体" w:eastAsia="宋体" w:cs="宋体"/>
          <w:b/>
          <w:color w:val="auto"/>
          <w:sz w:val="32"/>
          <w:szCs w:val="32"/>
        </w:rPr>
      </w:pPr>
    </w:p>
    <w:p w14:paraId="27036087">
      <w:pPr>
        <w:spacing w:line="360" w:lineRule="auto"/>
        <w:jc w:val="center"/>
        <w:rPr>
          <w:rFonts w:hint="eastAsia" w:ascii="宋体" w:hAnsi="宋体" w:eastAsia="宋体" w:cs="宋体"/>
          <w:b/>
          <w:color w:val="auto"/>
          <w:sz w:val="32"/>
          <w:szCs w:val="32"/>
        </w:rPr>
      </w:pPr>
    </w:p>
    <w:p w14:paraId="6E31B448">
      <w:pPr>
        <w:spacing w:line="360" w:lineRule="auto"/>
        <w:jc w:val="center"/>
        <w:rPr>
          <w:rFonts w:hint="eastAsia" w:ascii="宋体" w:hAnsi="宋体" w:eastAsia="宋体" w:cs="宋体"/>
          <w:b/>
          <w:color w:val="auto"/>
          <w:sz w:val="32"/>
          <w:szCs w:val="32"/>
        </w:rPr>
      </w:pPr>
    </w:p>
    <w:p w14:paraId="70A940D8">
      <w:pPr>
        <w:pStyle w:val="17"/>
        <w:numPr>
          <w:ilvl w:val="0"/>
          <w:numId w:val="0"/>
        </w:numPr>
        <w:spacing w:line="940" w:lineRule="exact"/>
        <w:ind w:left="2940" w:leftChars="0"/>
        <w:jc w:val="both"/>
        <w:rPr>
          <w:rFonts w:ascii="宋体" w:hAnsi="宋体"/>
          <w:b/>
          <w:sz w:val="44"/>
          <w:szCs w:val="44"/>
        </w:rPr>
      </w:pPr>
      <w:r>
        <w:rPr>
          <w:rFonts w:hint="eastAsia" w:ascii="宋体" w:hAnsi="宋体"/>
          <w:b/>
          <w:sz w:val="44"/>
          <w:szCs w:val="44"/>
        </w:rPr>
        <w:t>合 同 书</w:t>
      </w:r>
    </w:p>
    <w:p w14:paraId="341A0D5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b/>
          <w:bCs/>
          <w:szCs w:val="21"/>
        </w:rPr>
      </w:pPr>
    </w:p>
    <w:p w14:paraId="43B4912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b w:val="0"/>
          <w:bCs w:val="0"/>
          <w:szCs w:val="21"/>
        </w:rPr>
      </w:pPr>
      <w:r>
        <w:rPr>
          <w:rFonts w:hint="eastAsia" w:ascii="宋体" w:hAnsi="宋体"/>
          <w:b/>
          <w:bCs/>
          <w:szCs w:val="21"/>
        </w:rPr>
        <w:t>项目名称：</w:t>
      </w:r>
      <w:r>
        <w:rPr>
          <w:rFonts w:hint="eastAsia" w:ascii="宋体" w:hAnsi="宋体"/>
          <w:b/>
          <w:bCs/>
          <w:szCs w:val="21"/>
          <w:lang w:val="en-US" w:eastAsia="zh-CN"/>
        </w:rPr>
        <w:t xml:space="preserve"> </w:t>
      </w:r>
      <w:r>
        <w:rPr>
          <w:rFonts w:hint="eastAsia" w:ascii="宋体" w:hAnsi="宋体"/>
          <w:b w:val="0"/>
          <w:bCs w:val="0"/>
          <w:sz w:val="21"/>
          <w:szCs w:val="21"/>
          <w:lang w:val="en-US" w:eastAsia="zh-CN"/>
        </w:rPr>
        <w:t xml:space="preserve"> </w:t>
      </w:r>
      <w:r>
        <w:rPr>
          <w:rFonts w:hint="eastAsia" w:ascii="宋体" w:hAnsi="宋体"/>
          <w:b w:val="0"/>
          <w:bCs w:val="0"/>
          <w:sz w:val="21"/>
          <w:szCs w:val="21"/>
          <w:u w:val="single"/>
          <w:lang w:val="en-US" w:eastAsia="zh-CN"/>
        </w:rPr>
        <w:t xml:space="preserve">                                  </w:t>
      </w:r>
      <w:r>
        <w:rPr>
          <w:rFonts w:hint="eastAsia" w:ascii="宋体" w:hAnsi="宋体"/>
          <w:b w:val="0"/>
          <w:bCs w:val="0"/>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val="0"/>
          <w:bCs w:val="0"/>
          <w:szCs w:val="21"/>
        </w:rPr>
        <w:t xml:space="preserve">项目编号： </w:t>
      </w:r>
    </w:p>
    <w:p w14:paraId="1F51B51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sz w:val="24"/>
          <w:szCs w:val="24"/>
        </w:rPr>
      </w:pPr>
      <w:r>
        <w:rPr>
          <w:rFonts w:hint="eastAsia" w:ascii="宋体" w:hAnsi="宋体"/>
          <w:sz w:val="24"/>
          <w:szCs w:val="24"/>
        </w:rPr>
        <w:t>甲    方</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（采购单位）</w:t>
      </w:r>
    </w:p>
    <w:p w14:paraId="4B4202C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sz w:val="24"/>
          <w:szCs w:val="24"/>
        </w:rPr>
      </w:pPr>
      <w:r>
        <w:rPr>
          <w:rFonts w:hint="eastAsia" w:ascii="宋体" w:hAnsi="宋体"/>
          <w:sz w:val="24"/>
          <w:szCs w:val="24"/>
        </w:rPr>
        <w:t>乙    方：</w:t>
      </w:r>
      <w:r>
        <w:rPr>
          <w:rFonts w:hint="eastAsia" w:ascii="宋体" w:hAnsi="宋体"/>
          <w:sz w:val="24"/>
          <w:szCs w:val="24"/>
          <w:lang w:val="en-US" w:eastAsia="zh-CN"/>
        </w:rPr>
        <w:t xml:space="preserve"> </w:t>
      </w:r>
      <w:r>
        <w:rPr>
          <w:rFonts w:hint="eastAsia" w:ascii="宋体" w:hAnsi="宋体"/>
          <w:sz w:val="24"/>
          <w:szCs w:val="24"/>
          <w:u w:val="single"/>
          <w:lang w:val="en-US" w:eastAsia="zh-CN"/>
        </w:rPr>
        <w:t xml:space="preserve">                            </w:t>
      </w:r>
      <w:r>
        <w:rPr>
          <w:rFonts w:hint="eastAsia" w:ascii="宋体" w:hAnsi="宋体"/>
          <w:b/>
          <w:sz w:val="24"/>
          <w:szCs w:val="24"/>
          <w:lang w:val="en-US" w:eastAsia="zh-CN"/>
        </w:rPr>
        <w:t xml:space="preserve">   </w:t>
      </w:r>
      <w:r>
        <w:rPr>
          <w:rFonts w:hint="eastAsia" w:ascii="宋体" w:hAnsi="宋体"/>
          <w:sz w:val="24"/>
          <w:szCs w:val="24"/>
        </w:rPr>
        <w:t>（成交供应商）</w:t>
      </w:r>
    </w:p>
    <w:p w14:paraId="5C99A17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sz w:val="24"/>
          <w:szCs w:val="24"/>
        </w:rPr>
      </w:pPr>
      <w:r>
        <w:rPr>
          <w:rFonts w:hint="eastAsia" w:ascii="宋体" w:hAnsi="宋体"/>
          <w:sz w:val="24"/>
          <w:szCs w:val="24"/>
        </w:rPr>
        <w:t>甲乙双方同意按下述条款和条件签署本合同书（以下简称合同）</w:t>
      </w:r>
    </w:p>
    <w:p w14:paraId="7B01EAE8">
      <w:pPr>
        <w:spacing w:line="440" w:lineRule="exact"/>
        <w:jc w:val="left"/>
        <w:rPr>
          <w:rFonts w:ascii="宋体" w:hAnsi="宋体"/>
          <w:sz w:val="24"/>
          <w:szCs w:val="24"/>
        </w:rPr>
      </w:pPr>
      <w:r>
        <w:rPr>
          <w:rFonts w:hint="eastAsia" w:ascii="宋体" w:hAnsi="宋体"/>
          <w:sz w:val="24"/>
          <w:szCs w:val="24"/>
          <w:lang w:eastAsia="zh-CN"/>
        </w:rPr>
        <w:t>1.</w:t>
      </w:r>
      <w:r>
        <w:rPr>
          <w:rFonts w:hint="eastAsia" w:ascii="宋体" w:hAnsi="宋体"/>
          <w:sz w:val="24"/>
          <w:szCs w:val="24"/>
        </w:rPr>
        <w:t>合同文件</w:t>
      </w:r>
    </w:p>
    <w:p w14:paraId="4CD057C6">
      <w:pPr>
        <w:spacing w:line="440" w:lineRule="exact"/>
        <w:jc w:val="left"/>
        <w:rPr>
          <w:rFonts w:ascii="宋体" w:hAnsi="宋体"/>
          <w:sz w:val="24"/>
          <w:szCs w:val="24"/>
        </w:rPr>
      </w:pPr>
      <w:r>
        <w:rPr>
          <w:rFonts w:hint="eastAsia" w:ascii="宋体" w:hAnsi="宋体"/>
          <w:sz w:val="24"/>
          <w:szCs w:val="24"/>
        </w:rPr>
        <w:t>本合同所附下列文件是构成本合同不可分割的部分：</w:t>
      </w:r>
    </w:p>
    <w:p w14:paraId="1937BE74">
      <w:pPr>
        <w:pStyle w:val="17"/>
        <w:numPr>
          <w:ilvl w:val="0"/>
          <w:numId w:val="1"/>
        </w:numPr>
        <w:spacing w:line="440" w:lineRule="exact"/>
        <w:ind w:left="709" w:hanging="709" w:firstLineChars="0"/>
        <w:jc w:val="left"/>
        <w:rPr>
          <w:rFonts w:ascii="宋体" w:hAnsi="宋体"/>
          <w:sz w:val="24"/>
          <w:szCs w:val="24"/>
        </w:rPr>
      </w:pPr>
      <w:r>
        <w:rPr>
          <w:rFonts w:hint="eastAsia" w:ascii="宋体" w:hAnsi="宋体"/>
          <w:sz w:val="24"/>
          <w:szCs w:val="24"/>
        </w:rPr>
        <w:t>合同基本条款</w:t>
      </w:r>
    </w:p>
    <w:p w14:paraId="52081808">
      <w:pPr>
        <w:pStyle w:val="17"/>
        <w:numPr>
          <w:ilvl w:val="0"/>
          <w:numId w:val="1"/>
        </w:numPr>
        <w:spacing w:line="440" w:lineRule="exact"/>
        <w:ind w:left="709" w:hanging="709" w:firstLineChars="0"/>
        <w:jc w:val="left"/>
        <w:rPr>
          <w:rFonts w:ascii="宋体" w:hAnsi="宋体"/>
          <w:sz w:val="24"/>
          <w:szCs w:val="24"/>
        </w:rPr>
      </w:pPr>
      <w:r>
        <w:rPr>
          <w:rFonts w:hint="eastAsia" w:ascii="宋体" w:hAnsi="宋体"/>
          <w:sz w:val="24"/>
          <w:szCs w:val="24"/>
        </w:rPr>
        <w:t>报价和售后服务承诺的全部文件</w:t>
      </w:r>
    </w:p>
    <w:p w14:paraId="39828C2D">
      <w:pPr>
        <w:pStyle w:val="17"/>
        <w:numPr>
          <w:ilvl w:val="0"/>
          <w:numId w:val="1"/>
        </w:numPr>
        <w:spacing w:line="440" w:lineRule="exact"/>
        <w:ind w:left="709" w:hanging="709" w:firstLineChars="0"/>
        <w:jc w:val="left"/>
        <w:rPr>
          <w:rFonts w:ascii="宋体" w:hAnsi="宋体"/>
          <w:sz w:val="24"/>
          <w:szCs w:val="24"/>
        </w:rPr>
      </w:pPr>
      <w:r>
        <w:rPr>
          <w:rFonts w:ascii="宋体" w:hAnsi="宋体"/>
          <w:sz w:val="24"/>
          <w:szCs w:val="24"/>
        </w:rPr>
        <w:t>货物需求一览表</w:t>
      </w:r>
    </w:p>
    <w:p w14:paraId="061BADD7">
      <w:pPr>
        <w:pStyle w:val="17"/>
        <w:numPr>
          <w:ilvl w:val="0"/>
          <w:numId w:val="1"/>
        </w:numPr>
        <w:spacing w:line="440" w:lineRule="exact"/>
        <w:ind w:left="709" w:hanging="709" w:firstLineChars="0"/>
        <w:jc w:val="left"/>
        <w:rPr>
          <w:rFonts w:ascii="宋体" w:hAnsi="宋体"/>
          <w:sz w:val="24"/>
          <w:szCs w:val="24"/>
        </w:rPr>
      </w:pPr>
      <w:r>
        <w:rPr>
          <w:rFonts w:hint="eastAsia" w:ascii="宋体" w:hAnsi="宋体"/>
          <w:sz w:val="24"/>
          <w:szCs w:val="24"/>
        </w:rPr>
        <w:t>甲、乙双方商定后的补充协议</w:t>
      </w:r>
    </w:p>
    <w:p w14:paraId="077C6AE3">
      <w:pPr>
        <w:spacing w:line="440" w:lineRule="exact"/>
        <w:jc w:val="left"/>
        <w:rPr>
          <w:rFonts w:ascii="宋体" w:hAnsi="宋体"/>
          <w:sz w:val="24"/>
          <w:szCs w:val="24"/>
        </w:rPr>
      </w:pPr>
      <w:r>
        <w:rPr>
          <w:rFonts w:hint="eastAsia" w:ascii="宋体" w:hAnsi="宋体"/>
          <w:sz w:val="24"/>
          <w:szCs w:val="24"/>
          <w:lang w:eastAsia="zh-CN"/>
        </w:rPr>
        <w:t>2.</w:t>
      </w:r>
      <w:r>
        <w:rPr>
          <w:rFonts w:hint="eastAsia" w:ascii="宋体" w:hAnsi="宋体"/>
          <w:sz w:val="24"/>
          <w:szCs w:val="24"/>
        </w:rPr>
        <w:t>合同范围和条件</w:t>
      </w:r>
    </w:p>
    <w:p w14:paraId="3723B8FC">
      <w:pPr>
        <w:spacing w:line="440" w:lineRule="exact"/>
        <w:jc w:val="left"/>
        <w:rPr>
          <w:rFonts w:ascii="宋体" w:hAnsi="宋体"/>
          <w:sz w:val="24"/>
          <w:szCs w:val="24"/>
        </w:rPr>
      </w:pPr>
      <w:r>
        <w:rPr>
          <w:rFonts w:hint="eastAsia" w:ascii="宋体" w:hAnsi="宋体"/>
          <w:sz w:val="24"/>
          <w:szCs w:val="24"/>
        </w:rPr>
        <w:t>本合同的范围和条件与上述合同文件的规定相一致。</w:t>
      </w:r>
    </w:p>
    <w:p w14:paraId="5A003CE1">
      <w:pPr>
        <w:spacing w:line="440" w:lineRule="exact"/>
        <w:jc w:val="left"/>
        <w:rPr>
          <w:rFonts w:ascii="宋体" w:hAnsi="宋体"/>
          <w:sz w:val="24"/>
          <w:szCs w:val="24"/>
        </w:rPr>
      </w:pPr>
      <w:r>
        <w:rPr>
          <w:rFonts w:hint="eastAsia" w:ascii="宋体" w:hAnsi="宋体"/>
          <w:sz w:val="24"/>
          <w:szCs w:val="24"/>
          <w:lang w:eastAsia="zh-CN"/>
        </w:rPr>
        <w:t>3.</w:t>
      </w:r>
      <w:r>
        <w:rPr>
          <w:rFonts w:hint="eastAsia" w:ascii="宋体" w:hAnsi="宋体"/>
          <w:sz w:val="24"/>
          <w:szCs w:val="24"/>
        </w:rPr>
        <w:t>货物采购和服务内容</w:t>
      </w:r>
    </w:p>
    <w:p w14:paraId="62FBD168">
      <w:pPr>
        <w:spacing w:line="440" w:lineRule="exact"/>
        <w:jc w:val="left"/>
        <w:rPr>
          <w:rFonts w:ascii="宋体" w:hAnsi="宋体"/>
          <w:sz w:val="24"/>
          <w:szCs w:val="24"/>
        </w:rPr>
      </w:pPr>
      <w:r>
        <w:rPr>
          <w:rFonts w:hint="eastAsia" w:ascii="宋体" w:hAnsi="宋体"/>
          <w:sz w:val="24"/>
          <w:szCs w:val="24"/>
        </w:rPr>
        <w:t>本合同所涉及的乙方应提供的货物和服务内容详见《货物需求一览表》、应答文件所列内容及《合同基本条款》。</w:t>
      </w:r>
    </w:p>
    <w:p w14:paraId="3D30B7A7">
      <w:pPr>
        <w:spacing w:line="440" w:lineRule="exact"/>
        <w:jc w:val="left"/>
        <w:rPr>
          <w:rFonts w:ascii="宋体" w:hAnsi="宋体"/>
          <w:sz w:val="24"/>
          <w:szCs w:val="24"/>
        </w:rPr>
      </w:pPr>
      <w:r>
        <w:rPr>
          <w:rFonts w:hint="eastAsia" w:ascii="宋体" w:hAnsi="宋体"/>
          <w:sz w:val="24"/>
          <w:szCs w:val="24"/>
          <w:lang w:eastAsia="zh-CN"/>
        </w:rPr>
        <w:t>4.</w:t>
      </w:r>
      <w:r>
        <w:rPr>
          <w:rFonts w:hint="eastAsia" w:ascii="宋体" w:hAnsi="宋体"/>
          <w:sz w:val="24"/>
          <w:szCs w:val="24"/>
        </w:rPr>
        <w:t>报价及合同金额</w:t>
      </w:r>
    </w:p>
    <w:tbl>
      <w:tblPr>
        <w:tblStyle w:val="9"/>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76"/>
        <w:gridCol w:w="1346"/>
        <w:gridCol w:w="2137"/>
        <w:gridCol w:w="1137"/>
        <w:gridCol w:w="1333"/>
        <w:gridCol w:w="1972"/>
      </w:tblGrid>
      <w:tr w14:paraId="3927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62C2B17B">
            <w:pPr>
              <w:spacing w:line="500" w:lineRule="exact"/>
              <w:jc w:val="center"/>
              <w:rPr>
                <w:rFonts w:ascii="宋体" w:hAnsi="宋体"/>
                <w:szCs w:val="21"/>
              </w:rPr>
            </w:pPr>
            <w:r>
              <w:rPr>
                <w:rFonts w:hint="eastAsia" w:ascii="宋体" w:hAnsi="宋体"/>
                <w:szCs w:val="21"/>
              </w:rPr>
              <w:t>项号</w:t>
            </w:r>
          </w:p>
        </w:tc>
        <w:tc>
          <w:tcPr>
            <w:tcW w:w="1276" w:type="dxa"/>
            <w:vAlign w:val="center"/>
          </w:tcPr>
          <w:p w14:paraId="1DC7F7C8">
            <w:pPr>
              <w:spacing w:line="500" w:lineRule="exact"/>
              <w:jc w:val="center"/>
              <w:rPr>
                <w:rFonts w:ascii="宋体" w:hAnsi="宋体"/>
                <w:szCs w:val="21"/>
              </w:rPr>
            </w:pPr>
            <w:r>
              <w:rPr>
                <w:rFonts w:hint="eastAsia" w:ascii="宋体" w:hAnsi="宋体"/>
                <w:szCs w:val="21"/>
              </w:rPr>
              <w:t>货物名称</w:t>
            </w:r>
          </w:p>
        </w:tc>
        <w:tc>
          <w:tcPr>
            <w:tcW w:w="1346" w:type="dxa"/>
            <w:vAlign w:val="center"/>
          </w:tcPr>
          <w:p w14:paraId="48B8BDEE">
            <w:pPr>
              <w:spacing w:line="500" w:lineRule="exact"/>
              <w:jc w:val="center"/>
              <w:rPr>
                <w:rFonts w:ascii="宋体" w:hAnsi="宋体"/>
                <w:szCs w:val="21"/>
              </w:rPr>
            </w:pPr>
            <w:r>
              <w:rPr>
                <w:rFonts w:hint="eastAsia" w:ascii="宋体" w:hAnsi="宋体"/>
                <w:szCs w:val="21"/>
              </w:rPr>
              <w:t>数量</w:t>
            </w:r>
          </w:p>
        </w:tc>
        <w:tc>
          <w:tcPr>
            <w:tcW w:w="2137" w:type="dxa"/>
            <w:vAlign w:val="center"/>
          </w:tcPr>
          <w:p w14:paraId="46CFCE25">
            <w:pPr>
              <w:spacing w:line="500" w:lineRule="exact"/>
              <w:jc w:val="center"/>
              <w:rPr>
                <w:rFonts w:ascii="宋体" w:hAnsi="宋体"/>
                <w:szCs w:val="21"/>
              </w:rPr>
            </w:pPr>
            <w:r>
              <w:rPr>
                <w:rFonts w:hint="eastAsia" w:ascii="宋体" w:hAnsi="宋体"/>
                <w:szCs w:val="21"/>
              </w:rPr>
              <w:t>品牌型号、国别及生产厂家</w:t>
            </w:r>
          </w:p>
        </w:tc>
        <w:tc>
          <w:tcPr>
            <w:tcW w:w="1137" w:type="dxa"/>
            <w:vAlign w:val="center"/>
          </w:tcPr>
          <w:p w14:paraId="0C147773">
            <w:pPr>
              <w:spacing w:line="500" w:lineRule="exact"/>
              <w:jc w:val="center"/>
              <w:rPr>
                <w:rFonts w:ascii="宋体" w:hAnsi="宋体"/>
                <w:szCs w:val="21"/>
              </w:rPr>
            </w:pPr>
            <w:r>
              <w:rPr>
                <w:rFonts w:hint="eastAsia" w:ascii="宋体" w:hAnsi="宋体"/>
                <w:szCs w:val="21"/>
              </w:rPr>
              <w:t>报价单价（元/板）</w:t>
            </w:r>
          </w:p>
        </w:tc>
        <w:tc>
          <w:tcPr>
            <w:tcW w:w="1333" w:type="dxa"/>
            <w:vAlign w:val="center"/>
          </w:tcPr>
          <w:p w14:paraId="4009A3B4">
            <w:pPr>
              <w:spacing w:line="500" w:lineRule="exact"/>
              <w:jc w:val="center"/>
              <w:rPr>
                <w:rFonts w:ascii="宋体" w:hAnsi="宋体"/>
                <w:szCs w:val="21"/>
              </w:rPr>
            </w:pPr>
            <w:r>
              <w:rPr>
                <w:rFonts w:hint="eastAsia" w:ascii="宋体" w:hAnsi="宋体"/>
                <w:szCs w:val="21"/>
              </w:rPr>
              <w:t>报价总价（元）</w:t>
            </w:r>
          </w:p>
        </w:tc>
        <w:tc>
          <w:tcPr>
            <w:tcW w:w="1972" w:type="dxa"/>
            <w:vAlign w:val="center"/>
          </w:tcPr>
          <w:p w14:paraId="189FD071">
            <w:pPr>
              <w:spacing w:line="500" w:lineRule="exact"/>
              <w:jc w:val="center"/>
              <w:rPr>
                <w:rFonts w:ascii="宋体" w:hAnsi="宋体"/>
                <w:szCs w:val="21"/>
              </w:rPr>
            </w:pPr>
            <w:r>
              <w:rPr>
                <w:rFonts w:hint="eastAsia" w:ascii="宋体" w:hAnsi="宋体"/>
                <w:szCs w:val="21"/>
              </w:rPr>
              <w:t>备注</w:t>
            </w:r>
          </w:p>
        </w:tc>
      </w:tr>
      <w:tr w14:paraId="3AB5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14:paraId="62E44782">
            <w:pPr>
              <w:spacing w:line="500" w:lineRule="exact"/>
              <w:rPr>
                <w:rFonts w:ascii="宋体" w:hAnsi="宋体"/>
                <w:szCs w:val="21"/>
              </w:rPr>
            </w:pPr>
            <w:r>
              <w:rPr>
                <w:rFonts w:hint="eastAsia" w:ascii="宋体" w:hAnsi="宋体"/>
                <w:szCs w:val="21"/>
              </w:rPr>
              <w:t>1</w:t>
            </w:r>
          </w:p>
        </w:tc>
        <w:tc>
          <w:tcPr>
            <w:tcW w:w="1276" w:type="dxa"/>
            <w:vAlign w:val="center"/>
          </w:tcPr>
          <w:p w14:paraId="4D3D4E5D">
            <w:pPr>
              <w:spacing w:line="500" w:lineRule="exact"/>
              <w:jc w:val="center"/>
              <w:rPr>
                <w:rFonts w:ascii="宋体" w:hAnsi="宋体"/>
                <w:szCs w:val="21"/>
              </w:rPr>
            </w:pPr>
          </w:p>
        </w:tc>
        <w:tc>
          <w:tcPr>
            <w:tcW w:w="1346" w:type="dxa"/>
            <w:vAlign w:val="center"/>
          </w:tcPr>
          <w:p w14:paraId="0899673B">
            <w:pPr>
              <w:spacing w:line="500" w:lineRule="exact"/>
              <w:rPr>
                <w:rFonts w:hint="default" w:ascii="宋体" w:hAnsi="宋体" w:eastAsiaTheme="minorEastAsia"/>
                <w:szCs w:val="21"/>
                <w:lang w:val="en-US" w:eastAsia="zh-CN"/>
              </w:rPr>
            </w:pPr>
          </w:p>
        </w:tc>
        <w:tc>
          <w:tcPr>
            <w:tcW w:w="2137" w:type="dxa"/>
            <w:vAlign w:val="center"/>
          </w:tcPr>
          <w:p w14:paraId="5FEBDD24">
            <w:pPr>
              <w:spacing w:line="500" w:lineRule="exact"/>
              <w:rPr>
                <w:rFonts w:ascii="宋体" w:hAnsi="宋体"/>
                <w:szCs w:val="21"/>
              </w:rPr>
            </w:pPr>
          </w:p>
        </w:tc>
        <w:tc>
          <w:tcPr>
            <w:tcW w:w="1137" w:type="dxa"/>
            <w:vAlign w:val="center"/>
          </w:tcPr>
          <w:p w14:paraId="4127989B">
            <w:pPr>
              <w:spacing w:line="500" w:lineRule="exact"/>
              <w:jc w:val="center"/>
              <w:rPr>
                <w:rFonts w:hint="default" w:ascii="宋体" w:hAnsi="宋体" w:eastAsiaTheme="minorEastAsia"/>
                <w:szCs w:val="21"/>
                <w:lang w:val="en-US" w:eastAsia="zh-CN"/>
              </w:rPr>
            </w:pPr>
          </w:p>
        </w:tc>
        <w:tc>
          <w:tcPr>
            <w:tcW w:w="1333" w:type="dxa"/>
            <w:vAlign w:val="center"/>
          </w:tcPr>
          <w:p w14:paraId="33456CDD">
            <w:pPr>
              <w:spacing w:line="500" w:lineRule="exact"/>
              <w:jc w:val="center"/>
              <w:rPr>
                <w:rFonts w:hint="default" w:ascii="宋体" w:hAnsi="宋体" w:eastAsiaTheme="minorEastAsia"/>
                <w:szCs w:val="21"/>
                <w:lang w:val="en-US" w:eastAsia="zh-CN"/>
              </w:rPr>
            </w:pPr>
          </w:p>
        </w:tc>
        <w:tc>
          <w:tcPr>
            <w:tcW w:w="1972" w:type="dxa"/>
            <w:vAlign w:val="center"/>
          </w:tcPr>
          <w:p w14:paraId="344D805D">
            <w:pPr>
              <w:spacing w:line="500" w:lineRule="exact"/>
              <w:jc w:val="center"/>
              <w:rPr>
                <w:rFonts w:ascii="宋体" w:hAnsi="宋体"/>
                <w:szCs w:val="21"/>
              </w:rPr>
            </w:pPr>
          </w:p>
        </w:tc>
      </w:tr>
    </w:tbl>
    <w:p w14:paraId="03996486">
      <w:pPr>
        <w:spacing w:line="500" w:lineRule="exact"/>
        <w:jc w:val="left"/>
        <w:rPr>
          <w:rFonts w:ascii="宋体" w:hAnsi="宋体"/>
          <w:b/>
          <w:sz w:val="24"/>
          <w:szCs w:val="24"/>
          <w:u w:val="single"/>
        </w:rPr>
      </w:pPr>
      <w:r>
        <w:rPr>
          <w:rFonts w:hint="eastAsia" w:ascii="宋体" w:hAnsi="宋体"/>
          <w:sz w:val="24"/>
          <w:szCs w:val="24"/>
        </w:rPr>
        <w:t>根据成交内容，合同总金额为人民币（大写）：</w:t>
      </w:r>
      <w:r>
        <w:rPr>
          <w:rFonts w:hint="eastAsia" w:ascii="宋体" w:hAnsi="宋体"/>
          <w:sz w:val="24"/>
          <w:szCs w:val="24"/>
          <w:u w:val="single"/>
          <w:lang w:val="en-US" w:eastAsia="zh-CN"/>
        </w:rPr>
        <w:t xml:space="preserve">                              </w:t>
      </w:r>
      <w:r>
        <w:rPr>
          <w:rFonts w:hint="eastAsia" w:ascii="宋体" w:hAnsi="宋体"/>
          <w:b/>
          <w:sz w:val="24"/>
          <w:szCs w:val="24"/>
        </w:rPr>
        <w:t>。</w:t>
      </w:r>
    </w:p>
    <w:p w14:paraId="3EFDEECA">
      <w:pPr>
        <w:spacing w:line="500" w:lineRule="exact"/>
        <w:jc w:val="left"/>
        <w:rPr>
          <w:rFonts w:ascii="宋体" w:hAnsi="宋体"/>
          <w:sz w:val="24"/>
          <w:szCs w:val="24"/>
        </w:rPr>
      </w:pPr>
      <w:r>
        <w:rPr>
          <w:rFonts w:hint="eastAsia" w:ascii="宋体" w:hAnsi="宋体"/>
          <w:sz w:val="24"/>
          <w:szCs w:val="24"/>
          <w:lang w:eastAsia="zh-CN"/>
        </w:rPr>
        <w:t>5.</w:t>
      </w:r>
      <w:r>
        <w:rPr>
          <w:rFonts w:hint="eastAsia" w:ascii="宋体" w:hAnsi="宋体"/>
          <w:sz w:val="24"/>
          <w:szCs w:val="24"/>
        </w:rPr>
        <w:t>付款条件</w:t>
      </w:r>
    </w:p>
    <w:p w14:paraId="6DD54167">
      <w:pPr>
        <w:spacing w:line="500" w:lineRule="exact"/>
        <w:jc w:val="left"/>
        <w:rPr>
          <w:rFonts w:hint="eastAsia" w:ascii="宋体" w:hAnsi="宋体"/>
          <w:sz w:val="24"/>
          <w:szCs w:val="24"/>
        </w:rPr>
      </w:pPr>
      <w:r>
        <w:rPr>
          <w:rFonts w:hint="eastAsia" w:ascii="宋体" w:hAnsi="宋体"/>
          <w:sz w:val="24"/>
          <w:szCs w:val="24"/>
        </w:rPr>
        <w:t>付款方式：</w:t>
      </w:r>
      <w:r>
        <w:rPr>
          <w:rFonts w:hint="eastAsia" w:ascii="宋体" w:hAnsi="宋体" w:eastAsia="宋体" w:cs="Times New Roman"/>
          <w:sz w:val="24"/>
          <w:szCs w:val="24"/>
        </w:rPr>
        <w:t>验收合格之日起</w:t>
      </w:r>
      <w:r>
        <w:rPr>
          <w:rFonts w:hint="eastAsia" w:ascii="宋体" w:hAnsi="宋体" w:cs="Times New Roman"/>
          <w:sz w:val="24"/>
          <w:szCs w:val="24"/>
          <w:lang w:val="en-US" w:eastAsia="zh-CN"/>
        </w:rPr>
        <w:t>15</w:t>
      </w:r>
      <w:r>
        <w:rPr>
          <w:rFonts w:hint="eastAsia" w:ascii="宋体" w:hAnsi="宋体" w:eastAsia="宋体" w:cs="Times New Roman"/>
          <w:sz w:val="24"/>
          <w:szCs w:val="24"/>
        </w:rPr>
        <w:t>个工作日内，成交人提供并收集送、验货等材料及发票交给采购人；采购人收到相关票据后</w:t>
      </w:r>
      <w:r>
        <w:rPr>
          <w:rFonts w:hint="eastAsia" w:ascii="宋体" w:hAnsi="宋体" w:cs="Times New Roman"/>
          <w:sz w:val="24"/>
          <w:szCs w:val="24"/>
          <w:lang w:val="en-US" w:eastAsia="zh-CN"/>
        </w:rPr>
        <w:t>30</w:t>
      </w:r>
      <w:r>
        <w:rPr>
          <w:rFonts w:hint="eastAsia" w:ascii="宋体" w:hAnsi="宋体" w:cs="Times New Roman"/>
          <w:sz w:val="24"/>
          <w:szCs w:val="24"/>
          <w:lang w:eastAsia="zh-CN"/>
        </w:rPr>
        <w:t>个工作日内</w:t>
      </w:r>
      <w:r>
        <w:rPr>
          <w:rFonts w:hint="eastAsia" w:ascii="宋体" w:hAnsi="宋体" w:eastAsia="宋体" w:cs="Times New Roman"/>
          <w:sz w:val="24"/>
          <w:szCs w:val="24"/>
        </w:rPr>
        <w:t>支付该批货物合同款</w:t>
      </w:r>
      <w:r>
        <w:rPr>
          <w:rFonts w:hint="eastAsia" w:ascii="宋体" w:hAnsi="宋体" w:cs="宋体"/>
          <w:szCs w:val="21"/>
          <w:lang w:eastAsia="zh-CN"/>
        </w:rPr>
        <w:t>。</w:t>
      </w:r>
    </w:p>
    <w:p w14:paraId="36D4250F">
      <w:pPr>
        <w:spacing w:line="500" w:lineRule="exact"/>
        <w:jc w:val="left"/>
        <w:rPr>
          <w:rFonts w:ascii="宋体" w:hAnsi="宋体"/>
          <w:sz w:val="24"/>
          <w:szCs w:val="24"/>
        </w:rPr>
      </w:pPr>
      <w:r>
        <w:rPr>
          <w:rFonts w:hint="eastAsia" w:ascii="宋体" w:hAnsi="宋体"/>
          <w:sz w:val="24"/>
          <w:szCs w:val="24"/>
          <w:lang w:eastAsia="zh-CN"/>
        </w:rPr>
        <w:t>6.</w:t>
      </w:r>
      <w:r>
        <w:rPr>
          <w:rFonts w:hint="eastAsia" w:ascii="宋体" w:hAnsi="宋体"/>
          <w:sz w:val="24"/>
          <w:szCs w:val="24"/>
        </w:rPr>
        <w:t>交货时间</w:t>
      </w:r>
    </w:p>
    <w:p w14:paraId="45142BE3">
      <w:pPr>
        <w:spacing w:line="500" w:lineRule="exact"/>
        <w:jc w:val="left"/>
        <w:rPr>
          <w:rFonts w:ascii="宋体" w:hAnsi="宋体"/>
          <w:sz w:val="24"/>
          <w:szCs w:val="24"/>
          <w:highlight w:val="none"/>
        </w:rPr>
      </w:pPr>
      <w:r>
        <w:rPr>
          <w:rFonts w:hint="eastAsia" w:ascii="宋体" w:hAnsi="宋体"/>
          <w:sz w:val="24"/>
          <w:szCs w:val="24"/>
          <w:highlight w:val="none"/>
        </w:rPr>
        <w:t>自合同签订之日</w:t>
      </w:r>
      <w:r>
        <w:rPr>
          <w:rFonts w:hint="default" w:ascii="宋体" w:hAnsi="宋体" w:eastAsia="宋体" w:cs="宋体"/>
          <w:sz w:val="24"/>
          <w:szCs w:val="24"/>
          <w:highlight w:val="none"/>
          <w:lang w:eastAsia="zh-CN"/>
        </w:rPr>
        <w:t>后</w:t>
      </w:r>
      <w:r>
        <w:rPr>
          <w:rFonts w:hint="eastAsia" w:ascii="宋体" w:hAnsi="宋体" w:cs="宋体"/>
          <w:sz w:val="24"/>
          <w:szCs w:val="24"/>
          <w:highlight w:val="none"/>
          <w:lang w:val="en-US" w:eastAsia="zh-CN"/>
        </w:rPr>
        <w:t>10</w:t>
      </w:r>
      <w:r>
        <w:rPr>
          <w:rFonts w:hint="default" w:ascii="宋体" w:hAnsi="宋体" w:eastAsia="宋体" w:cs="宋体"/>
          <w:sz w:val="24"/>
          <w:szCs w:val="24"/>
          <w:highlight w:val="none"/>
          <w:lang w:val="en-US" w:eastAsia="zh-CN"/>
        </w:rPr>
        <w:t>个工作日内完成</w:t>
      </w:r>
      <w:r>
        <w:rPr>
          <w:rFonts w:hint="eastAsia" w:ascii="宋体" w:hAnsi="宋体" w:cs="宋体"/>
          <w:sz w:val="24"/>
          <w:szCs w:val="24"/>
          <w:highlight w:val="none"/>
          <w:lang w:val="en-US" w:eastAsia="zh-CN"/>
        </w:rPr>
        <w:t>货物</w:t>
      </w:r>
      <w:r>
        <w:rPr>
          <w:rFonts w:hint="default" w:ascii="宋体" w:hAnsi="宋体" w:eastAsia="宋体" w:cs="宋体"/>
          <w:sz w:val="24"/>
          <w:szCs w:val="24"/>
          <w:highlight w:val="none"/>
          <w:lang w:val="en-US" w:eastAsia="zh-CN"/>
        </w:rPr>
        <w:t>交货</w:t>
      </w:r>
      <w:r>
        <w:rPr>
          <w:rFonts w:hint="eastAsia" w:ascii="宋体" w:hAnsi="宋体" w:cs="宋体"/>
          <w:sz w:val="24"/>
          <w:szCs w:val="24"/>
          <w:highlight w:val="none"/>
          <w:lang w:val="en-US" w:eastAsia="zh-CN"/>
        </w:rPr>
        <w:t>。</w:t>
      </w:r>
    </w:p>
    <w:p w14:paraId="6E94C1E4">
      <w:pPr>
        <w:spacing w:line="500" w:lineRule="exact"/>
        <w:jc w:val="left"/>
        <w:rPr>
          <w:rFonts w:ascii="宋体" w:hAnsi="宋体"/>
          <w:sz w:val="24"/>
          <w:szCs w:val="24"/>
        </w:rPr>
      </w:pPr>
      <w:r>
        <w:rPr>
          <w:rFonts w:hint="eastAsia" w:ascii="宋体" w:hAnsi="宋体"/>
          <w:sz w:val="24"/>
          <w:szCs w:val="24"/>
          <w:lang w:eastAsia="zh-CN"/>
        </w:rPr>
        <w:t>7.</w:t>
      </w:r>
      <w:r>
        <w:rPr>
          <w:rFonts w:hint="eastAsia" w:ascii="宋体" w:hAnsi="宋体"/>
          <w:sz w:val="24"/>
          <w:szCs w:val="24"/>
        </w:rPr>
        <w:t>验收办法</w:t>
      </w:r>
    </w:p>
    <w:p w14:paraId="73956754">
      <w:pPr>
        <w:spacing w:line="500" w:lineRule="exact"/>
        <w:jc w:val="left"/>
        <w:rPr>
          <w:rFonts w:ascii="宋体" w:hAnsi="宋体"/>
          <w:sz w:val="24"/>
          <w:szCs w:val="24"/>
        </w:rPr>
      </w:pPr>
      <w:r>
        <w:rPr>
          <w:rFonts w:hint="eastAsia" w:ascii="宋体" w:hAnsi="宋体"/>
          <w:sz w:val="24"/>
          <w:szCs w:val="24"/>
        </w:rPr>
        <w:t>本合同验收办法在合同的基本条款</w:t>
      </w:r>
      <w:r>
        <w:rPr>
          <w:rFonts w:hint="eastAsia" w:ascii="宋体" w:hAnsi="宋体"/>
          <w:sz w:val="24"/>
          <w:szCs w:val="24"/>
          <w:lang w:val="en-US" w:eastAsia="zh-CN"/>
        </w:rPr>
        <w:t>第七点</w:t>
      </w:r>
      <w:r>
        <w:rPr>
          <w:rFonts w:hint="eastAsia" w:ascii="宋体" w:hAnsi="宋体"/>
          <w:sz w:val="24"/>
          <w:szCs w:val="24"/>
        </w:rPr>
        <w:t>中有明确规定。</w:t>
      </w:r>
    </w:p>
    <w:p w14:paraId="0F799860">
      <w:pPr>
        <w:spacing w:line="500" w:lineRule="exact"/>
        <w:jc w:val="left"/>
        <w:rPr>
          <w:rFonts w:ascii="宋体" w:hAnsi="宋体"/>
          <w:sz w:val="24"/>
          <w:szCs w:val="24"/>
        </w:rPr>
      </w:pPr>
      <w:r>
        <w:rPr>
          <w:rFonts w:hint="eastAsia" w:ascii="宋体" w:hAnsi="宋体"/>
          <w:sz w:val="24"/>
          <w:szCs w:val="24"/>
          <w:lang w:eastAsia="zh-CN"/>
        </w:rPr>
        <w:t>8.</w:t>
      </w:r>
      <w:r>
        <w:rPr>
          <w:rFonts w:hint="eastAsia" w:ascii="宋体" w:hAnsi="宋体"/>
          <w:sz w:val="24"/>
          <w:szCs w:val="24"/>
        </w:rPr>
        <w:t>交货地点及数量</w:t>
      </w:r>
    </w:p>
    <w:p w14:paraId="2E07983E">
      <w:pPr>
        <w:spacing w:line="500" w:lineRule="exact"/>
        <w:jc w:val="left"/>
        <w:rPr>
          <w:rFonts w:hint="default" w:ascii="宋体" w:hAnsi="宋体"/>
          <w:sz w:val="24"/>
          <w:szCs w:val="24"/>
        </w:rPr>
      </w:pPr>
      <w:r>
        <w:rPr>
          <w:rFonts w:hint="eastAsia" w:ascii="宋体" w:hAnsi="宋体"/>
          <w:b/>
          <w:sz w:val="24"/>
          <w:szCs w:val="24"/>
          <w:u w:val="single"/>
        </w:rPr>
        <w:t>乙方按甲方上报的计划采购数量送货至</w:t>
      </w:r>
      <w:r>
        <w:rPr>
          <w:rFonts w:hint="eastAsia" w:ascii="宋体" w:hAnsi="宋体"/>
          <w:b/>
          <w:sz w:val="24"/>
          <w:szCs w:val="24"/>
          <w:u w:val="single"/>
          <w:lang w:eastAsia="zh-CN"/>
        </w:rPr>
        <w:t>防城港市</w:t>
      </w:r>
      <w:r>
        <w:rPr>
          <w:rFonts w:hint="eastAsia" w:ascii="宋体" w:hAnsi="宋体"/>
          <w:b/>
          <w:sz w:val="24"/>
          <w:szCs w:val="24"/>
          <w:u w:val="single"/>
        </w:rPr>
        <w:t>妇幼保健院</w:t>
      </w:r>
      <w:r>
        <w:rPr>
          <w:rFonts w:hint="eastAsia" w:ascii="宋体" w:hAnsi="宋体"/>
          <w:b/>
          <w:sz w:val="24"/>
          <w:szCs w:val="24"/>
          <w:u w:val="single"/>
          <w:lang w:eastAsia="zh-CN"/>
        </w:rPr>
        <w:t>指定地点</w:t>
      </w:r>
      <w:r>
        <w:rPr>
          <w:rFonts w:hint="eastAsia" w:ascii="宋体" w:hAnsi="宋体"/>
          <w:b/>
          <w:sz w:val="24"/>
          <w:szCs w:val="24"/>
          <w:u w:val="single"/>
        </w:rPr>
        <w:t>，一次性交清货物</w:t>
      </w:r>
      <w:r>
        <w:rPr>
          <w:rFonts w:hint="default" w:ascii="宋体" w:hAnsi="宋体"/>
          <w:b/>
          <w:sz w:val="24"/>
          <w:szCs w:val="24"/>
          <w:u w:val="none"/>
        </w:rPr>
        <w:t>，</w:t>
      </w:r>
      <w:r>
        <w:rPr>
          <w:rFonts w:hint="eastAsia" w:ascii="宋体" w:hAnsi="宋体"/>
          <w:b/>
          <w:bCs/>
          <w:sz w:val="24"/>
          <w:szCs w:val="24"/>
          <w:lang w:val="en-US" w:eastAsia="zh-Hans"/>
        </w:rPr>
        <w:t>根据</w:t>
      </w:r>
      <w:r>
        <w:rPr>
          <w:rFonts w:hint="eastAsia" w:ascii="宋体" w:hAnsi="宋体"/>
          <w:b/>
          <w:bCs/>
          <w:sz w:val="24"/>
          <w:szCs w:val="24"/>
        </w:rPr>
        <w:t>202</w:t>
      </w:r>
      <w:r>
        <w:rPr>
          <w:rFonts w:hint="eastAsia" w:ascii="宋体" w:hAnsi="宋体"/>
          <w:b/>
          <w:bCs/>
          <w:sz w:val="24"/>
          <w:szCs w:val="24"/>
          <w:lang w:val="en-US" w:eastAsia="zh-CN"/>
        </w:rPr>
        <w:t>5</w:t>
      </w:r>
      <w:r>
        <w:rPr>
          <w:rFonts w:hint="eastAsia" w:ascii="宋体" w:hAnsi="宋体"/>
          <w:b/>
          <w:sz w:val="24"/>
          <w:szCs w:val="24"/>
        </w:rPr>
        <w:t>年各区县</w:t>
      </w:r>
      <w:r>
        <w:rPr>
          <w:rFonts w:hint="eastAsia" w:ascii="宋体" w:hAnsi="宋体"/>
          <w:b/>
          <w:sz w:val="24"/>
          <w:szCs w:val="24"/>
          <w:lang w:val="en-US" w:eastAsia="zh-Hans"/>
        </w:rPr>
        <w:t>计划</w:t>
      </w:r>
      <w:r>
        <w:rPr>
          <w:rFonts w:hint="eastAsia" w:ascii="宋体" w:hAnsi="宋体"/>
          <w:b/>
          <w:sz w:val="24"/>
          <w:szCs w:val="24"/>
        </w:rPr>
        <w:t>叶酸采购</w:t>
      </w:r>
      <w:r>
        <w:rPr>
          <w:rFonts w:hint="eastAsia" w:ascii="宋体" w:hAnsi="宋体"/>
          <w:b/>
          <w:sz w:val="24"/>
          <w:szCs w:val="24"/>
          <w:lang w:val="en-US" w:eastAsia="zh-Hans"/>
        </w:rPr>
        <w:t>数</w:t>
      </w:r>
      <w:r>
        <w:rPr>
          <w:rFonts w:hint="eastAsia" w:ascii="宋体" w:hAnsi="宋体"/>
          <w:b/>
          <w:sz w:val="24"/>
          <w:szCs w:val="24"/>
        </w:rPr>
        <w:t>量</w:t>
      </w:r>
      <w:r>
        <w:rPr>
          <w:rFonts w:hint="eastAsia" w:ascii="宋体" w:hAnsi="宋体"/>
          <w:b/>
          <w:sz w:val="24"/>
          <w:szCs w:val="24"/>
          <w:lang w:val="en-US" w:eastAsia="zh-Hans"/>
        </w:rPr>
        <w:t>发货</w:t>
      </w:r>
      <w:r>
        <w:rPr>
          <w:rFonts w:hint="default" w:ascii="宋体" w:hAnsi="宋体"/>
          <w:b/>
          <w:sz w:val="24"/>
          <w:szCs w:val="24"/>
          <w:lang w:eastAsia="zh-Hans"/>
        </w:rPr>
        <w:t>。（</w:t>
      </w:r>
      <w:r>
        <w:rPr>
          <w:rFonts w:hint="eastAsia" w:ascii="宋体" w:hAnsi="宋体"/>
          <w:b/>
          <w:sz w:val="24"/>
          <w:szCs w:val="24"/>
          <w:lang w:val="en-US" w:eastAsia="zh-Hans"/>
        </w:rPr>
        <w:t>以下计划表</w:t>
      </w:r>
      <w:r>
        <w:rPr>
          <w:rFonts w:hint="default" w:ascii="宋体" w:hAnsi="宋体"/>
          <w:b/>
          <w:sz w:val="24"/>
          <w:szCs w:val="24"/>
          <w:lang w:eastAsia="zh-Hans"/>
        </w:rPr>
        <w:t>）</w:t>
      </w:r>
    </w:p>
    <w:tbl>
      <w:tblPr>
        <w:tblStyle w:val="9"/>
        <w:tblW w:w="9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1101"/>
        <w:gridCol w:w="1083"/>
        <w:gridCol w:w="1232"/>
        <w:gridCol w:w="1232"/>
        <w:gridCol w:w="1607"/>
        <w:gridCol w:w="1559"/>
        <w:gridCol w:w="530"/>
      </w:tblGrid>
      <w:tr w14:paraId="72C2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08" w:type="dxa"/>
            <w:tcBorders>
              <w:top w:val="single" w:color="auto" w:sz="4" w:space="0"/>
              <w:left w:val="single" w:color="auto" w:sz="4" w:space="0"/>
              <w:bottom w:val="single" w:color="auto" w:sz="4" w:space="0"/>
              <w:right w:val="single" w:color="auto" w:sz="4" w:space="0"/>
            </w:tcBorders>
            <w:vAlign w:val="center"/>
          </w:tcPr>
          <w:p w14:paraId="16BDC8B0">
            <w:pPr>
              <w:spacing w:line="500" w:lineRule="exact"/>
              <w:jc w:val="center"/>
              <w:rPr>
                <w:rFonts w:ascii="宋体" w:hAnsi="宋体"/>
                <w:szCs w:val="21"/>
              </w:rPr>
            </w:pPr>
            <w:r>
              <w:rPr>
                <w:rFonts w:hint="eastAsia" w:ascii="宋体" w:hAnsi="宋体"/>
                <w:szCs w:val="21"/>
              </w:rPr>
              <w:t>名  称</w:t>
            </w:r>
          </w:p>
        </w:tc>
        <w:tc>
          <w:tcPr>
            <w:tcW w:w="1101" w:type="dxa"/>
            <w:tcBorders>
              <w:top w:val="single" w:color="auto" w:sz="4" w:space="0"/>
              <w:left w:val="single" w:color="auto" w:sz="4" w:space="0"/>
              <w:bottom w:val="single" w:color="auto" w:sz="4" w:space="0"/>
              <w:right w:val="single" w:color="auto" w:sz="4" w:space="0"/>
            </w:tcBorders>
            <w:vAlign w:val="center"/>
          </w:tcPr>
          <w:p w14:paraId="3171729A">
            <w:pPr>
              <w:spacing w:line="500" w:lineRule="exact"/>
              <w:jc w:val="center"/>
              <w:rPr>
                <w:rFonts w:ascii="宋体" w:hAnsi="宋体"/>
                <w:szCs w:val="21"/>
              </w:rPr>
            </w:pPr>
            <w:r>
              <w:rPr>
                <w:rFonts w:hint="eastAsia" w:ascii="宋体" w:hAnsi="宋体"/>
                <w:szCs w:val="21"/>
              </w:rPr>
              <w:t>计划采购（人份）</w:t>
            </w:r>
          </w:p>
        </w:tc>
        <w:tc>
          <w:tcPr>
            <w:tcW w:w="1083" w:type="dxa"/>
            <w:tcBorders>
              <w:top w:val="single" w:color="auto" w:sz="4" w:space="0"/>
              <w:left w:val="single" w:color="auto" w:sz="4" w:space="0"/>
              <w:bottom w:val="single" w:color="auto" w:sz="4" w:space="0"/>
              <w:right w:val="single" w:color="auto" w:sz="4" w:space="0"/>
            </w:tcBorders>
            <w:vAlign w:val="center"/>
          </w:tcPr>
          <w:p w14:paraId="6C312C35">
            <w:pPr>
              <w:spacing w:line="500" w:lineRule="exact"/>
              <w:jc w:val="center"/>
              <w:rPr>
                <w:rFonts w:ascii="宋体" w:hAnsi="宋体"/>
                <w:szCs w:val="21"/>
              </w:rPr>
            </w:pPr>
            <w:r>
              <w:rPr>
                <w:rFonts w:hint="eastAsia" w:ascii="宋体" w:hAnsi="宋体"/>
                <w:szCs w:val="21"/>
              </w:rPr>
              <w:t>计划采购（板）</w:t>
            </w:r>
          </w:p>
        </w:tc>
        <w:tc>
          <w:tcPr>
            <w:tcW w:w="1232" w:type="dxa"/>
            <w:tcBorders>
              <w:top w:val="single" w:color="auto" w:sz="4" w:space="0"/>
              <w:left w:val="single" w:color="auto" w:sz="4" w:space="0"/>
              <w:bottom w:val="single" w:color="auto" w:sz="4" w:space="0"/>
              <w:right w:val="single" w:color="auto" w:sz="4" w:space="0"/>
            </w:tcBorders>
            <w:vAlign w:val="center"/>
          </w:tcPr>
          <w:p w14:paraId="46B6C415">
            <w:pPr>
              <w:spacing w:line="500" w:lineRule="exact"/>
              <w:jc w:val="center"/>
              <w:rPr>
                <w:rFonts w:ascii="宋体" w:hAnsi="宋体"/>
                <w:szCs w:val="21"/>
              </w:rPr>
            </w:pPr>
            <w:r>
              <w:rPr>
                <w:rFonts w:hint="eastAsia" w:ascii="宋体" w:hAnsi="宋体"/>
                <w:szCs w:val="21"/>
              </w:rPr>
              <w:t>预算单价（元）</w:t>
            </w:r>
          </w:p>
        </w:tc>
        <w:tc>
          <w:tcPr>
            <w:tcW w:w="1232" w:type="dxa"/>
            <w:tcBorders>
              <w:top w:val="single" w:color="auto" w:sz="4" w:space="0"/>
              <w:left w:val="single" w:color="auto" w:sz="4" w:space="0"/>
              <w:bottom w:val="single" w:color="auto" w:sz="4" w:space="0"/>
              <w:right w:val="single" w:color="auto" w:sz="4" w:space="0"/>
            </w:tcBorders>
            <w:vAlign w:val="center"/>
          </w:tcPr>
          <w:p w14:paraId="6EDD0044">
            <w:pPr>
              <w:spacing w:line="500" w:lineRule="exact"/>
              <w:jc w:val="center"/>
              <w:rPr>
                <w:rFonts w:ascii="宋体" w:hAnsi="宋体"/>
                <w:szCs w:val="21"/>
              </w:rPr>
            </w:pPr>
            <w:r>
              <w:rPr>
                <w:rFonts w:hint="eastAsia" w:ascii="宋体" w:hAnsi="宋体"/>
                <w:szCs w:val="21"/>
              </w:rPr>
              <w:t>所需资金（万元）</w:t>
            </w:r>
          </w:p>
        </w:tc>
        <w:tc>
          <w:tcPr>
            <w:tcW w:w="1607" w:type="dxa"/>
            <w:tcBorders>
              <w:top w:val="single" w:color="auto" w:sz="4" w:space="0"/>
              <w:left w:val="single" w:color="auto" w:sz="4" w:space="0"/>
              <w:bottom w:val="single" w:color="auto" w:sz="4" w:space="0"/>
              <w:right w:val="single" w:color="auto" w:sz="4" w:space="0"/>
            </w:tcBorders>
            <w:vAlign w:val="center"/>
          </w:tcPr>
          <w:p w14:paraId="55BFBFD8">
            <w:pPr>
              <w:spacing w:line="500" w:lineRule="exact"/>
              <w:jc w:val="center"/>
              <w:rPr>
                <w:rFonts w:ascii="宋体" w:hAnsi="宋体"/>
                <w:b/>
                <w:szCs w:val="21"/>
              </w:rPr>
            </w:pPr>
            <w:r>
              <w:rPr>
                <w:rFonts w:hint="eastAsia" w:ascii="宋体" w:hAnsi="宋体"/>
                <w:b/>
                <w:szCs w:val="21"/>
              </w:rPr>
              <w:t>最终单价（元）</w:t>
            </w:r>
          </w:p>
        </w:tc>
        <w:tc>
          <w:tcPr>
            <w:tcW w:w="1559" w:type="dxa"/>
            <w:tcBorders>
              <w:top w:val="single" w:color="auto" w:sz="4" w:space="0"/>
              <w:left w:val="single" w:color="auto" w:sz="4" w:space="0"/>
              <w:bottom w:val="single" w:color="auto" w:sz="4" w:space="0"/>
              <w:right w:val="single" w:color="auto" w:sz="4" w:space="0"/>
            </w:tcBorders>
            <w:vAlign w:val="center"/>
          </w:tcPr>
          <w:p w14:paraId="01E137AF">
            <w:pPr>
              <w:spacing w:line="500" w:lineRule="exact"/>
              <w:jc w:val="center"/>
              <w:rPr>
                <w:rFonts w:ascii="宋体" w:hAnsi="宋体"/>
                <w:b/>
                <w:szCs w:val="21"/>
              </w:rPr>
            </w:pPr>
            <w:r>
              <w:rPr>
                <w:rFonts w:hint="eastAsia" w:ascii="宋体" w:hAnsi="宋体"/>
                <w:b/>
                <w:szCs w:val="21"/>
              </w:rPr>
              <w:t>最终总价（元）</w:t>
            </w:r>
          </w:p>
        </w:tc>
        <w:tc>
          <w:tcPr>
            <w:tcW w:w="530" w:type="dxa"/>
            <w:tcBorders>
              <w:top w:val="single" w:color="auto" w:sz="4" w:space="0"/>
              <w:left w:val="single" w:color="auto" w:sz="4" w:space="0"/>
              <w:bottom w:val="single" w:color="auto" w:sz="4" w:space="0"/>
              <w:right w:val="single" w:color="auto" w:sz="4" w:space="0"/>
            </w:tcBorders>
            <w:vAlign w:val="center"/>
          </w:tcPr>
          <w:p w14:paraId="330D02D0">
            <w:pPr>
              <w:spacing w:line="500" w:lineRule="exact"/>
              <w:jc w:val="center"/>
              <w:rPr>
                <w:rFonts w:ascii="宋体" w:hAnsi="宋体"/>
                <w:szCs w:val="21"/>
              </w:rPr>
            </w:pPr>
          </w:p>
        </w:tc>
      </w:tr>
      <w:tr w14:paraId="00E2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08" w:type="dxa"/>
            <w:tcBorders>
              <w:top w:val="single" w:color="auto" w:sz="4" w:space="0"/>
              <w:left w:val="single" w:color="auto" w:sz="4" w:space="0"/>
              <w:bottom w:val="single" w:color="auto" w:sz="4" w:space="0"/>
              <w:right w:val="single" w:color="auto" w:sz="4" w:space="0"/>
            </w:tcBorders>
            <w:vAlign w:val="center"/>
          </w:tcPr>
          <w:p w14:paraId="25123F71">
            <w:pPr>
              <w:spacing w:line="500" w:lineRule="exact"/>
              <w:jc w:val="center"/>
              <w:rPr>
                <w:rFonts w:hint="eastAsia" w:ascii="宋体" w:hAnsi="宋体"/>
                <w:szCs w:val="21"/>
              </w:rPr>
            </w:pPr>
          </w:p>
        </w:tc>
        <w:tc>
          <w:tcPr>
            <w:tcW w:w="1101" w:type="dxa"/>
            <w:tcBorders>
              <w:top w:val="single" w:color="auto" w:sz="4" w:space="0"/>
              <w:left w:val="single" w:color="auto" w:sz="4" w:space="0"/>
              <w:bottom w:val="single" w:color="auto" w:sz="4" w:space="0"/>
              <w:right w:val="single" w:color="auto" w:sz="4" w:space="0"/>
            </w:tcBorders>
            <w:vAlign w:val="center"/>
          </w:tcPr>
          <w:p w14:paraId="0D1DE0DB">
            <w:pPr>
              <w:spacing w:line="500" w:lineRule="exact"/>
              <w:jc w:val="center"/>
              <w:rPr>
                <w:rFonts w:hint="eastAsia" w:ascii="宋体" w:hAnsi="宋体"/>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05C27D32">
            <w:pPr>
              <w:spacing w:line="500" w:lineRule="exact"/>
              <w:jc w:val="center"/>
              <w:rPr>
                <w:rFonts w:hint="eastAsia" w:ascii="宋体" w:hAnsi="宋体"/>
                <w:szCs w:val="21"/>
              </w:rPr>
            </w:pPr>
          </w:p>
        </w:tc>
        <w:tc>
          <w:tcPr>
            <w:tcW w:w="1232" w:type="dxa"/>
            <w:tcBorders>
              <w:top w:val="single" w:color="auto" w:sz="4" w:space="0"/>
              <w:left w:val="single" w:color="auto" w:sz="4" w:space="0"/>
              <w:bottom w:val="single" w:color="auto" w:sz="4" w:space="0"/>
              <w:right w:val="single" w:color="auto" w:sz="4" w:space="0"/>
            </w:tcBorders>
            <w:vAlign w:val="center"/>
          </w:tcPr>
          <w:p w14:paraId="44408A03">
            <w:pPr>
              <w:spacing w:line="500" w:lineRule="exact"/>
              <w:jc w:val="center"/>
              <w:rPr>
                <w:rFonts w:hint="eastAsia" w:ascii="宋体" w:hAnsi="宋体"/>
                <w:szCs w:val="21"/>
              </w:rPr>
            </w:pPr>
          </w:p>
        </w:tc>
        <w:tc>
          <w:tcPr>
            <w:tcW w:w="1232" w:type="dxa"/>
            <w:tcBorders>
              <w:top w:val="single" w:color="auto" w:sz="4" w:space="0"/>
              <w:left w:val="single" w:color="auto" w:sz="4" w:space="0"/>
              <w:bottom w:val="single" w:color="auto" w:sz="4" w:space="0"/>
              <w:right w:val="single" w:color="auto" w:sz="4" w:space="0"/>
            </w:tcBorders>
            <w:vAlign w:val="center"/>
          </w:tcPr>
          <w:p w14:paraId="28A06B35">
            <w:pPr>
              <w:spacing w:line="500" w:lineRule="exact"/>
              <w:jc w:val="center"/>
              <w:rPr>
                <w:rFonts w:hint="eastAsia" w:ascii="宋体" w:hAnsi="宋体"/>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3D193F55">
            <w:pPr>
              <w:spacing w:line="500" w:lineRule="exact"/>
              <w:jc w:val="center"/>
              <w:rPr>
                <w:rFonts w:hint="eastAsia" w:ascii="宋体" w:hAnsi="宋体"/>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433EEED4">
            <w:pPr>
              <w:spacing w:line="500" w:lineRule="exact"/>
              <w:jc w:val="center"/>
              <w:rPr>
                <w:rFonts w:hint="eastAsia" w:ascii="宋体" w:hAnsi="宋体"/>
                <w:b/>
                <w:szCs w:val="21"/>
              </w:rPr>
            </w:pPr>
          </w:p>
        </w:tc>
        <w:tc>
          <w:tcPr>
            <w:tcW w:w="530" w:type="dxa"/>
            <w:tcBorders>
              <w:top w:val="single" w:color="auto" w:sz="4" w:space="0"/>
              <w:left w:val="single" w:color="auto" w:sz="4" w:space="0"/>
              <w:bottom w:val="single" w:color="auto" w:sz="4" w:space="0"/>
              <w:right w:val="single" w:color="auto" w:sz="4" w:space="0"/>
            </w:tcBorders>
            <w:vAlign w:val="center"/>
          </w:tcPr>
          <w:p w14:paraId="73B28093">
            <w:pPr>
              <w:spacing w:line="500" w:lineRule="exact"/>
              <w:jc w:val="center"/>
              <w:rPr>
                <w:rFonts w:ascii="宋体" w:hAnsi="宋体"/>
                <w:szCs w:val="21"/>
              </w:rPr>
            </w:pPr>
          </w:p>
        </w:tc>
      </w:tr>
      <w:tr w14:paraId="168C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08" w:type="dxa"/>
            <w:tcBorders>
              <w:top w:val="single" w:color="auto" w:sz="4" w:space="0"/>
              <w:left w:val="single" w:color="auto" w:sz="4" w:space="0"/>
              <w:bottom w:val="single" w:color="auto" w:sz="4" w:space="0"/>
              <w:right w:val="single" w:color="auto" w:sz="4" w:space="0"/>
            </w:tcBorders>
            <w:vAlign w:val="center"/>
          </w:tcPr>
          <w:p w14:paraId="59D91569">
            <w:pPr>
              <w:spacing w:line="500" w:lineRule="exact"/>
              <w:jc w:val="center"/>
              <w:rPr>
                <w:rFonts w:hint="eastAsia" w:ascii="宋体" w:hAnsi="宋体"/>
                <w:szCs w:val="21"/>
              </w:rPr>
            </w:pPr>
          </w:p>
        </w:tc>
        <w:tc>
          <w:tcPr>
            <w:tcW w:w="1101" w:type="dxa"/>
            <w:tcBorders>
              <w:top w:val="single" w:color="auto" w:sz="4" w:space="0"/>
              <w:left w:val="single" w:color="auto" w:sz="4" w:space="0"/>
              <w:bottom w:val="single" w:color="auto" w:sz="4" w:space="0"/>
              <w:right w:val="single" w:color="auto" w:sz="4" w:space="0"/>
            </w:tcBorders>
            <w:vAlign w:val="center"/>
          </w:tcPr>
          <w:p w14:paraId="7BFD3A46">
            <w:pPr>
              <w:spacing w:line="500" w:lineRule="exact"/>
              <w:jc w:val="center"/>
              <w:rPr>
                <w:rFonts w:hint="eastAsia" w:ascii="宋体" w:hAnsi="宋体"/>
                <w:szCs w:val="21"/>
              </w:rPr>
            </w:pPr>
          </w:p>
        </w:tc>
        <w:tc>
          <w:tcPr>
            <w:tcW w:w="1083" w:type="dxa"/>
            <w:tcBorders>
              <w:top w:val="single" w:color="auto" w:sz="4" w:space="0"/>
              <w:left w:val="single" w:color="auto" w:sz="4" w:space="0"/>
              <w:bottom w:val="single" w:color="auto" w:sz="4" w:space="0"/>
              <w:right w:val="single" w:color="auto" w:sz="4" w:space="0"/>
            </w:tcBorders>
            <w:vAlign w:val="center"/>
          </w:tcPr>
          <w:p w14:paraId="6DF1C476">
            <w:pPr>
              <w:spacing w:line="500" w:lineRule="exact"/>
              <w:jc w:val="center"/>
              <w:rPr>
                <w:rFonts w:hint="eastAsia" w:ascii="宋体" w:hAnsi="宋体"/>
                <w:szCs w:val="21"/>
              </w:rPr>
            </w:pPr>
          </w:p>
        </w:tc>
        <w:tc>
          <w:tcPr>
            <w:tcW w:w="1232" w:type="dxa"/>
            <w:tcBorders>
              <w:top w:val="single" w:color="auto" w:sz="4" w:space="0"/>
              <w:left w:val="single" w:color="auto" w:sz="4" w:space="0"/>
              <w:bottom w:val="single" w:color="auto" w:sz="4" w:space="0"/>
              <w:right w:val="single" w:color="auto" w:sz="4" w:space="0"/>
            </w:tcBorders>
            <w:vAlign w:val="center"/>
          </w:tcPr>
          <w:p w14:paraId="570D28D2">
            <w:pPr>
              <w:spacing w:line="500" w:lineRule="exact"/>
              <w:jc w:val="center"/>
              <w:rPr>
                <w:rFonts w:hint="eastAsia" w:ascii="宋体" w:hAnsi="宋体"/>
                <w:szCs w:val="21"/>
              </w:rPr>
            </w:pPr>
          </w:p>
        </w:tc>
        <w:tc>
          <w:tcPr>
            <w:tcW w:w="1232" w:type="dxa"/>
            <w:tcBorders>
              <w:top w:val="single" w:color="auto" w:sz="4" w:space="0"/>
              <w:left w:val="single" w:color="auto" w:sz="4" w:space="0"/>
              <w:bottom w:val="single" w:color="auto" w:sz="4" w:space="0"/>
              <w:right w:val="single" w:color="auto" w:sz="4" w:space="0"/>
            </w:tcBorders>
            <w:vAlign w:val="center"/>
          </w:tcPr>
          <w:p w14:paraId="59304A73">
            <w:pPr>
              <w:spacing w:line="500" w:lineRule="exact"/>
              <w:jc w:val="center"/>
              <w:rPr>
                <w:rFonts w:hint="eastAsia" w:ascii="宋体" w:hAnsi="宋体"/>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341F4C57">
            <w:pPr>
              <w:spacing w:line="500" w:lineRule="exact"/>
              <w:jc w:val="center"/>
              <w:rPr>
                <w:rFonts w:hint="eastAsia" w:ascii="宋体" w:hAnsi="宋体"/>
                <w:b/>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47D1E90">
            <w:pPr>
              <w:spacing w:line="500" w:lineRule="exact"/>
              <w:jc w:val="center"/>
              <w:rPr>
                <w:rFonts w:hint="eastAsia" w:ascii="宋体" w:hAnsi="宋体"/>
                <w:b/>
                <w:szCs w:val="21"/>
              </w:rPr>
            </w:pPr>
          </w:p>
        </w:tc>
        <w:tc>
          <w:tcPr>
            <w:tcW w:w="530" w:type="dxa"/>
            <w:tcBorders>
              <w:top w:val="single" w:color="auto" w:sz="4" w:space="0"/>
              <w:left w:val="single" w:color="auto" w:sz="4" w:space="0"/>
              <w:bottom w:val="single" w:color="auto" w:sz="4" w:space="0"/>
              <w:right w:val="single" w:color="auto" w:sz="4" w:space="0"/>
            </w:tcBorders>
            <w:vAlign w:val="center"/>
          </w:tcPr>
          <w:p w14:paraId="0EE97428">
            <w:pPr>
              <w:spacing w:line="500" w:lineRule="exact"/>
              <w:jc w:val="center"/>
              <w:rPr>
                <w:rFonts w:ascii="宋体" w:hAnsi="宋体"/>
                <w:szCs w:val="21"/>
              </w:rPr>
            </w:pPr>
          </w:p>
        </w:tc>
      </w:tr>
      <w:tr w14:paraId="7CD1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Borders>
              <w:top w:val="single" w:color="auto" w:sz="4" w:space="0"/>
              <w:left w:val="single" w:color="auto" w:sz="4" w:space="0"/>
              <w:bottom w:val="single" w:color="auto" w:sz="4" w:space="0"/>
              <w:right w:val="single" w:color="auto" w:sz="4" w:space="0"/>
            </w:tcBorders>
            <w:vAlign w:val="center"/>
          </w:tcPr>
          <w:p w14:paraId="57FDB709">
            <w:pPr>
              <w:jc w:val="center"/>
              <w:rPr>
                <w:rFonts w:hint="eastAsia" w:ascii="宋体" w:hAnsi="宋体" w:eastAsiaTheme="minorEastAsia"/>
                <w:sz w:val="24"/>
                <w:szCs w:val="24"/>
                <w:lang w:val="en-US" w:eastAsia="zh-Hans"/>
              </w:rPr>
            </w:pPr>
          </w:p>
        </w:tc>
        <w:tc>
          <w:tcPr>
            <w:tcW w:w="1101" w:type="dxa"/>
            <w:tcBorders>
              <w:top w:val="single" w:color="auto" w:sz="4" w:space="0"/>
              <w:left w:val="single" w:color="auto" w:sz="4" w:space="0"/>
              <w:bottom w:val="single" w:color="auto" w:sz="4" w:space="0"/>
              <w:right w:val="single" w:color="auto" w:sz="4" w:space="0"/>
            </w:tcBorders>
            <w:vAlign w:val="center"/>
          </w:tcPr>
          <w:p w14:paraId="6EB9D47B">
            <w:pPr>
              <w:jc w:val="center"/>
              <w:rPr>
                <w:rFonts w:hint="default" w:ascii="宋体" w:hAnsi="宋体" w:eastAsiaTheme="minorEastAsia"/>
                <w:szCs w:val="21"/>
                <w:lang w:val="en-US" w:eastAsia="zh-CN"/>
              </w:rPr>
            </w:pPr>
          </w:p>
        </w:tc>
        <w:tc>
          <w:tcPr>
            <w:tcW w:w="1083" w:type="dxa"/>
            <w:tcBorders>
              <w:top w:val="single" w:color="auto" w:sz="4" w:space="0"/>
              <w:left w:val="single" w:color="auto" w:sz="4" w:space="0"/>
              <w:bottom w:val="single" w:color="auto" w:sz="4" w:space="0"/>
              <w:right w:val="single" w:color="auto" w:sz="4" w:space="0"/>
            </w:tcBorders>
            <w:vAlign w:val="center"/>
          </w:tcPr>
          <w:p w14:paraId="16321762">
            <w:pPr>
              <w:jc w:val="center"/>
              <w:rPr>
                <w:rFonts w:hint="default" w:ascii="宋体" w:hAnsi="宋体" w:eastAsiaTheme="minorEastAsia"/>
                <w:szCs w:val="21"/>
                <w:lang w:val="en-US" w:eastAsia="zh-CN"/>
              </w:rPr>
            </w:pPr>
          </w:p>
        </w:tc>
        <w:tc>
          <w:tcPr>
            <w:tcW w:w="1232" w:type="dxa"/>
            <w:tcBorders>
              <w:top w:val="single" w:color="auto" w:sz="4" w:space="0"/>
              <w:left w:val="single" w:color="auto" w:sz="4" w:space="0"/>
              <w:bottom w:val="single" w:color="auto" w:sz="4" w:space="0"/>
              <w:right w:val="single" w:color="auto" w:sz="4" w:space="0"/>
            </w:tcBorders>
            <w:vAlign w:val="center"/>
          </w:tcPr>
          <w:p w14:paraId="41F4F684">
            <w:pPr>
              <w:jc w:val="center"/>
              <w:rPr>
                <w:rFonts w:hint="default" w:ascii="宋体" w:hAnsi="宋体" w:eastAsiaTheme="minorEastAsia"/>
                <w:szCs w:val="21"/>
                <w:lang w:val="en-US" w:eastAsia="zh-CN"/>
              </w:rPr>
            </w:pPr>
          </w:p>
        </w:tc>
        <w:tc>
          <w:tcPr>
            <w:tcW w:w="1232" w:type="dxa"/>
            <w:tcBorders>
              <w:top w:val="single" w:color="auto" w:sz="4" w:space="0"/>
              <w:left w:val="single" w:color="auto" w:sz="4" w:space="0"/>
              <w:bottom w:val="single" w:color="auto" w:sz="4" w:space="0"/>
              <w:right w:val="single" w:color="auto" w:sz="4" w:space="0"/>
            </w:tcBorders>
            <w:vAlign w:val="center"/>
          </w:tcPr>
          <w:p w14:paraId="590A7DF7">
            <w:pPr>
              <w:jc w:val="center"/>
              <w:rPr>
                <w:rFonts w:hint="default" w:ascii="宋体" w:hAnsi="宋体" w:eastAsiaTheme="minorEastAsia"/>
                <w:szCs w:val="21"/>
                <w:lang w:val="en-US" w:eastAsia="zh-CN"/>
              </w:rPr>
            </w:pPr>
          </w:p>
        </w:tc>
        <w:tc>
          <w:tcPr>
            <w:tcW w:w="1607" w:type="dxa"/>
            <w:tcBorders>
              <w:top w:val="single" w:color="auto" w:sz="4" w:space="0"/>
              <w:left w:val="single" w:color="auto" w:sz="4" w:space="0"/>
              <w:bottom w:val="single" w:color="auto" w:sz="4" w:space="0"/>
              <w:right w:val="single" w:color="auto" w:sz="4" w:space="0"/>
            </w:tcBorders>
            <w:vAlign w:val="center"/>
          </w:tcPr>
          <w:p w14:paraId="3197D66E">
            <w:pPr>
              <w:jc w:val="center"/>
              <w:rPr>
                <w:rFonts w:hint="default" w:ascii="宋体" w:hAnsi="宋体" w:eastAsiaTheme="minorEastAsia"/>
                <w:szCs w:val="21"/>
                <w:lang w:val="en-US"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14:paraId="1255844C">
            <w:pPr>
              <w:jc w:val="center"/>
              <w:rPr>
                <w:rFonts w:hint="default" w:ascii="宋体" w:hAnsi="宋体" w:eastAsia="宋体" w:cs="宋体"/>
                <w:color w:val="000000"/>
                <w:sz w:val="22"/>
                <w:lang w:val="en-US" w:eastAsia="zh-CN"/>
              </w:rPr>
            </w:pPr>
          </w:p>
        </w:tc>
        <w:tc>
          <w:tcPr>
            <w:tcW w:w="530" w:type="dxa"/>
            <w:tcBorders>
              <w:top w:val="single" w:color="auto" w:sz="4" w:space="0"/>
              <w:left w:val="single" w:color="auto" w:sz="4" w:space="0"/>
              <w:bottom w:val="single" w:color="auto" w:sz="4" w:space="0"/>
              <w:right w:val="single" w:color="auto" w:sz="4" w:space="0"/>
            </w:tcBorders>
            <w:vAlign w:val="center"/>
          </w:tcPr>
          <w:p w14:paraId="08664955">
            <w:pPr>
              <w:jc w:val="center"/>
              <w:rPr>
                <w:rFonts w:ascii="宋体" w:hAnsi="宋体"/>
                <w:sz w:val="24"/>
                <w:szCs w:val="24"/>
              </w:rPr>
            </w:pPr>
          </w:p>
        </w:tc>
      </w:tr>
      <w:tr w14:paraId="33EE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8" w:type="dxa"/>
            <w:tcBorders>
              <w:top w:val="single" w:color="auto" w:sz="4" w:space="0"/>
              <w:left w:val="single" w:color="auto" w:sz="4" w:space="0"/>
              <w:bottom w:val="single" w:color="auto" w:sz="4" w:space="0"/>
              <w:right w:val="single" w:color="auto" w:sz="4" w:space="0"/>
            </w:tcBorders>
            <w:vAlign w:val="center"/>
          </w:tcPr>
          <w:p w14:paraId="1C4A4049">
            <w:pPr>
              <w:jc w:val="center"/>
              <w:rPr>
                <w:rFonts w:hint="eastAsia" w:ascii="宋体" w:hAnsi="宋体"/>
                <w:sz w:val="24"/>
                <w:szCs w:val="24"/>
              </w:rPr>
            </w:pPr>
          </w:p>
        </w:tc>
        <w:tc>
          <w:tcPr>
            <w:tcW w:w="1101" w:type="dxa"/>
            <w:tcBorders>
              <w:top w:val="single" w:color="auto" w:sz="4" w:space="0"/>
              <w:left w:val="single" w:color="auto" w:sz="4" w:space="0"/>
              <w:bottom w:val="single" w:color="auto" w:sz="4" w:space="0"/>
              <w:right w:val="single" w:color="auto" w:sz="4" w:space="0"/>
            </w:tcBorders>
            <w:vAlign w:val="center"/>
          </w:tcPr>
          <w:p w14:paraId="4559F346">
            <w:pPr>
              <w:jc w:val="center"/>
              <w:rPr>
                <w:rFonts w:hint="eastAsia" w:ascii="宋体" w:hAnsi="宋体"/>
                <w:szCs w:val="21"/>
                <w:lang w:val="en-US" w:eastAsia="zh-CN"/>
              </w:rPr>
            </w:pPr>
          </w:p>
        </w:tc>
        <w:tc>
          <w:tcPr>
            <w:tcW w:w="1083" w:type="dxa"/>
            <w:tcBorders>
              <w:top w:val="single" w:color="auto" w:sz="4" w:space="0"/>
              <w:left w:val="single" w:color="auto" w:sz="4" w:space="0"/>
              <w:bottom w:val="single" w:color="auto" w:sz="4" w:space="0"/>
              <w:right w:val="single" w:color="auto" w:sz="4" w:space="0"/>
            </w:tcBorders>
            <w:vAlign w:val="center"/>
          </w:tcPr>
          <w:p w14:paraId="7D2100AA">
            <w:pPr>
              <w:jc w:val="center"/>
              <w:rPr>
                <w:rFonts w:hint="eastAsia" w:ascii="宋体" w:hAnsi="宋体"/>
                <w:szCs w:val="21"/>
                <w:lang w:val="en-US" w:eastAsia="zh-CN"/>
              </w:rPr>
            </w:pPr>
          </w:p>
        </w:tc>
        <w:tc>
          <w:tcPr>
            <w:tcW w:w="1232" w:type="dxa"/>
            <w:tcBorders>
              <w:top w:val="single" w:color="auto" w:sz="4" w:space="0"/>
              <w:left w:val="single" w:color="auto" w:sz="4" w:space="0"/>
              <w:bottom w:val="single" w:color="auto" w:sz="4" w:space="0"/>
              <w:right w:val="single" w:color="auto" w:sz="4" w:space="0"/>
            </w:tcBorders>
            <w:vAlign w:val="center"/>
          </w:tcPr>
          <w:p w14:paraId="78EB6766">
            <w:pPr>
              <w:jc w:val="center"/>
              <w:rPr>
                <w:rFonts w:hint="eastAsia" w:ascii="宋体" w:hAnsi="宋体"/>
                <w:szCs w:val="21"/>
                <w:lang w:val="en-US" w:eastAsia="zh-CN"/>
              </w:rPr>
            </w:pPr>
          </w:p>
        </w:tc>
        <w:tc>
          <w:tcPr>
            <w:tcW w:w="1232" w:type="dxa"/>
            <w:tcBorders>
              <w:top w:val="single" w:color="auto" w:sz="4" w:space="0"/>
              <w:left w:val="single" w:color="auto" w:sz="4" w:space="0"/>
              <w:bottom w:val="single" w:color="auto" w:sz="4" w:space="0"/>
              <w:right w:val="single" w:color="auto" w:sz="4" w:space="0"/>
            </w:tcBorders>
            <w:vAlign w:val="center"/>
          </w:tcPr>
          <w:p w14:paraId="5AEF5A03">
            <w:pPr>
              <w:jc w:val="center"/>
              <w:rPr>
                <w:rFonts w:hint="eastAsia" w:ascii="宋体" w:hAnsi="宋体"/>
                <w:szCs w:val="21"/>
                <w:lang w:val="en-US" w:eastAsia="zh-CN"/>
              </w:rPr>
            </w:pPr>
          </w:p>
        </w:tc>
        <w:tc>
          <w:tcPr>
            <w:tcW w:w="1607" w:type="dxa"/>
            <w:tcBorders>
              <w:top w:val="single" w:color="auto" w:sz="4" w:space="0"/>
              <w:left w:val="single" w:color="auto" w:sz="4" w:space="0"/>
              <w:bottom w:val="single" w:color="auto" w:sz="4" w:space="0"/>
              <w:right w:val="single" w:color="auto" w:sz="4" w:space="0"/>
            </w:tcBorders>
            <w:vAlign w:val="center"/>
          </w:tcPr>
          <w:p w14:paraId="5444341F">
            <w:pPr>
              <w:jc w:val="center"/>
              <w:rPr>
                <w:rFonts w:hint="eastAsia" w:ascii="宋体" w:hAnsi="宋体"/>
                <w:szCs w:val="21"/>
                <w:lang w:val="en-US"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14:paraId="0B5C3D5B">
            <w:pPr>
              <w:jc w:val="center"/>
              <w:rPr>
                <w:rFonts w:hint="eastAsia" w:ascii="宋体" w:hAnsi="宋体" w:eastAsia="宋体" w:cs="宋体"/>
                <w:color w:val="000000"/>
                <w:sz w:val="22"/>
                <w:lang w:val="en-US" w:eastAsia="zh-CN"/>
              </w:rPr>
            </w:pPr>
          </w:p>
        </w:tc>
        <w:tc>
          <w:tcPr>
            <w:tcW w:w="530" w:type="dxa"/>
            <w:tcBorders>
              <w:top w:val="single" w:color="auto" w:sz="4" w:space="0"/>
              <w:left w:val="single" w:color="auto" w:sz="4" w:space="0"/>
              <w:bottom w:val="single" w:color="auto" w:sz="4" w:space="0"/>
              <w:right w:val="single" w:color="auto" w:sz="4" w:space="0"/>
            </w:tcBorders>
            <w:vAlign w:val="center"/>
          </w:tcPr>
          <w:p w14:paraId="6642A840">
            <w:pPr>
              <w:jc w:val="center"/>
              <w:rPr>
                <w:rFonts w:ascii="宋体" w:hAnsi="宋体"/>
                <w:sz w:val="24"/>
                <w:szCs w:val="24"/>
              </w:rPr>
            </w:pPr>
          </w:p>
        </w:tc>
      </w:tr>
    </w:tbl>
    <w:p w14:paraId="0629C65F">
      <w:pPr>
        <w:spacing w:line="500" w:lineRule="exact"/>
        <w:jc w:val="left"/>
        <w:rPr>
          <w:rFonts w:ascii="宋体" w:hAnsi="宋体"/>
          <w:sz w:val="24"/>
          <w:szCs w:val="24"/>
        </w:rPr>
      </w:pPr>
      <w:r>
        <w:rPr>
          <w:rFonts w:hint="eastAsia" w:ascii="宋体" w:hAnsi="宋体"/>
          <w:sz w:val="24"/>
          <w:szCs w:val="24"/>
          <w:lang w:eastAsia="zh-CN"/>
        </w:rPr>
        <w:t>9.</w:t>
      </w:r>
      <w:r>
        <w:rPr>
          <w:rFonts w:hint="eastAsia" w:ascii="宋体" w:hAnsi="宋体"/>
          <w:sz w:val="24"/>
          <w:szCs w:val="24"/>
        </w:rPr>
        <w:t>质保期：药品有效期</w:t>
      </w:r>
      <w:r>
        <w:rPr>
          <w:rFonts w:hint="eastAsia" w:ascii="宋体" w:hAnsi="宋体"/>
          <w:sz w:val="24"/>
          <w:szCs w:val="24"/>
          <w:lang w:val="en-US" w:eastAsia="zh-CN"/>
        </w:rPr>
        <w:t>2</w:t>
      </w:r>
      <w:r>
        <w:rPr>
          <w:rFonts w:hint="eastAsia" w:ascii="宋体" w:hAnsi="宋体"/>
          <w:sz w:val="24"/>
          <w:szCs w:val="24"/>
        </w:rPr>
        <w:t>年，自运抵买方指定交货地点起剩余有效保质期保持</w:t>
      </w:r>
      <w:r>
        <w:rPr>
          <w:rFonts w:hint="eastAsia" w:ascii="宋体" w:hAnsi="宋体"/>
          <w:sz w:val="24"/>
          <w:szCs w:val="24"/>
          <w:u w:val="single"/>
        </w:rPr>
        <w:t>2</w:t>
      </w:r>
      <w:r>
        <w:rPr>
          <w:rFonts w:hint="eastAsia" w:ascii="宋体" w:hAnsi="宋体"/>
          <w:sz w:val="24"/>
          <w:szCs w:val="24"/>
          <w:u w:val="single"/>
          <w:lang w:val="en-US" w:eastAsia="zh-CN"/>
        </w:rPr>
        <w:t>0</w:t>
      </w:r>
      <w:r>
        <w:rPr>
          <w:rFonts w:hint="eastAsia" w:ascii="宋体" w:hAnsi="宋体"/>
          <w:sz w:val="24"/>
          <w:szCs w:val="24"/>
        </w:rPr>
        <w:t>个月以上。</w:t>
      </w:r>
    </w:p>
    <w:p w14:paraId="407093D2">
      <w:pPr>
        <w:spacing w:line="500" w:lineRule="exact"/>
        <w:jc w:val="left"/>
        <w:rPr>
          <w:rFonts w:ascii="宋体" w:hAnsi="宋体"/>
          <w:sz w:val="24"/>
          <w:szCs w:val="24"/>
        </w:rPr>
      </w:pPr>
      <w:r>
        <w:rPr>
          <w:rFonts w:hint="eastAsia" w:ascii="宋体" w:hAnsi="宋体"/>
          <w:sz w:val="24"/>
          <w:szCs w:val="24"/>
          <w:lang w:eastAsia="zh-CN"/>
        </w:rPr>
        <w:t>10.</w:t>
      </w:r>
      <w:r>
        <w:rPr>
          <w:rFonts w:hint="eastAsia" w:ascii="宋体" w:hAnsi="宋体"/>
          <w:sz w:val="24"/>
          <w:szCs w:val="24"/>
        </w:rPr>
        <w:t>合同生效及其它</w:t>
      </w:r>
    </w:p>
    <w:p w14:paraId="5D4898A3">
      <w:pPr>
        <w:spacing w:line="500" w:lineRule="exact"/>
        <w:jc w:val="left"/>
        <w:rPr>
          <w:rFonts w:ascii="宋体" w:hAnsi="宋体"/>
          <w:b/>
          <w:sz w:val="24"/>
          <w:szCs w:val="24"/>
        </w:rPr>
      </w:pPr>
      <w:r>
        <w:rPr>
          <w:rFonts w:hint="eastAsia" w:ascii="宋体" w:hAnsi="宋体"/>
          <w:sz w:val="24"/>
          <w:szCs w:val="24"/>
        </w:rPr>
        <w:t>本合同一式</w:t>
      </w:r>
      <w:r>
        <w:rPr>
          <w:rFonts w:hint="eastAsia" w:ascii="宋体" w:hAnsi="宋体"/>
          <w:sz w:val="24"/>
          <w:szCs w:val="24"/>
          <w:lang w:eastAsia="zh-CN"/>
        </w:rPr>
        <w:t>四</w:t>
      </w:r>
      <w:r>
        <w:rPr>
          <w:rFonts w:hint="eastAsia" w:ascii="宋体" w:hAnsi="宋体"/>
          <w:sz w:val="24"/>
          <w:szCs w:val="24"/>
        </w:rPr>
        <w:t>份，经甲乙双方法定代表人或委托代理人签字并加盖公章后生效。甲方执</w:t>
      </w:r>
      <w:r>
        <w:rPr>
          <w:rFonts w:hint="eastAsia" w:ascii="宋体" w:hAnsi="宋体"/>
          <w:sz w:val="24"/>
          <w:szCs w:val="24"/>
          <w:lang w:eastAsia="zh-CN"/>
        </w:rPr>
        <w:t>两</w:t>
      </w:r>
      <w:r>
        <w:rPr>
          <w:rFonts w:hint="eastAsia" w:ascii="宋体" w:hAnsi="宋体"/>
          <w:sz w:val="24"/>
          <w:szCs w:val="24"/>
        </w:rPr>
        <w:t>份；乙方执一份，政府采购监督管理部门执一份。</w:t>
      </w:r>
    </w:p>
    <w:p w14:paraId="093A2754">
      <w:pPr>
        <w:spacing w:line="500" w:lineRule="exact"/>
        <w:jc w:val="left"/>
        <w:rPr>
          <w:rFonts w:ascii="宋体" w:hAnsi="宋体"/>
          <w:szCs w:val="21"/>
        </w:rPr>
      </w:pPr>
    </w:p>
    <w:p w14:paraId="3C131917">
      <w:pPr>
        <w:spacing w:line="500" w:lineRule="exact"/>
        <w:jc w:val="left"/>
        <w:rPr>
          <w:rFonts w:hint="eastAsia" w:ascii="宋体" w:hAnsi="宋体"/>
          <w:sz w:val="24"/>
          <w:szCs w:val="24"/>
          <w:lang w:val="en-US" w:eastAsia="zh-CN"/>
        </w:rPr>
      </w:pPr>
      <w:r>
        <w:rPr>
          <w:rFonts w:hint="eastAsia" w:ascii="宋体" w:hAnsi="宋体"/>
          <w:sz w:val="24"/>
          <w:szCs w:val="24"/>
        </w:rPr>
        <w:t>甲方名称及</w:t>
      </w:r>
      <w:r>
        <w:rPr>
          <w:rFonts w:hint="eastAsia" w:ascii="宋体" w:hAnsi="宋体"/>
          <w:sz w:val="24"/>
          <w:szCs w:val="24"/>
          <w:lang w:eastAsia="zh-CN"/>
        </w:rPr>
        <w:t>（</w:t>
      </w:r>
      <w:r>
        <w:rPr>
          <w:rFonts w:hint="eastAsia" w:ascii="宋体" w:hAnsi="宋体"/>
          <w:sz w:val="24"/>
          <w:szCs w:val="24"/>
        </w:rPr>
        <w:t>公章</w:t>
      </w:r>
      <w:r>
        <w:rPr>
          <w:rFonts w:hint="eastAsia" w:ascii="宋体" w:hAnsi="宋体"/>
          <w:sz w:val="24"/>
          <w:szCs w:val="24"/>
          <w:lang w:eastAsia="zh-CN"/>
        </w:rPr>
        <w:t>）</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乙方名称及</w:t>
      </w:r>
      <w:r>
        <w:rPr>
          <w:rFonts w:hint="eastAsia" w:ascii="宋体" w:hAnsi="宋体"/>
          <w:sz w:val="24"/>
          <w:szCs w:val="24"/>
          <w:lang w:eastAsia="zh-CN"/>
        </w:rPr>
        <w:t>（</w:t>
      </w:r>
      <w:r>
        <w:rPr>
          <w:rFonts w:hint="eastAsia" w:ascii="宋体" w:hAnsi="宋体"/>
          <w:sz w:val="24"/>
          <w:szCs w:val="24"/>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val="en-US" w:eastAsia="zh-CN"/>
        </w:rPr>
        <w:t xml:space="preserve"> </w:t>
      </w:r>
    </w:p>
    <w:p w14:paraId="2D0545F4">
      <w:pPr>
        <w:spacing w:line="500" w:lineRule="exact"/>
        <w:jc w:val="left"/>
        <w:rPr>
          <w:rFonts w:ascii="宋体" w:hAnsi="宋体"/>
          <w:sz w:val="24"/>
          <w:szCs w:val="24"/>
        </w:rPr>
      </w:pPr>
      <w:r>
        <w:rPr>
          <w:rFonts w:hint="eastAsia" w:ascii="宋体" w:hAnsi="宋体"/>
          <w:sz w:val="24"/>
          <w:szCs w:val="24"/>
        </w:rPr>
        <w:t xml:space="preserve">法定代表人                          </w:t>
      </w:r>
      <w:r>
        <w:rPr>
          <w:rFonts w:hint="eastAsia" w:ascii="宋体" w:hAnsi="宋体"/>
          <w:sz w:val="24"/>
          <w:szCs w:val="24"/>
          <w:lang w:val="en-US" w:eastAsia="zh-CN"/>
        </w:rPr>
        <w:t xml:space="preserve">   </w:t>
      </w:r>
      <w:r>
        <w:rPr>
          <w:rFonts w:hint="eastAsia" w:ascii="宋体" w:hAnsi="宋体"/>
          <w:sz w:val="24"/>
          <w:szCs w:val="24"/>
        </w:rPr>
        <w:t>法定代表人</w:t>
      </w:r>
    </w:p>
    <w:p w14:paraId="6AE79488">
      <w:pPr>
        <w:spacing w:line="500" w:lineRule="exact"/>
        <w:jc w:val="left"/>
        <w:rPr>
          <w:rFonts w:ascii="宋体" w:hAnsi="宋体"/>
          <w:sz w:val="24"/>
          <w:szCs w:val="24"/>
        </w:rPr>
      </w:pPr>
      <w:r>
        <w:rPr>
          <w:rFonts w:hint="eastAsia" w:ascii="宋体" w:hAnsi="宋体"/>
          <w:sz w:val="24"/>
          <w:szCs w:val="24"/>
        </w:rPr>
        <w:t xml:space="preserve">或委托代理人：                     </w:t>
      </w:r>
      <w:r>
        <w:rPr>
          <w:rFonts w:hint="eastAsia" w:ascii="宋体" w:hAnsi="宋体"/>
          <w:sz w:val="24"/>
          <w:szCs w:val="24"/>
          <w:lang w:val="en-US" w:eastAsia="zh-CN"/>
        </w:rPr>
        <w:t xml:space="preserve">   </w:t>
      </w:r>
      <w:r>
        <w:rPr>
          <w:rFonts w:hint="eastAsia" w:ascii="宋体" w:hAnsi="宋体"/>
          <w:sz w:val="24"/>
          <w:szCs w:val="24"/>
        </w:rPr>
        <w:t xml:space="preserve"> 或委托代理人：</w:t>
      </w:r>
    </w:p>
    <w:p w14:paraId="0053A3E8">
      <w:pPr>
        <w:spacing w:line="500" w:lineRule="exact"/>
        <w:ind w:left="5040" w:hanging="5040" w:hangingChars="2100"/>
        <w:jc w:val="left"/>
        <w:rPr>
          <w:rFonts w:hint="default" w:ascii="宋体" w:hAnsi="宋体" w:eastAsia="宋体"/>
          <w:sz w:val="24"/>
          <w:szCs w:val="24"/>
          <w:lang w:val="en-US" w:eastAsia="zh-CN"/>
        </w:rPr>
      </w:pPr>
      <w:r>
        <w:rPr>
          <w:rFonts w:hint="eastAsia" w:ascii="宋体" w:hAnsi="宋体"/>
          <w:sz w:val="24"/>
          <w:szCs w:val="24"/>
        </w:rPr>
        <w:t>地 址：</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地 址：</w:t>
      </w:r>
      <w:r>
        <w:rPr>
          <w:rFonts w:hint="eastAsia" w:ascii="宋体" w:hAnsi="宋体"/>
          <w:sz w:val="24"/>
          <w:szCs w:val="24"/>
          <w:lang w:val="en-US" w:eastAsia="zh-CN"/>
        </w:rPr>
        <w:t xml:space="preserve">  </w:t>
      </w:r>
    </w:p>
    <w:p w14:paraId="1B1F2E48">
      <w:pPr>
        <w:spacing w:line="500" w:lineRule="exact"/>
        <w:ind w:left="5027" w:leftChars="2394" w:firstLine="240" w:firstLineChars="100"/>
        <w:jc w:val="left"/>
        <w:rPr>
          <w:rFonts w:ascii="宋体" w:hAnsi="宋体"/>
          <w:sz w:val="24"/>
          <w:szCs w:val="24"/>
        </w:rPr>
      </w:pPr>
    </w:p>
    <w:p w14:paraId="79FCE79A">
      <w:pPr>
        <w:spacing w:line="500" w:lineRule="exact"/>
        <w:jc w:val="left"/>
        <w:rPr>
          <w:rFonts w:ascii="宋体" w:hAnsi="宋体"/>
          <w:sz w:val="24"/>
          <w:szCs w:val="24"/>
        </w:rPr>
      </w:pPr>
      <w:r>
        <w:rPr>
          <w:rFonts w:hint="eastAsia" w:ascii="宋体" w:hAnsi="宋体"/>
          <w:sz w:val="24"/>
          <w:szCs w:val="24"/>
        </w:rPr>
        <w:t xml:space="preserve">联系电话：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联系电话：</w:t>
      </w:r>
    </w:p>
    <w:p w14:paraId="10B8B29C">
      <w:pPr>
        <w:spacing w:line="500" w:lineRule="exact"/>
        <w:ind w:left="5520" w:hanging="5520" w:hangingChars="2300"/>
        <w:jc w:val="left"/>
        <w:rPr>
          <w:rFonts w:hint="default" w:ascii="宋体" w:hAnsi="宋体" w:eastAsiaTheme="minorEastAsia"/>
          <w:sz w:val="24"/>
          <w:szCs w:val="24"/>
          <w:lang w:val="en-US" w:eastAsia="zh-CN"/>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开户名称：</w:t>
      </w:r>
    </w:p>
    <w:p w14:paraId="101AD8D1">
      <w:pPr>
        <w:spacing w:line="500" w:lineRule="exact"/>
        <w:ind w:firstLine="4800" w:firstLineChars="2000"/>
        <w:jc w:val="left"/>
        <w:rPr>
          <w:rFonts w:hint="default" w:ascii="宋体" w:hAnsi="宋体" w:eastAsia="宋体"/>
          <w:sz w:val="24"/>
          <w:szCs w:val="24"/>
          <w:lang w:val="en-US" w:eastAsia="zh-CN"/>
        </w:rPr>
      </w:pPr>
      <w:r>
        <w:rPr>
          <w:rFonts w:hint="eastAsia" w:ascii="宋体" w:hAnsi="宋体"/>
          <w:sz w:val="24"/>
          <w:szCs w:val="24"/>
        </w:rPr>
        <w:t>开户银行：</w:t>
      </w:r>
      <w:r>
        <w:rPr>
          <w:rFonts w:hint="eastAsia" w:ascii="宋体" w:hAnsi="宋体"/>
          <w:sz w:val="24"/>
          <w:szCs w:val="24"/>
          <w:lang w:val="en-US" w:eastAsia="zh-CN"/>
        </w:rPr>
        <w:t xml:space="preserve">  </w:t>
      </w:r>
    </w:p>
    <w:p w14:paraId="55DE8448">
      <w:pPr>
        <w:spacing w:line="500" w:lineRule="exact"/>
        <w:jc w:val="left"/>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银行账号： </w:t>
      </w:r>
    </w:p>
    <w:p w14:paraId="68336587">
      <w:pPr>
        <w:spacing w:line="500" w:lineRule="exact"/>
        <w:jc w:val="left"/>
        <w:rPr>
          <w:rFonts w:hint="eastAsia" w:ascii="宋体" w:hAnsi="宋体"/>
          <w:sz w:val="24"/>
          <w:szCs w:val="24"/>
        </w:rPr>
      </w:pPr>
    </w:p>
    <w:p w14:paraId="04A3C56C">
      <w:pPr>
        <w:spacing w:line="500" w:lineRule="exact"/>
        <w:jc w:val="left"/>
        <w:rPr>
          <w:rFonts w:ascii="宋体" w:hAnsi="宋体"/>
          <w:sz w:val="24"/>
          <w:szCs w:val="24"/>
        </w:rPr>
      </w:pPr>
      <w:r>
        <w:rPr>
          <w:rFonts w:hint="eastAsia" w:ascii="宋体" w:hAnsi="宋体"/>
          <w:sz w:val="24"/>
          <w:szCs w:val="24"/>
        </w:rPr>
        <w:t>合同签订时间：    年   月   日</w:t>
      </w:r>
    </w:p>
    <w:p w14:paraId="3C3CBFD5">
      <w:pPr>
        <w:pStyle w:val="4"/>
        <w:rPr>
          <w:rFonts w:asciiTheme="majorEastAsia" w:hAnsiTheme="majorEastAsia" w:eastAsiaTheme="majorEastAsia"/>
          <w:b/>
          <w:color w:val="000000"/>
          <w:sz w:val="44"/>
          <w:szCs w:val="44"/>
        </w:rPr>
      </w:pPr>
    </w:p>
    <w:p w14:paraId="7F50C48C">
      <w:pPr>
        <w:pStyle w:val="4"/>
        <w:jc w:val="center"/>
        <w:rPr>
          <w:rFonts w:asciiTheme="majorEastAsia" w:hAnsiTheme="majorEastAsia" w:eastAsiaTheme="majorEastAsia"/>
          <w:b/>
          <w:color w:val="000000"/>
          <w:sz w:val="44"/>
          <w:szCs w:val="44"/>
        </w:rPr>
      </w:pPr>
      <w:r>
        <w:rPr>
          <w:rFonts w:hint="eastAsia" w:asciiTheme="majorEastAsia" w:hAnsiTheme="majorEastAsia" w:eastAsiaTheme="majorEastAsia"/>
          <w:b/>
          <w:color w:val="000000"/>
          <w:sz w:val="44"/>
          <w:szCs w:val="44"/>
        </w:rPr>
        <w:t>二、合同基本条款</w:t>
      </w:r>
    </w:p>
    <w:p w14:paraId="7B0F0E54">
      <w:pPr>
        <w:pStyle w:val="4"/>
        <w:spacing w:line="440" w:lineRule="exact"/>
        <w:jc w:val="center"/>
        <w:rPr>
          <w:rFonts w:ascii="黑体" w:eastAsia="黑体"/>
          <w:bCs/>
          <w:color w:val="000000"/>
          <w:sz w:val="24"/>
        </w:rPr>
      </w:pPr>
      <w:r>
        <w:rPr>
          <w:rFonts w:hint="eastAsia" w:ascii="黑体" w:eastAsia="黑体"/>
          <w:bCs/>
          <w:color w:val="000000"/>
          <w:sz w:val="24"/>
        </w:rPr>
        <w:t>一    说   明</w:t>
      </w:r>
    </w:p>
    <w:p w14:paraId="555C70A6">
      <w:pPr>
        <w:pStyle w:val="4"/>
        <w:spacing w:line="440" w:lineRule="exact"/>
        <w:ind w:firstLine="420"/>
        <w:rPr>
          <w:color w:val="000000"/>
          <w:sz w:val="24"/>
          <w:szCs w:val="24"/>
        </w:rPr>
      </w:pPr>
      <w:r>
        <w:rPr>
          <w:rFonts w:hint="eastAsia"/>
          <w:color w:val="000000"/>
          <w:sz w:val="24"/>
          <w:szCs w:val="24"/>
        </w:rPr>
        <w:t>1.1合同基本条款是指买方（以下简称甲方）和成交</w:t>
      </w:r>
      <w:r>
        <w:rPr>
          <w:rFonts w:hint="eastAsia"/>
          <w:color w:val="000000"/>
          <w:sz w:val="24"/>
          <w:szCs w:val="24"/>
          <w:lang w:eastAsia="zh-CN"/>
        </w:rPr>
        <w:t>供应商</w:t>
      </w:r>
      <w:r>
        <w:rPr>
          <w:rFonts w:hint="eastAsia"/>
          <w:color w:val="000000"/>
          <w:sz w:val="24"/>
          <w:szCs w:val="24"/>
        </w:rPr>
        <w:t>（以下简称乙方）应共同遵守的基本原则</w:t>
      </w:r>
      <w:r>
        <w:rPr>
          <w:rFonts w:hint="eastAsia"/>
          <w:color w:val="000000"/>
          <w:sz w:val="24"/>
          <w:szCs w:val="24"/>
          <w:lang w:eastAsia="zh-CN"/>
        </w:rPr>
        <w:t>，</w:t>
      </w:r>
      <w:r>
        <w:rPr>
          <w:rFonts w:hint="eastAsia"/>
          <w:color w:val="000000"/>
          <w:sz w:val="24"/>
          <w:szCs w:val="24"/>
        </w:rPr>
        <w:t>并作为双方签约的依据。对于合同的其他条款，双方应本着互谅互让的精神</w:t>
      </w:r>
      <w:r>
        <w:rPr>
          <w:rFonts w:hint="eastAsia"/>
          <w:color w:val="000000"/>
          <w:sz w:val="24"/>
          <w:szCs w:val="24"/>
          <w:lang w:eastAsia="zh-CN"/>
        </w:rPr>
        <w:t>，</w:t>
      </w:r>
      <w:r>
        <w:rPr>
          <w:rFonts w:hint="eastAsia"/>
          <w:color w:val="000000"/>
          <w:sz w:val="24"/>
          <w:szCs w:val="24"/>
        </w:rPr>
        <w:t>协商解决。</w:t>
      </w:r>
    </w:p>
    <w:p w14:paraId="3E7CB754">
      <w:pPr>
        <w:pStyle w:val="4"/>
        <w:spacing w:line="440" w:lineRule="exact"/>
        <w:ind w:firstLine="420"/>
        <w:rPr>
          <w:color w:val="000000"/>
          <w:sz w:val="24"/>
          <w:szCs w:val="24"/>
        </w:rPr>
      </w:pPr>
      <w:r>
        <w:rPr>
          <w:rFonts w:hint="eastAsia"/>
          <w:color w:val="000000"/>
          <w:sz w:val="24"/>
          <w:szCs w:val="24"/>
        </w:rPr>
        <w:t>1.2制订《合同基本条款》的依据是：《中华人民共和国</w:t>
      </w:r>
      <w:r>
        <w:rPr>
          <w:rFonts w:hint="eastAsia"/>
          <w:color w:val="000000"/>
          <w:sz w:val="24"/>
          <w:szCs w:val="24"/>
          <w:lang w:val="en-US" w:eastAsia="zh-CN"/>
        </w:rPr>
        <w:t>民法典</w:t>
      </w:r>
      <w:r>
        <w:rPr>
          <w:rFonts w:hint="eastAsia"/>
          <w:color w:val="000000"/>
          <w:sz w:val="24"/>
          <w:szCs w:val="24"/>
        </w:rPr>
        <w:t>》</w:t>
      </w:r>
      <w:r>
        <w:rPr>
          <w:rFonts w:hint="eastAsia"/>
          <w:color w:val="000000"/>
          <w:sz w:val="24"/>
          <w:szCs w:val="24"/>
          <w:lang w:eastAsia="zh-CN"/>
        </w:rPr>
        <w:t>、</w:t>
      </w:r>
      <w:r>
        <w:rPr>
          <w:rFonts w:hint="eastAsia"/>
          <w:color w:val="000000"/>
          <w:sz w:val="24"/>
          <w:szCs w:val="24"/>
          <w:lang w:val="en-US" w:eastAsia="zh-CN"/>
        </w:rPr>
        <w:t>采购需求文件等</w:t>
      </w:r>
      <w:r>
        <w:rPr>
          <w:rFonts w:hint="eastAsia"/>
          <w:color w:val="000000"/>
          <w:sz w:val="24"/>
          <w:szCs w:val="24"/>
        </w:rPr>
        <w:t>。</w:t>
      </w:r>
    </w:p>
    <w:p w14:paraId="3BA212E6">
      <w:pPr>
        <w:pStyle w:val="4"/>
        <w:spacing w:line="440" w:lineRule="exact"/>
        <w:ind w:firstLine="420"/>
        <w:rPr>
          <w:color w:val="000000"/>
          <w:sz w:val="24"/>
          <w:szCs w:val="24"/>
        </w:rPr>
      </w:pPr>
      <w:r>
        <w:rPr>
          <w:rFonts w:hint="eastAsia"/>
          <w:color w:val="000000"/>
          <w:sz w:val="24"/>
          <w:szCs w:val="24"/>
        </w:rPr>
        <w:t>1.3政府采购合同以书面方式签订。</w:t>
      </w:r>
    </w:p>
    <w:p w14:paraId="27F7E7F5">
      <w:pPr>
        <w:pStyle w:val="4"/>
        <w:spacing w:line="440" w:lineRule="exact"/>
        <w:rPr>
          <w:color w:val="000000"/>
        </w:rPr>
      </w:pPr>
    </w:p>
    <w:p w14:paraId="19048DAB">
      <w:pPr>
        <w:pStyle w:val="4"/>
        <w:spacing w:line="440" w:lineRule="exact"/>
        <w:jc w:val="center"/>
        <w:rPr>
          <w:rFonts w:ascii="黑体" w:eastAsia="黑体"/>
          <w:bCs/>
          <w:color w:val="000000"/>
          <w:sz w:val="24"/>
        </w:rPr>
      </w:pPr>
      <w:r>
        <w:rPr>
          <w:rFonts w:hint="eastAsia" w:ascii="黑体" w:eastAsia="黑体"/>
          <w:bCs/>
          <w:color w:val="000000"/>
          <w:sz w:val="24"/>
        </w:rPr>
        <w:t>二    货物条款</w:t>
      </w:r>
    </w:p>
    <w:p w14:paraId="2F8F41CA">
      <w:pPr>
        <w:pStyle w:val="4"/>
        <w:spacing w:line="380" w:lineRule="exact"/>
        <w:rPr>
          <w:rFonts w:hint="eastAsia" w:eastAsia="宋体"/>
          <w:color w:val="000000"/>
          <w:sz w:val="24"/>
          <w:szCs w:val="24"/>
          <w:lang w:eastAsia="zh-CN"/>
        </w:rPr>
      </w:pPr>
      <w:r>
        <w:rPr>
          <w:rFonts w:hint="eastAsia"/>
          <w:color w:val="000000"/>
          <w:sz w:val="24"/>
          <w:szCs w:val="24"/>
        </w:rPr>
        <w:t xml:space="preserve">   2.1甲、乙双方应将确认的货物名称、规格型号、技术要求、质量标准、数量、交货日期</w:t>
      </w:r>
      <w:r>
        <w:rPr>
          <w:rFonts w:hint="eastAsia"/>
          <w:color w:val="000000"/>
          <w:sz w:val="24"/>
          <w:szCs w:val="24"/>
          <w:lang w:eastAsia="zh-CN"/>
        </w:rPr>
        <w:t>、</w:t>
      </w:r>
      <w:r>
        <w:rPr>
          <w:rFonts w:hint="eastAsia"/>
          <w:color w:val="000000"/>
          <w:sz w:val="24"/>
          <w:szCs w:val="24"/>
        </w:rPr>
        <w:t>交货地点和服务内容等作为本条款的基础</w:t>
      </w:r>
      <w:r>
        <w:rPr>
          <w:rFonts w:hint="eastAsia"/>
          <w:color w:val="000000"/>
          <w:sz w:val="24"/>
          <w:szCs w:val="24"/>
          <w:lang w:eastAsia="zh-CN"/>
        </w:rPr>
        <w:t>。</w:t>
      </w:r>
    </w:p>
    <w:p w14:paraId="20F30D0B">
      <w:pPr>
        <w:pStyle w:val="4"/>
        <w:spacing w:line="380" w:lineRule="exact"/>
        <w:jc w:val="center"/>
        <w:rPr>
          <w:color w:val="000000"/>
          <w:sz w:val="24"/>
          <w:szCs w:val="24"/>
        </w:rPr>
      </w:pPr>
    </w:p>
    <w:p w14:paraId="5147B7DD">
      <w:pPr>
        <w:pStyle w:val="4"/>
        <w:spacing w:line="440" w:lineRule="exact"/>
        <w:jc w:val="center"/>
        <w:rPr>
          <w:rFonts w:ascii="黑体" w:eastAsia="黑体"/>
          <w:bCs/>
          <w:color w:val="000000"/>
          <w:sz w:val="24"/>
        </w:rPr>
      </w:pPr>
      <w:r>
        <w:rPr>
          <w:rFonts w:hint="eastAsia" w:ascii="黑体" w:eastAsia="黑体"/>
          <w:bCs/>
          <w:color w:val="000000"/>
          <w:sz w:val="24"/>
        </w:rPr>
        <w:t>三    技术资料</w:t>
      </w:r>
    </w:p>
    <w:p w14:paraId="4FB62168">
      <w:pPr>
        <w:pStyle w:val="4"/>
        <w:spacing w:line="380" w:lineRule="exact"/>
        <w:ind w:firstLine="420"/>
        <w:rPr>
          <w:color w:val="000000"/>
          <w:sz w:val="24"/>
          <w:szCs w:val="24"/>
        </w:rPr>
      </w:pPr>
      <w:r>
        <w:rPr>
          <w:rFonts w:hint="eastAsia"/>
          <w:color w:val="000000"/>
          <w:sz w:val="24"/>
          <w:szCs w:val="24"/>
        </w:rPr>
        <w:t>3.1乙方应在交付时按采购文件规定向甲方提供所采购货物、配套货物、配套设施、附属装置等有关技术文件资料。</w:t>
      </w:r>
    </w:p>
    <w:p w14:paraId="64F21E3E">
      <w:pPr>
        <w:pStyle w:val="4"/>
        <w:spacing w:line="380" w:lineRule="exact"/>
        <w:ind w:firstLine="420"/>
        <w:rPr>
          <w:color w:val="000000"/>
          <w:sz w:val="24"/>
          <w:szCs w:val="24"/>
        </w:rPr>
      </w:pPr>
      <w:r>
        <w:rPr>
          <w:rFonts w:hint="eastAsia"/>
          <w:color w:val="000000"/>
          <w:sz w:val="24"/>
          <w:szCs w:val="24"/>
        </w:rPr>
        <w:t>3.2乙方提供的货物应有符合国家标准以及本产品的出厂标准的质量检验证明。</w:t>
      </w:r>
    </w:p>
    <w:p w14:paraId="73BFD235">
      <w:pPr>
        <w:pStyle w:val="4"/>
        <w:spacing w:line="380" w:lineRule="exact"/>
        <w:ind w:firstLine="420"/>
        <w:rPr>
          <w:color w:val="000000"/>
          <w:sz w:val="24"/>
          <w:szCs w:val="24"/>
        </w:rPr>
      </w:pPr>
    </w:p>
    <w:p w14:paraId="0D07FA29">
      <w:pPr>
        <w:pStyle w:val="4"/>
        <w:spacing w:line="440" w:lineRule="exact"/>
        <w:ind w:firstLine="4080" w:firstLineChars="1700"/>
        <w:rPr>
          <w:rFonts w:ascii="黑体" w:eastAsia="黑体"/>
          <w:bCs/>
          <w:color w:val="000000"/>
          <w:sz w:val="24"/>
        </w:rPr>
      </w:pPr>
      <w:r>
        <w:rPr>
          <w:rFonts w:hint="eastAsia" w:ascii="黑体" w:eastAsia="黑体"/>
          <w:bCs/>
          <w:color w:val="000000"/>
          <w:sz w:val="24"/>
        </w:rPr>
        <w:t>四   专利权</w:t>
      </w:r>
    </w:p>
    <w:p w14:paraId="493E53A8">
      <w:pPr>
        <w:pStyle w:val="4"/>
        <w:spacing w:line="380" w:lineRule="exact"/>
        <w:ind w:firstLine="420"/>
        <w:rPr>
          <w:color w:val="000000"/>
          <w:sz w:val="24"/>
          <w:szCs w:val="24"/>
        </w:rPr>
      </w:pPr>
      <w:r>
        <w:rPr>
          <w:rFonts w:hint="eastAsia"/>
          <w:color w:val="000000"/>
          <w:sz w:val="24"/>
          <w:szCs w:val="24"/>
        </w:rPr>
        <w:t>4.1乙方应保证甲方在使用该货物或其任何一部分时免受第三方关于侵犯专利权、商标权或工业设计权的指控。任何第三方如果提出侵权指控，乙方须与第三方交涉并承担由此引起的一切法律责任和费用。</w:t>
      </w:r>
    </w:p>
    <w:p w14:paraId="79EE66CB">
      <w:pPr>
        <w:pStyle w:val="4"/>
        <w:spacing w:line="380" w:lineRule="exact"/>
        <w:jc w:val="center"/>
        <w:rPr>
          <w:b/>
        </w:rPr>
      </w:pPr>
    </w:p>
    <w:p w14:paraId="74CED723">
      <w:pPr>
        <w:pStyle w:val="4"/>
        <w:spacing w:line="440" w:lineRule="exact"/>
        <w:jc w:val="center"/>
        <w:rPr>
          <w:rFonts w:ascii="黑体" w:eastAsia="黑体"/>
          <w:bCs/>
          <w:color w:val="000000"/>
          <w:sz w:val="24"/>
        </w:rPr>
      </w:pPr>
      <w:r>
        <w:rPr>
          <w:rFonts w:hint="eastAsia" w:ascii="黑体" w:eastAsia="黑体"/>
          <w:bCs/>
          <w:color w:val="000000"/>
          <w:sz w:val="24"/>
        </w:rPr>
        <w:t>五    包装要求</w:t>
      </w:r>
    </w:p>
    <w:p w14:paraId="21F16052">
      <w:pPr>
        <w:pStyle w:val="4"/>
        <w:spacing w:line="380" w:lineRule="exact"/>
        <w:ind w:firstLine="420"/>
        <w:rPr>
          <w:color w:val="000000"/>
          <w:sz w:val="24"/>
          <w:szCs w:val="24"/>
        </w:rPr>
      </w:pPr>
      <w:r>
        <w:rPr>
          <w:rFonts w:hint="eastAsia"/>
          <w:color w:val="000000"/>
          <w:sz w:val="24"/>
          <w:szCs w:val="24"/>
        </w:rPr>
        <w:t>5.1除合同另有规定外，乙方提供的全部货物均应按标准保护措施进行包装，这类包装应适应于远距离运输、防潮、防震、防锈和防野蛮装卸，以确保货物安全无损运抵指定现场。</w:t>
      </w:r>
    </w:p>
    <w:p w14:paraId="1ED985C7">
      <w:pPr>
        <w:pStyle w:val="4"/>
        <w:spacing w:line="380" w:lineRule="exact"/>
      </w:pPr>
    </w:p>
    <w:p w14:paraId="2CCEF276">
      <w:pPr>
        <w:pStyle w:val="4"/>
        <w:spacing w:line="440" w:lineRule="exact"/>
        <w:jc w:val="center"/>
        <w:rPr>
          <w:rFonts w:ascii="黑体" w:eastAsia="黑体"/>
          <w:bCs/>
          <w:color w:val="000000"/>
          <w:sz w:val="24"/>
        </w:rPr>
      </w:pPr>
      <w:r>
        <w:rPr>
          <w:rFonts w:hint="eastAsia" w:ascii="黑体" w:eastAsia="黑体"/>
          <w:bCs/>
          <w:color w:val="000000"/>
          <w:sz w:val="24"/>
        </w:rPr>
        <w:t>六    质量保证</w:t>
      </w:r>
    </w:p>
    <w:p w14:paraId="67A96842">
      <w:pPr>
        <w:pStyle w:val="4"/>
        <w:spacing w:line="380" w:lineRule="exact"/>
        <w:ind w:firstLine="420"/>
        <w:rPr>
          <w:color w:val="000000"/>
          <w:sz w:val="24"/>
          <w:szCs w:val="24"/>
        </w:rPr>
      </w:pPr>
      <w:r>
        <w:rPr>
          <w:rFonts w:hint="eastAsia"/>
          <w:color w:val="000000"/>
          <w:sz w:val="24"/>
          <w:szCs w:val="24"/>
        </w:rPr>
        <w:t>6.1乙方应按采购文件的货物性能、技术要求、质量标准向甲方提供未经使用</w:t>
      </w:r>
      <w:r>
        <w:rPr>
          <w:rFonts w:hint="eastAsia"/>
          <w:color w:val="000000"/>
          <w:sz w:val="24"/>
          <w:szCs w:val="24"/>
          <w:lang w:eastAsia="zh-CN"/>
        </w:rPr>
        <w:t>、</w:t>
      </w:r>
      <w:r>
        <w:rPr>
          <w:rFonts w:hint="eastAsia"/>
          <w:color w:val="000000"/>
          <w:sz w:val="24"/>
          <w:szCs w:val="24"/>
          <w:lang w:val="en-US" w:eastAsia="zh-CN"/>
        </w:rPr>
        <w:t>未经拆封</w:t>
      </w:r>
      <w:r>
        <w:rPr>
          <w:rFonts w:hint="eastAsia"/>
          <w:color w:val="000000"/>
          <w:sz w:val="24"/>
          <w:szCs w:val="24"/>
        </w:rPr>
        <w:t>的全新产品。</w:t>
      </w:r>
    </w:p>
    <w:p w14:paraId="12E9228A">
      <w:pPr>
        <w:pStyle w:val="4"/>
        <w:spacing w:line="380" w:lineRule="exact"/>
        <w:ind w:firstLine="420"/>
        <w:rPr>
          <w:color w:val="000000"/>
          <w:sz w:val="24"/>
          <w:szCs w:val="24"/>
        </w:rPr>
      </w:pPr>
      <w:r>
        <w:rPr>
          <w:rFonts w:hint="eastAsia"/>
          <w:color w:val="000000"/>
          <w:sz w:val="24"/>
          <w:szCs w:val="24"/>
        </w:rPr>
        <w:t>6.2 所采购的货物国家有强制性标准的，供应货物必须符合国家有关强制性标准。</w:t>
      </w:r>
    </w:p>
    <w:p w14:paraId="78E004E2">
      <w:pPr>
        <w:pStyle w:val="4"/>
        <w:spacing w:line="380" w:lineRule="exact"/>
        <w:ind w:firstLine="420"/>
        <w:rPr>
          <w:color w:val="000000"/>
          <w:sz w:val="24"/>
          <w:szCs w:val="24"/>
        </w:rPr>
      </w:pPr>
      <w:r>
        <w:rPr>
          <w:rFonts w:hint="eastAsia"/>
          <w:color w:val="000000"/>
          <w:sz w:val="24"/>
          <w:szCs w:val="24"/>
        </w:rPr>
        <w:t>6.3乙方提供货物的质量保证期按交货验收合格之日起计（期限见需求一览表要求）。</w:t>
      </w:r>
    </w:p>
    <w:p w14:paraId="10E98A98">
      <w:pPr>
        <w:pStyle w:val="4"/>
        <w:spacing w:line="380" w:lineRule="exact"/>
        <w:ind w:firstLine="420"/>
        <w:rPr>
          <w:color w:val="000000"/>
          <w:sz w:val="24"/>
          <w:szCs w:val="24"/>
        </w:rPr>
      </w:pPr>
      <w:r>
        <w:rPr>
          <w:rFonts w:hint="eastAsia"/>
          <w:color w:val="000000"/>
          <w:sz w:val="24"/>
          <w:szCs w:val="24"/>
        </w:rPr>
        <w:t>在保证期内货物本身发生的质量问题，乙方应在采购文件规定的时间、方式给予处理，采购文件没有规定但国家有明确规定的按国家规定执行。对达不到技术要求者，根据实际情况，经双方协商，可按以下办法处理：</w:t>
      </w:r>
    </w:p>
    <w:p w14:paraId="54C7CFD5">
      <w:pPr>
        <w:pStyle w:val="4"/>
        <w:spacing w:line="380" w:lineRule="exact"/>
        <w:ind w:firstLine="420"/>
        <w:rPr>
          <w:color w:val="000000"/>
          <w:sz w:val="24"/>
          <w:szCs w:val="24"/>
        </w:rPr>
      </w:pPr>
      <w:r>
        <w:rPr>
          <w:rFonts w:hint="eastAsia"/>
          <w:color w:val="000000"/>
          <w:sz w:val="24"/>
          <w:szCs w:val="24"/>
        </w:rPr>
        <w:t>⑴更换：乙方须在20天内更换，并由乙方承担所发生的全部费用。</w:t>
      </w:r>
    </w:p>
    <w:p w14:paraId="56B45D26">
      <w:pPr>
        <w:pStyle w:val="4"/>
        <w:spacing w:line="380" w:lineRule="exact"/>
        <w:ind w:firstLine="420"/>
        <w:rPr>
          <w:color w:val="000000"/>
          <w:sz w:val="24"/>
          <w:szCs w:val="24"/>
        </w:rPr>
      </w:pPr>
      <w:r>
        <w:rPr>
          <w:rFonts w:hint="eastAsia"/>
          <w:color w:val="000000"/>
          <w:sz w:val="24"/>
          <w:szCs w:val="24"/>
        </w:rPr>
        <w:t>⑵贬值处理：由甲乙双方合议定价。</w:t>
      </w:r>
    </w:p>
    <w:p w14:paraId="207E3AB9">
      <w:pPr>
        <w:pStyle w:val="4"/>
        <w:spacing w:line="380" w:lineRule="exact"/>
        <w:ind w:firstLine="420"/>
        <w:rPr>
          <w:color w:val="000000"/>
          <w:sz w:val="24"/>
          <w:szCs w:val="24"/>
        </w:rPr>
      </w:pPr>
      <w:r>
        <w:rPr>
          <w:rFonts w:hint="eastAsia"/>
          <w:color w:val="000000"/>
          <w:sz w:val="24"/>
          <w:szCs w:val="24"/>
        </w:rPr>
        <w:t>⑶退货处理：乙方应退还甲方支付的货物款，同时应承担该货物的直接费用（运输、保险、检验、货款利息及银行手续费等）。</w:t>
      </w:r>
    </w:p>
    <w:p w14:paraId="5A0793EF">
      <w:pPr>
        <w:pStyle w:val="4"/>
        <w:spacing w:line="380" w:lineRule="exact"/>
        <w:ind w:firstLine="420"/>
        <w:rPr>
          <w:color w:val="000000"/>
          <w:sz w:val="24"/>
          <w:szCs w:val="24"/>
        </w:rPr>
      </w:pPr>
      <w:r>
        <w:rPr>
          <w:rFonts w:hint="eastAsia"/>
          <w:color w:val="000000"/>
          <w:sz w:val="24"/>
          <w:szCs w:val="24"/>
        </w:rPr>
        <w:t>6.4如在使用过程中发生质量问题，卖方应在接到买方故障通知后即时响应，48小时内解决问题。</w:t>
      </w:r>
    </w:p>
    <w:p w14:paraId="39C96BE4">
      <w:pPr>
        <w:pStyle w:val="4"/>
        <w:spacing w:line="380" w:lineRule="exact"/>
        <w:ind w:firstLine="420"/>
        <w:rPr>
          <w:color w:val="000000"/>
          <w:sz w:val="24"/>
          <w:szCs w:val="24"/>
        </w:rPr>
      </w:pPr>
      <w:r>
        <w:rPr>
          <w:rFonts w:hint="eastAsia"/>
          <w:color w:val="000000"/>
          <w:sz w:val="24"/>
          <w:szCs w:val="24"/>
        </w:rPr>
        <w:t>6.5在质保期内，乙方应对货物出现的质量及安全问题负责处理解决。</w:t>
      </w:r>
    </w:p>
    <w:p w14:paraId="5812CD53">
      <w:pPr>
        <w:pStyle w:val="4"/>
        <w:spacing w:line="380" w:lineRule="exact"/>
        <w:ind w:firstLine="420"/>
        <w:rPr>
          <w:color w:val="000000"/>
          <w:sz w:val="24"/>
          <w:szCs w:val="24"/>
        </w:rPr>
      </w:pPr>
    </w:p>
    <w:p w14:paraId="5BE4F28E">
      <w:pPr>
        <w:pStyle w:val="4"/>
        <w:spacing w:line="440" w:lineRule="exact"/>
        <w:jc w:val="center"/>
        <w:rPr>
          <w:rFonts w:ascii="黑体" w:eastAsia="黑体"/>
          <w:bCs/>
          <w:color w:val="000000"/>
          <w:sz w:val="24"/>
        </w:rPr>
      </w:pPr>
      <w:r>
        <w:rPr>
          <w:rFonts w:hint="eastAsia" w:ascii="黑体" w:eastAsia="黑体"/>
          <w:bCs/>
          <w:color w:val="000000"/>
          <w:sz w:val="24"/>
        </w:rPr>
        <w:t>七   验  收</w:t>
      </w:r>
    </w:p>
    <w:p w14:paraId="05D6C7FB">
      <w:pPr>
        <w:pStyle w:val="4"/>
        <w:spacing w:line="380" w:lineRule="exact"/>
        <w:ind w:firstLine="420"/>
        <w:rPr>
          <w:rFonts w:hint="eastAsia"/>
          <w:color w:val="000000"/>
          <w:sz w:val="24"/>
          <w:szCs w:val="24"/>
          <w:lang w:val="en-US" w:eastAsia="zh-CN"/>
        </w:rPr>
      </w:pPr>
      <w:r>
        <w:rPr>
          <w:rFonts w:hint="eastAsia"/>
          <w:color w:val="000000"/>
          <w:sz w:val="24"/>
          <w:szCs w:val="24"/>
        </w:rPr>
        <w:t>7.1乙方交付使用前应对产品作全面检查和对验收文件进行整理列出清单，验收文件清单应随货物交甲方。货物到</w:t>
      </w:r>
      <w:r>
        <w:rPr>
          <w:rFonts w:hint="eastAsia"/>
          <w:color w:val="000000"/>
          <w:sz w:val="24"/>
          <w:szCs w:val="24"/>
          <w:lang w:val="en-US" w:eastAsia="zh-CN"/>
        </w:rPr>
        <w:t>甲方指定地点</w:t>
      </w:r>
      <w:r>
        <w:rPr>
          <w:rFonts w:hint="eastAsia"/>
          <w:color w:val="000000"/>
          <w:sz w:val="24"/>
          <w:szCs w:val="24"/>
        </w:rPr>
        <w:t>后，由</w:t>
      </w:r>
      <w:r>
        <w:rPr>
          <w:rFonts w:hint="eastAsia"/>
          <w:color w:val="000000"/>
          <w:sz w:val="24"/>
          <w:szCs w:val="24"/>
          <w:lang w:val="en-US" w:eastAsia="zh-CN"/>
        </w:rPr>
        <w:t>甲方对乙方提交的货物依据采购需求、承诺、国家有关质量标准进行现场的初步验收，数量、外观、包装符合要求的，给予验收，初步验收不合格的不予签收。</w:t>
      </w:r>
    </w:p>
    <w:p w14:paraId="2DC6B0CD">
      <w:pPr>
        <w:pStyle w:val="4"/>
        <w:spacing w:line="380" w:lineRule="exact"/>
        <w:ind w:firstLine="420"/>
        <w:rPr>
          <w:color w:val="000000"/>
          <w:sz w:val="24"/>
          <w:szCs w:val="24"/>
        </w:rPr>
      </w:pPr>
      <w:r>
        <w:rPr>
          <w:rFonts w:hint="eastAsia"/>
          <w:color w:val="000000"/>
          <w:sz w:val="24"/>
          <w:szCs w:val="24"/>
          <w:lang w:val="en-US" w:eastAsia="zh-CN"/>
        </w:rPr>
        <w:t>7.2甲方在验收的过程中，如发现货物的品种、规格、数量、质量、包装、有效期等不符合采购需求、合同规定的，或存在其他问题的，甲方有权拒绝接收货物，并向乙方书面提出。乙方在收到甲方书面通知之日起【 7 】日内按照甲方的要求采取补足、更换或退货等处理措施解决。因此造成逾期交付的，按照逾期交付承担违约责任。</w:t>
      </w:r>
    </w:p>
    <w:p w14:paraId="03132B41">
      <w:pPr>
        <w:pStyle w:val="4"/>
        <w:spacing w:line="380" w:lineRule="exact"/>
      </w:pPr>
    </w:p>
    <w:p w14:paraId="133EB495">
      <w:pPr>
        <w:pStyle w:val="4"/>
        <w:spacing w:line="440" w:lineRule="exact"/>
        <w:jc w:val="center"/>
        <w:rPr>
          <w:rFonts w:ascii="黑体" w:eastAsia="黑体"/>
          <w:bCs/>
          <w:color w:val="000000"/>
          <w:sz w:val="24"/>
        </w:rPr>
      </w:pPr>
      <w:r>
        <w:rPr>
          <w:rFonts w:hint="eastAsia" w:ascii="黑体" w:eastAsia="黑体"/>
          <w:bCs/>
          <w:color w:val="000000"/>
          <w:sz w:val="24"/>
        </w:rPr>
        <w:t>八   货物发运及运输</w:t>
      </w:r>
    </w:p>
    <w:p w14:paraId="1526877E">
      <w:pPr>
        <w:pStyle w:val="4"/>
        <w:spacing w:line="380" w:lineRule="exact"/>
        <w:ind w:firstLine="420"/>
        <w:rPr>
          <w:color w:val="000000"/>
          <w:sz w:val="24"/>
          <w:szCs w:val="24"/>
        </w:rPr>
      </w:pPr>
      <w:r>
        <w:rPr>
          <w:rFonts w:hint="eastAsia"/>
          <w:color w:val="000000"/>
          <w:sz w:val="24"/>
          <w:szCs w:val="24"/>
        </w:rPr>
        <w:t>8.1 乙方负责将货物安全运送到甲方指定地点，不另收任何费用。</w:t>
      </w:r>
    </w:p>
    <w:p w14:paraId="0EB6A3E3">
      <w:pPr>
        <w:pStyle w:val="4"/>
        <w:spacing w:line="380" w:lineRule="exact"/>
        <w:ind w:firstLine="420"/>
        <w:rPr>
          <w:color w:val="000000"/>
          <w:sz w:val="24"/>
          <w:szCs w:val="24"/>
        </w:rPr>
      </w:pPr>
      <w:r>
        <w:rPr>
          <w:rFonts w:hint="eastAsia"/>
          <w:color w:val="000000"/>
          <w:sz w:val="24"/>
          <w:szCs w:val="24"/>
        </w:rPr>
        <w:t>8.2货物在交付使用前发生的不可预见的风险均由乙方负责。</w:t>
      </w:r>
    </w:p>
    <w:p w14:paraId="461B289C">
      <w:pPr>
        <w:pStyle w:val="4"/>
        <w:spacing w:line="380" w:lineRule="exact"/>
        <w:ind w:firstLine="420"/>
        <w:rPr>
          <w:color w:val="000000"/>
          <w:sz w:val="24"/>
          <w:szCs w:val="24"/>
        </w:rPr>
      </w:pPr>
      <w:r>
        <w:rPr>
          <w:rFonts w:hint="eastAsia"/>
          <w:color w:val="000000"/>
          <w:sz w:val="24"/>
          <w:szCs w:val="24"/>
        </w:rPr>
        <w:t>8.3货物在发运手续办理完毕后48小时内或货到甲方前48小时通知甲方，以准备接货。</w:t>
      </w:r>
    </w:p>
    <w:p w14:paraId="764045A0">
      <w:pPr>
        <w:pStyle w:val="4"/>
        <w:spacing w:line="380" w:lineRule="exact"/>
      </w:pPr>
    </w:p>
    <w:p w14:paraId="76B1CE16">
      <w:pPr>
        <w:pStyle w:val="4"/>
        <w:spacing w:line="440" w:lineRule="exact"/>
        <w:jc w:val="center"/>
        <w:rPr>
          <w:rFonts w:ascii="黑体" w:eastAsia="黑体"/>
          <w:bCs/>
          <w:color w:val="000000"/>
          <w:sz w:val="24"/>
        </w:rPr>
      </w:pPr>
      <w:r>
        <w:rPr>
          <w:rFonts w:hint="eastAsia" w:ascii="黑体" w:eastAsia="黑体"/>
          <w:bCs/>
          <w:color w:val="000000"/>
          <w:sz w:val="24"/>
        </w:rPr>
        <w:t>九   交付使用期及交货方式</w:t>
      </w:r>
    </w:p>
    <w:p w14:paraId="00A56C4A">
      <w:pPr>
        <w:pStyle w:val="4"/>
        <w:spacing w:line="380" w:lineRule="exact"/>
        <w:ind w:firstLine="420"/>
        <w:rPr>
          <w:color w:val="000000"/>
          <w:sz w:val="24"/>
          <w:szCs w:val="24"/>
        </w:rPr>
      </w:pPr>
      <w:r>
        <w:rPr>
          <w:rFonts w:hint="eastAsia"/>
          <w:color w:val="000000"/>
          <w:sz w:val="24"/>
          <w:szCs w:val="24"/>
        </w:rPr>
        <w:t>9.1交付成果时间：按《需求一览表》规定时间。</w:t>
      </w:r>
    </w:p>
    <w:p w14:paraId="74F3DCB3">
      <w:pPr>
        <w:pStyle w:val="4"/>
        <w:spacing w:line="380" w:lineRule="exact"/>
        <w:rPr>
          <w:color w:val="000000"/>
          <w:sz w:val="24"/>
          <w:szCs w:val="24"/>
        </w:rPr>
      </w:pPr>
    </w:p>
    <w:p w14:paraId="3965D399">
      <w:pPr>
        <w:pStyle w:val="4"/>
        <w:spacing w:line="440" w:lineRule="exact"/>
        <w:ind w:firstLine="3840" w:firstLineChars="1600"/>
        <w:jc w:val="both"/>
        <w:rPr>
          <w:rFonts w:ascii="黑体" w:eastAsia="黑体"/>
          <w:bCs/>
          <w:color w:val="000000"/>
          <w:sz w:val="24"/>
        </w:rPr>
      </w:pPr>
      <w:r>
        <w:rPr>
          <w:rFonts w:hint="eastAsia" w:ascii="黑体" w:eastAsia="黑体"/>
          <w:bCs/>
          <w:color w:val="000000"/>
          <w:sz w:val="24"/>
        </w:rPr>
        <w:t>十  付款</w:t>
      </w:r>
    </w:p>
    <w:p w14:paraId="6FC48BAF">
      <w:pPr>
        <w:spacing w:line="500" w:lineRule="exact"/>
        <w:jc w:val="left"/>
        <w:rPr>
          <w:rFonts w:ascii="宋体" w:hAnsi="宋体"/>
          <w:b/>
          <w:bCs/>
          <w:sz w:val="24"/>
          <w:szCs w:val="24"/>
          <w:u w:val="single"/>
        </w:rPr>
      </w:pPr>
      <w:r>
        <w:rPr>
          <w:rFonts w:hint="eastAsia"/>
          <w:sz w:val="24"/>
          <w:szCs w:val="24"/>
        </w:rPr>
        <w:t>10.1</w:t>
      </w:r>
      <w:r>
        <w:rPr>
          <w:rFonts w:hint="eastAsia" w:asciiTheme="minorEastAsia" w:hAnsiTheme="minorEastAsia" w:eastAsiaTheme="minorEastAsia"/>
          <w:sz w:val="24"/>
          <w:szCs w:val="24"/>
        </w:rPr>
        <w:t>付款方式：</w:t>
      </w:r>
      <w:r>
        <w:rPr>
          <w:rFonts w:hint="eastAsia" w:ascii="宋体" w:hAnsi="宋体" w:eastAsia="宋体" w:cs="Times New Roman"/>
          <w:sz w:val="24"/>
          <w:szCs w:val="24"/>
        </w:rPr>
        <w:t>验收合格之日起</w:t>
      </w:r>
      <w:r>
        <w:rPr>
          <w:rFonts w:hint="eastAsia" w:ascii="宋体" w:hAnsi="宋体" w:cs="Times New Roman"/>
          <w:sz w:val="24"/>
          <w:szCs w:val="24"/>
          <w:lang w:val="en-US" w:eastAsia="zh-CN"/>
        </w:rPr>
        <w:t>15</w:t>
      </w:r>
      <w:r>
        <w:rPr>
          <w:rFonts w:hint="eastAsia" w:ascii="宋体" w:hAnsi="宋体" w:eastAsia="宋体" w:cs="Times New Roman"/>
          <w:sz w:val="24"/>
          <w:szCs w:val="24"/>
        </w:rPr>
        <w:t>个工作日内，成交人提供并收集送、验货等材料及发票交给采购人；采购人收到相关票据后</w:t>
      </w:r>
      <w:r>
        <w:rPr>
          <w:rFonts w:hint="eastAsia" w:ascii="宋体" w:hAnsi="宋体" w:cs="Times New Roman"/>
          <w:sz w:val="24"/>
          <w:szCs w:val="24"/>
          <w:lang w:val="en-US" w:eastAsia="zh-CN"/>
        </w:rPr>
        <w:t>30</w:t>
      </w:r>
      <w:r>
        <w:rPr>
          <w:rFonts w:hint="eastAsia" w:ascii="宋体" w:hAnsi="宋体" w:cs="Times New Roman"/>
          <w:sz w:val="24"/>
          <w:szCs w:val="24"/>
          <w:lang w:eastAsia="zh-CN"/>
        </w:rPr>
        <w:t>个工作日内</w:t>
      </w:r>
      <w:r>
        <w:rPr>
          <w:rFonts w:hint="eastAsia" w:ascii="宋体" w:hAnsi="宋体" w:eastAsia="宋体" w:cs="Times New Roman"/>
          <w:sz w:val="24"/>
          <w:szCs w:val="24"/>
        </w:rPr>
        <w:t>支付该批货物合同款</w:t>
      </w:r>
      <w:r>
        <w:rPr>
          <w:rFonts w:hint="eastAsia" w:ascii="宋体" w:hAnsi="宋体" w:cs="宋体"/>
          <w:szCs w:val="21"/>
          <w:lang w:eastAsia="zh-CN"/>
        </w:rPr>
        <w:t>。</w:t>
      </w:r>
    </w:p>
    <w:p w14:paraId="1A3ABF90">
      <w:pPr>
        <w:pStyle w:val="4"/>
        <w:spacing w:line="380" w:lineRule="exact"/>
        <w:rPr>
          <w:b/>
          <w:bCs/>
          <w:color w:val="FF0000"/>
          <w:u w:val="single"/>
        </w:rPr>
      </w:pPr>
    </w:p>
    <w:p w14:paraId="33041FC2">
      <w:pPr>
        <w:pStyle w:val="4"/>
        <w:spacing w:line="440" w:lineRule="exact"/>
        <w:ind w:firstLine="3600" w:firstLineChars="1500"/>
        <w:jc w:val="both"/>
        <w:rPr>
          <w:rFonts w:ascii="黑体" w:eastAsia="黑体"/>
          <w:bCs/>
          <w:color w:val="000000"/>
          <w:sz w:val="24"/>
        </w:rPr>
      </w:pPr>
      <w:r>
        <w:rPr>
          <w:rFonts w:hint="eastAsia" w:ascii="黑体" w:eastAsia="黑体"/>
          <w:bCs/>
          <w:color w:val="000000"/>
          <w:sz w:val="24"/>
        </w:rPr>
        <w:t>十一  违约责任</w:t>
      </w:r>
    </w:p>
    <w:p w14:paraId="1E7AAE52">
      <w:pPr>
        <w:pStyle w:val="4"/>
        <w:spacing w:line="360" w:lineRule="exact"/>
        <w:ind w:firstLine="480"/>
        <w:rPr>
          <w:color w:val="000000"/>
          <w:sz w:val="24"/>
          <w:szCs w:val="24"/>
        </w:rPr>
      </w:pPr>
      <w:r>
        <w:rPr>
          <w:rFonts w:hint="eastAsia"/>
          <w:color w:val="000000"/>
          <w:sz w:val="24"/>
          <w:szCs w:val="24"/>
        </w:rPr>
        <w:t>11.1</w:t>
      </w:r>
      <w:r>
        <w:rPr>
          <w:rFonts w:hint="eastAsia"/>
          <w:color w:val="000000"/>
          <w:sz w:val="24"/>
          <w:szCs w:val="24"/>
          <w:lang w:val="en-US" w:eastAsia="zh-CN"/>
        </w:rPr>
        <w:t>如乙方</w:t>
      </w:r>
      <w:r>
        <w:rPr>
          <w:rFonts w:hint="eastAsia"/>
          <w:color w:val="000000"/>
          <w:sz w:val="24"/>
          <w:szCs w:val="24"/>
        </w:rPr>
        <w:t>逾期交货的</w:t>
      </w:r>
      <w:r>
        <w:rPr>
          <w:rFonts w:hint="eastAsia"/>
          <w:color w:val="000000"/>
          <w:sz w:val="24"/>
          <w:szCs w:val="24"/>
          <w:lang w:eastAsia="zh-CN"/>
        </w:rPr>
        <w:t>，</w:t>
      </w:r>
      <w:r>
        <w:rPr>
          <w:rFonts w:hint="eastAsia"/>
          <w:color w:val="000000"/>
          <w:sz w:val="24"/>
          <w:szCs w:val="24"/>
          <w:lang w:val="en-US" w:eastAsia="zh-CN"/>
        </w:rPr>
        <w:t>每逾期1日，则乙方需按合同总金额的千分之1向甲方</w:t>
      </w:r>
      <w:r>
        <w:rPr>
          <w:rFonts w:hint="eastAsia"/>
          <w:color w:val="000000"/>
          <w:sz w:val="24"/>
          <w:szCs w:val="24"/>
        </w:rPr>
        <w:t>支付违约金</w:t>
      </w:r>
      <w:r>
        <w:rPr>
          <w:rFonts w:hint="eastAsia"/>
          <w:color w:val="000000"/>
          <w:sz w:val="24"/>
          <w:szCs w:val="24"/>
          <w:lang w:eastAsia="zh-CN"/>
        </w:rPr>
        <w:t>。</w:t>
      </w:r>
      <w:r>
        <w:rPr>
          <w:rFonts w:hint="eastAsia"/>
          <w:color w:val="000000"/>
          <w:sz w:val="24"/>
          <w:szCs w:val="24"/>
          <w:lang w:val="en-US" w:eastAsia="zh-CN"/>
        </w:rPr>
        <w:t>逾期交货达【15】日的，甲方有权解除合同并要求乙方承担合同总金额【5】%的违约金。</w:t>
      </w:r>
    </w:p>
    <w:p w14:paraId="41523887">
      <w:pPr>
        <w:pStyle w:val="4"/>
        <w:spacing w:line="360" w:lineRule="exact"/>
        <w:ind w:firstLine="480"/>
        <w:rPr>
          <w:rFonts w:hint="eastAsia"/>
          <w:color w:val="000000"/>
          <w:sz w:val="24"/>
          <w:szCs w:val="24"/>
          <w:lang w:val="en-US" w:eastAsia="zh-CN"/>
        </w:rPr>
      </w:pPr>
      <w:r>
        <w:rPr>
          <w:rFonts w:hint="eastAsia"/>
          <w:color w:val="000000"/>
          <w:sz w:val="24"/>
          <w:szCs w:val="24"/>
        </w:rPr>
        <w:t>11.2</w:t>
      </w:r>
      <w:r>
        <w:rPr>
          <w:rFonts w:hint="eastAsia"/>
          <w:color w:val="000000"/>
          <w:sz w:val="24"/>
          <w:szCs w:val="24"/>
          <w:lang w:val="en-US" w:eastAsia="zh-CN"/>
        </w:rPr>
        <w:t>如乙方所提供的货物名称、规格型号、质量等不合格的，应当按照甲方要求，在接到甲方通知之日起【7】日内进行补足、更换等处理。因采取补救措施造成逾期交付的，按照乙方逾期交付货物承担违约责任。</w:t>
      </w:r>
    </w:p>
    <w:p w14:paraId="792051C6">
      <w:pPr>
        <w:pStyle w:val="4"/>
        <w:spacing w:line="360" w:lineRule="exact"/>
        <w:ind w:firstLine="480"/>
        <w:rPr>
          <w:rFonts w:hint="eastAsia"/>
          <w:color w:val="000000"/>
          <w:sz w:val="24"/>
          <w:szCs w:val="24"/>
          <w:lang w:val="en-US" w:eastAsia="zh-CN"/>
        </w:rPr>
      </w:pPr>
      <w:r>
        <w:rPr>
          <w:rFonts w:hint="eastAsia"/>
          <w:color w:val="000000"/>
          <w:sz w:val="24"/>
          <w:szCs w:val="24"/>
          <w:lang w:val="en-US" w:eastAsia="zh-CN"/>
        </w:rPr>
        <w:t>11.3如乙方提供的货物侵犯了第三方的合法权益而引发任何纠纷或诉讼，均由乙方负责交涉并承担全部责任。</w:t>
      </w:r>
    </w:p>
    <w:p w14:paraId="3416B78C">
      <w:pPr>
        <w:pStyle w:val="4"/>
        <w:spacing w:line="360" w:lineRule="exact"/>
        <w:ind w:firstLine="480"/>
        <w:rPr>
          <w:rFonts w:hint="eastAsia"/>
          <w:color w:val="000000"/>
          <w:sz w:val="24"/>
          <w:szCs w:val="24"/>
          <w:lang w:val="en-US" w:eastAsia="zh-CN"/>
        </w:rPr>
      </w:pPr>
      <w:r>
        <w:rPr>
          <w:rFonts w:hint="eastAsia"/>
          <w:color w:val="000000"/>
          <w:sz w:val="24"/>
          <w:szCs w:val="24"/>
          <w:lang w:val="en-US" w:eastAsia="zh-CN"/>
        </w:rPr>
        <w:t>11.4因包装、运输引起的货物损坏的，按质量不合格处理，乙方需采取补足、更换等措施进行处理。因此造成逾期交付的，按照乙方逾期交付承担违约责任。</w:t>
      </w:r>
    </w:p>
    <w:p w14:paraId="71D9D520">
      <w:pPr>
        <w:pStyle w:val="4"/>
        <w:spacing w:line="360" w:lineRule="exact"/>
        <w:ind w:firstLine="480"/>
        <w:rPr>
          <w:rFonts w:hint="default"/>
          <w:lang w:val="en-US" w:eastAsia="zh-CN"/>
        </w:rPr>
      </w:pPr>
      <w:r>
        <w:rPr>
          <w:rFonts w:hint="eastAsia"/>
          <w:color w:val="000000"/>
          <w:sz w:val="24"/>
          <w:szCs w:val="24"/>
          <w:lang w:val="en-US" w:eastAsia="zh-CN"/>
        </w:rPr>
        <w:t>11.5本合同所称的损失、违约责任，除明确约定以外，还包括但不限于守约方因维权而支出的诉讼费、保全费、财产保全产生的保函费、差旅费、律师费等。前述律师费可以仅凭《委托代理合同》并结合《律师服务收费管理实施办法》所确定的标准向违约方主张。</w:t>
      </w:r>
    </w:p>
    <w:p w14:paraId="204698B7">
      <w:pPr>
        <w:pStyle w:val="4"/>
        <w:spacing w:line="360" w:lineRule="exact"/>
        <w:ind w:firstLine="480"/>
        <w:rPr>
          <w:color w:val="000000"/>
          <w:sz w:val="24"/>
          <w:szCs w:val="24"/>
        </w:rPr>
      </w:pPr>
      <w:r>
        <w:rPr>
          <w:rFonts w:hint="eastAsia"/>
          <w:color w:val="000000"/>
          <w:sz w:val="24"/>
          <w:szCs w:val="24"/>
        </w:rPr>
        <w:t>11.3</w:t>
      </w:r>
      <w:r>
        <w:rPr>
          <w:rFonts w:hint="eastAsia"/>
          <w:color w:val="000000"/>
          <w:sz w:val="24"/>
          <w:szCs w:val="24"/>
          <w:lang w:eastAsia="zh-CN"/>
        </w:rPr>
        <w:t>其他</w:t>
      </w:r>
      <w:r>
        <w:rPr>
          <w:rFonts w:hint="eastAsia"/>
          <w:color w:val="000000"/>
          <w:sz w:val="24"/>
          <w:szCs w:val="24"/>
        </w:rPr>
        <w:t>未尽事宜，双方</w:t>
      </w:r>
      <w:r>
        <w:rPr>
          <w:rFonts w:hint="eastAsia"/>
          <w:color w:val="000000"/>
          <w:sz w:val="24"/>
          <w:szCs w:val="24"/>
          <w:lang w:val="en-US" w:eastAsia="zh-CN"/>
        </w:rPr>
        <w:t>按照《中华人民共和国民法典》的相关规定执行</w:t>
      </w:r>
      <w:r>
        <w:rPr>
          <w:rFonts w:hint="eastAsia"/>
          <w:color w:val="000000"/>
          <w:sz w:val="24"/>
          <w:szCs w:val="24"/>
        </w:rPr>
        <w:t>。</w:t>
      </w:r>
    </w:p>
    <w:p w14:paraId="46D27634">
      <w:pPr>
        <w:pStyle w:val="4"/>
        <w:spacing w:line="380" w:lineRule="exact"/>
        <w:ind w:firstLine="420"/>
        <w:rPr>
          <w:color w:val="000000"/>
          <w:sz w:val="24"/>
          <w:szCs w:val="24"/>
        </w:rPr>
      </w:pPr>
    </w:p>
    <w:p w14:paraId="274B68AC">
      <w:pPr>
        <w:pStyle w:val="4"/>
        <w:spacing w:line="380" w:lineRule="exact"/>
        <w:ind w:firstLine="420"/>
        <w:rPr>
          <w:color w:val="000000"/>
          <w:sz w:val="24"/>
          <w:szCs w:val="24"/>
        </w:rPr>
      </w:pPr>
    </w:p>
    <w:p w14:paraId="5B7FDC25">
      <w:pPr>
        <w:pStyle w:val="4"/>
        <w:spacing w:line="440" w:lineRule="exact"/>
        <w:jc w:val="center"/>
        <w:rPr>
          <w:rFonts w:ascii="黑体" w:eastAsia="黑体"/>
          <w:bCs/>
          <w:color w:val="000000"/>
          <w:sz w:val="24"/>
        </w:rPr>
      </w:pPr>
      <w:r>
        <w:rPr>
          <w:rFonts w:hint="eastAsia" w:ascii="黑体" w:eastAsia="黑体"/>
          <w:bCs/>
          <w:color w:val="000000"/>
          <w:sz w:val="24"/>
        </w:rPr>
        <w:t>十二    不可抗力事件处理</w:t>
      </w:r>
    </w:p>
    <w:p w14:paraId="72ED61C1">
      <w:pPr>
        <w:pStyle w:val="4"/>
        <w:spacing w:line="380" w:lineRule="exact"/>
        <w:ind w:firstLine="420"/>
        <w:rPr>
          <w:color w:val="000000"/>
          <w:sz w:val="24"/>
          <w:szCs w:val="24"/>
        </w:rPr>
      </w:pPr>
      <w:r>
        <w:rPr>
          <w:rFonts w:hint="eastAsia"/>
          <w:color w:val="000000"/>
          <w:sz w:val="24"/>
          <w:szCs w:val="24"/>
        </w:rPr>
        <w:t>12.1在合同有效期限内，甲乙双方的任何一方由于不可抗力的原因不能履行合同时，应及时向对方通报不能履行或不能完全履行的理由；在取得有关权威机关证明以后，经双方协商允许延期履行、部分履行</w:t>
      </w:r>
      <w:r>
        <w:rPr>
          <w:rFonts w:hint="eastAsia"/>
          <w:color w:val="000000"/>
          <w:sz w:val="24"/>
          <w:szCs w:val="24"/>
          <w:lang w:eastAsia="zh-CN"/>
        </w:rPr>
        <w:t>或者</w:t>
      </w:r>
      <w:r>
        <w:rPr>
          <w:rFonts w:hint="eastAsia"/>
          <w:color w:val="000000"/>
          <w:sz w:val="24"/>
          <w:szCs w:val="24"/>
        </w:rPr>
        <w:t>不履行合同，并根据情况可部分或全部免予承担违约责任。</w:t>
      </w:r>
    </w:p>
    <w:p w14:paraId="0996A6B9">
      <w:pPr>
        <w:pStyle w:val="4"/>
        <w:spacing w:line="380" w:lineRule="exact"/>
      </w:pPr>
    </w:p>
    <w:p w14:paraId="2BA75F19">
      <w:pPr>
        <w:pStyle w:val="4"/>
        <w:spacing w:line="440" w:lineRule="exact"/>
        <w:jc w:val="center"/>
        <w:rPr>
          <w:rFonts w:ascii="黑体" w:eastAsia="黑体"/>
          <w:bCs/>
          <w:color w:val="000000"/>
          <w:sz w:val="24"/>
        </w:rPr>
      </w:pPr>
      <w:r>
        <w:rPr>
          <w:rFonts w:hint="eastAsia" w:ascii="黑体" w:eastAsia="黑体"/>
          <w:bCs/>
          <w:color w:val="000000"/>
          <w:sz w:val="24"/>
        </w:rPr>
        <w:t>十三   合同纠纷解决</w:t>
      </w:r>
    </w:p>
    <w:p w14:paraId="6853271B">
      <w:pPr>
        <w:pStyle w:val="4"/>
        <w:spacing w:line="380" w:lineRule="exact"/>
        <w:ind w:firstLine="420"/>
        <w:rPr>
          <w:rFonts w:hint="default" w:eastAsia="宋体"/>
          <w:color w:val="000000"/>
          <w:sz w:val="24"/>
          <w:szCs w:val="24"/>
          <w:lang w:val="en-US" w:eastAsia="zh-CN"/>
        </w:rPr>
      </w:pPr>
      <w:r>
        <w:rPr>
          <w:rFonts w:hint="eastAsia"/>
          <w:color w:val="000000"/>
          <w:sz w:val="24"/>
          <w:szCs w:val="24"/>
        </w:rPr>
        <w:t>13.1双方在履行合同中所发生的一切争议，应通过协商解决。如协商不成，按合同事先约定的条款，向</w:t>
      </w:r>
      <w:r>
        <w:rPr>
          <w:rFonts w:hint="eastAsia"/>
          <w:color w:val="000000"/>
          <w:sz w:val="24"/>
          <w:szCs w:val="24"/>
          <w:lang w:val="en-US" w:eastAsia="zh-CN"/>
        </w:rPr>
        <w:t>甲方所在地的人民法院提起诉讼。</w:t>
      </w:r>
    </w:p>
    <w:p w14:paraId="1F595330">
      <w:pPr>
        <w:pStyle w:val="4"/>
        <w:spacing w:line="380" w:lineRule="exact"/>
        <w:jc w:val="center"/>
        <w:rPr>
          <w:b/>
        </w:rPr>
      </w:pPr>
    </w:p>
    <w:p w14:paraId="392FE203">
      <w:pPr>
        <w:pStyle w:val="4"/>
        <w:spacing w:line="440" w:lineRule="exact"/>
        <w:jc w:val="center"/>
        <w:rPr>
          <w:rFonts w:ascii="黑体" w:eastAsia="黑体"/>
          <w:bCs/>
          <w:color w:val="000000"/>
          <w:sz w:val="24"/>
        </w:rPr>
      </w:pPr>
      <w:r>
        <w:rPr>
          <w:rFonts w:hint="eastAsia" w:ascii="黑体" w:eastAsia="黑体"/>
          <w:bCs/>
          <w:color w:val="000000"/>
          <w:sz w:val="24"/>
        </w:rPr>
        <w:t>十四     合同生效及其它</w:t>
      </w:r>
    </w:p>
    <w:p w14:paraId="442C3E84">
      <w:pPr>
        <w:pStyle w:val="4"/>
        <w:spacing w:line="380" w:lineRule="exact"/>
        <w:ind w:firstLine="420"/>
        <w:rPr>
          <w:color w:val="000000"/>
          <w:sz w:val="24"/>
          <w:szCs w:val="24"/>
        </w:rPr>
      </w:pPr>
      <w:r>
        <w:rPr>
          <w:rFonts w:hint="eastAsia"/>
          <w:color w:val="000000"/>
          <w:sz w:val="24"/>
          <w:szCs w:val="24"/>
        </w:rPr>
        <w:t>14.1合同经双方法定代表人或委托代理人签字并加盖单位公章之日起生效。合同执行期内，甲乙</w:t>
      </w:r>
      <w:r>
        <w:rPr>
          <w:rFonts w:hint="eastAsia"/>
          <w:color w:val="000000"/>
          <w:sz w:val="24"/>
          <w:szCs w:val="24"/>
          <w:lang w:eastAsia="zh-CN"/>
        </w:rPr>
        <w:t>双方</w:t>
      </w:r>
      <w:r>
        <w:rPr>
          <w:rFonts w:hint="eastAsia"/>
          <w:color w:val="000000"/>
          <w:sz w:val="24"/>
          <w:szCs w:val="24"/>
        </w:rPr>
        <w:t>均不得随意变更或解除合同。</w:t>
      </w:r>
    </w:p>
    <w:p w14:paraId="2654BD9C">
      <w:pPr>
        <w:pStyle w:val="4"/>
        <w:spacing w:line="380" w:lineRule="exact"/>
        <w:ind w:firstLine="420"/>
        <w:rPr>
          <w:rFonts w:hint="eastAsia" w:ascii="宋体" w:hAnsi="宋体" w:eastAsia="宋体" w:cs="宋体"/>
          <w:b/>
          <w:color w:val="auto"/>
          <w:sz w:val="32"/>
          <w:szCs w:val="32"/>
        </w:rPr>
      </w:pPr>
      <w:r>
        <w:rPr>
          <w:rFonts w:hint="eastAsia"/>
          <w:color w:val="000000"/>
          <w:sz w:val="24"/>
          <w:szCs w:val="24"/>
        </w:rPr>
        <w:t>14.2合同履行中，如需修改或补充合同内容，由双方协商另签署书面修改或补充协议作为主合同不可分割的一部分。</w:t>
      </w:r>
    </w:p>
    <w:p w14:paraId="32E8A95C">
      <w:pPr>
        <w:spacing w:line="360" w:lineRule="auto"/>
        <w:jc w:val="center"/>
        <w:rPr>
          <w:rFonts w:hint="eastAsia" w:ascii="宋体" w:hAnsi="宋体" w:eastAsia="宋体" w:cs="宋体"/>
          <w:b/>
          <w:color w:val="auto"/>
          <w:sz w:val="32"/>
          <w:szCs w:val="32"/>
        </w:rPr>
      </w:pPr>
    </w:p>
    <w:p w14:paraId="1A964C72">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32"/>
          <w:szCs w:val="32"/>
        </w:rPr>
        <w:t>廉洁诚信协议</w:t>
      </w:r>
    </w:p>
    <w:p w14:paraId="38E07A0D">
      <w:pPr>
        <w:spacing w:line="360" w:lineRule="auto"/>
        <w:rPr>
          <w:rFonts w:hint="eastAsia" w:ascii="宋体" w:hAnsi="宋体" w:eastAsia="宋体" w:cs="宋体"/>
          <w:color w:val="auto"/>
          <w:sz w:val="24"/>
          <w:szCs w:val="24"/>
        </w:rPr>
      </w:pPr>
    </w:p>
    <w:p w14:paraId="5F1975FF">
      <w:pPr>
        <w:spacing w:line="360" w:lineRule="auto"/>
        <w:ind w:firstLine="480" w:firstLineChars="200"/>
        <w:rPr>
          <w:rFonts w:hint="default" w:ascii="宋体" w:hAnsi="宋体" w:cs="宋体"/>
          <w:color w:val="auto"/>
          <w:sz w:val="24"/>
          <w:szCs w:val="24"/>
          <w:u w:val="single"/>
          <w:lang w:val="en-US" w:eastAsia="zh-CN"/>
        </w:rPr>
      </w:pPr>
      <w:r>
        <w:rPr>
          <w:rFonts w:hint="eastAsia" w:ascii="宋体" w:hAnsi="宋体" w:eastAsia="宋体" w:cs="宋体"/>
          <w:color w:val="auto"/>
          <w:sz w:val="24"/>
          <w:szCs w:val="24"/>
        </w:rPr>
        <w:t>甲方：</w:t>
      </w:r>
      <w:r>
        <w:rPr>
          <w:rFonts w:hint="eastAsia" w:ascii="宋体" w:hAnsi="宋体" w:cs="宋体"/>
          <w:color w:val="auto"/>
          <w:sz w:val="24"/>
          <w:szCs w:val="24"/>
          <w:u w:val="single"/>
          <w:lang w:eastAsia="zh-CN"/>
        </w:rPr>
        <w:t>防城港市妇幼保健院</w:t>
      </w:r>
      <w:r>
        <w:rPr>
          <w:rFonts w:hint="eastAsia" w:ascii="宋体" w:hAnsi="宋体" w:cs="宋体"/>
          <w:color w:val="auto"/>
          <w:sz w:val="24"/>
          <w:szCs w:val="24"/>
          <w:u w:val="single"/>
          <w:lang w:val="en-US" w:eastAsia="zh-CN"/>
        </w:rPr>
        <w:t xml:space="preserve">  </w:t>
      </w:r>
    </w:p>
    <w:p w14:paraId="675ED3C4">
      <w:pPr>
        <w:spacing w:line="360" w:lineRule="auto"/>
        <w:ind w:firstLine="480" w:firstLineChars="200"/>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乙方：</w:t>
      </w:r>
      <w:r>
        <w:rPr>
          <w:rFonts w:hint="eastAsia" w:ascii="宋体" w:hAnsi="宋体" w:cs="宋体"/>
          <w:color w:val="auto"/>
          <w:sz w:val="24"/>
          <w:szCs w:val="24"/>
          <w:u w:val="single"/>
          <w:lang w:val="en-US" w:eastAsia="zh-CN"/>
        </w:rPr>
        <w:t xml:space="preserve">                     </w:t>
      </w:r>
    </w:p>
    <w:p w14:paraId="1DE8D01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为保障甲方与乙方在业务</w:t>
      </w:r>
      <w:r>
        <w:rPr>
          <w:rFonts w:hint="eastAsia" w:ascii="宋体" w:hAnsi="宋体" w:cs="宋体"/>
          <w:color w:val="auto"/>
          <w:sz w:val="24"/>
          <w:szCs w:val="24"/>
          <w:lang w:eastAsia="zh-CN"/>
        </w:rPr>
        <w:t>往来</w:t>
      </w:r>
      <w:r>
        <w:rPr>
          <w:rFonts w:hint="eastAsia" w:ascii="宋体" w:hAnsi="宋体" w:eastAsia="宋体" w:cs="宋体"/>
          <w:color w:val="auto"/>
          <w:sz w:val="24"/>
          <w:szCs w:val="24"/>
        </w:rPr>
        <w:t>的合法权益，推进甲、乙双方及其工作人员的廉洁诚信建设，使甲、乙双方的业务往来充分体现廉洁、诚信的原则，预防商业贿赂和不正当竞争，甲、乙双方在自愿的基础上签署本协议。</w:t>
      </w:r>
    </w:p>
    <w:p w14:paraId="36EBF205">
      <w:pPr>
        <w:keepNext w:val="0"/>
        <w:keepLines w:val="0"/>
        <w:pageBreakBefore w:val="0"/>
        <w:widowControl w:val="0"/>
        <w:kinsoku/>
        <w:wordWrap/>
        <w:overflowPunct/>
        <w:autoSpaceDE/>
        <w:autoSpaceDN/>
        <w:bidi w:val="0"/>
        <w:adjustRightInd/>
        <w:snapToGrid/>
        <w:spacing w:line="360" w:lineRule="auto"/>
        <w:ind w:right="-325" w:rightChars="-155" w:firstLine="472" w:firstLineChars="196"/>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第一条</w:t>
      </w:r>
      <w:r>
        <w:rPr>
          <w:rFonts w:hint="eastAsia" w:ascii="宋体" w:hAnsi="宋体" w:eastAsia="宋体" w:cs="宋体"/>
          <w:color w:val="auto"/>
          <w:sz w:val="24"/>
          <w:szCs w:val="24"/>
        </w:rPr>
        <w:t xml:space="preserve">  本协议作为《</w:t>
      </w:r>
      <w:r>
        <w:rPr>
          <w:rFonts w:hint="eastAsia" w:ascii="宋体" w:hAnsi="宋体" w:cs="宋体"/>
          <w:color w:val="auto"/>
          <w:sz w:val="24"/>
          <w:szCs w:val="24"/>
          <w:lang w:eastAsia="zh-CN"/>
        </w:rPr>
        <w:t>防城港市妇幼保健院</w:t>
      </w:r>
      <w:r>
        <w:rPr>
          <w:rFonts w:hint="eastAsia" w:ascii="宋体" w:hAnsi="宋体" w:eastAsia="宋体" w:cs="宋体"/>
          <w:color w:val="auto"/>
          <w:sz w:val="24"/>
          <w:szCs w:val="24"/>
          <w:lang w:eastAsia="zh-CN"/>
        </w:rPr>
        <w:t>叶酸采购项目</w:t>
      </w:r>
      <w:r>
        <w:rPr>
          <w:rFonts w:hint="eastAsia" w:ascii="宋体" w:hAnsi="宋体" w:eastAsia="宋体" w:cs="宋体"/>
          <w:color w:val="auto"/>
          <w:sz w:val="24"/>
          <w:szCs w:val="24"/>
        </w:rPr>
        <w:t>》的附件，经甲、乙双方签署后生效。</w:t>
      </w:r>
    </w:p>
    <w:p w14:paraId="7CC47690">
      <w:pPr>
        <w:keepNext w:val="0"/>
        <w:keepLines w:val="0"/>
        <w:pageBreakBefore w:val="0"/>
        <w:widowControl w:val="0"/>
        <w:kinsoku/>
        <w:wordWrap/>
        <w:overflowPunct/>
        <w:autoSpaceDE/>
        <w:autoSpaceDN/>
        <w:bidi w:val="0"/>
        <w:adjustRightInd/>
        <w:snapToGrid/>
        <w:spacing w:line="360" w:lineRule="auto"/>
        <w:ind w:left="-2" w:leftChars="-1" w:firstLine="475" w:firstLineChars="19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本协议所指利害关系人是指</w:t>
      </w:r>
      <w:r>
        <w:rPr>
          <w:rFonts w:hint="eastAsia" w:ascii="宋体" w:hAnsi="宋体" w:cs="宋体"/>
          <w:color w:val="auto"/>
          <w:sz w:val="24"/>
          <w:szCs w:val="24"/>
          <w:lang w:eastAsia="zh-CN"/>
        </w:rPr>
        <w:t>本单位</w:t>
      </w:r>
      <w:r>
        <w:rPr>
          <w:rFonts w:hint="eastAsia" w:ascii="宋体" w:hAnsi="宋体" w:eastAsia="宋体" w:cs="宋体"/>
          <w:color w:val="auto"/>
          <w:sz w:val="24"/>
          <w:szCs w:val="24"/>
        </w:rPr>
        <w:t>有关工作人员、有关工作人员亲属及其他共同利益关系人。</w:t>
      </w:r>
    </w:p>
    <w:p w14:paraId="0171152A">
      <w:pPr>
        <w:keepNext w:val="0"/>
        <w:keepLines w:val="0"/>
        <w:pageBreakBefore w:val="0"/>
        <w:widowControl w:val="0"/>
        <w:kinsoku/>
        <w:wordWrap/>
        <w:overflowPunct/>
        <w:autoSpaceDE/>
        <w:autoSpaceDN/>
        <w:bidi w:val="0"/>
        <w:adjustRightInd/>
        <w:snapToGrid/>
        <w:spacing w:line="360" w:lineRule="auto"/>
        <w:ind w:left="-2" w:leftChars="-1" w:firstLine="477" w:firstLineChars="198"/>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t>第二条</w:t>
      </w:r>
      <w:r>
        <w:rPr>
          <w:rFonts w:hint="eastAsia" w:ascii="宋体" w:hAnsi="宋体" w:eastAsia="宋体" w:cs="宋体"/>
          <w:bCs/>
          <w:color w:val="auto"/>
          <w:sz w:val="24"/>
          <w:szCs w:val="24"/>
        </w:rPr>
        <w:t xml:space="preserve">  甲、乙双方应共同遵守下列条款：</w:t>
      </w:r>
    </w:p>
    <w:p w14:paraId="614A47DD">
      <w:pPr>
        <w:keepNext w:val="0"/>
        <w:keepLines w:val="0"/>
        <w:pageBreakBefore w:val="0"/>
        <w:widowControl w:val="0"/>
        <w:kinsoku/>
        <w:wordWrap/>
        <w:overflowPunct/>
        <w:autoSpaceDE/>
        <w:autoSpaceDN/>
        <w:bidi w:val="0"/>
        <w:adjustRightInd/>
        <w:snapToGrid/>
        <w:spacing w:line="360" w:lineRule="auto"/>
        <w:ind w:left="-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（一）严格遵守国家法律法规，坚持廉洁、诚信的原则，恪守公认的商业道德和职业道德规范，不从事并抵制不廉洁、不诚信行为；</w:t>
      </w:r>
    </w:p>
    <w:p w14:paraId="39F10720">
      <w:pPr>
        <w:keepNext w:val="0"/>
        <w:keepLines w:val="0"/>
        <w:pageBreakBefore w:val="0"/>
        <w:widowControl w:val="0"/>
        <w:kinsoku/>
        <w:wordWrap/>
        <w:overflowPunct/>
        <w:autoSpaceDE/>
        <w:autoSpaceDN/>
        <w:bidi w:val="0"/>
        <w:adjustRightInd/>
        <w:snapToGrid/>
        <w:spacing w:line="360" w:lineRule="auto"/>
        <w:ind w:left="-2" w:leftChars="-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（二）对各自工作人员开展廉政教育，增强相关人员廉洁自律的意识。</w:t>
      </w:r>
    </w:p>
    <w:p w14:paraId="7D623665">
      <w:pPr>
        <w:keepNext w:val="0"/>
        <w:keepLines w:val="0"/>
        <w:pageBreakBefore w:val="0"/>
        <w:widowControl w:val="0"/>
        <w:kinsoku/>
        <w:wordWrap/>
        <w:overflowPunct/>
        <w:autoSpaceDE/>
        <w:autoSpaceDN/>
        <w:bidi w:val="0"/>
        <w:adjustRightInd/>
        <w:snapToGrid/>
        <w:spacing w:line="360" w:lineRule="auto"/>
        <w:ind w:left="-2" w:leftChars="-1" w:firstLine="477" w:firstLineChars="198"/>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t>第三条</w:t>
      </w:r>
      <w:r>
        <w:rPr>
          <w:rFonts w:hint="eastAsia" w:ascii="宋体" w:hAnsi="宋体" w:eastAsia="宋体" w:cs="宋体"/>
          <w:bCs/>
          <w:color w:val="auto"/>
          <w:sz w:val="24"/>
          <w:szCs w:val="24"/>
        </w:rPr>
        <w:t xml:space="preserve">  甲方应遵守下列条款：</w:t>
      </w:r>
    </w:p>
    <w:p w14:paraId="0917681B">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（一）利害关系人不得接受或以借用等名义占用乙方或乙方工作人员的财物；</w:t>
      </w:r>
    </w:p>
    <w:p w14:paraId="5CEB7E0D">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（二）利害关系人不得接受乙方提供的礼品、宴请以及旅游、健身、娱乐等活动安排； </w:t>
      </w:r>
    </w:p>
    <w:p w14:paraId="3F979E56">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（三）利害关系人不得接受乙方提供的礼金和各种有价证券、支付凭证；</w:t>
      </w:r>
    </w:p>
    <w:p w14:paraId="08D0A5D7">
      <w:pPr>
        <w:keepNext w:val="0"/>
        <w:keepLines w:val="0"/>
        <w:pageBreakBefore w:val="0"/>
        <w:widowControl w:val="0"/>
        <w:kinsoku/>
        <w:wordWrap/>
        <w:overflowPunct/>
        <w:autoSpaceDE/>
        <w:autoSpaceDN/>
        <w:bidi w:val="0"/>
        <w:adjustRightInd/>
        <w:snapToGrid/>
        <w:spacing w:line="360" w:lineRule="auto"/>
        <w:ind w:left="-2" w:leftChars="-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（四）利害关系人不得要求乙方支付应由本人负担的费用或报销票据；</w:t>
      </w:r>
    </w:p>
    <w:p w14:paraId="11931264">
      <w:pPr>
        <w:keepNext w:val="0"/>
        <w:keepLines w:val="0"/>
        <w:pageBreakBefore w:val="0"/>
        <w:widowControl w:val="0"/>
        <w:kinsoku/>
        <w:wordWrap/>
        <w:overflowPunct/>
        <w:autoSpaceDE/>
        <w:autoSpaceDN/>
        <w:bidi w:val="0"/>
        <w:adjustRightInd/>
        <w:snapToGrid/>
        <w:spacing w:line="360" w:lineRule="auto"/>
        <w:ind w:left="-2" w:leftChars="-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（五）利害关系人不得接受由乙方提供的其他任何可能影响本人公正执行公务的财物或服务；</w:t>
      </w:r>
    </w:p>
    <w:p w14:paraId="2CC29415">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当乙方提供本条第（一）至（五）款所指的内容，或实施其他不廉洁、不诚信行为时，利害关系人应予以拒绝；对于无法拒绝的，应及时向甲方工作团队的上级主管部门或监督检查部门举报并上缴相关财物。</w:t>
      </w:r>
    </w:p>
    <w:p w14:paraId="727B566E">
      <w:pPr>
        <w:keepNext w:val="0"/>
        <w:keepLines w:val="0"/>
        <w:pageBreakBefore w:val="0"/>
        <w:widowControl w:val="0"/>
        <w:kinsoku/>
        <w:wordWrap/>
        <w:overflowPunct/>
        <w:autoSpaceDE/>
        <w:autoSpaceDN/>
        <w:bidi w:val="0"/>
        <w:adjustRightInd/>
        <w:snapToGrid/>
        <w:spacing w:line="360" w:lineRule="auto"/>
        <w:ind w:left="-2" w:leftChars="-1" w:firstLine="479" w:firstLineChars="199"/>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t>第四条</w:t>
      </w:r>
      <w:r>
        <w:rPr>
          <w:rFonts w:hint="eastAsia" w:ascii="宋体" w:hAnsi="宋体" w:eastAsia="宋体" w:cs="宋体"/>
          <w:bCs/>
          <w:color w:val="auto"/>
          <w:sz w:val="24"/>
          <w:szCs w:val="24"/>
        </w:rPr>
        <w:t xml:space="preserve">  乙方应遵守下列条款：</w:t>
      </w:r>
    </w:p>
    <w:p w14:paraId="351B2BD4">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（一）不得给予或以借用等名义向利害关系人提供财物；</w:t>
      </w:r>
    </w:p>
    <w:p w14:paraId="18FC1628">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（二）不得向利害关系人提供礼品、宴请以及旅游、健身、娱乐等活动安排；</w:t>
      </w:r>
    </w:p>
    <w:p w14:paraId="0710F5C3">
      <w:pPr>
        <w:keepNext w:val="0"/>
        <w:keepLines w:val="0"/>
        <w:pageBreakBefore w:val="0"/>
        <w:widowControl w:val="0"/>
        <w:kinsoku/>
        <w:wordWrap/>
        <w:overflowPunct/>
        <w:autoSpaceDE/>
        <w:autoSpaceDN/>
        <w:bidi w:val="0"/>
        <w:adjustRightInd/>
        <w:snapToGrid/>
        <w:spacing w:line="360" w:lineRule="auto"/>
        <w:ind w:left="-2" w:leftChars="-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（三）不得向利害关系人提供礼金和各种有价证券、支付凭证；</w:t>
      </w:r>
    </w:p>
    <w:p w14:paraId="5ABDFFAD">
      <w:pPr>
        <w:keepNext w:val="0"/>
        <w:keepLines w:val="0"/>
        <w:pageBreakBefore w:val="0"/>
        <w:widowControl w:val="0"/>
        <w:kinsoku/>
        <w:wordWrap/>
        <w:overflowPunct/>
        <w:autoSpaceDE/>
        <w:autoSpaceDN/>
        <w:bidi w:val="0"/>
        <w:adjustRightInd/>
        <w:snapToGrid/>
        <w:spacing w:line="360" w:lineRule="auto"/>
        <w:ind w:left="-2" w:leftChars="-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（四）不得为利害关系人支付应由其本人承担的费用或报销票据；</w:t>
      </w:r>
    </w:p>
    <w:p w14:paraId="3F4FE69D">
      <w:pPr>
        <w:keepNext w:val="0"/>
        <w:keepLines w:val="0"/>
        <w:pageBreakBefore w:val="0"/>
        <w:widowControl w:val="0"/>
        <w:kinsoku/>
        <w:wordWrap/>
        <w:overflowPunct/>
        <w:autoSpaceDE/>
        <w:autoSpaceDN/>
        <w:bidi w:val="0"/>
        <w:adjustRightInd/>
        <w:snapToGrid/>
        <w:spacing w:line="360" w:lineRule="auto"/>
        <w:ind w:left="-2" w:leftChars="-1"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（五）不得向利害关系人提供其他任何可能影响其公正执行公务的财物或服务；</w:t>
      </w:r>
    </w:p>
    <w:p w14:paraId="1E565D8E">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利害关系人主动索取和要求本条（一）至（五）款所指的内容，或实施其他不廉洁、不诚信行为时，乙方应拒绝，并有义务向甲方工作的上级主管部门、监督检查部门举报或投诉，也可向国家有关部门举报。甲方相关部门应保护乙方当事人的合法权益。</w:t>
      </w:r>
    </w:p>
    <w:p w14:paraId="26F5B57D">
      <w:pPr>
        <w:keepNext w:val="0"/>
        <w:keepLines w:val="0"/>
        <w:pageBreakBefore w:val="0"/>
        <w:widowControl w:val="0"/>
        <w:kinsoku/>
        <w:wordWrap/>
        <w:overflowPunct/>
        <w:autoSpaceDE/>
        <w:autoSpaceDN/>
        <w:bidi w:val="0"/>
        <w:adjustRightInd/>
        <w:snapToGrid/>
        <w:spacing w:line="360" w:lineRule="auto"/>
        <w:ind w:left="-2" w:leftChars="-1" w:firstLine="477" w:firstLineChars="198"/>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t>第五条</w:t>
      </w:r>
      <w:r>
        <w:rPr>
          <w:rFonts w:hint="default" w:ascii="宋体" w:hAnsi="宋体" w:cs="宋体"/>
          <w:b/>
          <w:color w:val="auto"/>
          <w:sz w:val="24"/>
          <w:szCs w:val="24"/>
          <w:lang w:val="en-US"/>
        </w:rPr>
        <w:t xml:space="preserve"> </w:t>
      </w:r>
      <w:r>
        <w:rPr>
          <w:rFonts w:hint="eastAsia" w:ascii="宋体" w:hAnsi="宋体" w:eastAsia="宋体" w:cs="宋体"/>
          <w:bCs/>
          <w:color w:val="auto"/>
          <w:sz w:val="24"/>
          <w:szCs w:val="24"/>
        </w:rPr>
        <w:t xml:space="preserve"> 违约责任</w:t>
      </w:r>
    </w:p>
    <w:p w14:paraId="6679F633">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甲、乙双方工作人员如违反本协议规定，由甲、乙双方依据有关规定严肃处理。如乙方违反本协议规定，甲方有权依据甲方相关采购文件及公司内部相关规定，对乙方进行严肃处理。</w:t>
      </w:r>
    </w:p>
    <w:p w14:paraId="0D015EAB">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乙方不廉洁、不诚信行为造成甲方经济损失或有损甲方企业社会形象和声誉的，由乙方予以赔偿。</w:t>
      </w:r>
    </w:p>
    <w:p w14:paraId="1637BD9E">
      <w:pPr>
        <w:keepNext w:val="0"/>
        <w:keepLines w:val="0"/>
        <w:pageBreakBefore w:val="0"/>
        <w:widowControl w:val="0"/>
        <w:kinsoku/>
        <w:wordWrap/>
        <w:overflowPunct/>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第六条</w:t>
      </w:r>
      <w:r>
        <w:rPr>
          <w:rFonts w:hint="default" w:ascii="宋体" w:hAnsi="宋体" w:cs="宋体"/>
          <w:b/>
          <w:bCs/>
          <w:color w:val="auto"/>
          <w:sz w:val="24"/>
          <w:szCs w:val="24"/>
          <w:lang w:val="en-US"/>
        </w:rPr>
        <w:t xml:space="preserve"> </w:t>
      </w:r>
      <w:r>
        <w:rPr>
          <w:rFonts w:hint="eastAsia" w:ascii="宋体" w:hAnsi="宋体" w:eastAsia="宋体" w:cs="宋体"/>
          <w:color w:val="auto"/>
          <w:sz w:val="24"/>
          <w:szCs w:val="24"/>
        </w:rPr>
        <w:t>甲、乙双方的监督检查部门对本廉洁诚信协议的执行情况进行监督检查，接受有关投诉和举报。</w:t>
      </w:r>
    </w:p>
    <w:p w14:paraId="2EC8E051">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甲、乙双方监督检查部门应当认真履行职责，在监督检查、处理投诉和举报过程中发现存在本协议所禁止的行为时，可以向对方单位相关人员询问情况，必要时可以请求对方监督检查部门予以协助，对方应予积极配合。 </w:t>
      </w:r>
    </w:p>
    <w:p w14:paraId="6701D1D8">
      <w:pPr>
        <w:keepNext w:val="0"/>
        <w:keepLines w:val="0"/>
        <w:pageBreakBefore w:val="0"/>
        <w:widowControl w:val="0"/>
        <w:kinsoku/>
        <w:wordWrap/>
        <w:overflowPunct/>
        <w:autoSpaceDE/>
        <w:autoSpaceDN/>
        <w:bidi w:val="0"/>
        <w:adjustRightInd/>
        <w:snapToGrid/>
        <w:spacing w:line="360" w:lineRule="auto"/>
        <w:ind w:left="-2" w:leftChars="-1" w:firstLine="479" w:firstLineChars="199"/>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第七条</w:t>
      </w:r>
      <w:r>
        <w:rPr>
          <w:rFonts w:hint="eastAsia" w:ascii="宋体" w:hAnsi="宋体" w:eastAsia="宋体" w:cs="宋体"/>
          <w:color w:val="auto"/>
          <w:sz w:val="24"/>
          <w:szCs w:val="24"/>
        </w:rPr>
        <w:t xml:space="preserve">  本协议为采购合同附件，与采购合同一并签署。</w:t>
      </w:r>
    </w:p>
    <w:p w14:paraId="5FF9A11C">
      <w:pPr>
        <w:keepNext w:val="0"/>
        <w:keepLines w:val="0"/>
        <w:pageBreakBefore w:val="0"/>
        <w:widowControl w:val="0"/>
        <w:kinsoku/>
        <w:wordWrap/>
        <w:overflowPunct/>
        <w:autoSpaceDE/>
        <w:autoSpaceDN/>
        <w:bidi w:val="0"/>
        <w:adjustRightInd/>
        <w:snapToGrid/>
        <w:spacing w:line="360" w:lineRule="auto"/>
        <w:ind w:left="-2" w:leftChars="-1" w:firstLine="479" w:firstLineChars="199"/>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第八条  </w:t>
      </w:r>
      <w:r>
        <w:rPr>
          <w:rFonts w:hint="eastAsia" w:ascii="宋体" w:hAnsi="宋体" w:eastAsia="宋体" w:cs="宋体"/>
          <w:b w:val="0"/>
          <w:bCs w:val="0"/>
          <w:color w:val="auto"/>
          <w:sz w:val="24"/>
          <w:szCs w:val="24"/>
        </w:rPr>
        <w:t>本协议由甲方负责解释。</w:t>
      </w:r>
      <w:r>
        <w:rPr>
          <w:rFonts w:hint="eastAsia" w:ascii="宋体" w:hAnsi="宋体" w:eastAsia="宋体" w:cs="宋体"/>
          <w:b/>
          <w:bCs/>
          <w:color w:val="auto"/>
          <w:sz w:val="24"/>
          <w:szCs w:val="24"/>
        </w:rPr>
        <w:t xml:space="preserve"> </w:t>
      </w:r>
    </w:p>
    <w:p w14:paraId="31B725C0">
      <w:pPr>
        <w:pStyle w:val="2"/>
        <w:keepNext w:val="0"/>
        <w:keepLines w:val="0"/>
        <w:pageBreakBefore w:val="0"/>
        <w:widowControl w:val="0"/>
        <w:kinsoku/>
        <w:wordWrap/>
        <w:overflowPunct/>
        <w:autoSpaceDE/>
        <w:autoSpaceDN/>
        <w:bidi w:val="0"/>
        <w:adjustRightInd/>
        <w:snapToGrid/>
        <w:spacing w:line="360" w:lineRule="auto"/>
        <w:textAlignment w:val="auto"/>
        <w:rPr>
          <w:rFonts w:hint="eastAsia"/>
          <w:color w:val="auto"/>
          <w:sz w:val="24"/>
          <w:szCs w:val="24"/>
        </w:rPr>
      </w:pPr>
    </w:p>
    <w:p w14:paraId="7CCE0E1D">
      <w:pPr>
        <w:keepNext w:val="0"/>
        <w:keepLines w:val="0"/>
        <w:pageBreakBefore w:val="0"/>
        <w:widowControl w:val="0"/>
        <w:kinsoku/>
        <w:wordWrap/>
        <w:overflowPunct/>
        <w:autoSpaceDE/>
        <w:autoSpaceDN/>
        <w:bidi w:val="0"/>
        <w:adjustRightInd/>
        <w:snapToGrid/>
        <w:spacing w:line="360" w:lineRule="auto"/>
        <w:ind w:left="959" w:leftChars="228" w:hanging="480" w:hanging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甲方单位：</w:t>
      </w:r>
      <w:r>
        <w:rPr>
          <w:rFonts w:hint="eastAsia" w:ascii="宋体" w:hAnsi="宋体" w:cs="宋体"/>
          <w:color w:val="auto"/>
          <w:sz w:val="24"/>
          <w:szCs w:val="24"/>
          <w:highlight w:val="none"/>
          <w:lang w:eastAsia="zh-CN"/>
        </w:rPr>
        <w:t>防城港市妇幼保健院</w:t>
      </w:r>
      <w:r>
        <w:rPr>
          <w:rFonts w:hint="eastAsia" w:ascii="宋体" w:hAnsi="宋体" w:eastAsia="宋体" w:cs="宋体"/>
          <w:color w:val="auto"/>
          <w:sz w:val="24"/>
          <w:szCs w:val="24"/>
        </w:rPr>
        <w:t>（盖章） 乙方单位：</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（盖章）</w:t>
      </w:r>
    </w:p>
    <w:p w14:paraId="103A8EC8">
      <w:pPr>
        <w:pStyle w:val="2"/>
        <w:rPr>
          <w:rFonts w:hint="eastAsia"/>
        </w:rPr>
      </w:pPr>
    </w:p>
    <w:p w14:paraId="21EA9FF2">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负责人</w:t>
      </w: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default" w:ascii="宋体" w:hAnsi="宋体" w:cs="宋体"/>
          <w:color w:val="auto"/>
          <w:sz w:val="24"/>
          <w:szCs w:val="24"/>
          <w:lang w:val="en-US"/>
        </w:rPr>
        <w:t xml:space="preserve">   </w:t>
      </w:r>
      <w:r>
        <w:rPr>
          <w:rFonts w:hint="eastAsia" w:ascii="宋体" w:hAnsi="宋体" w:eastAsia="宋体" w:cs="宋体"/>
          <w:color w:val="auto"/>
          <w:sz w:val="24"/>
          <w:szCs w:val="24"/>
        </w:rPr>
        <w:t xml:space="preserve">法定代表（委托）人：  </w:t>
      </w:r>
    </w:p>
    <w:p w14:paraId="3321683D">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p>
    <w:p w14:paraId="381D1ED5">
      <w:pPr>
        <w:keepNext w:val="0"/>
        <w:keepLines w:val="0"/>
        <w:pageBreakBefore w:val="0"/>
        <w:widowControl w:val="0"/>
        <w:kinsoku/>
        <w:wordWrap/>
        <w:overflow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default" w:ascii="宋体" w:hAnsi="宋体" w:cs="宋体"/>
          <w:color w:val="auto"/>
          <w:sz w:val="24"/>
          <w:szCs w:val="24"/>
          <w:lang w:val="en-US"/>
        </w:rPr>
        <w:t xml:space="preserve">  </w:t>
      </w:r>
      <w:r>
        <w:rPr>
          <w:rFonts w:hint="eastAsia" w:ascii="宋体" w:hAnsi="宋体" w:eastAsia="宋体" w:cs="宋体"/>
          <w:color w:val="auto"/>
          <w:sz w:val="24"/>
          <w:szCs w:val="24"/>
        </w:rPr>
        <w:t xml:space="preserve"> 年     月     日               </w:t>
      </w:r>
      <w:r>
        <w:rPr>
          <w:rFonts w:hint="default" w:ascii="宋体" w:hAnsi="宋体" w:cs="宋体"/>
          <w:color w:val="auto"/>
          <w:sz w:val="24"/>
          <w:szCs w:val="24"/>
          <w:lang w:val="en-US"/>
        </w:rPr>
        <w:t xml:space="preserve">    </w:t>
      </w:r>
      <w:r>
        <w:rPr>
          <w:rFonts w:hint="eastAsia" w:ascii="宋体" w:hAnsi="宋体" w:eastAsia="宋体" w:cs="宋体"/>
          <w:color w:val="auto"/>
          <w:sz w:val="24"/>
          <w:szCs w:val="24"/>
        </w:rPr>
        <w:t xml:space="preserve">  年     月     日</w:t>
      </w:r>
    </w:p>
    <w:p w14:paraId="6B222B62"/>
    <w:p w14:paraId="370E11F3"/>
    <w:sectPr>
      <w:footerReference r:id="rId6" w:type="first"/>
      <w:headerReference r:id="rId3" w:type="default"/>
      <w:footerReference r:id="rId4" w:type="default"/>
      <w:footerReference r:id="rId5" w:type="even"/>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50677">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44</w:t>
    </w:r>
    <w:r>
      <w:fldChar w:fldCharType="end"/>
    </w:r>
  </w:p>
  <w:p w14:paraId="65B9389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6C34F">
    <w:pPr>
      <w:pStyle w:val="5"/>
      <w:framePr w:wrap="around" w:vAnchor="text" w:hAnchor="margin" w:xAlign="center" w:y="1"/>
      <w:rPr>
        <w:rStyle w:val="11"/>
      </w:rPr>
    </w:pPr>
    <w:r>
      <w:fldChar w:fldCharType="begin"/>
    </w:r>
    <w:r>
      <w:rPr>
        <w:rStyle w:val="11"/>
      </w:rPr>
      <w:instrText xml:space="preserve">PAGE  </w:instrText>
    </w:r>
    <w:r>
      <w:fldChar w:fldCharType="end"/>
    </w:r>
  </w:p>
  <w:p w14:paraId="0D79E67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68E01">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170E">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0E1F4D"/>
    <w:multiLevelType w:val="multilevel"/>
    <w:tmpl w:val="100E1F4D"/>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966679"/>
    <w:rsid w:val="53A32DF7"/>
    <w:rsid w:val="63ED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 w:val="21"/>
      <w:szCs w:val="24"/>
    </w:rPr>
  </w:style>
  <w:style w:type="paragraph" w:styleId="3">
    <w:name w:val="Body Text"/>
    <w:basedOn w:val="1"/>
    <w:qFormat/>
    <w:uiPriority w:val="0"/>
    <w:pPr>
      <w:spacing w:line="380" w:lineRule="exact"/>
    </w:pPr>
    <w:rPr>
      <w:sz w:val="24"/>
    </w:rPr>
  </w:style>
  <w:style w:type="paragraph" w:styleId="4">
    <w:name w:val="Plain Text"/>
    <w:basedOn w:val="1"/>
    <w:next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列出段落1"/>
    <w:basedOn w:val="1"/>
    <w:qFormat/>
    <w:uiPriority w:val="0"/>
    <w:pPr>
      <w:ind w:firstLine="420" w:firstLineChars="200"/>
    </w:pPr>
    <w:rPr>
      <w:rFonts w:ascii="Calibri" w:hAnsi="Calibri"/>
      <w:szCs w:val="22"/>
    </w:rPr>
  </w:style>
  <w:style w:type="paragraph" w:customStyle="1" w:styleId="13">
    <w:name w:val="表格文字"/>
    <w:basedOn w:val="1"/>
    <w:qFormat/>
    <w:uiPriority w:val="0"/>
    <w:pPr>
      <w:spacing w:before="25" w:after="25"/>
      <w:jc w:val="left"/>
    </w:pPr>
    <w:rPr>
      <w:bCs/>
      <w:spacing w:val="10"/>
      <w:kern w:val="0"/>
      <w:sz w:val="24"/>
    </w:rPr>
  </w:style>
  <w:style w:type="paragraph" w:customStyle="1" w:styleId="14">
    <w:name w:val="目录 21"/>
    <w:basedOn w:val="1"/>
    <w:next w:val="1"/>
    <w:qFormat/>
    <w:uiPriority w:val="0"/>
    <w:pPr>
      <w:spacing w:before="100" w:beforeAutospacing="1" w:after="100" w:afterAutospacing="1"/>
      <w:ind w:left="420" w:leftChars="200"/>
    </w:pPr>
  </w:style>
  <w:style w:type="character" w:customStyle="1" w:styleId="15">
    <w:name w:val="font51"/>
    <w:basedOn w:val="10"/>
    <w:qFormat/>
    <w:uiPriority w:val="0"/>
    <w:rPr>
      <w:rFonts w:hint="eastAsia" w:ascii="宋体" w:hAnsi="宋体" w:eastAsia="宋体" w:cs="宋体"/>
      <w:color w:val="000000"/>
      <w:sz w:val="24"/>
      <w:szCs w:val="24"/>
      <w:u w:val="none"/>
    </w:rPr>
  </w:style>
  <w:style w:type="character" w:customStyle="1" w:styleId="16">
    <w:name w:val="font41"/>
    <w:basedOn w:val="10"/>
    <w:qFormat/>
    <w:uiPriority w:val="0"/>
    <w:rPr>
      <w:rFonts w:ascii="Arial" w:hAnsi="Arial" w:cs="Arial"/>
      <w:color w:val="000000"/>
      <w:sz w:val="24"/>
      <w:szCs w:val="24"/>
      <w:u w:val="none"/>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6361</Words>
  <Characters>6524</Characters>
  <Lines>0</Lines>
  <Paragraphs>0</Paragraphs>
  <TotalTime>13</TotalTime>
  <ScaleCrop>false</ScaleCrop>
  <LinksUpToDate>false</LinksUpToDate>
  <CharactersWithSpaces>7228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2025-09-17T03:01:00Z</dcterms:created>
  <dc:creator>Administrator</dc:creator>
  <cp:lastModifiedBy>Kagome。</cp:lastModifiedBy>
  <dcterms:modified xsi:type="dcterms:W3CDTF">2025-09-22T01:27:23Z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eyJoZGlkIjoiZDc0ZmVhOTk3YTJhODVjNDg5MTlkYWM1ZThlM2UxMDQiLCJ1c2VySWQiOiI1NDc3MTgzNzUifQ==</vt:lpwstr>
  </property>
  <property fmtid="{D5CDD505-2E9C-101B-9397-08002B2CF9AE}" pid="4" name="ICV">
    <vt:lpwstr>8FA620C92C7742019761EEFEEBE6E798_12</vt:lpwstr>
  </property>
</Properties>
</file>