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86" w:rsidRDefault="00FA74CB">
      <w:pPr>
        <w:widowControl/>
        <w:spacing w:line="760" w:lineRule="exact"/>
        <w:ind w:leftChars="100" w:left="210" w:rightChars="100" w:right="210"/>
        <w:jc w:val="distribute"/>
        <w:rPr>
          <w:rFonts w:ascii="方正小标宋_GBK" w:eastAsia="方正小标宋_GBK" w:hAnsi="方正小标宋_GBK" w:cs="方正小标宋_GBK"/>
          <w:color w:val="FF0000"/>
          <w:kern w:val="0"/>
          <w:sz w:val="72"/>
          <w:szCs w:val="72"/>
          <w:lang/>
        </w:rPr>
      </w:pPr>
      <w:r>
        <w:rPr>
          <w:rFonts w:ascii="方正小标宋_GBK" w:eastAsia="方正小标宋_GBK" w:hAnsi="方正小标宋_GBK" w:cs="方正小标宋_GBK" w:hint="eastAsia"/>
          <w:color w:val="FF0000"/>
          <w:kern w:val="0"/>
          <w:sz w:val="66"/>
          <w:szCs w:val="72"/>
          <w:lang/>
        </w:rPr>
        <w:t>防城港市残疾人联合会</w:t>
      </w:r>
    </w:p>
    <w:p w:rsidR="00094586" w:rsidRDefault="00094586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094586">
        <w:rPr>
          <w:rFonts w:ascii="Calibri"/>
          <w:sz w:val="32"/>
          <w:szCs w:val="32"/>
        </w:rPr>
        <w:pict>
          <v:line id="_x0000_s1026" style="position:absolute;left:0;text-align:left;z-index:251659264;mso-width-relative:page;mso-height-relative:page" from="-19.85pt,9pt" to="462.05pt,9pt" o:gfxdata="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EfnC1QAAAAkBAAAPAAAAAAAAAAEAIAAAACIAAABkcnMvZG93bnJldi54bWxQ&#10;SwECFAAUAAAACACHTuJA9lIKwPoBAADrAwAADgAAAAAAAAABACAAAAAkAQAAZHJzL2Uyb0RvYy54&#10;bWxQSwUGAAAAAAYABgBZAQAAkAUAAAAA&#10;" strokecolor="red" strokeweight="4.5pt">
            <v:stroke linestyle="thickThin"/>
          </v:line>
        </w:pict>
      </w:r>
      <w:r w:rsidR="00FA74CB">
        <w:rPr>
          <w:rFonts w:ascii="仿宋_GB2312" w:eastAsia="仿宋_GB2312"/>
          <w:sz w:val="32"/>
          <w:szCs w:val="32"/>
        </w:rPr>
        <w:tab/>
      </w:r>
    </w:p>
    <w:p w:rsidR="00094586" w:rsidRDefault="00FA74CB">
      <w:pPr>
        <w:pStyle w:val="5"/>
        <w:widowControl/>
        <w:spacing w:beforeAutospacing="0" w:afterAutospacing="0" w:line="560" w:lineRule="exact"/>
        <w:jc w:val="center"/>
        <w:rPr>
          <w:rFonts w:ascii="方正小标宋_GBK" w:eastAsia="方正小标宋_GBK" w:hAnsi="方正大标宋_GBK" w:cs="方正大标宋_GBK" w:hint="default"/>
          <w:b w:val="0"/>
          <w:bCs w:val="0"/>
          <w:kern w:val="2"/>
          <w:sz w:val="44"/>
          <w:szCs w:val="44"/>
        </w:rPr>
      </w:pPr>
      <w:r>
        <w:rPr>
          <w:rFonts w:ascii="方正小标宋_GBK" w:eastAsia="方正小标宋_GBK" w:hAnsi="方正大标宋_GBK" w:cs="方正大标宋_GBK"/>
          <w:b w:val="0"/>
          <w:bCs w:val="0"/>
          <w:kern w:val="2"/>
          <w:sz w:val="44"/>
          <w:szCs w:val="44"/>
        </w:rPr>
        <w:t>防城港市残疾人联合会</w:t>
      </w:r>
    </w:p>
    <w:p w:rsidR="00094586" w:rsidRDefault="00FA74CB">
      <w:pPr>
        <w:pStyle w:val="5"/>
        <w:widowControl/>
        <w:spacing w:beforeAutospacing="0" w:afterAutospacing="0" w:line="560" w:lineRule="exact"/>
        <w:jc w:val="center"/>
        <w:rPr>
          <w:rFonts w:ascii="方正小标宋_GBK" w:eastAsia="方正小标宋_GBK" w:hAnsi="方正大标宋_GBK" w:cs="方正大标宋_GBK" w:hint="default"/>
          <w:b w:val="0"/>
          <w:bCs w:val="0"/>
          <w:kern w:val="2"/>
          <w:sz w:val="44"/>
          <w:szCs w:val="44"/>
        </w:rPr>
      </w:pPr>
      <w:r>
        <w:rPr>
          <w:rFonts w:ascii="方正小标宋_GBK" w:eastAsia="方正小标宋_GBK" w:hAnsi="方正大标宋_GBK" w:cs="方正大标宋_GBK" w:hint="default"/>
          <w:b w:val="0"/>
          <w:bCs w:val="0"/>
          <w:kern w:val="2"/>
          <w:sz w:val="44"/>
          <w:szCs w:val="44"/>
        </w:rPr>
        <w:t>关于开展</w:t>
      </w:r>
      <w:r>
        <w:rPr>
          <w:rFonts w:ascii="方正小标宋_GBK" w:eastAsia="方正小标宋_GBK" w:hAnsi="方正大标宋_GBK" w:cs="方正大标宋_GBK" w:hint="default"/>
          <w:b w:val="0"/>
          <w:bCs w:val="0"/>
          <w:kern w:val="2"/>
          <w:sz w:val="44"/>
          <w:szCs w:val="44"/>
        </w:rPr>
        <w:t>2022</w:t>
      </w:r>
      <w:r>
        <w:rPr>
          <w:rFonts w:ascii="方正小标宋_GBK" w:eastAsia="方正小标宋_GBK" w:hAnsi="方正大标宋_GBK" w:cs="方正大标宋_GBK" w:hint="default"/>
          <w:b w:val="0"/>
          <w:bCs w:val="0"/>
          <w:kern w:val="2"/>
          <w:sz w:val="44"/>
          <w:szCs w:val="44"/>
        </w:rPr>
        <w:t>年度全国残疾人</w:t>
      </w:r>
    </w:p>
    <w:p w:rsidR="00094586" w:rsidRDefault="00FA74CB">
      <w:pPr>
        <w:pStyle w:val="5"/>
        <w:widowControl/>
        <w:spacing w:beforeAutospacing="0" w:afterAutospacing="0" w:line="560" w:lineRule="exact"/>
        <w:jc w:val="center"/>
        <w:rPr>
          <w:rFonts w:ascii="方正小标宋_GBK" w:eastAsia="方正小标宋_GBK" w:hAnsi="方正大标宋_GBK" w:cs="方正大标宋_GBK" w:hint="default"/>
          <w:b w:val="0"/>
          <w:bCs w:val="0"/>
          <w:kern w:val="2"/>
          <w:sz w:val="44"/>
          <w:szCs w:val="44"/>
        </w:rPr>
      </w:pPr>
      <w:r>
        <w:rPr>
          <w:rFonts w:ascii="方正小标宋_GBK" w:eastAsia="方正小标宋_GBK" w:hAnsi="方正大标宋_GBK" w:cs="方正大标宋_GBK" w:hint="default"/>
          <w:b w:val="0"/>
          <w:bCs w:val="0"/>
          <w:kern w:val="2"/>
          <w:sz w:val="44"/>
          <w:szCs w:val="44"/>
        </w:rPr>
        <w:t>按比例就业情况联网认证申报工作的通告</w:t>
      </w:r>
    </w:p>
    <w:p w:rsidR="00094586" w:rsidRDefault="00094586">
      <w:pPr>
        <w:widowControl/>
        <w:spacing w:line="560" w:lineRule="exact"/>
        <w:ind w:right="225" w:firstLine="360"/>
        <w:rPr>
          <w:rFonts w:ascii="宋体" w:eastAsia="宋体" w:hAnsi="宋体" w:cs="宋体"/>
          <w:color w:val="000000"/>
          <w:kern w:val="0"/>
          <w:sz w:val="27"/>
          <w:szCs w:val="27"/>
          <w:lang/>
        </w:rPr>
      </w:pPr>
    </w:p>
    <w:p w:rsidR="00094586" w:rsidRDefault="00FA74CB">
      <w:pPr>
        <w:spacing w:line="520" w:lineRule="exact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各用人单位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:</w:t>
      </w:r>
    </w:p>
    <w:p w:rsidR="00094586" w:rsidRDefault="00FA74CB">
      <w:pPr>
        <w:spacing w:line="520" w:lineRule="exact"/>
        <w:ind w:firstLineChars="200" w:firstLine="636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根据《中国残联办公厅关于明确按比例就业联网认证“跨省通办”工作有关事项的通知》（残联厅函〔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号）、《广西壮族自治区关于残疾人就业保障金征收使用管理办法》（桂财税〔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47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号）精神及自治区残联工作部署要求，现将我市开展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年度全国残疾人按比例就业情况联网认证工作有关事项通告如下：</w:t>
      </w:r>
    </w:p>
    <w:p w:rsidR="00094586" w:rsidRPr="00426054" w:rsidRDefault="00FA74CB">
      <w:pPr>
        <w:widowControl/>
        <w:spacing w:line="520" w:lineRule="exact"/>
        <w:ind w:right="225" w:firstLine="640"/>
        <w:rPr>
          <w:rFonts w:ascii="黑体" w:eastAsia="黑体" w:hAnsi="黑体" w:cs="黑体"/>
          <w:b/>
          <w:color w:val="000000"/>
          <w:sz w:val="32"/>
          <w:szCs w:val="32"/>
        </w:rPr>
      </w:pPr>
      <w:r w:rsidRPr="00426054">
        <w:rPr>
          <w:rStyle w:val="a5"/>
          <w:rFonts w:ascii="黑体" w:eastAsia="黑体" w:hAnsi="黑体" w:cs="黑体" w:hint="eastAsia"/>
          <w:b w:val="0"/>
          <w:color w:val="000000"/>
          <w:kern w:val="0"/>
          <w:sz w:val="32"/>
          <w:szCs w:val="32"/>
          <w:lang/>
        </w:rPr>
        <w:t>一、申报时间</w:t>
      </w:r>
    </w:p>
    <w:p w:rsidR="00094586" w:rsidRDefault="00FA74CB">
      <w:pPr>
        <w:widowControl/>
        <w:spacing w:line="520" w:lineRule="exact"/>
        <w:ind w:right="225" w:firstLine="640"/>
        <w:rPr>
          <w:rFonts w:ascii="Arial" w:hAnsi="Arial" w:cs="Arial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年度全国残疾人按比例就业情况联网认证事项办理时间为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31 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日（如有调整另行通知）。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用人单位未在规定期限内申报的，视为未安排残疾人就业，由税务机关按规定征收残疾人就业保障金。</w:t>
      </w:r>
    </w:p>
    <w:p w:rsidR="00094586" w:rsidRPr="00426054" w:rsidRDefault="00FA74CB">
      <w:pPr>
        <w:widowControl/>
        <w:spacing w:line="520" w:lineRule="exact"/>
        <w:ind w:right="225" w:firstLine="640"/>
        <w:rPr>
          <w:rFonts w:ascii="黑体" w:eastAsia="黑体" w:hAnsi="黑体" w:cs="黑体"/>
          <w:b/>
          <w:color w:val="000000"/>
          <w:sz w:val="32"/>
          <w:szCs w:val="32"/>
        </w:rPr>
      </w:pPr>
      <w:r w:rsidRPr="00426054">
        <w:rPr>
          <w:rStyle w:val="a5"/>
          <w:rFonts w:ascii="黑体" w:eastAsia="黑体" w:hAnsi="黑体" w:cs="黑体" w:hint="eastAsia"/>
          <w:b w:val="0"/>
          <w:color w:val="000000"/>
          <w:kern w:val="0"/>
          <w:sz w:val="32"/>
          <w:szCs w:val="32"/>
          <w:lang/>
        </w:rPr>
        <w:t>二、申报对象</w:t>
      </w:r>
    </w:p>
    <w:p w:rsidR="00094586" w:rsidRPr="00426054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广西防城港市行政区域内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2022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年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1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月—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12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月，安排</w:t>
      </w:r>
      <w:r w:rsidRPr="00426054">
        <w:rPr>
          <w:rFonts w:ascii="仿宋_GB2312" w:eastAsia="仿宋_GB2312" w:hAnsi="仿宋_GB2312" w:cs="仿宋_GB2312" w:hint="eastAsia"/>
          <w:bCs/>
          <w:spacing w:val="-1"/>
          <w:sz w:val="32"/>
          <w:szCs w:val="32"/>
        </w:rPr>
        <w:t>持有有效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《中华人民共和国残疾人证》或《中华人民共和国残疾军人证》（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1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至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8</w:t>
      </w:r>
      <w:r w:rsidRP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级）残疾人就业的各级机关、社会团体、企业、事业单位、民办非企业单位（以下简称用人单位）。</w:t>
      </w:r>
    </w:p>
    <w:p w:rsidR="00094586" w:rsidRDefault="00FA74CB">
      <w:pPr>
        <w:widowControl/>
        <w:spacing w:line="520" w:lineRule="exact"/>
        <w:ind w:right="225" w:firstLine="640"/>
        <w:rPr>
          <w:rFonts w:ascii="Arial" w:hAnsi="Arial" w:cs="Arial"/>
          <w:color w:val="000000"/>
          <w:szCs w:val="21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lastRenderedPageBreak/>
        <w:t>2022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年度未安排残疾人就业的用人单位，可通过电子税务局或到当地主管税务部门自主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申报缴纳残疾人就业保障金。</w:t>
      </w:r>
    </w:p>
    <w:p w:rsidR="00094586" w:rsidRPr="00426054" w:rsidRDefault="00FA74CB">
      <w:pPr>
        <w:widowControl/>
        <w:spacing w:line="520" w:lineRule="exact"/>
        <w:ind w:right="225" w:firstLine="640"/>
        <w:rPr>
          <w:rFonts w:ascii="黑体" w:eastAsia="黑体" w:hAnsi="黑体" w:cs="黑体"/>
          <w:b/>
          <w:color w:val="000000"/>
          <w:sz w:val="32"/>
          <w:szCs w:val="32"/>
        </w:rPr>
      </w:pPr>
      <w:r w:rsidRPr="00426054">
        <w:rPr>
          <w:rStyle w:val="a5"/>
          <w:rFonts w:ascii="黑体" w:eastAsia="黑体" w:hAnsi="黑体" w:cs="黑体" w:hint="eastAsia"/>
          <w:b w:val="0"/>
          <w:color w:val="000000"/>
          <w:kern w:val="0"/>
          <w:sz w:val="32"/>
          <w:szCs w:val="32"/>
          <w:lang/>
        </w:rPr>
        <w:t>三、申报方式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 w:rsidRPr="00426054">
        <w:rPr>
          <w:rFonts w:ascii="楷体" w:eastAsia="楷体" w:hAnsi="楷体" w:cs="仿宋_GB2312" w:hint="eastAsia"/>
          <w:spacing w:val="-1"/>
          <w:sz w:val="32"/>
          <w:szCs w:val="32"/>
        </w:rPr>
        <w:t>（一）网上申报。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进入“广西数字政务一体化平台”（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http://zwfw.gxzf.gov.cn/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）选择法人用户注册或登录，选择所在行政区划，进入“全国残疾人按比例就业情况联网认证”事项，选择网上办理。（操作流程见附件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）。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建议用人单位优先选择“减跑动”的网上申报方式进行办理。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 w:rsidRPr="00426054">
        <w:rPr>
          <w:rFonts w:ascii="楷体" w:eastAsia="楷体" w:hAnsi="楷体" w:cs="仿宋_GB2312" w:hint="eastAsia"/>
          <w:spacing w:val="-1"/>
          <w:sz w:val="32"/>
          <w:szCs w:val="32"/>
        </w:rPr>
        <w:t>（二）窗口办理。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用人单位携带相关申报材料到就近残联审核窗口进行现场申报，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市本级政务大厅窗口审核办理时间为每周的星期三上午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9:00--12:00,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下午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30--16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pacing w:val="-1"/>
          <w:sz w:val="32"/>
          <w:szCs w:val="32"/>
        </w:rPr>
        <w:t>用人单位其他时间如</w:t>
      </w:r>
      <w:r>
        <w:rPr>
          <w:rFonts w:ascii="仿宋_GB2312" w:eastAsia="仿宋_GB2312" w:hAnsi="仿宋_GB2312" w:cs="仿宋_GB2312" w:hint="eastAsia"/>
          <w:color w:val="000000" w:themeColor="text1"/>
          <w:spacing w:val="-1"/>
          <w:sz w:val="32"/>
          <w:szCs w:val="32"/>
        </w:rPr>
        <w:t>需办理，可到市残联就业中心审核办理，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联系人：陈建莲，联系电话：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0770--2870286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。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 w:rsidRPr="00426054">
        <w:rPr>
          <w:rFonts w:ascii="楷体" w:eastAsia="楷体" w:hAnsi="楷体" w:cs="仿宋_GB2312" w:hint="eastAsia"/>
          <w:spacing w:val="-1"/>
          <w:sz w:val="32"/>
          <w:szCs w:val="32"/>
        </w:rPr>
        <w:t>（三）快递申请办理。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用人单位可将申报材料邮寄至就近残联审核服务机构进行申报。</w:t>
      </w:r>
    </w:p>
    <w:p w:rsidR="00094586" w:rsidRDefault="00FA74CB">
      <w:pPr>
        <w:widowControl/>
        <w:spacing w:line="520" w:lineRule="exact"/>
        <w:ind w:right="225" w:firstLine="640"/>
        <w:rPr>
          <w:rFonts w:ascii="黑体" w:eastAsia="黑体" w:hAnsi="黑体" w:cs="黑体"/>
          <w:spacing w:val="-1"/>
          <w:sz w:val="32"/>
          <w:szCs w:val="32"/>
        </w:rPr>
      </w:pPr>
      <w:r>
        <w:rPr>
          <w:rFonts w:ascii="黑体" w:eastAsia="黑体" w:hAnsi="黑体" w:cs="黑体" w:hint="eastAsia"/>
          <w:spacing w:val="-1"/>
          <w:sz w:val="32"/>
          <w:szCs w:val="32"/>
        </w:rPr>
        <w:t>四、申报材料</w:t>
      </w:r>
    </w:p>
    <w:p w:rsidR="00094586" w:rsidRPr="00426054" w:rsidRDefault="00FA74CB">
      <w:pPr>
        <w:widowControl/>
        <w:spacing w:line="520" w:lineRule="exact"/>
        <w:ind w:right="225" w:firstLine="640"/>
        <w:rPr>
          <w:rFonts w:ascii="楷体" w:eastAsia="楷体" w:hAnsi="楷体" w:cs="仿宋_GB2312"/>
          <w:spacing w:val="-1"/>
          <w:sz w:val="32"/>
          <w:szCs w:val="32"/>
        </w:rPr>
      </w:pPr>
      <w:r w:rsidRPr="00426054">
        <w:rPr>
          <w:rFonts w:ascii="楷体" w:eastAsia="楷体" w:hAnsi="楷体" w:cs="仿宋_GB2312" w:hint="eastAsia"/>
          <w:spacing w:val="-1"/>
          <w:sz w:val="32"/>
          <w:szCs w:val="32"/>
        </w:rPr>
        <w:t>（一）网上申报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用人单位注册（首次办理用户需要）、登录系统后，按系统提示填报和上</w:t>
      </w:r>
      <w:proofErr w:type="gramStart"/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传相关</w:t>
      </w:r>
      <w:proofErr w:type="gramEnd"/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材料。</w:t>
      </w:r>
    </w:p>
    <w:p w:rsidR="00094586" w:rsidRPr="00426054" w:rsidRDefault="00FA74CB">
      <w:pPr>
        <w:widowControl/>
        <w:spacing w:line="520" w:lineRule="exact"/>
        <w:ind w:right="225" w:firstLine="640"/>
        <w:rPr>
          <w:rFonts w:ascii="楷体" w:eastAsia="楷体" w:hAnsi="楷体" w:cs="仿宋_GB2312"/>
          <w:spacing w:val="-1"/>
          <w:sz w:val="32"/>
          <w:szCs w:val="32"/>
        </w:rPr>
      </w:pPr>
      <w:r w:rsidRPr="00426054">
        <w:rPr>
          <w:rFonts w:ascii="楷体" w:eastAsia="楷体" w:hAnsi="楷体" w:cs="仿宋_GB2312" w:hint="eastAsia"/>
          <w:spacing w:val="-1"/>
          <w:sz w:val="32"/>
          <w:szCs w:val="32"/>
        </w:rPr>
        <w:t>（二）窗口办理、快递申请办理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《广西壮族自治区全国残疾人按比例就业情况联网认证事项申报表》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（附件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，原件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份）；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《申报资料真实性承诺书》（附件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，原件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份）；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残疾人职工的劳动合同或在编证明（复印件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份加盖单位公章）；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4</w:t>
      </w:r>
      <w:r w:rsidR="00426054">
        <w:rPr>
          <w:rFonts w:ascii="仿宋_GB2312" w:eastAsia="仿宋_GB2312" w:hAnsi="仿宋_GB2312" w:cs="仿宋_GB2312" w:hint="eastAsia"/>
          <w:spacing w:val="-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残疾人职工是劳务派遣人员的，除残疾人合同外，还需提供用工单位与劳务派遣公司签订的劳务派遣合同或服务协议（复印件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份加盖单位公章）。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b/>
          <w:bCs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当用人单位所申报残疾人的相关信息在系统中无法调取时，需要提供纸质版证明，材料如下（复印件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pacing w:val="-1"/>
          <w:sz w:val="32"/>
          <w:szCs w:val="32"/>
        </w:rPr>
        <w:t>份加盖单位公章）：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）《中华人民共和国残疾人证》或《中华人民共和国残疾军人证（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1-8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级）》；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）残疾人职工工资凭证（可为银行流水明细、个税申报表或其他工资发放凭证）；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）残疾人职工个人社会保险参保缴费证明（加盖社保机构业务专用章）；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）残疾人职工个人医疗保险参保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缴费证明（加盖</w:t>
      </w:r>
      <w:proofErr w:type="gramStart"/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保机构业务专用章）。</w:t>
      </w:r>
    </w:p>
    <w:p w:rsidR="00094586" w:rsidRPr="00426054" w:rsidRDefault="00FA74CB">
      <w:pPr>
        <w:widowControl/>
        <w:spacing w:line="520" w:lineRule="exact"/>
        <w:ind w:right="225" w:firstLine="640"/>
        <w:rPr>
          <w:rFonts w:ascii="黑体" w:eastAsia="黑体" w:hAnsi="黑体" w:cs="黑体"/>
          <w:b/>
          <w:color w:val="000000"/>
          <w:sz w:val="32"/>
          <w:szCs w:val="32"/>
        </w:rPr>
      </w:pPr>
      <w:r w:rsidRPr="00426054">
        <w:rPr>
          <w:rStyle w:val="a5"/>
          <w:rFonts w:ascii="黑体" w:eastAsia="黑体" w:hAnsi="黑体" w:cs="黑体" w:hint="eastAsia"/>
          <w:b w:val="0"/>
          <w:color w:val="000000"/>
          <w:kern w:val="0"/>
          <w:sz w:val="32"/>
          <w:szCs w:val="32"/>
          <w:lang/>
        </w:rPr>
        <w:t>五、其他说明</w:t>
      </w:r>
    </w:p>
    <w:p w:rsidR="00094586" w:rsidRDefault="00FA74CB">
      <w:pPr>
        <w:pStyle w:val="a4"/>
        <w:widowControl/>
        <w:spacing w:beforeAutospacing="0" w:afterAutospacing="0" w:line="520" w:lineRule="exact"/>
        <w:ind w:right="225" w:firstLine="640"/>
        <w:jc w:val="both"/>
        <w:rPr>
          <w:rFonts w:ascii="仿宋_GB2312" w:eastAsia="仿宋_GB2312" w:hAnsi="仿宋_GB2312" w:cs="仿宋_GB2312"/>
          <w:b/>
          <w:bCs/>
          <w:spacing w:val="-1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kern w:val="2"/>
          <w:sz w:val="32"/>
          <w:szCs w:val="32"/>
        </w:rPr>
        <w:t>（一）全国残疾人按比例就业情况联网认证事项已开通“全网通办”“跨省通办”，办件系统与多部门数据协同共享，可自动进行相关数据校验，审核认定结果直接推送至税务部门，真正实现“减时间、减环节、减材料、减跑动”，</w:t>
      </w:r>
      <w:r>
        <w:rPr>
          <w:rFonts w:ascii="仿宋_GB2312" w:eastAsia="仿宋_GB2312" w:hAnsi="仿宋_GB2312" w:cs="仿宋_GB2312" w:hint="eastAsia"/>
          <w:b/>
          <w:bCs/>
          <w:spacing w:val="-1"/>
          <w:kern w:val="2"/>
          <w:sz w:val="32"/>
          <w:szCs w:val="32"/>
        </w:rPr>
        <w:t>请用人单位首选网上申报形式，办事更方便、更快捷。</w:t>
      </w:r>
    </w:p>
    <w:p w:rsidR="00094586" w:rsidRDefault="00FA74CB">
      <w:pPr>
        <w:pStyle w:val="a4"/>
        <w:widowControl/>
        <w:spacing w:beforeAutospacing="0" w:afterAutospacing="0" w:line="520" w:lineRule="exact"/>
        <w:ind w:right="225" w:firstLine="640"/>
        <w:jc w:val="both"/>
        <w:rPr>
          <w:rFonts w:ascii="仿宋_GB2312" w:eastAsia="仿宋_GB2312" w:hAnsi="仿宋_GB2312" w:cs="仿宋_GB2312"/>
          <w:spacing w:val="-1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kern w:val="2"/>
          <w:sz w:val="32"/>
          <w:szCs w:val="32"/>
        </w:rPr>
        <w:t>（二）用人单位应如实填报相关信息，并保证提供的材料真实有效，申报材料需加盖本单位公章。</w:t>
      </w:r>
    </w:p>
    <w:p w:rsidR="00094586" w:rsidRDefault="00FA74CB">
      <w:pPr>
        <w:pStyle w:val="a4"/>
        <w:widowControl/>
        <w:spacing w:beforeAutospacing="0" w:afterAutospacing="0" w:line="520" w:lineRule="exact"/>
        <w:ind w:right="225" w:firstLine="640"/>
        <w:jc w:val="both"/>
        <w:rPr>
          <w:rFonts w:ascii="仿宋_GB2312" w:eastAsia="仿宋_GB2312" w:hAnsi="仿宋_GB2312" w:cs="仿宋_GB2312"/>
          <w:spacing w:val="-1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kern w:val="2"/>
          <w:sz w:val="32"/>
          <w:szCs w:val="32"/>
        </w:rPr>
        <w:lastRenderedPageBreak/>
        <w:t>（三）用人单位提交审核材料时，残疾人证不在有效期内的，</w:t>
      </w:r>
      <w:proofErr w:type="gramStart"/>
      <w:r>
        <w:rPr>
          <w:rFonts w:ascii="仿宋_GB2312" w:eastAsia="仿宋_GB2312" w:hAnsi="仿宋_GB2312" w:cs="仿宋_GB2312" w:hint="eastAsia"/>
          <w:spacing w:val="-1"/>
          <w:kern w:val="2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pacing w:val="-1"/>
          <w:kern w:val="2"/>
          <w:sz w:val="32"/>
          <w:szCs w:val="32"/>
        </w:rPr>
        <w:t>得计入用人单位安排残疾人就业人数。若有《中华人民共和国残疾军人证》信息在认证系统内无法识别，需本人（监护人）到当地退役军人事务局进行证件信息备案维护。</w:t>
      </w:r>
    </w:p>
    <w:p w:rsidR="00094586" w:rsidRDefault="00FA74CB">
      <w:pPr>
        <w:pStyle w:val="a4"/>
        <w:widowControl/>
        <w:spacing w:beforeAutospacing="0" w:afterAutospacing="0" w:line="520" w:lineRule="exact"/>
        <w:ind w:right="225" w:firstLine="640"/>
        <w:jc w:val="both"/>
        <w:rPr>
          <w:rFonts w:ascii="仿宋_GB2312" w:eastAsia="仿宋_GB2312" w:hAnsi="仿宋_GB2312" w:cs="仿宋_GB2312"/>
          <w:spacing w:val="-1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kern w:val="2"/>
          <w:sz w:val="32"/>
          <w:szCs w:val="32"/>
        </w:rPr>
        <w:t>（四）以非劳务派遣形式安排残疾人就业的用人单位，且工资支付单位与社会保险缴纳单位不一致的，在计算安排残疾人就业人数和比例时，应当计入与残疾人签订劳动合同的用人单位。</w:t>
      </w:r>
    </w:p>
    <w:p w:rsidR="00094586" w:rsidRDefault="00FA74CB">
      <w:pPr>
        <w:pStyle w:val="a4"/>
        <w:widowControl/>
        <w:spacing w:beforeAutospacing="0" w:afterAutospacing="0" w:line="520" w:lineRule="exact"/>
        <w:ind w:right="225" w:firstLine="640"/>
        <w:jc w:val="both"/>
        <w:rPr>
          <w:rFonts w:ascii="仿宋_GB2312" w:eastAsia="仿宋_GB2312" w:hAnsi="仿宋_GB2312" w:cs="仿宋_GB2312"/>
          <w:spacing w:val="-1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kern w:val="2"/>
          <w:sz w:val="32"/>
          <w:szCs w:val="32"/>
        </w:rPr>
        <w:t>（五）在网上申报通过后，可随时登录广西数字政务一体化平台，进入系统，获取告知信息、了解办理状态。已办结的，可以下载电子认定书。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（六）用人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单位选择邮寄方式申请办理的，须自行承担相关邮寄费用。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（七）如用人单位有招聘残疾人就业意向和计划，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可与市残联就业中心联系，联系人：钟恒禄，联系电话：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0770--2870293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。</w:t>
      </w:r>
    </w:p>
    <w:p w:rsidR="00094586" w:rsidRDefault="00FA74CB">
      <w:pPr>
        <w:widowControl/>
        <w:spacing w:line="520" w:lineRule="exact"/>
        <w:ind w:right="225" w:firstLine="64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 </w:t>
      </w:r>
    </w:p>
    <w:p w:rsidR="00094586" w:rsidRDefault="00FA74CB">
      <w:pPr>
        <w:widowControl/>
        <w:spacing w:line="520" w:lineRule="exact"/>
        <w:ind w:leftChars="304" w:left="1910" w:right="225" w:hangingChars="400" w:hanging="1272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: 1.</w:t>
      </w:r>
      <w:hyperlink r:id="rId7" w:tgtFrame="http://www.gxdpeac.org.cn/article/_blank" w:history="1">
        <w:r>
          <w:rPr>
            <w:rFonts w:ascii="仿宋_GB2312" w:eastAsia="仿宋_GB2312" w:hAnsi="仿宋_GB2312" w:cs="仿宋_GB2312" w:hint="eastAsia"/>
            <w:spacing w:val="-1"/>
            <w:sz w:val="32"/>
            <w:szCs w:val="32"/>
          </w:rPr>
          <w:t>全国残疾人按比例</w:t>
        </w:r>
        <w:r>
          <w:rPr>
            <w:rFonts w:ascii="仿宋_GB2312" w:eastAsia="仿宋_GB2312" w:hAnsi="仿宋_GB2312" w:cs="仿宋_GB2312" w:hint="eastAsia"/>
            <w:spacing w:val="-1"/>
            <w:sz w:val="32"/>
            <w:szCs w:val="32"/>
          </w:rPr>
          <w:t>就业情况联网认证事项网上申报操作流程</w:t>
        </w:r>
      </w:hyperlink>
    </w:p>
    <w:p w:rsidR="00094586" w:rsidRDefault="00FA74CB">
      <w:pPr>
        <w:widowControl/>
        <w:spacing w:line="520" w:lineRule="exact"/>
        <w:ind w:leftChars="760" w:left="1914" w:right="225" w:hangingChars="100" w:hanging="318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2.</w:t>
      </w:r>
      <w:hyperlink r:id="rId8" w:tgtFrame="http://www.gxdpeac.org.cn/article/_blank" w:history="1">
        <w:r>
          <w:rPr>
            <w:rFonts w:ascii="仿宋_GB2312" w:eastAsia="仿宋_GB2312" w:hAnsi="仿宋_GB2312" w:cs="仿宋_GB2312" w:hint="eastAsia"/>
            <w:spacing w:val="-1"/>
            <w:sz w:val="32"/>
            <w:szCs w:val="32"/>
          </w:rPr>
          <w:t>广西壮族自治区全国残疾人按比例就业情况联网认证事项申报表</w:t>
        </w:r>
      </w:hyperlink>
    </w:p>
    <w:p w:rsidR="00094586" w:rsidRDefault="00FA74CB">
      <w:pPr>
        <w:widowControl/>
        <w:spacing w:line="520" w:lineRule="exact"/>
        <w:ind w:right="225" w:firstLineChars="500" w:firstLine="159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3.</w:t>
      </w:r>
      <w:hyperlink r:id="rId9" w:tgtFrame="http://www.gxdpeac.org.cn/article/_blank" w:history="1">
        <w:r>
          <w:rPr>
            <w:rFonts w:ascii="仿宋_GB2312" w:eastAsia="仿宋_GB2312" w:hAnsi="仿宋_GB2312" w:cs="仿宋_GB2312" w:hint="eastAsia"/>
            <w:spacing w:val="-1"/>
            <w:sz w:val="32"/>
            <w:szCs w:val="32"/>
          </w:rPr>
          <w:t>申报资料真实性承诺书</w:t>
        </w:r>
      </w:hyperlink>
    </w:p>
    <w:p w:rsidR="00094586" w:rsidRDefault="00FA74CB">
      <w:pPr>
        <w:widowControl/>
        <w:spacing w:line="520" w:lineRule="exact"/>
        <w:ind w:right="225" w:firstLine="36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 </w:t>
      </w:r>
    </w:p>
    <w:p w:rsidR="00094586" w:rsidRDefault="00FA74CB">
      <w:pPr>
        <w:widowControl/>
        <w:spacing w:line="520" w:lineRule="exact"/>
        <w:ind w:right="225" w:firstLineChars="1500" w:firstLine="4770"/>
        <w:rPr>
          <w:rFonts w:ascii="仿宋_GB2312" w:eastAsia="仿宋_GB2312" w:hAnsi="仿宋_GB2312" w:cs="仿宋_GB2312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防城港市残疾人联合会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 xml:space="preserve"> </w:t>
      </w:r>
    </w:p>
    <w:p w:rsidR="00094586" w:rsidRDefault="00FA74CB">
      <w:pPr>
        <w:widowControl/>
        <w:spacing w:line="520" w:lineRule="exact"/>
        <w:ind w:right="225" w:firstLineChars="2000" w:firstLine="5400"/>
      </w:pPr>
      <w:r>
        <w:rPr>
          <w:rFonts w:ascii="宋体" w:eastAsia="宋体" w:hAnsi="宋体" w:cs="宋体"/>
          <w:color w:val="000000"/>
          <w:kern w:val="0"/>
          <w:sz w:val="27"/>
          <w:szCs w:val="27"/>
          <w:lang/>
        </w:rPr>
        <w:t>2023</w:t>
      </w:r>
      <w:r>
        <w:rPr>
          <w:rFonts w:ascii="宋体" w:eastAsia="宋体" w:hAnsi="宋体" w:cs="宋体"/>
          <w:color w:val="000000"/>
          <w:kern w:val="0"/>
          <w:sz w:val="27"/>
          <w:szCs w:val="27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  <w:lang/>
        </w:rPr>
        <w:t>2</w:t>
      </w:r>
      <w:r>
        <w:rPr>
          <w:rFonts w:ascii="宋体" w:eastAsia="宋体" w:hAnsi="宋体" w:cs="宋体"/>
          <w:color w:val="000000"/>
          <w:kern w:val="0"/>
          <w:sz w:val="27"/>
          <w:szCs w:val="27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  <w:lang/>
        </w:rPr>
        <w:t>28</w:t>
      </w:r>
      <w:r>
        <w:rPr>
          <w:rFonts w:ascii="宋体" w:eastAsia="宋体" w:hAnsi="宋体" w:cs="宋体"/>
          <w:color w:val="000000"/>
          <w:kern w:val="0"/>
          <w:sz w:val="27"/>
          <w:szCs w:val="27"/>
          <w:lang/>
        </w:rPr>
        <w:t>日</w:t>
      </w:r>
      <w:bookmarkStart w:id="0" w:name="_GoBack"/>
      <w:bookmarkEnd w:id="0"/>
    </w:p>
    <w:p w:rsidR="00094586" w:rsidRPr="00426054" w:rsidRDefault="00FA74CB">
      <w:pPr>
        <w:spacing w:line="500" w:lineRule="exact"/>
        <w:rPr>
          <w:rFonts w:ascii="黑体" w:eastAsia="黑体" w:hAnsi="黑体" w:cs="Times New Roman"/>
          <w:sz w:val="32"/>
          <w:szCs w:val="32"/>
        </w:rPr>
      </w:pPr>
      <w:r w:rsidRPr="00426054">
        <w:rPr>
          <w:rFonts w:ascii="黑体" w:eastAsia="黑体" w:hAnsi="黑体"/>
          <w:snapToGrid w:val="0"/>
          <w:sz w:val="32"/>
          <w:szCs w:val="32"/>
        </w:rPr>
        <w:lastRenderedPageBreak/>
        <w:t>附件</w:t>
      </w:r>
      <w:r w:rsidRPr="00426054">
        <w:rPr>
          <w:rFonts w:ascii="黑体" w:eastAsia="黑体" w:hAnsi="黑体" w:cs="Times New Roman"/>
          <w:sz w:val="32"/>
          <w:szCs w:val="32"/>
        </w:rPr>
        <w:t>1</w:t>
      </w:r>
    </w:p>
    <w:p w:rsidR="00094586" w:rsidRPr="00426054" w:rsidRDefault="00FA74CB" w:rsidP="00426054">
      <w:pPr>
        <w:spacing w:line="50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26054">
        <w:rPr>
          <w:rFonts w:ascii="Times New Roman" w:eastAsia="方正小标宋_GBK" w:hAnsi="Times New Roman" w:cs="Times New Roman"/>
          <w:sz w:val="44"/>
          <w:szCs w:val="44"/>
        </w:rPr>
        <w:t>全国残疾人按比例就业情况联网认证事项</w:t>
      </w:r>
    </w:p>
    <w:p w:rsidR="00094586" w:rsidRPr="00426054" w:rsidRDefault="00FA74CB" w:rsidP="00426054">
      <w:pPr>
        <w:spacing w:line="50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26054">
        <w:rPr>
          <w:rFonts w:ascii="Times New Roman" w:eastAsia="方正小标宋_GBK" w:hAnsi="Times New Roman" w:cs="Times New Roman"/>
          <w:sz w:val="44"/>
          <w:szCs w:val="44"/>
        </w:rPr>
        <w:t>网上申报</w:t>
      </w:r>
      <w:r w:rsidRPr="00426054">
        <w:rPr>
          <w:rFonts w:ascii="Times New Roman" w:eastAsia="方正小标宋_GBK" w:hAnsi="Times New Roman" w:cs="Times New Roman"/>
          <w:sz w:val="44"/>
          <w:szCs w:val="44"/>
        </w:rPr>
        <w:t>操作流程</w:t>
      </w:r>
    </w:p>
    <w:p w:rsidR="00094586" w:rsidRDefault="00094586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94586" w:rsidRPr="00426054" w:rsidRDefault="00FA74CB">
      <w:pPr>
        <w:spacing w:line="500" w:lineRule="exact"/>
        <w:ind w:firstLineChars="200" w:firstLine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426054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第一步：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在互联网搜索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广西数字政务一体化平台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”（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http://zwfw.gxzf.gov.cn/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），进入。</w:t>
      </w:r>
    </w:p>
    <w:p w:rsidR="00094586" w:rsidRPr="00426054" w:rsidRDefault="00FA74CB">
      <w:pPr>
        <w:spacing w:line="500" w:lineRule="exact"/>
        <w:ind w:firstLineChars="200" w:firstLine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426054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第二步：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注册或者登录（选择“法人用户”注册或者“法人登录”）；</w:t>
      </w:r>
    </w:p>
    <w:p w:rsidR="00094586" w:rsidRPr="00426054" w:rsidRDefault="00FA74CB">
      <w:pPr>
        <w:spacing w:line="500" w:lineRule="exact"/>
        <w:ind w:firstLineChars="200" w:firstLine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426054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第三步：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选择行政区划，“部门列表”选择该区域残疾人联合会；</w:t>
      </w:r>
    </w:p>
    <w:p w:rsidR="00094586" w:rsidRPr="00426054" w:rsidRDefault="00FA74CB">
      <w:pPr>
        <w:spacing w:line="500" w:lineRule="exact"/>
        <w:ind w:firstLineChars="200" w:firstLine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426054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第四步：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选择“公共服务”，“全国残疾人按比例就业情况联网认证”在线办理；</w:t>
      </w:r>
    </w:p>
    <w:p w:rsidR="00094586" w:rsidRPr="00426054" w:rsidRDefault="00FA74CB">
      <w:pPr>
        <w:spacing w:line="500" w:lineRule="exact"/>
        <w:ind w:firstLineChars="200" w:firstLine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426054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第五步：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进入系统后，点击“我要申报”，先进行“单位信息维护管理”，再选择办理“残疾人安置管理”；</w:t>
      </w:r>
    </w:p>
    <w:p w:rsidR="00094586" w:rsidRPr="00426054" w:rsidRDefault="00FA74CB">
      <w:pPr>
        <w:spacing w:line="500" w:lineRule="exact"/>
        <w:ind w:firstLineChars="200" w:firstLine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426054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第六步：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添加残疾人信息，进行信息录入验证，提交保存安置信息，待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残联业务部门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审核确认后，点击“完成申报”，点击“完成申报”后不可再添加安置残疾人；</w:t>
      </w:r>
    </w:p>
    <w:p w:rsidR="00094586" w:rsidRPr="00426054" w:rsidRDefault="00FA74CB">
      <w:pPr>
        <w:spacing w:line="500" w:lineRule="exact"/>
        <w:ind w:firstLineChars="200" w:firstLine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426054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第七步</w:t>
      </w:r>
      <w:r w:rsidRPr="00426054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：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用人单位对审核结果无异议，点击“完成申报”后，可下载打印《按比例安排残疾人就业审核认定书》；用人单位若在审核办结后需要重新申报的，需进行“年审认证反馈”并填写理由，待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残联业务部门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审核通过后将取消已申报的年审认证结果，用人单位可再重新按照</w:t>
      </w:r>
      <w:proofErr w:type="gramStart"/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网报流程</w:t>
      </w:r>
      <w:proofErr w:type="gramEnd"/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办理；</w:t>
      </w:r>
    </w:p>
    <w:p w:rsidR="00094586" w:rsidRPr="00426054" w:rsidRDefault="00FA74CB">
      <w:pPr>
        <w:spacing w:line="500" w:lineRule="exact"/>
        <w:ind w:firstLineChars="200" w:firstLine="643"/>
        <w:rPr>
          <w:rFonts w:ascii="仿宋_GB2312" w:eastAsia="仿宋_GB2312" w:hAnsi="Times New Roman" w:cs="Times New Roman" w:hint="eastAsia"/>
          <w:sz w:val="32"/>
          <w:szCs w:val="32"/>
        </w:rPr>
      </w:pPr>
      <w:r w:rsidRPr="00426054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第八步：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用人单位“完成申报”后，待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残联业务部门</w:t>
      </w:r>
      <w:r w:rsidRPr="00426054">
        <w:rPr>
          <w:rFonts w:ascii="仿宋_GB2312" w:eastAsia="仿宋_GB2312" w:hAnsi="Times New Roman" w:cs="Times New Roman" w:hint="eastAsia"/>
          <w:sz w:val="32"/>
          <w:szCs w:val="32"/>
        </w:rPr>
        <w:t>将安置登记信息发送税务后，可直接通过电子税务局或到当地主管税务机关自主申报缴纳保障金。</w:t>
      </w:r>
    </w:p>
    <w:p w:rsidR="00094586" w:rsidRDefault="0009458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  <w:sectPr w:rsidR="00094586">
          <w:footerReference w:type="default" r:id="rId10"/>
          <w:pgSz w:w="11906" w:h="16838"/>
          <w:pgMar w:top="2098" w:right="1474" w:bottom="1984" w:left="1587" w:header="851" w:footer="992" w:gutter="0"/>
          <w:cols w:space="0"/>
          <w:docGrid w:linePitch="312"/>
        </w:sectPr>
      </w:pPr>
    </w:p>
    <w:p w:rsidR="00094586" w:rsidRDefault="00FA74CB">
      <w:pPr>
        <w:spacing w:line="400" w:lineRule="exact"/>
        <w:rPr>
          <w:rFonts w:ascii="方正黑体_GBK" w:eastAsia="方正黑体_GBK"/>
          <w:snapToGrid w:val="0"/>
          <w:sz w:val="32"/>
          <w:szCs w:val="32"/>
        </w:rPr>
      </w:pPr>
      <w:r>
        <w:rPr>
          <w:rFonts w:ascii="方正黑体_GBK" w:eastAsia="方正黑体_GBK" w:hint="eastAsia"/>
          <w:snapToGrid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napToGrid w:val="0"/>
          <w:sz w:val="32"/>
          <w:szCs w:val="32"/>
        </w:rPr>
        <w:t>2</w:t>
      </w:r>
    </w:p>
    <w:tbl>
      <w:tblPr>
        <w:tblpPr w:leftFromText="180" w:rightFromText="180" w:vertAnchor="text" w:horzAnchor="page" w:tblpX="1065" w:tblpY="122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92"/>
        <w:gridCol w:w="82"/>
        <w:gridCol w:w="527"/>
        <w:gridCol w:w="188"/>
        <w:gridCol w:w="1190"/>
        <w:gridCol w:w="1405"/>
        <w:gridCol w:w="1570"/>
        <w:gridCol w:w="18"/>
        <w:gridCol w:w="1967"/>
        <w:gridCol w:w="1411"/>
        <w:gridCol w:w="1013"/>
        <w:gridCol w:w="645"/>
        <w:gridCol w:w="1570"/>
        <w:gridCol w:w="38"/>
        <w:gridCol w:w="130"/>
        <w:gridCol w:w="1879"/>
      </w:tblGrid>
      <w:tr w:rsidR="00094586">
        <w:trPr>
          <w:trHeight w:val="363"/>
        </w:trPr>
        <w:tc>
          <w:tcPr>
            <w:tcW w:w="14725" w:type="dxa"/>
            <w:gridSpan w:val="16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一、用人单位基本信息</w:t>
            </w:r>
          </w:p>
        </w:tc>
      </w:tr>
      <w:tr w:rsidR="00094586">
        <w:trPr>
          <w:trHeight w:val="564"/>
        </w:trPr>
        <w:tc>
          <w:tcPr>
            <w:tcW w:w="1701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单位名称</w:t>
            </w:r>
          </w:p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（盖章）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统一社会信用</w:t>
            </w:r>
          </w:p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代码</w:t>
            </w:r>
          </w:p>
        </w:tc>
        <w:tc>
          <w:tcPr>
            <w:tcW w:w="3378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税务登记证号</w:t>
            </w:r>
          </w:p>
        </w:tc>
        <w:tc>
          <w:tcPr>
            <w:tcW w:w="3617" w:type="dxa"/>
            <w:gridSpan w:val="4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trHeight w:val="440"/>
        </w:trPr>
        <w:tc>
          <w:tcPr>
            <w:tcW w:w="1701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单位所属行政区</w:t>
            </w:r>
          </w:p>
        </w:tc>
        <w:tc>
          <w:tcPr>
            <w:tcW w:w="1378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05" w:type="dxa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税务主管部门</w:t>
            </w:r>
          </w:p>
        </w:tc>
        <w:tc>
          <w:tcPr>
            <w:tcW w:w="1588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67" w:type="dxa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残联主管部门</w:t>
            </w:r>
          </w:p>
        </w:tc>
        <w:tc>
          <w:tcPr>
            <w:tcW w:w="1411" w:type="dxa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残保金缴纳类型</w:t>
            </w:r>
          </w:p>
        </w:tc>
        <w:tc>
          <w:tcPr>
            <w:tcW w:w="3617" w:type="dxa"/>
            <w:gridSpan w:val="4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□按年缴纳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>□按月缴纳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>□按季缴纳</w:t>
            </w:r>
          </w:p>
        </w:tc>
      </w:tr>
      <w:tr w:rsidR="00094586">
        <w:trPr>
          <w:trHeight w:val="369"/>
        </w:trPr>
        <w:tc>
          <w:tcPr>
            <w:tcW w:w="1701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单位性质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法人姓名</w:t>
            </w:r>
          </w:p>
        </w:tc>
        <w:tc>
          <w:tcPr>
            <w:tcW w:w="1967" w:type="dxa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法人身份证号</w:t>
            </w:r>
          </w:p>
        </w:tc>
        <w:tc>
          <w:tcPr>
            <w:tcW w:w="1658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738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法人电话</w:t>
            </w:r>
          </w:p>
        </w:tc>
        <w:tc>
          <w:tcPr>
            <w:tcW w:w="1879" w:type="dxa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trHeight w:val="417"/>
        </w:trPr>
        <w:tc>
          <w:tcPr>
            <w:tcW w:w="1701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经济性质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经办人姓名</w:t>
            </w:r>
          </w:p>
        </w:tc>
        <w:tc>
          <w:tcPr>
            <w:tcW w:w="1967" w:type="dxa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1" w:type="dxa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经办人电话</w:t>
            </w:r>
          </w:p>
        </w:tc>
        <w:tc>
          <w:tcPr>
            <w:tcW w:w="1658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738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单位电话</w:t>
            </w:r>
          </w:p>
        </w:tc>
        <w:tc>
          <w:tcPr>
            <w:tcW w:w="1879" w:type="dxa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trHeight w:val="409"/>
        </w:trPr>
        <w:tc>
          <w:tcPr>
            <w:tcW w:w="1701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行业类别</w:t>
            </w:r>
          </w:p>
        </w:tc>
        <w:tc>
          <w:tcPr>
            <w:tcW w:w="2783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单位注册地址</w:t>
            </w:r>
          </w:p>
        </w:tc>
        <w:tc>
          <w:tcPr>
            <w:tcW w:w="3378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单位经营地址</w:t>
            </w:r>
          </w:p>
        </w:tc>
        <w:tc>
          <w:tcPr>
            <w:tcW w:w="3617" w:type="dxa"/>
            <w:gridSpan w:val="4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cantSplit/>
          <w:trHeight w:val="373"/>
        </w:trPr>
        <w:tc>
          <w:tcPr>
            <w:tcW w:w="14725" w:type="dxa"/>
            <w:gridSpan w:val="16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二、关联单位（劳务派遣公司）信息</w:t>
            </w:r>
          </w:p>
        </w:tc>
      </w:tr>
      <w:tr w:rsidR="00094586">
        <w:trPr>
          <w:cantSplit/>
          <w:trHeight w:val="412"/>
        </w:trPr>
        <w:tc>
          <w:tcPr>
            <w:tcW w:w="1174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序号</w:t>
            </w:r>
          </w:p>
        </w:tc>
        <w:tc>
          <w:tcPr>
            <w:tcW w:w="1905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行政划分区域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统一社会信用代码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税务登记证号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单位名称</w:t>
            </w:r>
          </w:p>
        </w:tc>
        <w:tc>
          <w:tcPr>
            <w:tcW w:w="2253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单位地址</w:t>
            </w:r>
          </w:p>
        </w:tc>
        <w:tc>
          <w:tcPr>
            <w:tcW w:w="2009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单位电话</w:t>
            </w:r>
          </w:p>
        </w:tc>
      </w:tr>
      <w:tr w:rsidR="00094586">
        <w:trPr>
          <w:cantSplit/>
          <w:trHeight w:val="414"/>
        </w:trPr>
        <w:tc>
          <w:tcPr>
            <w:tcW w:w="117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09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cantSplit/>
          <w:trHeight w:val="407"/>
        </w:trPr>
        <w:tc>
          <w:tcPr>
            <w:tcW w:w="117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009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cantSplit/>
          <w:trHeight w:val="439"/>
        </w:trPr>
        <w:tc>
          <w:tcPr>
            <w:tcW w:w="14725" w:type="dxa"/>
            <w:gridSpan w:val="16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三、残疾人基本信息（共</w:t>
            </w:r>
            <w:r>
              <w:rPr>
                <w:rFonts w:ascii="方正仿宋_GBK" w:eastAsia="方正仿宋_GBK" w:hint="eastAsia"/>
                <w:b/>
                <w:szCs w:val="21"/>
                <w:u w:val="single"/>
              </w:rPr>
              <w:t xml:space="preserve">       </w:t>
            </w:r>
            <w:r>
              <w:rPr>
                <w:rFonts w:ascii="方正仿宋_GBK" w:eastAsia="方正仿宋_GBK" w:hint="eastAsia"/>
                <w:b/>
                <w:szCs w:val="21"/>
              </w:rPr>
              <w:t>人）</w:t>
            </w:r>
          </w:p>
        </w:tc>
      </w:tr>
      <w:tr w:rsidR="00094586">
        <w:trPr>
          <w:trHeight w:val="411"/>
        </w:trPr>
        <w:tc>
          <w:tcPr>
            <w:tcW w:w="1092" w:type="dxa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序号</w:t>
            </w:r>
          </w:p>
        </w:tc>
        <w:tc>
          <w:tcPr>
            <w:tcW w:w="797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身份证号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2047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trHeight w:val="443"/>
        </w:trPr>
        <w:tc>
          <w:tcPr>
            <w:tcW w:w="3079" w:type="dxa"/>
            <w:gridSpan w:val="5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出生日期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户籍地类型</w:t>
            </w:r>
          </w:p>
        </w:tc>
        <w:tc>
          <w:tcPr>
            <w:tcW w:w="2047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□本市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□本省外市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□外省</w:t>
            </w:r>
          </w:p>
        </w:tc>
      </w:tr>
      <w:tr w:rsidR="00094586">
        <w:trPr>
          <w:trHeight w:val="407"/>
        </w:trPr>
        <w:tc>
          <w:tcPr>
            <w:tcW w:w="3079" w:type="dxa"/>
            <w:gridSpan w:val="5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户籍所在地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户籍地址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文化程度</w:t>
            </w:r>
          </w:p>
        </w:tc>
        <w:tc>
          <w:tcPr>
            <w:tcW w:w="2047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trHeight w:val="404"/>
        </w:trPr>
        <w:tc>
          <w:tcPr>
            <w:tcW w:w="3079" w:type="dxa"/>
            <w:gridSpan w:val="5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监护人姓名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监护人电话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是否劳务派遣</w:t>
            </w:r>
          </w:p>
        </w:tc>
        <w:tc>
          <w:tcPr>
            <w:tcW w:w="2047" w:type="dxa"/>
            <w:gridSpan w:val="3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□是</w:t>
            </w: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int="eastAsia"/>
                <w:szCs w:val="21"/>
              </w:rPr>
              <w:t>□否</w:t>
            </w:r>
          </w:p>
        </w:tc>
      </w:tr>
      <w:tr w:rsidR="00094586">
        <w:trPr>
          <w:trHeight w:val="411"/>
        </w:trPr>
        <w:tc>
          <w:tcPr>
            <w:tcW w:w="3079" w:type="dxa"/>
            <w:gridSpan w:val="5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合同类型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□无固定期限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□有固定期限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合同开始日期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合同结束时间</w:t>
            </w:r>
          </w:p>
        </w:tc>
        <w:tc>
          <w:tcPr>
            <w:tcW w:w="2047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trHeight w:val="417"/>
        </w:trPr>
        <w:tc>
          <w:tcPr>
            <w:tcW w:w="3079" w:type="dxa"/>
            <w:gridSpan w:val="5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岗位工种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合同月薪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工资发放单位</w:t>
            </w:r>
          </w:p>
        </w:tc>
        <w:tc>
          <w:tcPr>
            <w:tcW w:w="2047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trHeight w:val="409"/>
        </w:trPr>
        <w:tc>
          <w:tcPr>
            <w:tcW w:w="3079" w:type="dxa"/>
            <w:gridSpan w:val="5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社保参保单位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proofErr w:type="gramStart"/>
            <w:r>
              <w:rPr>
                <w:rFonts w:ascii="方正仿宋_GBK" w:eastAsia="方正仿宋_GBK" w:hint="eastAsia"/>
                <w:szCs w:val="21"/>
              </w:rPr>
              <w:t>医保参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保单位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残疾类别及等级</w:t>
            </w:r>
          </w:p>
        </w:tc>
        <w:tc>
          <w:tcPr>
            <w:tcW w:w="2047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trHeight w:val="409"/>
        </w:trPr>
        <w:tc>
          <w:tcPr>
            <w:tcW w:w="3079" w:type="dxa"/>
            <w:gridSpan w:val="5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证件类型</w:t>
            </w:r>
          </w:p>
        </w:tc>
        <w:tc>
          <w:tcPr>
            <w:tcW w:w="297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□残疾人证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□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残疾军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人证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证件号码</w:t>
            </w:r>
          </w:p>
        </w:tc>
        <w:tc>
          <w:tcPr>
            <w:tcW w:w="2424" w:type="dxa"/>
            <w:gridSpan w:val="2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有效期开始和结束时间</w:t>
            </w:r>
          </w:p>
        </w:tc>
        <w:tc>
          <w:tcPr>
            <w:tcW w:w="2047" w:type="dxa"/>
            <w:gridSpan w:val="3"/>
            <w:noWrap/>
            <w:vAlign w:val="center"/>
          </w:tcPr>
          <w:p w:rsidR="00094586" w:rsidRDefault="00094586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94586">
        <w:trPr>
          <w:trHeight w:val="409"/>
        </w:trPr>
        <w:tc>
          <w:tcPr>
            <w:tcW w:w="14725" w:type="dxa"/>
            <w:gridSpan w:val="16"/>
            <w:noWrap/>
            <w:vAlign w:val="center"/>
          </w:tcPr>
          <w:p w:rsidR="00094586" w:rsidRDefault="00FA74CB">
            <w:pPr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注：有多家关联单位（劳务派遣公司）的，请逐个填写；有多名残疾人职工的，请按序号另附页编写残疾人基本信息。</w:t>
            </w:r>
          </w:p>
        </w:tc>
      </w:tr>
    </w:tbl>
    <w:p w:rsidR="00094586" w:rsidRPr="00426054" w:rsidRDefault="00FA74CB">
      <w:pPr>
        <w:spacing w:line="400" w:lineRule="exact"/>
        <w:jc w:val="center"/>
        <w:rPr>
          <w:rFonts w:ascii="方正小标宋简体" w:eastAsia="方正小标宋简体" w:hint="eastAsia"/>
          <w:snapToGrid w:val="0"/>
          <w:sz w:val="44"/>
          <w:szCs w:val="44"/>
        </w:rPr>
      </w:pPr>
      <w:r w:rsidRPr="00426054">
        <w:rPr>
          <w:rFonts w:ascii="方正小标宋简体" w:eastAsia="方正小标宋简体" w:hint="eastAsia"/>
          <w:snapToGrid w:val="0"/>
          <w:sz w:val="44"/>
          <w:szCs w:val="44"/>
        </w:rPr>
        <w:t>广西壮族自治区全国残疾人按比例就业情况联网认证事项申报表</w:t>
      </w:r>
    </w:p>
    <w:p w:rsidR="00094586" w:rsidRDefault="00FA74C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  <w:sectPr w:rsidR="00094586">
          <w:pgSz w:w="16838" w:h="11906" w:orient="landscape"/>
          <w:pgMar w:top="454" w:right="1440" w:bottom="340" w:left="1440" w:header="851" w:footer="992" w:gutter="0"/>
          <w:cols w:space="0"/>
          <w:docGrid w:linePitch="312"/>
        </w:sectPr>
      </w:pPr>
      <w:r>
        <w:rPr>
          <w:rFonts w:ascii="方正仿宋_GBK" w:eastAsia="方正仿宋_GBK" w:hint="eastAsia"/>
          <w:szCs w:val="21"/>
        </w:rPr>
        <w:t>申报年度：</w:t>
      </w:r>
      <w:r>
        <w:rPr>
          <w:rFonts w:ascii="方正仿宋_GBK" w:eastAsia="方正仿宋_GBK" w:hint="eastAsia"/>
          <w:szCs w:val="21"/>
          <w:u w:val="single"/>
        </w:rPr>
        <w:t xml:space="preserve">           </w:t>
      </w:r>
      <w:r>
        <w:rPr>
          <w:rFonts w:ascii="方正仿宋_GBK" w:eastAsia="方正仿宋_GBK" w:hint="eastAsia"/>
          <w:szCs w:val="21"/>
        </w:rPr>
        <w:t>年</w:t>
      </w:r>
      <w:r>
        <w:rPr>
          <w:rFonts w:ascii="方正仿宋_GBK" w:eastAsia="方正仿宋_GBK" w:hint="eastAsia"/>
          <w:szCs w:val="21"/>
        </w:rPr>
        <w:t xml:space="preserve">                    </w:t>
      </w:r>
      <w:r>
        <w:rPr>
          <w:rFonts w:ascii="方正仿宋_GBK" w:eastAsia="方正仿宋_GBK" w:hint="eastAsia"/>
          <w:szCs w:val="21"/>
        </w:rPr>
        <w:t xml:space="preserve">   </w:t>
      </w:r>
      <w:r>
        <w:rPr>
          <w:rFonts w:ascii="方正仿宋_GBK" w:eastAsia="方正仿宋_GBK" w:hint="eastAsia"/>
          <w:szCs w:val="21"/>
        </w:rPr>
        <w:t xml:space="preserve">  </w:t>
      </w:r>
      <w:r>
        <w:rPr>
          <w:rFonts w:ascii="方正仿宋_GBK" w:eastAsia="方正仿宋_GBK" w:hint="eastAsia"/>
          <w:szCs w:val="21"/>
        </w:rPr>
        <w:t>填表人：</w:t>
      </w:r>
      <w:r>
        <w:rPr>
          <w:rFonts w:ascii="方正仿宋_GBK" w:eastAsia="方正仿宋_GBK" w:hint="eastAsia"/>
          <w:szCs w:val="21"/>
        </w:rPr>
        <w:t xml:space="preserve">                     </w:t>
      </w:r>
      <w:r>
        <w:rPr>
          <w:rFonts w:ascii="方正仿宋_GBK" w:eastAsia="方正仿宋_GBK" w:hint="eastAsia"/>
          <w:szCs w:val="21"/>
        </w:rPr>
        <w:t xml:space="preserve">                          </w:t>
      </w:r>
      <w:r>
        <w:rPr>
          <w:rFonts w:ascii="方正仿宋_GBK" w:eastAsia="方正仿宋_GBK" w:hint="eastAsia"/>
          <w:szCs w:val="21"/>
        </w:rPr>
        <w:t xml:space="preserve"> </w:t>
      </w:r>
      <w:r>
        <w:rPr>
          <w:rFonts w:ascii="方正仿宋_GBK" w:eastAsia="方正仿宋_GBK" w:hint="eastAsia"/>
          <w:szCs w:val="21"/>
        </w:rPr>
        <w:t>填表日期：</w:t>
      </w:r>
      <w:r>
        <w:rPr>
          <w:rFonts w:ascii="方正仿宋_GBK" w:eastAsia="方正仿宋_GBK" w:hint="eastAsia"/>
          <w:szCs w:val="21"/>
        </w:rPr>
        <w:t xml:space="preserve">      </w:t>
      </w:r>
      <w:r>
        <w:rPr>
          <w:rFonts w:ascii="方正仿宋_GBK" w:eastAsia="方正仿宋_GBK" w:hint="eastAsia"/>
          <w:szCs w:val="21"/>
        </w:rPr>
        <w:t>年</w:t>
      </w:r>
      <w:r>
        <w:rPr>
          <w:rFonts w:ascii="方正仿宋_GBK" w:eastAsia="方正仿宋_GBK" w:hint="eastAsia"/>
          <w:szCs w:val="21"/>
        </w:rPr>
        <w:t xml:space="preserve">    </w:t>
      </w:r>
      <w:r>
        <w:rPr>
          <w:rFonts w:ascii="方正仿宋_GBK" w:eastAsia="方正仿宋_GBK" w:hint="eastAsia"/>
          <w:szCs w:val="21"/>
        </w:rPr>
        <w:t>月</w:t>
      </w:r>
      <w:r>
        <w:rPr>
          <w:rFonts w:ascii="方正仿宋_GBK" w:eastAsia="方正仿宋_GBK" w:hint="eastAsia"/>
          <w:szCs w:val="21"/>
        </w:rPr>
        <w:t xml:space="preserve">    </w:t>
      </w:r>
      <w:r>
        <w:rPr>
          <w:rFonts w:ascii="方正仿宋_GBK" w:eastAsia="方正仿宋_GBK" w:hint="eastAsia"/>
          <w:spacing w:val="-10"/>
          <w:szCs w:val="21"/>
        </w:rPr>
        <w:t xml:space="preserve"> </w:t>
      </w:r>
      <w:r>
        <w:rPr>
          <w:rFonts w:ascii="方正仿宋_GBK" w:eastAsia="方正仿宋_GBK" w:hint="eastAsia"/>
          <w:spacing w:val="-10"/>
          <w:szCs w:val="21"/>
        </w:rPr>
        <w:t>日</w:t>
      </w:r>
    </w:p>
    <w:p w:rsidR="00094586" w:rsidRDefault="00FA74CB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/>
          <w:snapToGrid w:val="0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</w:p>
    <w:p w:rsidR="00094586" w:rsidRDefault="00094586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94586" w:rsidRPr="00426054" w:rsidRDefault="00FA74CB">
      <w:pPr>
        <w:spacing w:line="60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426054">
        <w:rPr>
          <w:rFonts w:ascii="方正小标宋简体" w:eastAsia="方正小标宋简体" w:hAnsi="方正小标宋_GBK" w:cs="方正小标宋_GBK" w:hint="eastAsia"/>
          <w:sz w:val="44"/>
          <w:szCs w:val="44"/>
        </w:rPr>
        <w:t>申报资料真实性承诺书</w:t>
      </w:r>
    </w:p>
    <w:p w:rsidR="00094586" w:rsidRDefault="0009458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94586" w:rsidRDefault="00FA74CB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用人单位名称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郑重承诺：</w:t>
      </w:r>
    </w:p>
    <w:p w:rsidR="00094586" w:rsidRDefault="0009458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94586" w:rsidRDefault="00FA74C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在办理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sz w:val="32"/>
          <w:szCs w:val="32"/>
        </w:rPr>
        <w:t>年度按比例安排残疾人就业审核认定事项中所提交的下列材料真实、有效，复印件与原件一致。如有隐瞒或提供的材料虚假，愿意承担一切法律后果。</w:t>
      </w:r>
    </w:p>
    <w:p w:rsidR="00094586" w:rsidRDefault="0009458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094586" w:rsidRDefault="00FA74C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用人单位信息；</w:t>
      </w:r>
    </w:p>
    <w:p w:rsidR="00094586" w:rsidRDefault="00FA74C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年安排就业的残疾人信息；</w:t>
      </w:r>
    </w:p>
    <w:p w:rsidR="00094586" w:rsidRDefault="00FA74C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残疾人证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残疾军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人证信息；</w:t>
      </w:r>
    </w:p>
    <w:p w:rsidR="00094586" w:rsidRDefault="00FA74C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劳动合同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劳务派遣协议信息；</w:t>
      </w:r>
    </w:p>
    <w:p w:rsidR="00094586" w:rsidRDefault="00FA74C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残疾人参保缴费信息；</w:t>
      </w:r>
    </w:p>
    <w:p w:rsidR="00094586" w:rsidRDefault="00FA74C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发放给残疾人的工资信息。</w:t>
      </w:r>
    </w:p>
    <w:p w:rsidR="00094586" w:rsidRDefault="0009458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94586" w:rsidRDefault="0009458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94586" w:rsidRDefault="00FA74CB">
      <w:pPr>
        <w:spacing w:line="600" w:lineRule="exact"/>
        <w:ind w:firstLineChars="800" w:firstLine="2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用人单位名称（章）</w:t>
      </w:r>
    </w:p>
    <w:p w:rsidR="00094586" w:rsidRDefault="00FA74CB">
      <w:pPr>
        <w:spacing w:line="600" w:lineRule="exact"/>
        <w:ind w:firstLineChars="800" w:firstLine="2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法定代表人或授权经办人签名：</w:t>
      </w:r>
    </w:p>
    <w:p w:rsidR="00094586" w:rsidRDefault="00FA74CB">
      <w:pPr>
        <w:spacing w:line="600" w:lineRule="exact"/>
        <w:ind w:firstLineChars="1600" w:firstLine="5120"/>
      </w:pP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094586" w:rsidRDefault="00094586">
      <w:pPr>
        <w:spacing w:line="520" w:lineRule="exact"/>
      </w:pPr>
    </w:p>
    <w:sectPr w:rsidR="00094586" w:rsidSect="000945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86" w:rsidRDefault="00094586" w:rsidP="00094586">
      <w:r>
        <w:separator/>
      </w:r>
    </w:p>
  </w:endnote>
  <w:endnote w:type="continuationSeparator" w:id="1">
    <w:p w:rsidR="00094586" w:rsidRDefault="00094586" w:rsidP="00094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BE5EAD2-7FD4-4300-B2D5-993AC7CEDAC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D8679A8-F957-477F-A252-63FB82C2A8EE}"/>
    <w:embedBold r:id="rId3" w:subsetted="1" w:fontKey="{E0ED8239-0226-40C8-9661-96EBF20127EE}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6649143-F6A7-430C-83B1-444CC9185F9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90417AA-9BFF-42CB-8A10-A3BA5D48B56C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52CB9F55-2C58-4E6F-A99C-DF0D29375CCD}"/>
    <w:embedBold r:id="rId7" w:subsetted="1" w:fontKey="{FF8B6E64-1BFD-4D92-80AE-B55FFD7ED4A3}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8" w:subsetted="1" w:fontKey="{5DFF1DAC-0C98-4042-BF74-987E5AB22B4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9" w:subsetted="1" w:fontKey="{277880A3-7298-4CE8-9B24-38CAA03507C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86" w:rsidRDefault="0009458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094586" w:rsidRDefault="00FA74CB">
                <w:pPr>
                  <w:pStyle w:val="a3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  <w:t xml:space="preserve">— </w:t>
                </w:r>
                <w:r w:rsidR="00094586"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094586"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eastAsiaTheme="majorEastAsia" w:hAnsi="Times New Roman" w:cs="Times New Roman"/>
                    <w:noProof/>
                    <w:sz w:val="28"/>
                    <w:szCs w:val="28"/>
                  </w:rPr>
                  <w:t>6</w:t>
                </w:r>
                <w:r w:rsidR="00094586"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86" w:rsidRDefault="00094586" w:rsidP="00094586">
      <w:r>
        <w:separator/>
      </w:r>
    </w:p>
  </w:footnote>
  <w:footnote w:type="continuationSeparator" w:id="1">
    <w:p w:rsidR="00094586" w:rsidRDefault="00094586" w:rsidP="00094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jhiOTU0MGE4ZDAwNjVjNzdlYzc5ZTI0NWNkOTQ0YzAifQ=="/>
  </w:docVars>
  <w:rsids>
    <w:rsidRoot w:val="00094586"/>
    <w:rsid w:val="00094586"/>
    <w:rsid w:val="00426054"/>
    <w:rsid w:val="00FA74CB"/>
    <w:rsid w:val="04CC51EB"/>
    <w:rsid w:val="065909ED"/>
    <w:rsid w:val="077D10A3"/>
    <w:rsid w:val="0ADE42C6"/>
    <w:rsid w:val="0B860F01"/>
    <w:rsid w:val="11C2738C"/>
    <w:rsid w:val="16565924"/>
    <w:rsid w:val="16D90A2F"/>
    <w:rsid w:val="17C74D2B"/>
    <w:rsid w:val="17F83B8D"/>
    <w:rsid w:val="18884BBB"/>
    <w:rsid w:val="1988143B"/>
    <w:rsid w:val="1E6C03DB"/>
    <w:rsid w:val="1EB8717C"/>
    <w:rsid w:val="28AF079B"/>
    <w:rsid w:val="28E57BFD"/>
    <w:rsid w:val="29BD427A"/>
    <w:rsid w:val="29EB4F56"/>
    <w:rsid w:val="306A6B1F"/>
    <w:rsid w:val="3707518F"/>
    <w:rsid w:val="38123F56"/>
    <w:rsid w:val="398A338C"/>
    <w:rsid w:val="3BF55604"/>
    <w:rsid w:val="3EFB5137"/>
    <w:rsid w:val="49DA355F"/>
    <w:rsid w:val="4DAE06A0"/>
    <w:rsid w:val="56DB2A36"/>
    <w:rsid w:val="5F51080B"/>
    <w:rsid w:val="63897A14"/>
    <w:rsid w:val="64417EE3"/>
    <w:rsid w:val="66456B14"/>
    <w:rsid w:val="69821E2D"/>
    <w:rsid w:val="6E054DDB"/>
    <w:rsid w:val="72347A3D"/>
    <w:rsid w:val="73352A1D"/>
    <w:rsid w:val="73840989"/>
    <w:rsid w:val="742A559B"/>
    <w:rsid w:val="77B536AC"/>
    <w:rsid w:val="7BF1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5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rsid w:val="00094586"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094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0945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094586"/>
    <w:rPr>
      <w:b/>
    </w:rPr>
  </w:style>
  <w:style w:type="character" w:styleId="a6">
    <w:name w:val="Hyperlink"/>
    <w:basedOn w:val="a0"/>
    <w:qFormat/>
    <w:rsid w:val="00094586"/>
    <w:rPr>
      <w:color w:val="0000FF"/>
      <w:u w:val="single"/>
    </w:rPr>
  </w:style>
  <w:style w:type="paragraph" w:styleId="a7">
    <w:name w:val="header"/>
    <w:basedOn w:val="a"/>
    <w:link w:val="Char"/>
    <w:rsid w:val="00426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260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xdpeac.org.cn/kindeditor-4.1.10/attached/file/20230228/20230228161742_955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xdpeac.org.cn/kindeditor-4.1.10/attached/file/20230228/20230228161728_1372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xdpeac.org.cn/kindeditor-4.1.10/attached/file/20230228/20230228161756_0736.doc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2848</Words>
  <Characters>974</Characters>
  <Application>Microsoft Office Word</Application>
  <DocSecurity>0</DocSecurity>
  <Lines>8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jyzx1</dc:creator>
  <cp:lastModifiedBy>xz</cp:lastModifiedBy>
  <cp:revision>3</cp:revision>
  <dcterms:created xsi:type="dcterms:W3CDTF">2023-03-10T01:19:00Z</dcterms:created>
  <dcterms:modified xsi:type="dcterms:W3CDTF">2023-03-17T02:13:00Z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C7F56D3AC49F4C0691B5927D444D2AE7</vt:lpwstr>
  </property>
</Properties>
</file>