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Arial" w:asciiTheme="minorEastAsia" w:hAnsiTheme="minorEastAsia"/>
          <w:b/>
          <w:color w:val="auto"/>
          <w:kern w:val="0"/>
          <w:sz w:val="72"/>
          <w:szCs w:val="72"/>
        </w:rPr>
      </w:pPr>
    </w:p>
    <w:p>
      <w:pPr>
        <w:rPr>
          <w:rFonts w:ascii="楷体" w:hAnsi="楷体" w:eastAsia="楷体" w:cs="Arial"/>
          <w:b/>
          <w:color w:val="auto"/>
          <w:kern w:val="0"/>
          <w:sz w:val="72"/>
          <w:szCs w:val="72"/>
        </w:rPr>
      </w:pPr>
    </w:p>
    <w:p>
      <w:pPr>
        <w:spacing w:line="660" w:lineRule="auto"/>
        <w:jc w:val="center"/>
        <w:rPr>
          <w:rFonts w:ascii="宋体" w:hAnsi="宋体" w:eastAsia="宋体" w:cs="宋体"/>
          <w:b/>
          <w:bCs/>
          <w:color w:val="auto"/>
          <w:sz w:val="72"/>
          <w:szCs w:val="72"/>
        </w:rPr>
      </w:pPr>
      <w:r>
        <w:rPr>
          <w:rFonts w:hint="eastAsia" w:ascii="宋体" w:hAnsi="宋体" w:eastAsia="宋体" w:cs="宋体"/>
          <w:b/>
          <w:color w:val="auto"/>
          <w:kern w:val="0"/>
          <w:sz w:val="72"/>
          <w:szCs w:val="72"/>
        </w:rPr>
        <w:t>防城港市养殖水域滩涂规划</w:t>
      </w:r>
    </w:p>
    <w:p>
      <w:pPr>
        <w:spacing w:line="660" w:lineRule="auto"/>
        <w:jc w:val="center"/>
        <w:rPr>
          <w:rFonts w:ascii="宋体" w:hAnsi="宋体" w:eastAsia="宋体" w:cs="宋体"/>
          <w:b/>
          <w:bCs/>
          <w:color w:val="auto"/>
          <w:sz w:val="72"/>
          <w:szCs w:val="72"/>
        </w:rPr>
      </w:pPr>
      <w:r>
        <w:rPr>
          <w:rFonts w:hint="eastAsia" w:ascii="宋体" w:hAnsi="宋体" w:eastAsia="宋体" w:cs="宋体"/>
          <w:b/>
          <w:color w:val="auto"/>
          <w:sz w:val="72"/>
          <w:szCs w:val="72"/>
        </w:rPr>
        <w:t>（2024年-2030年）</w:t>
      </w:r>
    </w:p>
    <w:p>
      <w:pPr>
        <w:spacing w:line="660" w:lineRule="auto"/>
        <w:jc w:val="center"/>
        <w:rPr>
          <w:rFonts w:ascii="宋体" w:cs="楷体"/>
          <w:b/>
          <w:bCs/>
          <w:color w:val="auto"/>
          <w:sz w:val="48"/>
          <w:szCs w:val="48"/>
        </w:rPr>
      </w:pPr>
      <w:r>
        <w:rPr>
          <w:rFonts w:hint="eastAsia" w:ascii="宋体" w:hAnsi="宋体" w:cs="楷体"/>
          <w:b/>
          <w:bCs/>
          <w:color w:val="auto"/>
          <w:sz w:val="48"/>
          <w:szCs w:val="48"/>
        </w:rPr>
        <w:t>（</w:t>
      </w:r>
      <w:r>
        <w:rPr>
          <w:rFonts w:hint="eastAsia" w:ascii="宋体" w:hAnsi="宋体" w:cs="楷体"/>
          <w:b/>
          <w:bCs/>
          <w:color w:val="auto"/>
          <w:sz w:val="48"/>
          <w:szCs w:val="48"/>
          <w:lang w:eastAsia="zh-CN"/>
        </w:rPr>
        <w:t>征求意见稿</w:t>
      </w:r>
      <w:r>
        <w:rPr>
          <w:rFonts w:hint="eastAsia" w:ascii="宋体" w:hAnsi="宋体" w:cs="楷体"/>
          <w:b/>
          <w:bCs/>
          <w:color w:val="auto"/>
          <w:sz w:val="48"/>
          <w:szCs w:val="48"/>
        </w:rPr>
        <w:t>）</w:t>
      </w:r>
    </w:p>
    <w:p>
      <w:pPr>
        <w:spacing w:line="360" w:lineRule="auto"/>
        <w:rPr>
          <w:rFonts w:ascii="宋体"/>
          <w:b/>
          <w:color w:val="auto"/>
          <w:sz w:val="48"/>
          <w:szCs w:val="48"/>
        </w:rPr>
      </w:pPr>
    </w:p>
    <w:p>
      <w:pPr>
        <w:rPr>
          <w:rFonts w:ascii="宋体"/>
          <w:color w:val="auto"/>
          <w:sz w:val="48"/>
          <w:szCs w:val="48"/>
        </w:rPr>
      </w:pPr>
    </w:p>
    <w:p>
      <w:pPr>
        <w:rPr>
          <w:b/>
          <w:color w:val="auto"/>
          <w:sz w:val="44"/>
          <w:szCs w:val="44"/>
        </w:rPr>
      </w:pPr>
    </w:p>
    <w:p>
      <w:pPr>
        <w:rPr>
          <w:b/>
          <w:color w:val="auto"/>
          <w:sz w:val="44"/>
          <w:szCs w:val="44"/>
        </w:rPr>
      </w:pPr>
    </w:p>
    <w:p>
      <w:pPr>
        <w:rPr>
          <w:b/>
          <w:color w:val="auto"/>
          <w:sz w:val="44"/>
          <w:szCs w:val="44"/>
        </w:rPr>
      </w:pPr>
    </w:p>
    <w:p>
      <w:pPr>
        <w:ind w:firstLine="1664" w:firstLineChars="592"/>
        <w:rPr>
          <w:b/>
          <w:color w:val="auto"/>
          <w:sz w:val="28"/>
          <w:szCs w:val="28"/>
        </w:rPr>
      </w:pPr>
    </w:p>
    <w:p>
      <w:pPr>
        <w:ind w:firstLine="2614" w:firstLineChars="592"/>
        <w:rPr>
          <w:b/>
          <w:color w:val="auto"/>
          <w:sz w:val="44"/>
          <w:szCs w:val="44"/>
        </w:rPr>
      </w:pPr>
    </w:p>
    <w:p>
      <w:pPr>
        <w:ind w:firstLine="2614" w:firstLineChars="592"/>
        <w:rPr>
          <w:b/>
          <w:color w:val="auto"/>
          <w:sz w:val="44"/>
          <w:szCs w:val="44"/>
        </w:rPr>
      </w:pPr>
    </w:p>
    <w:p>
      <w:pPr>
        <w:rPr>
          <w:rFonts w:asciiTheme="minorEastAsia" w:hAnsiTheme="minorEastAsia"/>
          <w:b/>
          <w:color w:val="auto"/>
          <w:sz w:val="48"/>
          <w:szCs w:val="48"/>
        </w:rPr>
      </w:pPr>
    </w:p>
    <w:p>
      <w:pPr>
        <w:spacing w:line="600" w:lineRule="exact"/>
        <w:jc w:val="center"/>
        <w:rPr>
          <w:rFonts w:asciiTheme="minorEastAsia" w:hAnsiTheme="minorEastAsia"/>
          <w:b/>
          <w:bCs/>
          <w:color w:val="auto"/>
          <w:sz w:val="48"/>
          <w:szCs w:val="48"/>
        </w:rPr>
      </w:pPr>
      <w:r>
        <w:rPr>
          <w:rFonts w:hint="eastAsia" w:asciiTheme="minorEastAsia" w:hAnsiTheme="minorEastAsia"/>
          <w:b/>
          <w:bCs/>
          <w:color w:val="auto"/>
          <w:sz w:val="48"/>
          <w:szCs w:val="48"/>
        </w:rPr>
        <w:t>防城港市海洋局</w:t>
      </w:r>
    </w:p>
    <w:p>
      <w:pPr>
        <w:spacing w:line="600" w:lineRule="exact"/>
        <w:jc w:val="center"/>
        <w:rPr>
          <w:rFonts w:asciiTheme="minorEastAsia" w:hAnsiTheme="minorEastAsia"/>
          <w:b/>
          <w:bCs/>
          <w:color w:val="auto"/>
          <w:sz w:val="48"/>
          <w:szCs w:val="48"/>
        </w:rPr>
      </w:pPr>
      <w:r>
        <w:rPr>
          <w:rFonts w:hint="eastAsia" w:asciiTheme="minorEastAsia" w:hAnsiTheme="minorEastAsia"/>
          <w:b/>
          <w:bCs/>
          <w:color w:val="auto"/>
          <w:sz w:val="48"/>
          <w:szCs w:val="48"/>
        </w:rPr>
        <w:t>广 东 海 洋 大 学</w:t>
      </w:r>
    </w:p>
    <w:p>
      <w:pPr>
        <w:jc w:val="center"/>
        <w:rPr>
          <w:rFonts w:ascii="Times New Roman" w:hAnsi="Times New Roman" w:cs="Times New Roman"/>
          <w:b/>
          <w:color w:val="auto"/>
          <w:sz w:val="46"/>
          <w:szCs w:val="48"/>
        </w:rPr>
      </w:pPr>
      <w:r>
        <w:rPr>
          <w:rFonts w:ascii="Times New Roman" w:hAnsi="Times New Roman" w:cs="Times New Roman"/>
          <w:b/>
          <w:color w:val="auto"/>
          <w:sz w:val="46"/>
          <w:szCs w:val="48"/>
        </w:rPr>
        <w:t>202</w:t>
      </w:r>
      <w:r>
        <w:rPr>
          <w:rFonts w:hint="eastAsia" w:ascii="Times New Roman" w:hAnsi="Times New Roman" w:cs="Times New Roman"/>
          <w:b/>
          <w:color w:val="auto"/>
          <w:sz w:val="46"/>
          <w:szCs w:val="48"/>
          <w:lang w:val="en-US" w:eastAsia="zh-CN"/>
        </w:rPr>
        <w:t>5</w:t>
      </w:r>
      <w:r>
        <w:rPr>
          <w:rFonts w:ascii="Times New Roman" w:hAnsi="Times New Roman" w:cs="Times New Roman"/>
          <w:b/>
          <w:color w:val="auto"/>
          <w:sz w:val="46"/>
          <w:szCs w:val="48"/>
        </w:rPr>
        <w:t>年1月</w:t>
      </w:r>
    </w:p>
    <w:p>
      <w:pPr>
        <w:autoSpaceDE w:val="0"/>
        <w:autoSpaceDN w:val="0"/>
        <w:adjustRightInd w:val="0"/>
        <w:spacing w:line="360" w:lineRule="auto"/>
        <w:rPr>
          <w:rFonts w:ascii="楷体" w:hAnsi="楷体" w:eastAsia="楷体" w:cs="楷体"/>
          <w:b/>
          <w:bCs/>
          <w:color w:val="auto"/>
          <w:sz w:val="44"/>
          <w:szCs w:val="44"/>
        </w:rPr>
      </w:pPr>
    </w:p>
    <w:p>
      <w:pPr>
        <w:tabs>
          <w:tab w:val="left" w:pos="1980"/>
        </w:tabs>
        <w:spacing w:line="360" w:lineRule="exact"/>
        <w:rPr>
          <w:b/>
          <w:bCs/>
          <w:color w:val="auto"/>
          <w:sz w:val="32"/>
          <w:szCs w:val="32"/>
        </w:rPr>
        <w:sectPr>
          <w:headerReference r:id="rId3" w:type="default"/>
          <w:footerReference r:id="rId5" w:type="default"/>
          <w:headerReference r:id="rId4" w:type="even"/>
          <w:pgSz w:w="11906" w:h="16838"/>
          <w:pgMar w:top="1440" w:right="1585" w:bottom="1440" w:left="1501" w:header="851" w:footer="992" w:gutter="0"/>
          <w:cols w:space="425" w:num="1"/>
          <w:docGrid w:type="lines" w:linePitch="286" w:charSpace="0"/>
        </w:sectPr>
      </w:pPr>
    </w:p>
    <w:p>
      <w:pPr>
        <w:adjustRightInd w:val="0"/>
        <w:snapToGrid w:val="0"/>
        <w:spacing w:line="276" w:lineRule="auto"/>
        <w:jc w:val="center"/>
        <w:rPr>
          <w:rFonts w:ascii="宋体" w:hAnsi="宋体"/>
          <w:b/>
          <w:color w:val="auto"/>
          <w:sz w:val="30"/>
          <w:szCs w:val="30"/>
        </w:rPr>
      </w:pPr>
      <w:r>
        <w:rPr>
          <w:rFonts w:cs="Times New Roman" w:asciiTheme="minorEastAsia" w:hAnsiTheme="minorEastAsia"/>
          <w:b/>
          <w:color w:val="auto"/>
          <w:sz w:val="30"/>
          <w:szCs w:val="30"/>
        </w:rPr>
        <w:t>目    录</w:t>
      </w:r>
    </w:p>
    <w:p>
      <w:pPr>
        <w:pStyle w:val="9"/>
        <w:tabs>
          <w:tab w:val="right" w:leader="dot" w:pos="8296"/>
        </w:tabs>
        <w:adjustRightInd w:val="0"/>
        <w:snapToGrid w:val="0"/>
        <w:spacing w:line="276" w:lineRule="auto"/>
        <w:jc w:val="both"/>
        <w:rPr>
          <w:rFonts w:eastAsia="宋体"/>
          <w:b/>
          <w:bCs/>
          <w:color w:val="auto"/>
          <w:sz w:val="28"/>
          <w:szCs w:val="28"/>
        </w:rPr>
      </w:pPr>
      <w:r>
        <w:rPr>
          <w:rFonts w:eastAsia="宋体"/>
          <w:b/>
          <w:bCs/>
          <w:color w:val="auto"/>
          <w:sz w:val="28"/>
          <w:szCs w:val="28"/>
        </w:rPr>
        <w:t>第一章  总   则</w:t>
      </w:r>
      <w:r>
        <w:rPr>
          <w:rFonts w:eastAsia="宋体"/>
          <w:bCs/>
          <w:color w:val="auto"/>
          <w:sz w:val="28"/>
          <w:szCs w:val="28"/>
        </w:rPr>
        <w:t>………………………………………………………1</w:t>
      </w:r>
    </w:p>
    <w:p>
      <w:pPr>
        <w:pStyle w:val="9"/>
        <w:tabs>
          <w:tab w:val="right" w:leader="dot" w:pos="8296"/>
        </w:tabs>
        <w:adjustRightInd w:val="0"/>
        <w:snapToGrid w:val="0"/>
        <w:spacing w:line="276" w:lineRule="auto"/>
        <w:ind w:left="440"/>
        <w:jc w:val="both"/>
        <w:rPr>
          <w:rFonts w:eastAsia="宋体"/>
          <w:bCs/>
          <w:color w:val="auto"/>
          <w:sz w:val="28"/>
          <w:szCs w:val="28"/>
        </w:rPr>
      </w:pPr>
      <w:r>
        <w:rPr>
          <w:rFonts w:eastAsia="宋体"/>
          <w:bCs/>
          <w:color w:val="auto"/>
          <w:sz w:val="28"/>
          <w:szCs w:val="28"/>
        </w:rPr>
        <w:t>第一节  前   言 ……………………………………………………1</w:t>
      </w:r>
    </w:p>
    <w:p>
      <w:pPr>
        <w:pStyle w:val="9"/>
        <w:tabs>
          <w:tab w:val="right" w:leader="dot" w:pos="8296"/>
        </w:tabs>
        <w:adjustRightInd w:val="0"/>
        <w:snapToGrid w:val="0"/>
        <w:spacing w:line="276" w:lineRule="auto"/>
        <w:ind w:left="440"/>
        <w:jc w:val="both"/>
        <w:rPr>
          <w:rFonts w:eastAsia="宋体"/>
          <w:color w:val="auto"/>
          <w:sz w:val="28"/>
          <w:szCs w:val="28"/>
        </w:rPr>
      </w:pPr>
      <w:r>
        <w:rPr>
          <w:rFonts w:eastAsia="宋体"/>
          <w:color w:val="auto"/>
          <w:sz w:val="28"/>
          <w:szCs w:val="28"/>
        </w:rPr>
        <w:t xml:space="preserve">第二节  编制依据 </w:t>
      </w:r>
      <w:r>
        <w:rPr>
          <w:rFonts w:eastAsia="宋体"/>
          <w:bCs/>
          <w:color w:val="auto"/>
          <w:sz w:val="28"/>
          <w:szCs w:val="28"/>
        </w:rPr>
        <w:t>…………………………………………………6</w:t>
      </w:r>
    </w:p>
    <w:p>
      <w:pPr>
        <w:pStyle w:val="9"/>
        <w:tabs>
          <w:tab w:val="right" w:leader="dot" w:pos="8296"/>
        </w:tabs>
        <w:adjustRightInd w:val="0"/>
        <w:snapToGrid w:val="0"/>
        <w:spacing w:line="276" w:lineRule="auto"/>
        <w:ind w:left="440"/>
        <w:jc w:val="both"/>
        <w:rPr>
          <w:rFonts w:eastAsia="宋体"/>
          <w:color w:val="auto"/>
          <w:sz w:val="28"/>
          <w:szCs w:val="28"/>
        </w:rPr>
      </w:pPr>
      <w:r>
        <w:rPr>
          <w:rFonts w:eastAsia="宋体"/>
          <w:color w:val="auto"/>
          <w:sz w:val="28"/>
          <w:szCs w:val="28"/>
        </w:rPr>
        <w:t xml:space="preserve">第三节  目标任务 </w:t>
      </w:r>
      <w:r>
        <w:rPr>
          <w:rFonts w:eastAsia="宋体"/>
          <w:bCs/>
          <w:color w:val="auto"/>
          <w:sz w:val="28"/>
          <w:szCs w:val="28"/>
        </w:rPr>
        <w:t>…………………………………………………7</w:t>
      </w:r>
    </w:p>
    <w:p>
      <w:pPr>
        <w:pStyle w:val="9"/>
        <w:tabs>
          <w:tab w:val="right" w:leader="dot" w:pos="8296"/>
        </w:tabs>
        <w:adjustRightInd w:val="0"/>
        <w:snapToGrid w:val="0"/>
        <w:spacing w:line="276" w:lineRule="auto"/>
        <w:ind w:left="440"/>
        <w:jc w:val="both"/>
        <w:rPr>
          <w:rFonts w:eastAsia="宋体"/>
          <w:bCs/>
          <w:color w:val="auto"/>
          <w:sz w:val="28"/>
          <w:szCs w:val="28"/>
        </w:rPr>
      </w:pPr>
      <w:r>
        <w:rPr>
          <w:rFonts w:eastAsia="宋体"/>
          <w:bCs/>
          <w:color w:val="auto"/>
          <w:sz w:val="28"/>
          <w:szCs w:val="28"/>
        </w:rPr>
        <w:t>第四节  基本原则 …………………………………………………9</w:t>
      </w:r>
    </w:p>
    <w:p>
      <w:pPr>
        <w:pStyle w:val="9"/>
        <w:tabs>
          <w:tab w:val="right" w:leader="dot" w:pos="8296"/>
        </w:tabs>
        <w:adjustRightInd w:val="0"/>
        <w:snapToGrid w:val="0"/>
        <w:spacing w:line="276" w:lineRule="auto"/>
        <w:ind w:left="440"/>
        <w:jc w:val="both"/>
        <w:rPr>
          <w:rFonts w:eastAsia="宋体"/>
          <w:bCs/>
          <w:color w:val="auto"/>
          <w:sz w:val="28"/>
          <w:szCs w:val="28"/>
        </w:rPr>
      </w:pPr>
      <w:r>
        <w:rPr>
          <w:rFonts w:eastAsia="宋体"/>
          <w:bCs/>
          <w:color w:val="auto"/>
          <w:sz w:val="28"/>
          <w:szCs w:val="28"/>
        </w:rPr>
        <w:t>第五节  规划范围和期限…………………………………………11</w:t>
      </w:r>
    </w:p>
    <w:p>
      <w:pPr>
        <w:pStyle w:val="9"/>
        <w:tabs>
          <w:tab w:val="right" w:leader="dot" w:pos="8296"/>
        </w:tabs>
        <w:adjustRightInd w:val="0"/>
        <w:snapToGrid w:val="0"/>
        <w:spacing w:line="276" w:lineRule="auto"/>
        <w:jc w:val="both"/>
        <w:rPr>
          <w:rFonts w:eastAsia="宋体"/>
          <w:b/>
          <w:bCs/>
          <w:color w:val="auto"/>
          <w:sz w:val="28"/>
          <w:szCs w:val="28"/>
        </w:rPr>
      </w:pPr>
      <w:r>
        <w:rPr>
          <w:rFonts w:eastAsia="宋体"/>
          <w:b/>
          <w:bCs/>
          <w:color w:val="auto"/>
          <w:sz w:val="28"/>
          <w:szCs w:val="28"/>
        </w:rPr>
        <w:t xml:space="preserve">第二章  养殖水域滩涂利用评价  </w:t>
      </w:r>
      <w:r>
        <w:rPr>
          <w:rFonts w:eastAsia="宋体"/>
          <w:bCs/>
          <w:color w:val="auto"/>
          <w:sz w:val="28"/>
          <w:szCs w:val="28"/>
        </w:rPr>
        <w:t>…………………………………12</w:t>
      </w:r>
    </w:p>
    <w:p>
      <w:pPr>
        <w:pStyle w:val="9"/>
        <w:tabs>
          <w:tab w:val="right" w:leader="dot" w:pos="8296"/>
        </w:tabs>
        <w:adjustRightInd w:val="0"/>
        <w:snapToGrid w:val="0"/>
        <w:spacing w:line="276" w:lineRule="auto"/>
        <w:ind w:left="440"/>
        <w:jc w:val="both"/>
        <w:rPr>
          <w:rFonts w:eastAsia="宋体"/>
          <w:color w:val="auto"/>
          <w:sz w:val="28"/>
          <w:szCs w:val="28"/>
        </w:rPr>
      </w:pPr>
      <w:r>
        <w:rPr>
          <w:rFonts w:eastAsia="宋体"/>
          <w:color w:val="auto"/>
          <w:sz w:val="28"/>
          <w:szCs w:val="28"/>
        </w:rPr>
        <w:t>第六节  水域滩涂承载力分析</w:t>
      </w:r>
      <w:r>
        <w:rPr>
          <w:rFonts w:eastAsia="宋体"/>
          <w:bCs/>
          <w:color w:val="auto"/>
          <w:sz w:val="28"/>
          <w:szCs w:val="28"/>
        </w:rPr>
        <w:t>……………………………………12</w:t>
      </w:r>
    </w:p>
    <w:p>
      <w:pPr>
        <w:pStyle w:val="9"/>
        <w:tabs>
          <w:tab w:val="right" w:leader="dot" w:pos="8296"/>
        </w:tabs>
        <w:adjustRightInd w:val="0"/>
        <w:snapToGrid w:val="0"/>
        <w:spacing w:line="276" w:lineRule="auto"/>
        <w:ind w:left="440" w:firstLine="280" w:firstLineChars="100"/>
        <w:jc w:val="both"/>
        <w:rPr>
          <w:rFonts w:eastAsiaTheme="minorEastAsia"/>
          <w:color w:val="auto"/>
          <w:sz w:val="28"/>
          <w:szCs w:val="28"/>
        </w:rPr>
      </w:pPr>
      <w:r>
        <w:rPr>
          <w:rFonts w:eastAsiaTheme="minorEastAsia"/>
          <w:color w:val="auto"/>
          <w:sz w:val="28"/>
          <w:szCs w:val="28"/>
        </w:rPr>
        <w:t>第一条  水域滩涂资源状况</w:t>
      </w:r>
      <w:r>
        <w:rPr>
          <w:rFonts w:eastAsiaTheme="minorEastAsia"/>
          <w:bCs/>
          <w:color w:val="auto"/>
          <w:sz w:val="28"/>
          <w:szCs w:val="28"/>
        </w:rPr>
        <w:t>……………………………………12</w:t>
      </w:r>
    </w:p>
    <w:p>
      <w:pPr>
        <w:pStyle w:val="9"/>
        <w:tabs>
          <w:tab w:val="right" w:leader="dot" w:pos="8296"/>
        </w:tabs>
        <w:adjustRightInd w:val="0"/>
        <w:snapToGrid w:val="0"/>
        <w:spacing w:line="276" w:lineRule="auto"/>
        <w:ind w:left="440" w:firstLine="280" w:firstLineChars="100"/>
        <w:jc w:val="both"/>
        <w:rPr>
          <w:rFonts w:eastAsiaTheme="minorEastAsia"/>
          <w:bCs/>
          <w:color w:val="auto"/>
          <w:sz w:val="28"/>
          <w:szCs w:val="28"/>
        </w:rPr>
      </w:pPr>
      <w:r>
        <w:rPr>
          <w:rFonts w:eastAsiaTheme="minorEastAsia"/>
          <w:bCs/>
          <w:color w:val="auto"/>
          <w:sz w:val="28"/>
          <w:szCs w:val="28"/>
        </w:rPr>
        <w:t>第二条  自然气候水文条件……………………………………15</w:t>
      </w:r>
    </w:p>
    <w:p>
      <w:pPr>
        <w:pStyle w:val="9"/>
        <w:tabs>
          <w:tab w:val="right" w:leader="dot" w:pos="8296"/>
        </w:tabs>
        <w:adjustRightInd w:val="0"/>
        <w:snapToGrid w:val="0"/>
        <w:spacing w:line="276" w:lineRule="auto"/>
        <w:ind w:left="440" w:firstLine="280" w:firstLineChars="100"/>
        <w:jc w:val="both"/>
        <w:rPr>
          <w:rFonts w:eastAsiaTheme="minorEastAsia"/>
          <w:bCs/>
          <w:color w:val="auto"/>
          <w:sz w:val="28"/>
          <w:szCs w:val="28"/>
        </w:rPr>
      </w:pPr>
      <w:r>
        <w:rPr>
          <w:rFonts w:eastAsiaTheme="minorEastAsia"/>
          <w:bCs/>
          <w:color w:val="auto"/>
          <w:sz w:val="28"/>
          <w:szCs w:val="28"/>
        </w:rPr>
        <w:t>第三条  水生生物资源状</w:t>
      </w:r>
      <w:r>
        <w:rPr>
          <w:rFonts w:eastAsiaTheme="minorEastAsia"/>
          <w:color w:val="auto"/>
          <w:sz w:val="28"/>
          <w:szCs w:val="28"/>
        </w:rPr>
        <w:t>况</w:t>
      </w:r>
      <w:r>
        <w:rPr>
          <w:rFonts w:eastAsiaTheme="minorEastAsia"/>
          <w:bCs/>
          <w:color w:val="auto"/>
          <w:sz w:val="28"/>
          <w:szCs w:val="28"/>
        </w:rPr>
        <w:t>……………………………………18</w:t>
      </w:r>
    </w:p>
    <w:p>
      <w:pPr>
        <w:pStyle w:val="9"/>
        <w:tabs>
          <w:tab w:val="right" w:leader="dot" w:pos="8296"/>
        </w:tabs>
        <w:adjustRightInd w:val="0"/>
        <w:snapToGrid w:val="0"/>
        <w:spacing w:line="276" w:lineRule="auto"/>
        <w:ind w:left="440" w:firstLine="280" w:firstLineChars="100"/>
        <w:jc w:val="both"/>
        <w:rPr>
          <w:rFonts w:eastAsiaTheme="minorEastAsia"/>
          <w:bCs/>
          <w:color w:val="auto"/>
          <w:sz w:val="28"/>
          <w:szCs w:val="28"/>
        </w:rPr>
      </w:pPr>
      <w:r>
        <w:rPr>
          <w:rFonts w:eastAsiaTheme="minorEastAsia"/>
          <w:bCs/>
          <w:color w:val="auto"/>
          <w:sz w:val="28"/>
          <w:szCs w:val="28"/>
        </w:rPr>
        <w:t>第四条  水域环境状</w:t>
      </w:r>
      <w:r>
        <w:rPr>
          <w:rFonts w:eastAsiaTheme="minorEastAsia"/>
          <w:color w:val="auto"/>
          <w:sz w:val="28"/>
          <w:szCs w:val="28"/>
        </w:rPr>
        <w:t>况</w:t>
      </w:r>
      <w:r>
        <w:rPr>
          <w:rFonts w:eastAsiaTheme="minorEastAsia"/>
          <w:bCs/>
          <w:color w:val="auto"/>
          <w:sz w:val="28"/>
          <w:szCs w:val="28"/>
        </w:rPr>
        <w:t>…………………………………………21</w:t>
      </w:r>
    </w:p>
    <w:p>
      <w:pPr>
        <w:pStyle w:val="9"/>
        <w:tabs>
          <w:tab w:val="right" w:leader="dot" w:pos="8296"/>
        </w:tabs>
        <w:adjustRightInd w:val="0"/>
        <w:snapToGrid w:val="0"/>
        <w:spacing w:line="276" w:lineRule="auto"/>
        <w:ind w:left="440" w:firstLine="280" w:firstLineChars="100"/>
        <w:jc w:val="both"/>
        <w:rPr>
          <w:b/>
          <w:color w:val="auto"/>
          <w:sz w:val="28"/>
          <w:szCs w:val="28"/>
        </w:rPr>
      </w:pPr>
      <w:r>
        <w:rPr>
          <w:rFonts w:eastAsiaTheme="minorEastAsia"/>
          <w:color w:val="auto"/>
          <w:sz w:val="28"/>
          <w:szCs w:val="28"/>
        </w:rPr>
        <w:t xml:space="preserve">第五条 水域滩涂承载力评价 </w:t>
      </w:r>
      <w:r>
        <w:rPr>
          <w:rFonts w:eastAsia="宋体"/>
          <w:bCs/>
          <w:color w:val="auto"/>
          <w:sz w:val="28"/>
          <w:szCs w:val="28"/>
        </w:rPr>
        <w:t>…………………………………22</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第七节  水产养殖产业发展分析</w:t>
      </w:r>
      <w:r>
        <w:rPr>
          <w:rFonts w:eastAsia="宋体"/>
          <w:bCs/>
          <w:color w:val="auto"/>
          <w:sz w:val="28"/>
          <w:szCs w:val="28"/>
        </w:rPr>
        <w:t>…………………………………22</w:t>
      </w:r>
    </w:p>
    <w:p>
      <w:pPr>
        <w:pStyle w:val="9"/>
        <w:tabs>
          <w:tab w:val="right" w:leader="dot" w:pos="8296"/>
        </w:tabs>
        <w:adjustRightInd w:val="0"/>
        <w:snapToGrid w:val="0"/>
        <w:spacing w:line="276" w:lineRule="auto"/>
        <w:ind w:left="440" w:firstLine="280" w:firstLineChars="100"/>
        <w:jc w:val="both"/>
        <w:rPr>
          <w:color w:val="auto"/>
          <w:sz w:val="28"/>
          <w:szCs w:val="28"/>
        </w:rPr>
      </w:pPr>
      <w:r>
        <w:rPr>
          <w:color w:val="auto"/>
          <w:sz w:val="28"/>
          <w:szCs w:val="28"/>
        </w:rPr>
        <w:t>第一条  水产养殖发展现状</w:t>
      </w:r>
      <w:r>
        <w:rPr>
          <w:rFonts w:eastAsia="宋体"/>
          <w:bCs/>
          <w:color w:val="auto"/>
          <w:sz w:val="28"/>
          <w:szCs w:val="28"/>
        </w:rPr>
        <w:t>……………………………………22</w:t>
      </w:r>
    </w:p>
    <w:p>
      <w:pPr>
        <w:pStyle w:val="9"/>
        <w:tabs>
          <w:tab w:val="right" w:leader="dot" w:pos="8296"/>
        </w:tabs>
        <w:adjustRightInd w:val="0"/>
        <w:snapToGrid w:val="0"/>
        <w:spacing w:line="276" w:lineRule="auto"/>
        <w:ind w:left="440" w:firstLine="280" w:firstLineChars="100"/>
        <w:jc w:val="both"/>
        <w:rPr>
          <w:color w:val="auto"/>
          <w:sz w:val="28"/>
          <w:szCs w:val="28"/>
        </w:rPr>
      </w:pPr>
      <w:r>
        <w:rPr>
          <w:color w:val="auto"/>
          <w:sz w:val="28"/>
          <w:szCs w:val="28"/>
        </w:rPr>
        <w:t>第二条  区域经济发展方</w:t>
      </w:r>
      <w:r>
        <w:rPr>
          <w:rFonts w:eastAsia="宋体"/>
          <w:bCs/>
          <w:color w:val="auto"/>
          <w:sz w:val="28"/>
          <w:szCs w:val="28"/>
        </w:rPr>
        <w:t>向……………………………………30</w:t>
      </w:r>
    </w:p>
    <w:p>
      <w:pPr>
        <w:pStyle w:val="9"/>
        <w:tabs>
          <w:tab w:val="right" w:leader="dot" w:pos="8296"/>
        </w:tabs>
        <w:adjustRightInd w:val="0"/>
        <w:snapToGrid w:val="0"/>
        <w:spacing w:line="276" w:lineRule="auto"/>
        <w:ind w:left="440" w:firstLine="280" w:firstLineChars="100"/>
        <w:jc w:val="both"/>
        <w:rPr>
          <w:color w:val="auto"/>
          <w:sz w:val="28"/>
          <w:szCs w:val="28"/>
        </w:rPr>
      </w:pPr>
      <w:r>
        <w:rPr>
          <w:color w:val="auto"/>
          <w:sz w:val="28"/>
          <w:szCs w:val="28"/>
        </w:rPr>
        <w:t>第三条  水产养殖前景预测</w:t>
      </w:r>
      <w:r>
        <w:rPr>
          <w:rFonts w:eastAsia="宋体"/>
          <w:bCs/>
          <w:color w:val="auto"/>
          <w:sz w:val="28"/>
          <w:szCs w:val="28"/>
        </w:rPr>
        <w:t>……………………………………34</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第八节  养殖水域滩涂开发总体思路</w:t>
      </w:r>
      <w:r>
        <w:rPr>
          <w:rFonts w:eastAsia="宋体"/>
          <w:bCs/>
          <w:color w:val="auto"/>
          <w:sz w:val="28"/>
          <w:szCs w:val="28"/>
        </w:rPr>
        <w:t>……………………………41</w:t>
      </w:r>
    </w:p>
    <w:p>
      <w:pPr>
        <w:pStyle w:val="9"/>
        <w:tabs>
          <w:tab w:val="right" w:leader="dot" w:pos="8296"/>
        </w:tabs>
        <w:adjustRightInd w:val="0"/>
        <w:snapToGrid w:val="0"/>
        <w:spacing w:line="276" w:lineRule="auto"/>
        <w:jc w:val="both"/>
        <w:rPr>
          <w:color w:val="auto"/>
          <w:sz w:val="28"/>
          <w:szCs w:val="28"/>
        </w:rPr>
      </w:pPr>
      <w:r>
        <w:rPr>
          <w:b/>
          <w:color w:val="auto"/>
          <w:sz w:val="28"/>
          <w:szCs w:val="28"/>
        </w:rPr>
        <w:t xml:space="preserve">第三章  养殖水域滩涂功能区划  </w:t>
      </w:r>
      <w:r>
        <w:rPr>
          <w:rFonts w:eastAsia="宋体"/>
          <w:bCs/>
          <w:color w:val="auto"/>
          <w:sz w:val="28"/>
          <w:szCs w:val="28"/>
        </w:rPr>
        <w:t>…………………………………44</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第九节  功能区概述</w:t>
      </w:r>
      <w:r>
        <w:rPr>
          <w:rFonts w:eastAsia="宋体"/>
          <w:bCs/>
          <w:color w:val="auto"/>
          <w:sz w:val="28"/>
          <w:szCs w:val="28"/>
        </w:rPr>
        <w:t>………………………………………………44</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第十节  禁止养殖区</w:t>
      </w:r>
      <w:r>
        <w:rPr>
          <w:rFonts w:eastAsia="宋体"/>
          <w:bCs/>
          <w:color w:val="auto"/>
          <w:sz w:val="28"/>
          <w:szCs w:val="28"/>
        </w:rPr>
        <w:t>………………………………………………50</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 xml:space="preserve">第十一节 限制养殖区 </w:t>
      </w:r>
      <w:r>
        <w:rPr>
          <w:rFonts w:eastAsia="宋体"/>
          <w:bCs/>
          <w:color w:val="auto"/>
          <w:sz w:val="28"/>
          <w:szCs w:val="28"/>
        </w:rPr>
        <w:t>……………………………………………59</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 xml:space="preserve">第十二节 养殖区 </w:t>
      </w:r>
      <w:r>
        <w:rPr>
          <w:rFonts w:eastAsia="宋体"/>
          <w:bCs/>
          <w:color w:val="auto"/>
          <w:sz w:val="28"/>
          <w:szCs w:val="28"/>
        </w:rPr>
        <w:t>…………………………………………………70</w:t>
      </w:r>
    </w:p>
    <w:p>
      <w:pPr>
        <w:pStyle w:val="9"/>
        <w:tabs>
          <w:tab w:val="right" w:leader="dot" w:pos="8296"/>
        </w:tabs>
        <w:adjustRightInd w:val="0"/>
        <w:snapToGrid w:val="0"/>
        <w:spacing w:line="276" w:lineRule="auto"/>
        <w:jc w:val="both"/>
        <w:rPr>
          <w:color w:val="auto"/>
          <w:sz w:val="28"/>
          <w:szCs w:val="28"/>
        </w:rPr>
      </w:pPr>
      <w:r>
        <w:rPr>
          <w:b/>
          <w:color w:val="auto"/>
          <w:sz w:val="28"/>
          <w:szCs w:val="28"/>
        </w:rPr>
        <w:t xml:space="preserve">第四章  保障措施  </w:t>
      </w:r>
      <w:r>
        <w:rPr>
          <w:rFonts w:eastAsia="宋体"/>
          <w:bCs/>
          <w:color w:val="auto"/>
          <w:sz w:val="28"/>
          <w:szCs w:val="28"/>
        </w:rPr>
        <w:t>…………………………………………………75</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 xml:space="preserve">第十三节 加强组织领导 </w:t>
      </w:r>
      <w:r>
        <w:rPr>
          <w:rFonts w:eastAsia="宋体"/>
          <w:bCs/>
          <w:color w:val="auto"/>
          <w:sz w:val="28"/>
          <w:szCs w:val="28"/>
        </w:rPr>
        <w:t>…………………………………………75</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 xml:space="preserve">第十四节 强化监督检查 </w:t>
      </w:r>
      <w:r>
        <w:rPr>
          <w:rFonts w:eastAsia="宋体"/>
          <w:bCs/>
          <w:color w:val="auto"/>
          <w:sz w:val="28"/>
          <w:szCs w:val="28"/>
        </w:rPr>
        <w:t>…………………………………………76</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 xml:space="preserve">第十五节 完善生态保护 </w:t>
      </w:r>
      <w:r>
        <w:rPr>
          <w:rFonts w:eastAsia="宋体"/>
          <w:bCs/>
          <w:color w:val="auto"/>
          <w:sz w:val="28"/>
          <w:szCs w:val="28"/>
        </w:rPr>
        <w:t>…………………………………………77</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 xml:space="preserve">第十六节 其他保障措施 </w:t>
      </w:r>
      <w:r>
        <w:rPr>
          <w:rFonts w:eastAsia="宋体"/>
          <w:bCs/>
          <w:color w:val="auto"/>
          <w:sz w:val="28"/>
          <w:szCs w:val="28"/>
        </w:rPr>
        <w:t>…………………………………………78</w:t>
      </w:r>
    </w:p>
    <w:p>
      <w:pPr>
        <w:pStyle w:val="9"/>
        <w:tabs>
          <w:tab w:val="right" w:leader="dot" w:pos="8296"/>
        </w:tabs>
        <w:adjustRightInd w:val="0"/>
        <w:snapToGrid w:val="0"/>
        <w:spacing w:line="276" w:lineRule="auto"/>
        <w:jc w:val="both"/>
        <w:rPr>
          <w:color w:val="auto"/>
          <w:sz w:val="28"/>
          <w:szCs w:val="28"/>
        </w:rPr>
      </w:pPr>
      <w:r>
        <w:rPr>
          <w:b/>
          <w:color w:val="auto"/>
          <w:sz w:val="28"/>
          <w:szCs w:val="28"/>
        </w:rPr>
        <w:t xml:space="preserve">第五章  附则  </w:t>
      </w:r>
      <w:r>
        <w:rPr>
          <w:rFonts w:eastAsia="宋体"/>
          <w:bCs/>
          <w:color w:val="auto"/>
          <w:sz w:val="28"/>
          <w:szCs w:val="28"/>
        </w:rPr>
        <w:t>………………………………………………………80</w:t>
      </w:r>
    </w:p>
    <w:p>
      <w:pPr>
        <w:pStyle w:val="9"/>
        <w:tabs>
          <w:tab w:val="right" w:leader="dot" w:pos="8296"/>
        </w:tabs>
        <w:adjustRightInd w:val="0"/>
        <w:snapToGrid w:val="0"/>
        <w:spacing w:line="276" w:lineRule="auto"/>
        <w:ind w:left="440"/>
        <w:jc w:val="both"/>
        <w:rPr>
          <w:color w:val="auto"/>
          <w:sz w:val="28"/>
          <w:szCs w:val="28"/>
        </w:rPr>
      </w:pPr>
      <w:r>
        <w:rPr>
          <w:color w:val="auto"/>
          <w:sz w:val="28"/>
          <w:szCs w:val="28"/>
        </w:rPr>
        <w:t xml:space="preserve">第十七节 关于规划效力 </w:t>
      </w:r>
      <w:r>
        <w:rPr>
          <w:rFonts w:eastAsia="宋体"/>
          <w:bCs/>
          <w:color w:val="auto"/>
          <w:sz w:val="28"/>
          <w:szCs w:val="28"/>
        </w:rPr>
        <w:t>…………………………………………80</w:t>
      </w:r>
    </w:p>
    <w:p>
      <w:pPr>
        <w:pStyle w:val="9"/>
        <w:tabs>
          <w:tab w:val="right" w:leader="dot" w:pos="8296"/>
        </w:tabs>
        <w:adjustRightInd w:val="0"/>
        <w:snapToGrid w:val="0"/>
        <w:spacing w:line="276" w:lineRule="auto"/>
        <w:ind w:left="440"/>
        <w:jc w:val="both"/>
        <w:rPr>
          <w:rFonts w:eastAsia="宋体"/>
          <w:bCs/>
          <w:color w:val="auto"/>
          <w:sz w:val="28"/>
          <w:szCs w:val="28"/>
        </w:rPr>
      </w:pPr>
      <w:r>
        <w:rPr>
          <w:color w:val="auto"/>
          <w:sz w:val="28"/>
          <w:szCs w:val="28"/>
        </w:rPr>
        <w:t xml:space="preserve">第十八节 关于规划图件 </w:t>
      </w:r>
      <w:r>
        <w:rPr>
          <w:rFonts w:eastAsia="宋体"/>
          <w:bCs/>
          <w:color w:val="auto"/>
          <w:sz w:val="28"/>
          <w:szCs w:val="28"/>
        </w:rPr>
        <w:t>…………………………………………80</w:t>
      </w:r>
    </w:p>
    <w:p>
      <w:pPr>
        <w:tabs>
          <w:tab w:val="right" w:leader="middleDot" w:pos="8400"/>
        </w:tabs>
        <w:spacing w:line="360" w:lineRule="exact"/>
        <w:rPr>
          <w:rFonts w:asciiTheme="minorEastAsia" w:hAnsiTheme="minorEastAsia"/>
          <w:b/>
          <w:color w:val="auto"/>
          <w:sz w:val="28"/>
          <w:szCs w:val="28"/>
        </w:rPr>
      </w:pPr>
    </w:p>
    <w:p>
      <w:pPr>
        <w:tabs>
          <w:tab w:val="right" w:leader="middleDot" w:pos="8400"/>
        </w:tabs>
        <w:spacing w:line="360" w:lineRule="exact"/>
        <w:rPr>
          <w:rFonts w:asciiTheme="minorEastAsia" w:hAnsiTheme="minorEastAsia"/>
          <w:b/>
          <w:color w:val="auto"/>
          <w:sz w:val="28"/>
          <w:szCs w:val="28"/>
        </w:rPr>
        <w:sectPr>
          <w:pgSz w:w="11906" w:h="16838"/>
          <w:pgMar w:top="1440" w:right="1701" w:bottom="1440" w:left="1701" w:header="851" w:footer="992" w:gutter="0"/>
          <w:cols w:space="425" w:num="1"/>
          <w:docGrid w:type="lines" w:linePitch="286" w:charSpace="0"/>
        </w:sectPr>
      </w:pPr>
    </w:p>
    <w:p>
      <w:pPr>
        <w:spacing w:before="240" w:after="240" w:line="560" w:lineRule="exact"/>
        <w:jc w:val="center"/>
        <w:rPr>
          <w:rFonts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第一节 前言</w:t>
      </w:r>
    </w:p>
    <w:p>
      <w:pPr>
        <w:pStyle w:val="4"/>
        <w:tabs>
          <w:tab w:val="left" w:pos="1980"/>
        </w:tabs>
        <w:spacing w:line="560" w:lineRule="exact"/>
        <w:ind w:firstLine="64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一、编制背景</w:t>
      </w:r>
    </w:p>
    <w:p>
      <w:pPr>
        <w:keepNext w:val="0"/>
        <w:keepLines w:val="0"/>
        <w:widowControl/>
        <w:suppressLineNumbers w:val="0"/>
        <w:ind w:firstLine="640" w:firstLineChars="200"/>
        <w:jc w:val="left"/>
        <w:rPr>
          <w:color w:val="auto"/>
        </w:rPr>
      </w:pPr>
      <w:r>
        <w:rPr>
          <w:rFonts w:hint="eastAsia" w:ascii="Times New Roman" w:hAnsi="Times New Roman" w:eastAsia="仿宋_GB2312" w:cs="仿宋"/>
          <w:color w:val="auto"/>
          <w:sz w:val="32"/>
          <w:szCs w:val="28"/>
          <w:shd w:val="clear" w:color="auto" w:fill="FFFFFF"/>
        </w:rPr>
        <w:t>习近平总书记在党的二十大报告中强调，加快建设农业强国。这是党中央立足全面建设社会主义现代化国家、着眼统筹“两个大局”作出的重大决策部署，明确了新时代新征程农业农村现代化的主攻方向，提出了全面推进乡村振兴的重大任务。</w:t>
      </w:r>
      <w:r>
        <w:rPr>
          <w:rFonts w:hint="eastAsia" w:ascii="Times New Roman" w:hAnsi="Times New Roman" w:eastAsia="仿宋_GB2312" w:cs="仿宋"/>
          <w:color w:val="auto"/>
          <w:sz w:val="32"/>
          <w:szCs w:val="28"/>
        </w:rPr>
        <w:t>习</w:t>
      </w:r>
      <w:r>
        <w:rPr>
          <w:rFonts w:hint="eastAsia" w:ascii="Times New Roman" w:hAnsi="Times New Roman" w:eastAsia="仿宋_GB2312" w:cs="仿宋"/>
          <w:color w:val="auto"/>
          <w:sz w:val="32"/>
          <w:szCs w:val="28"/>
          <w:lang w:eastAsia="zh-CN"/>
        </w:rPr>
        <w:t>近平</w:t>
      </w:r>
      <w:r>
        <w:rPr>
          <w:rFonts w:hint="eastAsia" w:ascii="Times New Roman" w:hAnsi="Times New Roman" w:eastAsia="仿宋_GB2312" w:cs="仿宋"/>
          <w:color w:val="auto"/>
          <w:sz w:val="32"/>
          <w:szCs w:val="28"/>
        </w:rPr>
        <w:t>总书记在广东考察时指出，中国是一个有着14亿多人口的大国，解决好吃饭问题、保障粮食安全，要树立大食物观，既向陆地要食物，也向海洋要食物，耕海牧渔，建设海上牧场、“蓝色粮仓”。未来需要全方位、多途径开发食物资源，更好满足人民群众日益多元化的食物消费需求。</w:t>
      </w:r>
      <w:r>
        <w:rPr>
          <w:rFonts w:hint="eastAsia" w:ascii="Times New Roman" w:hAnsi="Times New Roman" w:eastAsia="仿宋_GB2312" w:cs="宋体"/>
          <w:color w:val="auto"/>
          <w:sz w:val="32"/>
          <w:szCs w:val="28"/>
        </w:rPr>
        <w:t>防城港市</w:t>
      </w:r>
      <w:r>
        <w:rPr>
          <w:rFonts w:hint="eastAsia" w:ascii="Times New Roman" w:hAnsi="Times New Roman" w:eastAsia="仿宋_GB2312" w:cs="Arial"/>
          <w:color w:val="auto"/>
          <w:kern w:val="0"/>
          <w:sz w:val="32"/>
          <w:szCs w:val="28"/>
        </w:rPr>
        <w:t>水产养殖</w:t>
      </w:r>
      <w:r>
        <w:rPr>
          <w:rFonts w:hint="eastAsia" w:ascii="Times New Roman" w:hAnsi="Times New Roman" w:eastAsia="仿宋_GB2312" w:cs="宋体"/>
          <w:color w:val="auto"/>
          <w:kern w:val="0"/>
          <w:sz w:val="32"/>
          <w:szCs w:val="28"/>
        </w:rPr>
        <w:t>业持续较快发展，水产品产量稳定，</w:t>
      </w:r>
      <w:r>
        <w:rPr>
          <w:rFonts w:ascii="仿宋_GB2312" w:hAnsi="仿宋_GB2312" w:eastAsia="仿宋_GB2312" w:cs="仿宋_GB2312"/>
          <w:color w:val="auto"/>
          <w:kern w:val="0"/>
          <w:sz w:val="31"/>
          <w:szCs w:val="31"/>
          <w:lang w:val="en-US" w:eastAsia="zh-CN" w:bidi="ar"/>
        </w:rPr>
        <w:t>渔业产业体系不断完善，现代化海洋牧场建设高效推进，全市渔业高质量发展取得良好成效。</w:t>
      </w:r>
    </w:p>
    <w:p>
      <w:pPr>
        <w:keepNext w:val="0"/>
        <w:keepLines w:val="0"/>
        <w:widowControl/>
        <w:suppressLineNumbers w:val="0"/>
        <w:ind w:firstLine="620" w:firstLineChars="200"/>
        <w:jc w:val="left"/>
        <w:rPr>
          <w:rFonts w:ascii="Times New Roman" w:hAnsi="Times New Roman" w:eastAsia="仿宋_GB2312" w:cs="仿宋"/>
          <w:color w:val="auto"/>
          <w:kern w:val="0"/>
          <w:sz w:val="32"/>
          <w:szCs w:val="28"/>
        </w:rPr>
      </w:pPr>
      <w:r>
        <w:rPr>
          <w:rFonts w:hint="eastAsia" w:ascii="仿宋_GB2312" w:hAnsi="仿宋_GB2312" w:eastAsia="仿宋_GB2312" w:cs="仿宋_GB2312"/>
          <w:color w:val="auto"/>
          <w:kern w:val="0"/>
          <w:sz w:val="31"/>
          <w:szCs w:val="31"/>
          <w:lang w:val="en-US" w:eastAsia="zh-CN" w:bidi="ar"/>
        </w:rPr>
        <w:t>2</w:t>
      </w:r>
      <w:r>
        <w:rPr>
          <w:rFonts w:ascii="仿宋_GB2312" w:hAnsi="仿宋_GB2312" w:eastAsia="仿宋_GB2312" w:cs="仿宋_GB2312"/>
          <w:color w:val="auto"/>
          <w:kern w:val="0"/>
          <w:sz w:val="31"/>
          <w:szCs w:val="31"/>
          <w:lang w:val="en-US" w:eastAsia="zh-CN" w:bidi="ar"/>
        </w:rPr>
        <w:t>0</w:t>
      </w:r>
      <w:r>
        <w:rPr>
          <w:rFonts w:hint="eastAsia" w:ascii="仿宋_GB2312" w:hAnsi="仿宋_GB2312" w:eastAsia="仿宋_GB2312" w:cs="仿宋_GB2312"/>
          <w:color w:val="auto"/>
          <w:kern w:val="0"/>
          <w:sz w:val="31"/>
          <w:szCs w:val="31"/>
          <w:lang w:val="en-US" w:eastAsia="zh-CN" w:bidi="ar"/>
        </w:rPr>
        <w:t>19</w:t>
      </w:r>
      <w:r>
        <w:rPr>
          <w:rFonts w:ascii="仿宋_GB2312" w:hAnsi="仿宋_GB2312" w:eastAsia="仿宋_GB2312" w:cs="仿宋_GB2312"/>
          <w:color w:val="auto"/>
          <w:kern w:val="0"/>
          <w:sz w:val="31"/>
          <w:szCs w:val="31"/>
          <w:lang w:val="en-US" w:eastAsia="zh-CN" w:bidi="ar"/>
        </w:rPr>
        <w:t xml:space="preserve"> 年《</w:t>
      </w:r>
      <w:r>
        <w:rPr>
          <w:rFonts w:hint="eastAsia" w:ascii="仿宋_GB2312" w:hAnsi="仿宋_GB2312" w:eastAsia="仿宋_GB2312" w:cs="仿宋_GB2312"/>
          <w:color w:val="auto"/>
          <w:kern w:val="0"/>
          <w:sz w:val="31"/>
          <w:szCs w:val="31"/>
          <w:lang w:val="en-US" w:eastAsia="zh-CN" w:bidi="ar"/>
        </w:rPr>
        <w:t>防城港</w:t>
      </w:r>
      <w:r>
        <w:rPr>
          <w:rFonts w:ascii="仿宋_GB2312" w:hAnsi="仿宋_GB2312" w:eastAsia="仿宋_GB2312" w:cs="仿宋_GB2312"/>
          <w:color w:val="auto"/>
          <w:kern w:val="0"/>
          <w:sz w:val="31"/>
          <w:szCs w:val="31"/>
          <w:lang w:val="en-US" w:eastAsia="zh-CN" w:bidi="ar"/>
        </w:rPr>
        <w:t>市养殖水域滩涂规划（20</w:t>
      </w:r>
      <w:r>
        <w:rPr>
          <w:rFonts w:hint="eastAsia" w:ascii="仿宋_GB2312" w:hAnsi="仿宋_GB2312" w:eastAsia="仿宋_GB2312" w:cs="仿宋_GB2312"/>
          <w:color w:val="auto"/>
          <w:kern w:val="0"/>
          <w:sz w:val="31"/>
          <w:szCs w:val="31"/>
          <w:lang w:val="en-US" w:eastAsia="zh-CN" w:bidi="ar"/>
        </w:rPr>
        <w:t>18</w:t>
      </w:r>
      <w:r>
        <w:rPr>
          <w:rFonts w:ascii="仿宋_GB2312" w:hAnsi="仿宋_GB2312" w:eastAsia="仿宋_GB2312" w:cs="仿宋_GB2312"/>
          <w:color w:val="auto"/>
          <w:kern w:val="0"/>
          <w:sz w:val="31"/>
          <w:szCs w:val="31"/>
          <w:lang w:val="en-US" w:eastAsia="zh-CN" w:bidi="ar"/>
        </w:rPr>
        <w:t>-2030 年）》正式发布实施，对科学合理布局</w:t>
      </w:r>
      <w:r>
        <w:rPr>
          <w:rFonts w:hint="eastAsia" w:ascii="仿宋_GB2312" w:hAnsi="仿宋_GB2312" w:eastAsia="仿宋_GB2312" w:cs="仿宋_GB2312"/>
          <w:color w:val="auto"/>
          <w:kern w:val="0"/>
          <w:sz w:val="31"/>
          <w:szCs w:val="31"/>
          <w:lang w:val="en-US" w:eastAsia="zh-CN" w:bidi="ar"/>
        </w:rPr>
        <w:t>防城港</w:t>
      </w:r>
      <w:r>
        <w:rPr>
          <w:rFonts w:ascii="仿宋_GB2312" w:hAnsi="仿宋_GB2312" w:eastAsia="仿宋_GB2312" w:cs="仿宋_GB2312"/>
          <w:color w:val="auto"/>
          <w:kern w:val="0"/>
          <w:sz w:val="31"/>
          <w:szCs w:val="31"/>
          <w:lang w:val="en-US" w:eastAsia="zh-CN" w:bidi="ar"/>
        </w:rPr>
        <w:t>市水产养殖空间，有效推进渔业高质量发展和转型升级，切实保护水域滩涂生态环境发挥了重要作用。</w:t>
      </w:r>
      <w:r>
        <w:rPr>
          <w:rFonts w:hint="eastAsia" w:ascii="Times New Roman" w:hAnsi="Times New Roman" w:eastAsia="仿宋_GB2312" w:cs="仿宋"/>
          <w:color w:val="auto"/>
          <w:kern w:val="0"/>
          <w:sz w:val="32"/>
          <w:szCs w:val="28"/>
        </w:rPr>
        <w:t>随着防城港市经济社会的发展，特别是高质量发展和现代化海洋牧场建设的不断推进以及生态文明建设的不断深化，水产养殖面临的外部环境和空间发生新的变化，防城港市养殖水域滩涂资源利用需要进一步优化和细化，加强水产养殖、国土空间开发与生态环境保护的空间协调。</w:t>
      </w:r>
    </w:p>
    <w:p>
      <w:pPr>
        <w:widowControl/>
        <w:spacing w:line="560" w:lineRule="exact"/>
        <w:ind w:firstLine="640" w:firstLineChars="200"/>
        <w:rPr>
          <w:rFonts w:ascii="Times New Roman" w:hAnsi="Times New Roman" w:eastAsia="仿宋_GB2312" w:cs="Arial"/>
          <w:color w:val="auto"/>
          <w:kern w:val="0"/>
          <w:sz w:val="32"/>
          <w:szCs w:val="28"/>
        </w:rPr>
      </w:pPr>
      <w:r>
        <w:rPr>
          <w:rFonts w:hint="eastAsia" w:ascii="Times New Roman" w:hAnsi="Times New Roman" w:eastAsia="仿宋_GB2312" w:cs="仿宋"/>
          <w:color w:val="auto"/>
          <w:kern w:val="0"/>
          <w:sz w:val="32"/>
          <w:szCs w:val="28"/>
        </w:rPr>
        <w:t>结合防城港市未来经济社会发展和生态环境保护的战略需求， 在科学评价水域滩涂资源禀赋和环境承载力的基础上，按照原农业部印发的《养殖水域滩涂规划编制工作规范》（以下简称《工作规范》）和《养殖水域滩涂规划编制大纲》要求，</w:t>
      </w:r>
      <w:r>
        <w:rPr>
          <w:rFonts w:hint="eastAsia" w:ascii="Times New Roman" w:hAnsi="Times New Roman" w:eastAsia="仿宋_GB2312" w:cs="仿宋"/>
          <w:color w:val="auto"/>
          <w:kern w:val="0"/>
          <w:sz w:val="32"/>
          <w:szCs w:val="28"/>
          <w:lang w:val="en-US" w:eastAsia="zh-CN"/>
        </w:rPr>
        <w:t>修编</w:t>
      </w:r>
      <w:r>
        <w:rPr>
          <w:rFonts w:hint="eastAsia" w:ascii="Times New Roman" w:hAnsi="Times New Roman" w:eastAsia="仿宋_GB2312" w:cs="仿宋"/>
          <w:color w:val="auto"/>
          <w:kern w:val="0"/>
          <w:sz w:val="32"/>
          <w:szCs w:val="28"/>
        </w:rPr>
        <w:t>《防城港市养殖水域滩涂规划（2024-2030年）》。本规划是防城港市渔业管理的基本制度，是防城港市水产养殖业布局的重要依据，是推进渔业高质量发展和产业转型升级的重要抓手。</w:t>
      </w:r>
    </w:p>
    <w:p>
      <w:pPr>
        <w:pStyle w:val="4"/>
        <w:tabs>
          <w:tab w:val="left" w:pos="1980"/>
        </w:tabs>
        <w:spacing w:line="560" w:lineRule="exact"/>
        <w:ind w:firstLine="64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二、养殖水域滩涂规划的目的意义</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养殖水域滩涂规划是水产养殖业发展重要基础，是推进渔业产业转型升级的重要抓手。为了进一步加强水产养殖生产宏观管理、稳定养殖水域范围、依法管理养殖水域资源、保护渔业水域生态环境；引导并促进渔业结构的战略性调整、合理安排产业布局；提升水产养殖产品质量、保障水产品食用安全、提高产业竞争力；保护养殖生产者的合法权益，确保水产养殖业的健康持续发展，必须科学编制养殖水域滩涂规划，划定禁止养殖区、限制养殖区和养殖区，合理布局防城港市的水产养殖生产区域，保护水域滩涂生态环境，设定发展底线，稳定基本养殖面积，保障渔民合法权益。《规划》对加强防城港市水域滩涂的宏观管理，协调水产养殖业与其它行业的关系，促进水产增养殖业的可持续发展具有重要意义。</w:t>
      </w:r>
    </w:p>
    <w:p>
      <w:pPr>
        <w:spacing w:line="560" w:lineRule="exact"/>
        <w:ind w:firstLine="629"/>
        <w:rPr>
          <w:rFonts w:ascii="仿宋" w:hAnsi="仿宋" w:eastAsia="仿宋"/>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第二节 编制依据</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《防城港市养殖水域滩涂规划（2024年-2030年）》编制的主要依据：</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一、相关法律、法规</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《中华人民共和国渔业法》</w:t>
      </w:r>
    </w:p>
    <w:p>
      <w:pPr>
        <w:spacing w:line="560" w:lineRule="exact"/>
        <w:ind w:firstLine="640" w:firstLineChars="200"/>
        <w:rPr>
          <w:rFonts w:ascii="Times New Roman" w:hAnsi="Times New Roman" w:eastAsia="仿宋_GB2312" w:cs="宋体"/>
          <w:color w:val="auto"/>
          <w:kern w:val="0"/>
          <w:sz w:val="32"/>
          <w:szCs w:val="28"/>
          <w:lang w:val="zh-CN"/>
        </w:rPr>
      </w:pPr>
      <w:r>
        <w:rPr>
          <w:rFonts w:hint="eastAsia" w:ascii="Times New Roman" w:hAnsi="Times New Roman" w:eastAsia="仿宋_GB2312" w:cs="宋体"/>
          <w:color w:val="auto"/>
          <w:kern w:val="0"/>
          <w:sz w:val="32"/>
          <w:szCs w:val="28"/>
          <w:lang w:val="zh-CN"/>
        </w:rPr>
        <w:t>《</w:t>
      </w:r>
      <w:r>
        <w:rPr>
          <w:rFonts w:hint="eastAsia" w:ascii="Times New Roman" w:hAnsi="Times New Roman" w:eastAsia="仿宋_GB2312" w:cs="宋体"/>
          <w:color w:val="auto"/>
          <w:kern w:val="0"/>
          <w:sz w:val="32"/>
          <w:szCs w:val="28"/>
        </w:rPr>
        <w:t>中华人民共和国水法</w:t>
      </w:r>
      <w:r>
        <w:rPr>
          <w:rFonts w:hint="eastAsia" w:ascii="Times New Roman" w:hAnsi="Times New Roman" w:eastAsia="仿宋_GB2312" w:cs="宋体"/>
          <w:color w:val="auto"/>
          <w:kern w:val="0"/>
          <w:sz w:val="32"/>
          <w:szCs w:val="28"/>
          <w:lang w:val="zh-CN"/>
        </w:rPr>
        <w:t>》</w:t>
      </w:r>
    </w:p>
    <w:p>
      <w:pPr>
        <w:spacing w:line="560" w:lineRule="exact"/>
        <w:ind w:firstLine="640" w:firstLineChars="200"/>
        <w:rPr>
          <w:rFonts w:ascii="Times New Roman" w:hAnsi="Times New Roman" w:eastAsia="仿宋_GB2312" w:cs="宋体"/>
          <w:color w:val="auto"/>
          <w:kern w:val="0"/>
          <w:sz w:val="32"/>
          <w:szCs w:val="28"/>
          <w:lang w:val="zh-CN"/>
        </w:rPr>
      </w:pPr>
      <w:r>
        <w:rPr>
          <w:rFonts w:hint="eastAsia" w:ascii="Times New Roman" w:hAnsi="Times New Roman" w:eastAsia="仿宋_GB2312" w:cs="宋体"/>
          <w:color w:val="auto"/>
          <w:kern w:val="0"/>
          <w:sz w:val="32"/>
          <w:szCs w:val="28"/>
          <w:lang w:val="zh-CN"/>
        </w:rPr>
        <w:t>《中华人民共和国土地管理法》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《中华人民共和国海域使用管理法》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《中华人民共和国水污染防治法》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《中华人民共和国河道管理条例》</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《中华人民共和国环境保护法》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《中华人民共和国防洪法》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《中华人民共和国海上交通安全法》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《中华人民共和国港口法》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《中华人民共和国海洋环境保护法》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《中华人民共和国湿地</w:t>
      </w:r>
      <w:r>
        <w:rPr>
          <w:rFonts w:hint="eastAsia" w:ascii="Times New Roman" w:hAnsi="Times New Roman" w:eastAsia="仿宋_GB2312" w:cs="宋体"/>
          <w:color w:val="auto"/>
          <w:kern w:val="0"/>
          <w:sz w:val="32"/>
          <w:szCs w:val="28"/>
          <w:lang w:eastAsia="zh-CN"/>
        </w:rPr>
        <w:t>保护</w:t>
      </w:r>
      <w:r>
        <w:rPr>
          <w:rFonts w:hint="eastAsia" w:ascii="Times New Roman" w:hAnsi="Times New Roman" w:eastAsia="仿宋_GB2312" w:cs="宋体"/>
          <w:color w:val="auto"/>
          <w:kern w:val="0"/>
          <w:sz w:val="32"/>
          <w:szCs w:val="28"/>
        </w:rPr>
        <w:t>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《中华人民共和国自然保护区条例》</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《广西壮族自治区水污染防治条例》</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《广西壮族自治区环境保护条例》</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《广西壮族自治区饮用水水源保护条例》</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二、相关规范性文件</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《农业部关于印发〈养殖水域滩涂规划编制工作规范〉、〈养殖水域滩涂规划编制大纲〉的通知》（农渔发〔2016〕39号）</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农业部《关于加快推进渔业转方式调结构的指导意见》（农渔发〔2016〕1号）</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农业农村部等《关于加快推进水产养殖业绿色发展的若干意见》（农渔发〔2019〕1号）</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《自然资源部 生态环境部 国家林业和草原局关于加强生态保护红线管理的通知（试行）》（自然资发〔2022〕142号）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《自然资源部关于在全国开展“三区三线”划定的函》（自然资函〔2022〕47号）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《自然资源部办公厅 农业农村部办公厅关于优化养殖用海管理的通知》（自然资办发〔2023〕55号）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《农业农村部等八部门关于加快推进深远海养殖发展的意见》（农渔发〔2023〕14 号）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《水利部关于加强河湖水域岸线空间管控的指导意见》（水河湖〔2022〕216 号）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《农业农村部 国家发展改革委 财政部 自然资源部关于印发全国现代设施农业建设规划(2023-2030 年)的通知》（农计财 发〔2023〕6 号）</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《农业农村部办公厅关于实施水产绿色健康养殖技术推广“五大行动”的通知》（农办渔〔2021〕6 号）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《生态环境部关于实施“三线一单”生态环境分区管控的</w:t>
      </w:r>
      <w:r>
        <w:rPr>
          <w:rFonts w:hint="eastAsia" w:ascii="Times New Roman" w:hAnsi="Times New Roman" w:eastAsia="仿宋_GB2312" w:cs="宋体"/>
          <w:color w:val="auto"/>
          <w:kern w:val="0"/>
          <w:sz w:val="32"/>
          <w:szCs w:val="28"/>
          <w:lang w:eastAsia="zh-CN"/>
        </w:rPr>
        <w:t>指导</w:t>
      </w:r>
      <w:r>
        <w:rPr>
          <w:rFonts w:hint="eastAsia" w:ascii="Times New Roman" w:hAnsi="Times New Roman" w:eastAsia="仿宋_GB2312" w:cs="宋体"/>
          <w:color w:val="auto"/>
          <w:kern w:val="0"/>
          <w:sz w:val="32"/>
          <w:szCs w:val="28"/>
        </w:rPr>
        <w:t xml:space="preserve">意见（试行）》（环环评〔2021〕108号） </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三、相关规划</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《广西壮族自治区主体功能区规划》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《广西壮族自治区海洋主体功能区规划》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《广西壮族自治区水功能区划》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《广西壮族自治区地表水环境功能区划》</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《广西壮族自治区养殖水域滩涂规划（2021—2030年）》</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《广西壮族自治区国土空间规划（2021-2035年）》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《广西壮族自治区海洋经济发展“十四五”规划》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《广西壮族自治区海洋生态环境保护高质量发展“十四五”规划》 </w:t>
      </w:r>
    </w:p>
    <w:p>
      <w:pPr>
        <w:widowControl/>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《广西壮族自治区海岸带及海洋空间规划（2021-2035年）》（报批稿）</w:t>
      </w:r>
    </w:p>
    <w:p>
      <w:pPr>
        <w:widowControl/>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《防城港市国土空间总体规划（2021-2035 年）》 </w:t>
      </w:r>
    </w:p>
    <w:p>
      <w:pPr>
        <w:widowControl/>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《防城港市海洋生态环境保护“十四五”规划》 </w:t>
      </w:r>
    </w:p>
    <w:p>
      <w:pPr>
        <w:widowControl/>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《防城港市国民经济和社会发展第十四个五年规划和二</w:t>
      </w:r>
      <w:r>
        <w:rPr>
          <w:rFonts w:hint="eastAsia" w:ascii="Times New Roman" w:hAnsi="Times New Roman" w:eastAsia="仿宋_GB2312" w:cs="宋体"/>
          <w:color w:val="auto"/>
          <w:kern w:val="0"/>
          <w:sz w:val="32"/>
          <w:szCs w:val="28"/>
          <w:lang w:val="en-US" w:eastAsia="zh-CN"/>
        </w:rPr>
        <w:t>O</w:t>
      </w:r>
      <w:r>
        <w:rPr>
          <w:rFonts w:hint="eastAsia" w:ascii="Times New Roman" w:hAnsi="Times New Roman" w:eastAsia="仿宋_GB2312" w:cs="宋体"/>
          <w:color w:val="auto"/>
          <w:kern w:val="0"/>
          <w:sz w:val="32"/>
          <w:szCs w:val="28"/>
        </w:rPr>
        <w:t xml:space="preserve">三五年远景目标纲要》 </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《防城港市海洋环境保护规划（2016～2025）》</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《防城港市海洋渔业产业发展规划》</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《北部湾港总体规划（2035年）》</w:t>
      </w:r>
    </w:p>
    <w:p>
      <w:pPr>
        <w:spacing w:line="560" w:lineRule="exact"/>
        <w:ind w:firstLine="560" w:firstLineChars="200"/>
        <w:rPr>
          <w:rFonts w:ascii="仿宋" w:hAnsi="仿宋" w:eastAsia="仿宋" w:cs="仿宋"/>
          <w:bCs/>
          <w:color w:val="auto"/>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第三节 目标任务</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一、规划目标</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以国家和地方有关法律法规为依据，依法开发利用水域滩涂，科学编制《规划》，设定发展底线划定禁止养殖区、限制养殖区和养殖区，稳定养殖面积，依法保护和改善养殖水域生产环境，保障养殖者正常生产所需的养殖水域，合理规划养殖生产布局，合理调控养殖规模、提高渔业综合生产力，实现渔业可持续发展。规划主要目标是：</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（一）明确养殖水域滩涂功能区范围，科学划分禁止养殖区、限制养殖区和养殖区；</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（二）保障渔业生产所需的水域，依法保护商品鱼基地等重要的养殖水域滩涂；</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（三）合理调整和规划水产养殖生产布局，推广生态健康水产养殖模式，促进水产养殖产业健康持续发展；</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（四）控制养殖规模，确定合理的养殖密度，保护和改善养殖水域的生态环境。</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highlight w:val="none"/>
          <w:lang w:val="zh-CN"/>
        </w:rPr>
        <w:t>二、</w:t>
      </w:r>
      <w:r>
        <w:rPr>
          <w:rFonts w:hint="eastAsia" w:ascii="国标黑体" w:hAnsi="国标黑体" w:eastAsia="国标黑体" w:cs="国标黑体"/>
          <w:bCs/>
          <w:color w:val="auto"/>
          <w:kern w:val="0"/>
          <w:sz w:val="32"/>
          <w:szCs w:val="32"/>
          <w:lang w:val="zh-CN"/>
        </w:rPr>
        <w:t>重点任务</w:t>
      </w:r>
    </w:p>
    <w:p>
      <w:pPr>
        <w:spacing w:line="560" w:lineRule="exact"/>
        <w:ind w:firstLine="640" w:firstLineChars="200"/>
        <w:rPr>
          <w:rFonts w:ascii="国标楷体" w:hAnsi="国标楷体" w:eastAsia="国标楷体" w:cs="国标楷体"/>
          <w:bCs/>
          <w:color w:val="auto"/>
          <w:sz w:val="32"/>
          <w:szCs w:val="32"/>
        </w:rPr>
      </w:pPr>
      <w:r>
        <w:rPr>
          <w:rFonts w:hint="eastAsia" w:ascii="国标楷体" w:hAnsi="国标楷体" w:eastAsia="国标楷体" w:cs="国标楷体"/>
          <w:bCs/>
          <w:color w:val="auto"/>
          <w:sz w:val="32"/>
          <w:szCs w:val="32"/>
        </w:rPr>
        <w:t>（一）发展现代水产养殖生产模式</w:t>
      </w:r>
    </w:p>
    <w:p>
      <w:pPr>
        <w:autoSpaceDE w:val="0"/>
        <w:autoSpaceDN w:val="0"/>
        <w:adjustRightInd w:val="0"/>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规划期间重点任务是贯彻落实渔业“转方式、调结构”有关要求，进一步优化渔业产业结构，推进生态健康养殖和增殖渔业发展，水产品质量安全持续稳定，水域生态环境得到持续改善，渔业资源养护取得明显实效。</w:t>
      </w:r>
    </w:p>
    <w:p>
      <w:pPr>
        <w:spacing w:line="560" w:lineRule="exact"/>
        <w:ind w:firstLine="640" w:firstLineChars="200"/>
        <w:rPr>
          <w:rFonts w:ascii="国标楷体" w:hAnsi="国标楷体" w:eastAsia="国标楷体" w:cs="国标楷体"/>
          <w:bCs/>
          <w:color w:val="auto"/>
          <w:sz w:val="32"/>
          <w:szCs w:val="32"/>
        </w:rPr>
      </w:pPr>
      <w:r>
        <w:rPr>
          <w:rFonts w:hint="eastAsia" w:ascii="国标楷体" w:hAnsi="国标楷体" w:eastAsia="国标楷体" w:cs="国标楷体"/>
          <w:bCs/>
          <w:color w:val="auto"/>
          <w:sz w:val="32"/>
          <w:szCs w:val="32"/>
        </w:rPr>
        <w:t>（二）优化养殖布局，促进养殖空间协调</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落实农业空间中的养殖区空间范围，进一步落实国土空间开发和保护格局。划定禁养区，强化港口、城镇、航道、耕地等城镇空间、农业空间与养殖空间的协调，实现养殖规划与其他空间规划的多规合一。</w:t>
      </w:r>
    </w:p>
    <w:p>
      <w:pPr>
        <w:spacing w:line="560" w:lineRule="exact"/>
        <w:ind w:firstLine="640" w:firstLineChars="200"/>
        <w:rPr>
          <w:rFonts w:ascii="国标楷体" w:hAnsi="国标楷体" w:eastAsia="国标楷体" w:cs="国标楷体"/>
          <w:bCs/>
          <w:color w:val="auto"/>
          <w:sz w:val="32"/>
          <w:szCs w:val="32"/>
        </w:rPr>
      </w:pPr>
      <w:r>
        <w:rPr>
          <w:rFonts w:hint="eastAsia" w:ascii="国标楷体" w:hAnsi="国标楷体" w:eastAsia="国标楷体" w:cs="国标楷体"/>
          <w:bCs/>
          <w:color w:val="auto"/>
          <w:sz w:val="32"/>
          <w:szCs w:val="32"/>
        </w:rPr>
        <w:t>（三）维护生态环境，推进养殖绿色发展</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强化自然保护区、饮用水源保护区等空间养殖管制措施；划定重点水库、重点近岸养殖规模，退出不合理生产产能，推动限养区阶段性休养和轮作；推进养殖尾水资源化利用和达标排放，促进生物修复水域生态环境，发展碳汇渔业。</w:t>
      </w:r>
    </w:p>
    <w:p>
      <w:pPr>
        <w:spacing w:line="560" w:lineRule="exact"/>
        <w:rPr>
          <w:rFonts w:asciiTheme="minorEastAsia" w:hAnsiTheme="minorEastAsia"/>
          <w:b/>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第四节 基本原则</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《规划》编制遵循以下主要原则：</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一、坚持科学规划、因地制宜的原则</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根据本地水域滩涂承载力状况、水产养殖产业发展需求和现代化海洋牧场发展趋势，形成本区域养殖水域滩涂开发利用和保护的总体思路，根据农业部规划编制工作规范和大纲的具体要求，合理布局水产养殖生产，制定本区域养殖水域滩涂使用管理的具体措施，科学编制规划。</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二、坚持生态优化、底线约束的原则</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坚持走生产发展、生活富裕、生态良好的文明发展道路，科学开展水域滩涂利用评价，保护水域滩涂生态环境，明确区域经济发展方向，合理安排产业发展空间，将饮用水水源地、自然保护区等重要生态保护或公共安全区域作为禁止或限制养殖区，设定发展底线和红线。</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三、坚持合理布局、转调结合的原则</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优化近海养殖空间，充分利用深远海养殖空间，积极开展现代化海洋牧场建设；稳定池塘养殖，发展生态健康养殖，推动设施养殖向工厂化循环水方向发展，实现养殖水域滩涂的整体规划、合理储备、有序利用、协调发展。</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四、坚持总体协调、横向衔接的原则</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把规划编制放在区域整体空间布局的框架下考虑，渔业发展空间注重与全市国土、交通、港口、旅游、环保、航道等其他规划相衔接，避免交叉和矛盾，不妨碍行洪纳潮通畅，不危害水库大坝、水闸、堤防等水利工程设施安全，不影响河势稳定，在河道内不新建、改建、扩建生产围堤，促进区域经济协调发展。</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五、尊重历史与逐步优化相结合原则</w:t>
      </w:r>
    </w:p>
    <w:p>
      <w:pPr>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是水产养殖大市，养殖历史悠久，规划既要考虑以渔为生的渔民对养殖水域滩涂的依赖和历史问题复杂性，也要执行有关法律法规，科学规划，合理安排，合法保障当地养殖渔民的基本权益，逐步优化防城港市养殖水域滩涂的活动空间布局。</w:t>
      </w:r>
    </w:p>
    <w:p>
      <w:pPr>
        <w:tabs>
          <w:tab w:val="left" w:pos="1980"/>
          <w:tab w:val="left" w:pos="7513"/>
        </w:tabs>
        <w:spacing w:line="560" w:lineRule="exact"/>
        <w:rPr>
          <w:rFonts w:asciiTheme="minorEastAsia" w:hAnsiTheme="minorEastAsia"/>
          <w:b/>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第五节 规划范围和期限</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一、规划范围</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规划范围为防城港市管辖范围内，已经进行水产养殖开发利用和目前尚未开发但适于水产养殖开发利用的所有水域和滩涂。</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陆域包括河流、湖泊、水库、坑塘、内陆滩涂和保护区的陆域范围等；海域范围为防城港市海岸线至领海线内海域。</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 xml:space="preserve">二、规划期限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规划期限为2024-2030年，以2023年为基准年。</w:t>
      </w:r>
    </w:p>
    <w:p>
      <w:pPr>
        <w:spacing w:line="560" w:lineRule="exact"/>
        <w:ind w:firstLine="560" w:firstLineChars="200"/>
        <w:rPr>
          <w:rFonts w:ascii="仿宋" w:hAnsi="仿宋" w:eastAsia="仿宋"/>
          <w:color w:val="auto"/>
          <w:sz w:val="28"/>
          <w:szCs w:val="28"/>
        </w:rPr>
      </w:pPr>
    </w:p>
    <w:p>
      <w:pPr>
        <w:spacing w:line="560" w:lineRule="exact"/>
        <w:rPr>
          <w:rFonts w:asciiTheme="minorEastAsia" w:hAnsiTheme="minorEastAsia"/>
          <w:b/>
          <w:color w:val="auto"/>
          <w:sz w:val="32"/>
          <w:szCs w:val="32"/>
        </w:rPr>
      </w:pPr>
    </w:p>
    <w:p>
      <w:pPr>
        <w:spacing w:before="240" w:after="240"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第二章 养殖水域滩涂利用评价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第六节 水域滩涂承载力分析</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第一条 水域滩涂资源状况</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一、地理位置</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地处广西壮族自治区南部、中国大陆海岸线最西南端，位于北纬20°36'—22°22'、东经107°28'—108°36'之间，居北回归线以南。北接南宁市的良庆区和崇左市的扶绥县，东与钦州市毗邻，西与宁明县接壤，南濒北部湾，西南与越南民主共和国交界。</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二、地形特点</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有山地、丘陵、沿海滩涂3种主要地形，此外还有河谷冲积小平原和滨海小平原。防城港市地质构造有大菉、彭祖岭、峒中－扶隆断层、小董－防城褶断层、那良－大垌断层等5个断层，百更、那垌、平旺3个背斜，纵横全市各乡镇，形成各具特色的地貌。境内地貌主要由山峰、隘口、台地、平原谷地、丘陵溶蚀谷地及河流组成。山地、台地、丘陵、沿海滩涂相间，其中丘陵面积占80%以上。北部及南部以低山丘陵地为主，中部为山地，东南部为沿海丘陵和海湾滩涂。全市有3个主要地貌类型分区：北部为上思盆地，海拔200至400米；中部为十万大山，海拔800至1300米；东南部为低山、丘陵和深渊、平原、台地，海拔多在50至500米间。</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三、水域滩涂资源类型</w:t>
      </w:r>
    </w:p>
    <w:p>
      <w:pPr>
        <w:spacing w:line="560" w:lineRule="exact"/>
        <w:ind w:firstLine="480" w:firstLineChars="15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（一）内陆水域</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防城港市陆域水域包括河流、水库、坑塘和内陆滩涂等类型，总面积约</w:t>
      </w:r>
      <w:r>
        <w:rPr>
          <w:rFonts w:ascii="Times New Roman" w:hAnsi="Times New Roman" w:eastAsia="仿宋_GB2312" w:cs="Times New Roman"/>
          <w:color w:val="auto"/>
          <w:sz w:val="32"/>
          <w:szCs w:val="32"/>
        </w:rPr>
        <w:t>29557.26</w:t>
      </w:r>
      <w:r>
        <w:rPr>
          <w:rFonts w:hint="eastAsia" w:ascii="Times New Roman" w:hAnsi="Times New Roman" w:eastAsia="仿宋_GB2312" w:cs="宋体"/>
          <w:color w:val="auto"/>
          <w:kern w:val="0"/>
          <w:sz w:val="32"/>
          <w:szCs w:val="28"/>
        </w:rPr>
        <w:t>公顷。全市坑塘水面面积13365.53公顷，占陆地水域滩涂总面积的45.22%；河流总面积</w:t>
      </w:r>
      <w:r>
        <w:rPr>
          <w:rFonts w:ascii="Times New Roman" w:hAnsi="Times New Roman" w:eastAsia="仿宋_GB2312" w:cs="Times New Roman"/>
          <w:color w:val="auto"/>
          <w:sz w:val="32"/>
          <w:szCs w:val="32"/>
        </w:rPr>
        <w:t>7270.97</w:t>
      </w:r>
      <w:r>
        <w:rPr>
          <w:rFonts w:hint="eastAsia" w:ascii="Times New Roman" w:hAnsi="Times New Roman" w:eastAsia="仿宋_GB2312" w:cs="宋体"/>
          <w:color w:val="auto"/>
          <w:kern w:val="0"/>
          <w:sz w:val="32"/>
          <w:szCs w:val="28"/>
        </w:rPr>
        <w:t>公顷，占陆地水域滩涂总面积的24.6%；沟渠总面积898.22公顷，占陆地水域滩涂总面积的3.04%；水库总面积7544.35公顷，占陆地水域滩涂总面积的25.52%；内陆滩涂面积共478.19公顷，占陆地水域滩涂总面积的1.62%（表2-1）。</w:t>
      </w:r>
    </w:p>
    <w:p>
      <w:pPr>
        <w:widowControl/>
        <w:spacing w:line="560" w:lineRule="exact"/>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表2-1</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防城港市内陆水域滩涂面积</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单位：公顷</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336"/>
        <w:gridCol w:w="1336"/>
        <w:gridCol w:w="1175"/>
        <w:gridCol w:w="1175"/>
        <w:gridCol w:w="149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shd w:val="clear" w:color="auto" w:fill="auto"/>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水域类型</w:t>
            </w:r>
          </w:p>
        </w:tc>
        <w:tc>
          <w:tcPr>
            <w:tcW w:w="741" w:type="pct"/>
            <w:shd w:val="clear" w:color="auto" w:fill="auto"/>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河流</w:t>
            </w:r>
          </w:p>
        </w:tc>
        <w:tc>
          <w:tcPr>
            <w:tcW w:w="741" w:type="pct"/>
            <w:shd w:val="clear" w:color="auto" w:fill="auto"/>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水库</w:t>
            </w:r>
          </w:p>
        </w:tc>
        <w:tc>
          <w:tcPr>
            <w:tcW w:w="652" w:type="pct"/>
            <w:shd w:val="clear" w:color="auto" w:fill="auto"/>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滩涂</w:t>
            </w:r>
          </w:p>
        </w:tc>
        <w:tc>
          <w:tcPr>
            <w:tcW w:w="652" w:type="pct"/>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沟渠</w:t>
            </w:r>
          </w:p>
        </w:tc>
        <w:tc>
          <w:tcPr>
            <w:tcW w:w="830" w:type="pct"/>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坑塘</w:t>
            </w:r>
          </w:p>
        </w:tc>
        <w:tc>
          <w:tcPr>
            <w:tcW w:w="832" w:type="pct"/>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shd w:val="clear" w:color="auto" w:fill="auto"/>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面积</w:t>
            </w:r>
          </w:p>
        </w:tc>
        <w:tc>
          <w:tcPr>
            <w:tcW w:w="741" w:type="pct"/>
            <w:shd w:val="clear" w:color="auto" w:fill="auto"/>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7270.97</w:t>
            </w:r>
          </w:p>
        </w:tc>
        <w:tc>
          <w:tcPr>
            <w:tcW w:w="741" w:type="pct"/>
            <w:shd w:val="clear" w:color="auto" w:fill="auto"/>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7544.35</w:t>
            </w:r>
          </w:p>
        </w:tc>
        <w:tc>
          <w:tcPr>
            <w:tcW w:w="652" w:type="pct"/>
            <w:shd w:val="clear" w:color="auto" w:fill="auto"/>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478.19</w:t>
            </w:r>
          </w:p>
        </w:tc>
        <w:tc>
          <w:tcPr>
            <w:tcW w:w="652" w:type="pct"/>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898.22</w:t>
            </w:r>
          </w:p>
        </w:tc>
        <w:tc>
          <w:tcPr>
            <w:tcW w:w="830" w:type="pct"/>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13365.53</w:t>
            </w:r>
          </w:p>
        </w:tc>
        <w:tc>
          <w:tcPr>
            <w:tcW w:w="832" w:type="pct"/>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29557.26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8" w:type="pct"/>
            <w:shd w:val="clear" w:color="auto" w:fill="auto"/>
            <w:vAlign w:val="center"/>
          </w:tcPr>
          <w:p>
            <w:pPr>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比例</w:t>
            </w:r>
          </w:p>
        </w:tc>
        <w:tc>
          <w:tcPr>
            <w:tcW w:w="741" w:type="pct"/>
            <w:shd w:val="clear" w:color="auto" w:fill="auto"/>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24.6%</w:t>
            </w:r>
          </w:p>
        </w:tc>
        <w:tc>
          <w:tcPr>
            <w:tcW w:w="741" w:type="pct"/>
            <w:shd w:val="clear" w:color="auto" w:fill="auto"/>
            <w:vAlign w:val="center"/>
          </w:tcPr>
          <w:p>
            <w:pPr>
              <w:spacing w:line="560" w:lineRule="exact"/>
              <w:rPr>
                <w:rFonts w:ascii="Times New Roman" w:hAnsi="Times New Roman" w:eastAsia="仿宋_GB2312" w:cs="Times New Roman"/>
                <w:color w:val="auto"/>
                <w:sz w:val="30"/>
                <w:szCs w:val="30"/>
              </w:rPr>
            </w:pPr>
            <w:r>
              <w:rPr>
                <w:rFonts w:ascii="Times New Roman" w:hAnsi="Times New Roman" w:eastAsia="仿宋" w:cs="Times New Roman"/>
                <w:color w:val="auto"/>
                <w:sz w:val="30"/>
                <w:szCs w:val="30"/>
              </w:rPr>
              <w:t>25.52%</w:t>
            </w:r>
          </w:p>
        </w:tc>
        <w:tc>
          <w:tcPr>
            <w:tcW w:w="652" w:type="pct"/>
            <w:shd w:val="clear" w:color="auto" w:fill="auto"/>
            <w:vAlign w:val="center"/>
          </w:tcPr>
          <w:p>
            <w:pPr>
              <w:spacing w:line="560" w:lineRule="exact"/>
              <w:rPr>
                <w:rFonts w:ascii="Times New Roman" w:hAnsi="Times New Roman" w:eastAsia="仿宋_GB2312" w:cs="Times New Roman"/>
                <w:color w:val="auto"/>
                <w:sz w:val="30"/>
                <w:szCs w:val="30"/>
              </w:rPr>
            </w:pPr>
            <w:r>
              <w:rPr>
                <w:rFonts w:ascii="Times New Roman" w:hAnsi="Times New Roman" w:eastAsia="仿宋" w:cs="Times New Roman"/>
                <w:color w:val="auto"/>
                <w:sz w:val="30"/>
                <w:szCs w:val="30"/>
              </w:rPr>
              <w:t>1.62%</w:t>
            </w:r>
          </w:p>
        </w:tc>
        <w:tc>
          <w:tcPr>
            <w:tcW w:w="652" w:type="pct"/>
            <w:vAlign w:val="center"/>
          </w:tcPr>
          <w:p>
            <w:pPr>
              <w:spacing w:line="560" w:lineRule="exact"/>
              <w:rPr>
                <w:rFonts w:ascii="Times New Roman" w:hAnsi="Times New Roman" w:eastAsia="仿宋_GB2312" w:cs="Times New Roman"/>
                <w:color w:val="auto"/>
                <w:sz w:val="30"/>
                <w:szCs w:val="30"/>
              </w:rPr>
            </w:pPr>
            <w:r>
              <w:rPr>
                <w:rFonts w:ascii="Times New Roman" w:hAnsi="Times New Roman" w:eastAsia="仿宋" w:cs="Times New Roman"/>
                <w:color w:val="auto"/>
                <w:sz w:val="30"/>
                <w:szCs w:val="30"/>
              </w:rPr>
              <w:t>3.04%</w:t>
            </w:r>
          </w:p>
        </w:tc>
        <w:tc>
          <w:tcPr>
            <w:tcW w:w="830" w:type="pct"/>
            <w:vAlign w:val="center"/>
          </w:tcPr>
          <w:p>
            <w:pPr>
              <w:spacing w:line="560" w:lineRule="exact"/>
              <w:rPr>
                <w:rFonts w:ascii="Times New Roman" w:hAnsi="Times New Roman" w:eastAsia="仿宋_GB2312" w:cs="Times New Roman"/>
                <w:color w:val="auto"/>
                <w:sz w:val="30"/>
                <w:szCs w:val="30"/>
              </w:rPr>
            </w:pPr>
            <w:r>
              <w:rPr>
                <w:rFonts w:ascii="Times New Roman" w:hAnsi="Times New Roman" w:eastAsia="仿宋" w:cs="Times New Roman"/>
                <w:color w:val="auto"/>
                <w:sz w:val="30"/>
                <w:szCs w:val="30"/>
              </w:rPr>
              <w:t>45.22%</w:t>
            </w:r>
          </w:p>
        </w:tc>
        <w:tc>
          <w:tcPr>
            <w:tcW w:w="832" w:type="pct"/>
            <w:vAlign w:val="center"/>
          </w:tcPr>
          <w:p>
            <w:pPr>
              <w:spacing w:line="56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100%</w:t>
            </w:r>
          </w:p>
        </w:tc>
      </w:tr>
    </w:tbl>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1.河流</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境内中小河流众多，水资源丰富。流域面积50平方千米以上河流共49条，100平方千米以上23条。由于十万大山主脉由东向西横贯防城港市中部，因而形成南北水系的分水岭，向南流的属桂南独流入海水系，主要河流有防城河、茅岭江、北仑河、江平江；向北流的属西江水系，主要河流为上思县的明江。</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东兴市境内有北仑河、罗浮江、江平江、大桥江、黄竹江等主要河流，防城区境内有防城河、冲仑江、滩营江、茅岭江等河流，港口区境内有沙潭江、防城河等主要河流，上思县境内有明江、驮平河、驮林河、江坡河、大寺江公安河等主要河流。其中：防城港辖区内较大的江河有北仑河、防城河、明江、江平江，总流域面积约42.44万公顷，径流量约42.26亿立方。防城河、北仑河、滩营江、明江等主要河流发源于十万大山山麓，水质好，这些河流流经21个乡镇。</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2.蓄水工程</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全市内陆地区有大小水库142座，水库集雨面积约9.67万公顷；大中型水库有那板、黄淡、小峰、三波、白石牙、小陶、凤凰、大垌等8座，其中：小峰、三波、小陶、白石牙、大垌等水库位于防城区境内，黄淡水库位于东兴市境内，凤凰、那板等水库位于上思县境内。</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全市内陆地区淡水水域约</w:t>
      </w:r>
      <w:r>
        <w:rPr>
          <w:rFonts w:hint="eastAsia" w:ascii="Times New Roman" w:hAnsi="Times New Roman" w:eastAsia="仿宋_GB2312" w:cs="宋体"/>
          <w:color w:val="auto"/>
          <w:kern w:val="0"/>
          <w:sz w:val="32"/>
          <w:szCs w:val="28"/>
          <w:lang w:val="en-US" w:eastAsia="zh-CN"/>
        </w:rPr>
        <w:t>2</w:t>
      </w:r>
      <w:r>
        <w:rPr>
          <w:rFonts w:hint="eastAsia" w:ascii="Times New Roman" w:hAnsi="Times New Roman" w:eastAsia="仿宋_GB2312" w:cs="宋体"/>
          <w:color w:val="auto"/>
          <w:kern w:val="0"/>
          <w:sz w:val="32"/>
          <w:szCs w:val="28"/>
        </w:rPr>
        <w:t>.</w:t>
      </w:r>
      <w:r>
        <w:rPr>
          <w:rFonts w:hint="eastAsia" w:ascii="Times New Roman" w:hAnsi="Times New Roman" w:eastAsia="仿宋_GB2312" w:cs="宋体"/>
          <w:color w:val="auto"/>
          <w:kern w:val="0"/>
          <w:sz w:val="32"/>
          <w:szCs w:val="28"/>
          <w:lang w:val="en-US" w:eastAsia="zh-CN"/>
        </w:rPr>
        <w:t>96</w:t>
      </w:r>
      <w:r>
        <w:rPr>
          <w:rFonts w:hint="eastAsia" w:ascii="Times New Roman" w:hAnsi="Times New Roman" w:eastAsia="仿宋_GB2312" w:cs="宋体"/>
          <w:color w:val="auto"/>
          <w:kern w:val="0"/>
          <w:sz w:val="32"/>
          <w:szCs w:val="28"/>
        </w:rPr>
        <w:t>万公顷，其中可开发的面积约1.</w:t>
      </w:r>
      <w:r>
        <w:rPr>
          <w:rFonts w:hint="eastAsia" w:ascii="Times New Roman" w:hAnsi="Times New Roman" w:eastAsia="仿宋_GB2312" w:cs="宋体"/>
          <w:color w:val="auto"/>
          <w:kern w:val="0"/>
          <w:sz w:val="32"/>
          <w:szCs w:val="28"/>
          <w:lang w:val="en-US" w:eastAsia="zh-CN"/>
        </w:rPr>
        <w:t>42</w:t>
      </w:r>
      <w:r>
        <w:rPr>
          <w:rFonts w:hint="eastAsia" w:ascii="Times New Roman" w:hAnsi="Times New Roman" w:eastAsia="仿宋_GB2312" w:cs="宋体"/>
          <w:color w:val="auto"/>
          <w:kern w:val="0"/>
          <w:sz w:val="32"/>
          <w:szCs w:val="28"/>
        </w:rPr>
        <w:t>万公顷；此外，尚有约3.33万公顷的水田。</w:t>
      </w:r>
    </w:p>
    <w:p>
      <w:pPr>
        <w:spacing w:line="560" w:lineRule="exact"/>
        <w:ind w:firstLine="480" w:firstLineChars="15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w:t>
      </w:r>
      <w:r>
        <w:rPr>
          <w:rFonts w:hint="eastAsia" w:ascii="国标楷体" w:hAnsi="国标楷体" w:eastAsia="国标楷体" w:cs="国标楷体"/>
          <w:color w:val="auto"/>
          <w:sz w:val="32"/>
          <w:szCs w:val="32"/>
          <w:lang w:val="en-US" w:eastAsia="zh-CN"/>
        </w:rPr>
        <w:t>海洋</w:t>
      </w:r>
      <w:r>
        <w:rPr>
          <w:rFonts w:hint="eastAsia" w:ascii="国标楷体" w:hAnsi="国标楷体" w:eastAsia="国标楷体" w:cs="国标楷体"/>
          <w:color w:val="auto"/>
          <w:sz w:val="32"/>
          <w:szCs w:val="32"/>
        </w:rPr>
        <w:t>滩涂水域</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防城港市濒临北部湾，是中国大陆海岸线最西南端起点，管辖海域面积约2664</w:t>
      </w:r>
      <w:r>
        <w:rPr>
          <w:rFonts w:hint="eastAsia" w:ascii="Times New Roman" w:hAnsi="Times New Roman" w:eastAsia="仿宋_GB2312" w:cs="宋体"/>
          <w:color w:val="auto"/>
          <w:kern w:val="0"/>
          <w:sz w:val="32"/>
          <w:szCs w:val="28"/>
          <w:lang w:val="en-US" w:eastAsia="zh-CN"/>
        </w:rPr>
        <w:t>.</w:t>
      </w:r>
      <w:r>
        <w:rPr>
          <w:rFonts w:hint="eastAsia" w:ascii="Times New Roman" w:hAnsi="Times New Roman" w:eastAsia="仿宋_GB2312" w:cs="宋体"/>
          <w:color w:val="auto"/>
          <w:kern w:val="0"/>
          <w:sz w:val="32"/>
          <w:szCs w:val="28"/>
        </w:rPr>
        <w:t>6</w:t>
      </w:r>
      <w:r>
        <w:rPr>
          <w:rFonts w:hint="eastAsia" w:ascii="Times New Roman" w:hAnsi="Times New Roman" w:eastAsia="仿宋_GB2312" w:cs="宋体"/>
          <w:color w:val="auto"/>
          <w:kern w:val="0"/>
          <w:sz w:val="32"/>
          <w:szCs w:val="28"/>
          <w:lang w:eastAsia="zh-CN"/>
        </w:rPr>
        <w:t>平方千米</w:t>
      </w:r>
      <w:r>
        <w:rPr>
          <w:rFonts w:hint="eastAsia" w:ascii="Times New Roman" w:hAnsi="Times New Roman" w:eastAsia="仿宋_GB2312" w:cs="宋体"/>
          <w:color w:val="auto"/>
          <w:kern w:val="0"/>
          <w:sz w:val="32"/>
          <w:szCs w:val="28"/>
        </w:rPr>
        <w:t>，大陆海岸线占广西大陆海岸线的三分之一，东起防城区的茅岭</w:t>
      </w:r>
      <w:r>
        <w:rPr>
          <w:rFonts w:hint="eastAsia" w:ascii="Times New Roman" w:hAnsi="Times New Roman" w:eastAsia="仿宋_GB2312" w:cs="宋体"/>
          <w:color w:val="auto"/>
          <w:kern w:val="0"/>
          <w:sz w:val="32"/>
          <w:szCs w:val="28"/>
          <w:lang w:eastAsia="zh-CN"/>
        </w:rPr>
        <w:t>镇</w:t>
      </w:r>
      <w:r>
        <w:rPr>
          <w:rFonts w:hint="eastAsia" w:ascii="Times New Roman" w:hAnsi="Times New Roman" w:eastAsia="仿宋_GB2312" w:cs="宋体"/>
          <w:color w:val="auto"/>
          <w:kern w:val="0"/>
          <w:sz w:val="32"/>
          <w:szCs w:val="28"/>
        </w:rPr>
        <w:t>（中间隔钦州龙门岛），经港口区的企沙、光坡两镇，防城区的水营、文昌街道和江山</w:t>
      </w:r>
      <w:r>
        <w:rPr>
          <w:rFonts w:hint="eastAsia" w:ascii="Times New Roman" w:hAnsi="Times New Roman" w:eastAsia="仿宋_GB2312" w:cs="宋体"/>
          <w:color w:val="auto"/>
          <w:kern w:val="0"/>
          <w:sz w:val="32"/>
          <w:szCs w:val="28"/>
          <w:lang w:eastAsia="zh-CN"/>
        </w:rPr>
        <w:t>镇</w:t>
      </w:r>
      <w:r>
        <w:rPr>
          <w:rFonts w:hint="eastAsia" w:ascii="Times New Roman" w:hAnsi="Times New Roman" w:eastAsia="仿宋_GB2312" w:cs="宋体"/>
          <w:color w:val="auto"/>
          <w:kern w:val="0"/>
          <w:sz w:val="32"/>
          <w:szCs w:val="28"/>
        </w:rPr>
        <w:t>，东兴市的江平镇，西至东兴市东兴镇北仑河口止；海岛284个（其中无居民岛282个），岛屿面积共18.05平方千米，主要分布在港口区的光坡、企沙两镇。</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全市10米等深线以内的浅海滩涂面积约9.94万公顷，其中5米等深线以内滩涂2.41万公顷，5到10米等深线浅海水域面积7.53万公顷；20米等深线以内的浅海海域面积15.44万公顷，平均每千米海岸线占有浅海海域面积为287.1公顷。可利用开发养殖的水域滩涂面积约5.0万公顷。</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海水潮汐基本为规则的全日潮，沿海海水绝大部分海区的水质符合《海水水质标准》1类，适合养殖近江牡蛎、文蛤、泥蚶、对虾、珍珠、锯缘青蟹、中华乌塘鳢、卵形鲳鲹、鲈鱼等其他海水经济</w:t>
      </w:r>
      <w:r>
        <w:rPr>
          <w:rFonts w:hint="eastAsia" w:ascii="Times New Roman" w:hAnsi="Times New Roman" w:eastAsia="仿宋_GB2312" w:cs="宋体"/>
          <w:color w:val="auto"/>
          <w:kern w:val="0"/>
          <w:sz w:val="32"/>
          <w:szCs w:val="28"/>
          <w:lang w:val="en-US" w:eastAsia="zh-CN"/>
        </w:rPr>
        <w:t>动物</w:t>
      </w:r>
      <w:r>
        <w:rPr>
          <w:rFonts w:hint="eastAsia" w:ascii="Times New Roman" w:hAnsi="Times New Roman" w:eastAsia="仿宋_GB2312" w:cs="宋体"/>
          <w:color w:val="auto"/>
          <w:kern w:val="0"/>
          <w:sz w:val="32"/>
          <w:szCs w:val="28"/>
        </w:rPr>
        <w:t>。</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第二条 自然气候水文条件</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一、气候状况</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位于十万大山南坡，濒临北部湾。气候属于亚热带季风气候，其特点是冬、夏季节差异明显，夏季漫长，盛行偏南季风，多台风，高温多雨，但无酷暑，具有海洋性气候特点；冬季受东北季风控制，干燥无霜，较内陆温暖，带有大陆性气候特征。</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气温的四季特点是，冬季温暖，夏季漫长，春季气温回升早，秋季降温迟，年平均气温在22℃-23℃之间。1月为全年最冷的月份，月平均气温为15℃，日最低气温低于零度的严寒日从未出现过。7月为全年气温最高月份，月平均气温为28.4℃，全年最高气温为35℃的日数在2天以下，无酷暑。极端最高气温为37.8℃，出现在东兴市。由于本地区所处的纬度低，太阳高度变化小，加上海洋的调节作用，年较差比较小，约为14℃。</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地处东亚的季风区，风向具有明显的季节变化。每年9、10月至翌年3、4月，受北方大陆性干冷气团控制，盛行东北风，沿海地区最多风向为北-东北风。4、5月至8、9月受海洋性暖湿气团控制，盛行西南和东南季风，最多风向为西南-东南风。多年平均风速在5.0</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s，其分布特点是，自西向南递增，自岸向海洋递增。风速年变化，一般是冬季大，夏季小，但最大风速出现在夏季台风袭来期间。就月平均风速来看，11月至翌年1月为月平均风速最大时期，其中11月份平均风速在6</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m/s以上，12月份在7</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m/s以上，1月份达到8.6</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m/s以上；6-8月份平均风速不大，一般在5.5</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m/s左右。沿海地带八级以上的大风日数一般在5-10天，分布趋势是海上多于陆地。最大风速主要在台风天气过境时出现。</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辖区内年平均相对湿度在80%以上。从季节变化来看，最大湿度多发生在春、夏两季。由于西南和东南季风带来海上的暖湿气团，4-9月份为高温高湿时期，相对湿度有时高达93%-98%；最小相对湿度一般出现在秋、冬季受冬季风控制时期，秋高气爽，降雨量少，空气干燥，相对湿度有时可低达5%-10%。</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二、降水量和地表径流</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防城港市年降雨量在1700-2900</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mm。降雨量分布，自西向东递减，由陆地向海洋递减，年降雨量最高值中心位于本市西北部滩散一带，其最高值为3512</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mm/年。北部湾北部海域是降雨量锐减区域，年降雨量在1500</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m以下。年均降雨日数160-200天，自西向东递减，西部东兴市附近为最高值区，北部湾北部海域为低值区。各月的降雨量不同，有明显的年变化。全年降雨量集中在夏季，6-8月份的降雨量约占全年总降雨量的50%-60%；春季和秋季大致相同，降雨量各占全年总降雨量的17%-23%。</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三、海洋情况</w:t>
      </w:r>
    </w:p>
    <w:p>
      <w:pPr>
        <w:spacing w:line="480" w:lineRule="exact"/>
        <w:ind w:firstLine="480" w:firstLineChars="150"/>
        <w:rPr>
          <w:rFonts w:ascii="国标楷体" w:hAnsi="国标楷体" w:eastAsia="国标楷体" w:cs="国标楷体"/>
          <w:bCs/>
          <w:color w:val="auto"/>
          <w:sz w:val="32"/>
          <w:szCs w:val="32"/>
        </w:rPr>
      </w:pPr>
      <w:r>
        <w:rPr>
          <w:rFonts w:hint="eastAsia" w:ascii="国标楷体" w:hAnsi="国标楷体" w:eastAsia="国标楷体" w:cs="国标楷体"/>
          <w:bCs/>
          <w:color w:val="auto"/>
          <w:sz w:val="32"/>
          <w:szCs w:val="32"/>
        </w:rPr>
        <w:t>（一）潮汐</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潮汐现象显著，潮差大，有宽阔的潮间带，沿岸海湾水交换活跃，有利于海湾水质的改善，水温高且年变化小，海水盐度较低且随江河径流量变化而变化，盐度的年较差显著，河流给沿岸海域带来丰富的营养物质，使得海域水质肥沃，适合鱼虾贝类及各种暖水性海洋生物的生长和繁殖。</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防城港市沿岸的潮汐基本上属正规全日潮，仅在小潮期间出现不正规半日潮流。平均潮差约为2.2</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m，最大潮差在白龙尾为5.64</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m，防城港最高潮差为5.52</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m。沿岸地区为不规则全日潮，且基本上为往复潮流。</w:t>
      </w:r>
    </w:p>
    <w:p>
      <w:pPr>
        <w:spacing w:line="480" w:lineRule="exact"/>
        <w:ind w:firstLine="480" w:firstLineChars="150"/>
        <w:rPr>
          <w:rFonts w:ascii="国标楷体" w:hAnsi="国标楷体" w:eastAsia="国标楷体" w:cs="国标楷体"/>
          <w:bCs/>
          <w:color w:val="auto"/>
          <w:sz w:val="32"/>
          <w:szCs w:val="32"/>
        </w:rPr>
      </w:pPr>
      <w:r>
        <w:rPr>
          <w:rFonts w:hint="eastAsia" w:ascii="国标楷体" w:hAnsi="国标楷体" w:eastAsia="国标楷体" w:cs="国标楷体"/>
          <w:bCs/>
          <w:color w:val="auto"/>
          <w:sz w:val="32"/>
          <w:szCs w:val="32"/>
        </w:rPr>
        <w:t>（</w:t>
      </w:r>
      <w:r>
        <w:rPr>
          <w:rFonts w:ascii="国标楷体" w:hAnsi="国标楷体" w:eastAsia="国标楷体" w:cs="国标楷体"/>
          <w:bCs/>
          <w:color w:val="auto"/>
          <w:sz w:val="32"/>
          <w:szCs w:val="32"/>
        </w:rPr>
        <w:t>2）海流和波浪</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潮流的主轴方向，在外海大致为东北—西南向，近岸则与地形和水道走向一致。涨潮流向为东北，落潮流向为西南。潮流流速在70-80</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cm/s。波浪平均波高0.56</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m，平均周期3.2</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s。常浪向为NNE，频率20.41%，其次为SE、S、NE向，频率分别为15.87%、14.66%和12.18%。强浪向SSE，最大波高7.0</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m；次强浪向为SE向，最大波高6.0</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m（均为台风时产生的大浪）。全年沿岸气候受北和偏北气流的影响，冬半年盛行北和偏北风，夏半年盛行南至西南风。</w:t>
      </w:r>
    </w:p>
    <w:p>
      <w:pPr>
        <w:spacing w:line="480" w:lineRule="exact"/>
        <w:ind w:firstLine="480" w:firstLineChars="150"/>
        <w:rPr>
          <w:rFonts w:ascii="国标楷体" w:hAnsi="国标楷体" w:eastAsia="国标楷体" w:cs="国标楷体"/>
          <w:bCs/>
          <w:color w:val="auto"/>
          <w:sz w:val="32"/>
          <w:szCs w:val="32"/>
        </w:rPr>
      </w:pPr>
      <w:r>
        <w:rPr>
          <w:rFonts w:hint="eastAsia" w:ascii="国标楷体" w:hAnsi="国标楷体" w:eastAsia="国标楷体" w:cs="国标楷体"/>
          <w:bCs/>
          <w:color w:val="auto"/>
          <w:sz w:val="32"/>
          <w:szCs w:val="32"/>
        </w:rPr>
        <w:t>（</w:t>
      </w:r>
      <w:r>
        <w:rPr>
          <w:rFonts w:ascii="国标楷体" w:hAnsi="国标楷体" w:eastAsia="国标楷体" w:cs="国标楷体"/>
          <w:bCs/>
          <w:color w:val="auto"/>
          <w:sz w:val="32"/>
          <w:szCs w:val="32"/>
        </w:rPr>
        <w:t>3）水温和盐度</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沿岸海域的海水温度全年平均为23℃。冬季温差较大，在10.1℃-16.6℃之间，水温的分布趋势是沿岸水温较低，外海水温较高；夏季水温在27.2℃-32.8℃之间，水温的分布趋势是沿岸略高于外海，温差不大，分布比较均匀。</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防城港市海域的盐度。河口地区受淡水影响，盐度较低，在离岸10</w:t>
      </w:r>
      <w:r>
        <w:rPr>
          <w:rFonts w:ascii="Times New Roman" w:hAnsi="Times New Roman" w:eastAsia="仿宋_GB2312" w:cs="宋体"/>
          <w:color w:val="auto"/>
          <w:kern w:val="0"/>
          <w:sz w:val="32"/>
          <w:szCs w:val="28"/>
        </w:rPr>
        <w:t xml:space="preserve"> </w:t>
      </w:r>
      <w:r>
        <w:rPr>
          <w:rFonts w:hint="eastAsia" w:ascii="Times New Roman" w:hAnsi="Times New Roman" w:eastAsia="仿宋_GB2312" w:cs="宋体"/>
          <w:color w:val="auto"/>
          <w:kern w:val="0"/>
          <w:sz w:val="32"/>
          <w:szCs w:val="28"/>
        </w:rPr>
        <w:t>m等深线的水域，盐度全年在29‰-32‰范围内波动。夏季是全年盐度最低时期，其中：钦州湾入海的径流最大，盐度最低，自湾底至湾口，盐度从8‰增至28‰。光坡镇红沙一带盐度在18‰左右，企沙近海为27‰。防城港和珍珠港海域盐度略高，在25‰-27‰之间，分布相对比较稳定。冬季为高盐度期，钦州湾一带盐度在27‰-31‰之间，光坡镇红沙一带海域为29‰，防城港和珍珠港海域盐度在30‰-31‰之间。年平均盐度，光坡镇红沙一带海域为19.31‰，白龙尾海域为28.61‰。</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四、自然灾害</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属于多雷暴区域。由于湿度高，每当冷空气交汇，以及热力过剩旺盛时期，都能引起雷暴的频繁发生。年平均雷暴日数在100天以上，以3-9月份最多。雷暴出现的平均初日在3月上旬，平均终日约在10月中旬。</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的主要灾害性天气有台风、暴雨、强风和大风。台风天气一般始于5月，终于11月，其中7月受台风影响最多、约3-5年一遇，8月次之、3-7年一遇，5月和11月极少。暴雨天气以6-8月最多，其中7、8月份以台风引起的暴雨最多，6月份主要以低温、低压类暴雨和锋面切变类暴雨为主。强风和大风天气出现在9月至翌年的5月，其中1、2月最多，月平均出现日数分别为10.8天和9.1天，5月份最少，平均为2.4天。</w:t>
      </w:r>
    </w:p>
    <w:p>
      <w:pPr>
        <w:pStyle w:val="4"/>
        <w:tabs>
          <w:tab w:val="left" w:pos="1980"/>
        </w:tabs>
        <w:ind w:firstLine="64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第三条 水生生物资源状况</w:t>
      </w:r>
    </w:p>
    <w:p>
      <w:pPr>
        <w:spacing w:line="560" w:lineRule="exact"/>
        <w:ind w:firstLine="640" w:firstLineChars="200"/>
        <w:rPr>
          <w:rFonts w:ascii="仿宋" w:hAnsi="仿宋" w:eastAsia="仿宋" w:cs="仿宋"/>
          <w:color w:val="auto"/>
          <w:sz w:val="28"/>
          <w:szCs w:val="28"/>
        </w:rPr>
      </w:pPr>
      <w:bookmarkStart w:id="0" w:name="_Toc314485677"/>
      <w:r>
        <w:rPr>
          <w:rFonts w:hint="eastAsia" w:ascii="黑体" w:hAnsi="黑体" w:eastAsia="黑体"/>
          <w:color w:val="auto"/>
          <w:sz w:val="32"/>
          <w:szCs w:val="32"/>
        </w:rPr>
        <w:t xml:space="preserve"> </w:t>
      </w:r>
      <w:r>
        <w:rPr>
          <w:rFonts w:hint="eastAsia" w:ascii="国标黑体" w:hAnsi="国标黑体" w:eastAsia="国标黑体" w:cs="国标黑体"/>
          <w:bCs/>
          <w:color w:val="auto"/>
          <w:kern w:val="0"/>
          <w:sz w:val="32"/>
          <w:szCs w:val="32"/>
          <w:lang w:val="zh-CN"/>
        </w:rPr>
        <w:t>一、海洋生物资源</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据调查，防城港市近海浮游植物的种类组成：防城港海区为75种，企沙半岛海区为67种。种类组成以硅藻类占绝对优势，甲藻的种类数量较少；群落结构有明显的季节更替，春季出现的种类少于秋季，多样性指数介于0.19-4.08之间。浮游植物平均总量及其分布特点是：春季，防城港海区为54×10</w:t>
      </w:r>
      <w:r>
        <w:rPr>
          <w:rFonts w:hint="eastAsia" w:ascii="Times New Roman" w:hAnsi="Times New Roman" w:eastAsia="仿宋_GB2312" w:cs="宋体"/>
          <w:color w:val="auto"/>
          <w:kern w:val="0"/>
          <w:sz w:val="32"/>
          <w:szCs w:val="28"/>
          <w:vertAlign w:val="superscript"/>
        </w:rPr>
        <w:t>4</w:t>
      </w:r>
      <w:r>
        <w:rPr>
          <w:rFonts w:hint="eastAsia" w:ascii="Times New Roman" w:hAnsi="Times New Roman" w:eastAsia="仿宋_GB2312" w:cs="宋体"/>
          <w:color w:val="auto"/>
          <w:kern w:val="0"/>
          <w:sz w:val="32"/>
          <w:szCs w:val="28"/>
        </w:rPr>
        <w:t>个/立方米，企沙半岛海区为1370×10</w:t>
      </w:r>
      <w:r>
        <w:rPr>
          <w:rFonts w:hint="eastAsia" w:ascii="Times New Roman" w:hAnsi="Times New Roman" w:eastAsia="仿宋_GB2312" w:cs="宋体"/>
          <w:color w:val="auto"/>
          <w:kern w:val="0"/>
          <w:sz w:val="32"/>
          <w:szCs w:val="28"/>
          <w:vertAlign w:val="superscript"/>
        </w:rPr>
        <w:t>4</w:t>
      </w:r>
      <w:r>
        <w:rPr>
          <w:rFonts w:hint="eastAsia" w:ascii="Times New Roman" w:hAnsi="Times New Roman" w:eastAsia="仿宋_GB2312" w:cs="宋体"/>
          <w:color w:val="auto"/>
          <w:kern w:val="0"/>
          <w:sz w:val="32"/>
          <w:szCs w:val="28"/>
        </w:rPr>
        <w:t>个/立方米，平均总量为1154×10</w:t>
      </w:r>
      <w:r>
        <w:rPr>
          <w:rFonts w:hint="eastAsia" w:ascii="Times New Roman" w:hAnsi="Times New Roman" w:eastAsia="仿宋_GB2312" w:cs="宋体"/>
          <w:color w:val="auto"/>
          <w:kern w:val="0"/>
          <w:sz w:val="32"/>
          <w:szCs w:val="28"/>
          <w:vertAlign w:val="superscript"/>
        </w:rPr>
        <w:t>4</w:t>
      </w:r>
      <w:r>
        <w:rPr>
          <w:rFonts w:hint="eastAsia" w:ascii="Times New Roman" w:hAnsi="Times New Roman" w:eastAsia="仿宋_GB2312" w:cs="宋体"/>
          <w:color w:val="auto"/>
          <w:kern w:val="0"/>
          <w:sz w:val="32"/>
          <w:szCs w:val="28"/>
        </w:rPr>
        <w:t>个/立方米；秋季，防城港海区为3140×10</w:t>
      </w:r>
      <w:r>
        <w:rPr>
          <w:rFonts w:hint="eastAsia" w:ascii="Times New Roman" w:hAnsi="Times New Roman" w:eastAsia="仿宋_GB2312" w:cs="宋体"/>
          <w:color w:val="auto"/>
          <w:kern w:val="0"/>
          <w:sz w:val="32"/>
          <w:szCs w:val="28"/>
          <w:vertAlign w:val="superscript"/>
        </w:rPr>
        <w:t>4</w:t>
      </w:r>
      <w:r>
        <w:rPr>
          <w:rFonts w:hint="eastAsia" w:ascii="Times New Roman" w:hAnsi="Times New Roman" w:eastAsia="仿宋_GB2312" w:cs="宋体"/>
          <w:color w:val="auto"/>
          <w:kern w:val="0"/>
          <w:sz w:val="32"/>
          <w:szCs w:val="28"/>
        </w:rPr>
        <w:t>个/立方米，企沙半岛海区为2370×10</w:t>
      </w:r>
      <w:r>
        <w:rPr>
          <w:rFonts w:hint="eastAsia" w:ascii="Times New Roman" w:hAnsi="Times New Roman" w:eastAsia="仿宋_GB2312" w:cs="宋体"/>
          <w:color w:val="auto"/>
          <w:kern w:val="0"/>
          <w:sz w:val="32"/>
          <w:szCs w:val="28"/>
          <w:vertAlign w:val="superscript"/>
        </w:rPr>
        <w:t>4</w:t>
      </w:r>
      <w:r>
        <w:rPr>
          <w:rFonts w:hint="eastAsia" w:ascii="Times New Roman" w:hAnsi="Times New Roman" w:eastAsia="仿宋_GB2312" w:cs="宋体"/>
          <w:color w:val="auto"/>
          <w:kern w:val="0"/>
          <w:sz w:val="32"/>
          <w:szCs w:val="28"/>
        </w:rPr>
        <w:t>个/立方米，平均总量为3136×10</w:t>
      </w:r>
      <w:r>
        <w:rPr>
          <w:rFonts w:hint="eastAsia" w:ascii="Times New Roman" w:hAnsi="Times New Roman" w:eastAsia="仿宋_GB2312" w:cs="宋体"/>
          <w:color w:val="auto"/>
          <w:kern w:val="0"/>
          <w:sz w:val="32"/>
          <w:szCs w:val="28"/>
          <w:vertAlign w:val="superscript"/>
        </w:rPr>
        <w:t>4</w:t>
      </w:r>
      <w:r>
        <w:rPr>
          <w:rFonts w:hint="eastAsia" w:ascii="Times New Roman" w:hAnsi="Times New Roman" w:eastAsia="仿宋_GB2312" w:cs="宋体"/>
          <w:color w:val="auto"/>
          <w:kern w:val="0"/>
          <w:sz w:val="32"/>
          <w:szCs w:val="28"/>
        </w:rPr>
        <w:t>个/立方米。各海区浮游植物平均量均为秋季高，春季低。</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据调查，防城港市近海浮游动物的种类组成：防城港海区春、秋两季度月内共出现48种，出现种类最多的类群是水母类和桡足类；企沙半岛海区春、秋两季度共出现43种，出现种类最多的类群为水母类，其次是桡足类。已鉴定的浮游动物的生态性质可分为三种类型，分别是沿岸暖水种、沿岸暖温种和大洋暖水种。浮游生物种类数变化，防城港海区是秋季高于春季，企沙半岛海区是春季高于秋季。浮游动物个体平均总量及其分布特点：春季，防城港海区为42个/立方米，企沙半岛海区为17个/立方米；秋季，防城港海区为27个/立方米，企沙半岛海区为17个/立方米。</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据调查，防城港市渔澫岛海域底栖生物共有100种，分属61科、83属。其中；软体动物28种，多毛类21种，甲壳类26种，棘皮动物9种，底栖鱼类13种，其它种类3种；种类组成以软体动物出现的种类最多，其次是甲壳动物、多毛类、底栖鱼类和棘皮动物。企沙半岛共有底栖动物51种，其中：多毛类12种，软体动物13种，棘皮动物6种，底栖鱼类17种，其它种类3种；种类组成以底栖鱼最多，多毛类和软体动物种类数接近，棘皮动物的种类最少。京族三岛海域共有底栖动物71种，分属54科、70属，其中：软体动物31种，甲壳动物20种，棘皮动物7种，多毛类11种，其它种类2种。种类组成以软体动物的种类最多，其次是甲壳动物、多毛类，棘皮动物的种类最少，仅为软体动物的22.5%。</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底栖生物数量分布：渔澫岛海域，春秋两季月平均生物量为133.65克/平方米，春季，平均生物量为126.94克/平方米，其中：软体动物为124.94克/平方米，甲壳动物为1.70克/平方米，其它棘皮动物、底栖鱼类等的生物量极少；秋季，软体动物生物量为127.29克/平方米，底栖鱼类为7.28克/平方米，甲壳动物为3.96克/平方米，其它类群的生物量比春季略有增加。企沙半岛海域，春秋两季月平均生物量为13.37克/平方米。春季，生物量为3.67克/平方米，其中：多毛类为2.35克/平方米，软体动物为0.65克/平方米，底栖鱼类为0.53克/平方米；秋季，棘皮动物生物量占主导地位，为20.42克/平方米，软体动物和多毛类的生物量几乎相等，分别为0.95克/平方米和0.94 克/平方米，甲壳动物的生物量为0.64克/平方米。江平京族三岛海域，春秋两季月平均生物量为46.63克/平方米。春季的平均生物量为37.09克/平方米，其中：软体动物为27.00克/平方米，多毛类为7.81克/平方米，棘皮动物为1.44克/平方米，底栖鱼类的生物量很低；秋季，软体动物生物量与春季相比，明显增加，达到53.45克/平方米，其余类群的生物量都很低，甲壳类和其它种类则少量出现。</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防城港市海域内可供养殖的经济藻类主要有红藻门、江蓠，主要分布在东兴市江平镇的潭吉和山心等地的潮间带，分布面积约1267公顷。</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据调查，防城港市海域有鱼类223种，隶属16目、77科、132属。其中：中上层鱼类30种，近底层鱼类72种，底层鱼类110种，多获性鱼类达50种。主要经济鱼类有：二长棘鲷、蓝圆鲹、鲻鱼、断斑石鲈、真鲷、马鲛、中华青鳞鱼、斑鰶、海鳗、金色小沙丁鱼、脂眼鲱、鲐鱼、天竺鲷、短尾大眼鲷、海鲶、多齿蛇鲻、黄斑鲾、海鳗、红鳍笛鲷、黑鲷、黄鳍鲷、石斑鱼、石鲈等。还有虾类200多种，头足类近50种，蟹类20多种，软体动物100多种。可供养殖开发的主要经济海洋动物有红鳍笛鲷、黑鲷、黄鳍鲷、石鲈、卵形鲳鲹、石斑鱼及鲷科类等10多种鱼类，以及斑节对虾、长毛明对虾、墨吉明对虾、近缘新对虾、日本囊对虾、刀额新对虾、锯缘青蟹、梭子蟹、中国鲎等甲壳类，还有文蛤、泥蚶、近江牡蛎、马氏珠母贝、华贵栉孔扇贝、日月贝等经济贝类，腔肠动物的海蜇、星虫动物的光裸星虫等。</w:t>
      </w:r>
    </w:p>
    <w:p>
      <w:pPr>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二、淡水渔业资源</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浮游植物主要有金藻、黄藻、硅藻、甲藻、裸藻、绿藻、蓝藻等七门类的大部分品种，只是随季节变化和不同水体中，呈现品种结构与数量上的多少而已。浮游动物原生动物，轮虫类、枝角类和桡足类均有分布。底栖生物有摇蚊幼虫、水蚯蚓、内壳类等。</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全市淡水水域具有丰富的植物资源。其中水生植物有芜萍、水浮莲、苦草、水花生、水葫芦等，陆生植物有禾本科植物、青菜类，以及薯叶、玉米叶、甘蔗叶、萝卜叶等，还有黑麦草、窜叶松香草、象草等。</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淡水渔业资源有鱼类、虾类、蟹类、贝类等近百种，其中经济价值较高的鱼类、虾蟹类、贝类有30多种，隶属于六个目、12个科，分别为：鲤形目里有1个科，其中鲤科品种有短鳍结鱼、鲮鱼、卷口鱼、鲤、鲫、南方马口鱼、赤眼鳟、白甲鱼、草鱼、青鱼、鲢鱼、鳙鱼；锯脂鲤科的短盖锯脂鲤；鳅科品种有泥鳅；鲶形目的胡子鲶、鳗鲇；鲈形目有丽鱼科的罗非鱼，鮨科品种有大眼鳜，刺鳅科品种有大刺鳅，鳢科的品种有斑鳢、月鳢；鲑形目里的银鱼科品种有银鱼；鳗鲡目里的鳗鲡科品种有鳗鲡；合鳃鱼科的品种有黄鳝。池塘、水库养殖品种以四大家鱼和鲤、鲮鱼为主。江河鱼类品种以鲤科、鲶科、刺鳅科鱼类为主。</w:t>
      </w:r>
    </w:p>
    <w:p>
      <w:pPr>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第四条 水域环境状况</w:t>
      </w:r>
    </w:p>
    <w:bookmarkEnd w:id="0"/>
    <w:p>
      <w:pPr>
        <w:spacing w:line="560" w:lineRule="exact"/>
        <w:ind w:firstLine="640" w:firstLineChars="200"/>
        <w:rPr>
          <w:rFonts w:ascii="国标黑体" w:hAnsi="国标黑体" w:eastAsia="国标黑体" w:cs="国标黑体"/>
          <w:bCs/>
          <w:color w:val="auto"/>
          <w:kern w:val="0"/>
          <w:sz w:val="32"/>
          <w:szCs w:val="32"/>
          <w:lang w:val="zh-CN"/>
        </w:rPr>
      </w:pPr>
      <w:bookmarkStart w:id="1" w:name="_Toc314485678"/>
      <w:r>
        <w:rPr>
          <w:rFonts w:hint="eastAsia" w:ascii="国标黑体" w:hAnsi="国标黑体" w:eastAsia="国标黑体" w:cs="国标黑体"/>
          <w:bCs/>
          <w:color w:val="auto"/>
          <w:kern w:val="0"/>
          <w:sz w:val="32"/>
          <w:szCs w:val="32"/>
          <w:lang w:val="zh-CN"/>
        </w:rPr>
        <w:t>一、淡水水质质量</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根据《2021年防城港市环境质量状况公报》，防城港市级及县级集中式饮用水源地水质达标率为75%；地表水国控监测断面、入海河流水质断面水质状况基本与上年持平，达到水环境功能区划要求，水功能区水质达标率为100%。</w:t>
      </w:r>
    </w:p>
    <w:p>
      <w:pPr>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二、海水水质质量</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根据广西科学院于 2023年对防城港主要海湾的海水水质环境的调查，防城港市主要海湾属二类环境功能区，水质评价因子满足《海水水质标准》（GB3097-1997）中的二类海水水质标准，水质状况良好。根据《2021年防城港市环境质量状况公报》，防城港市近岸海域海水功能区水质达标率为96.2%（按面积算法）。</w:t>
      </w:r>
    </w:p>
    <w:p>
      <w:pPr>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第五条 水域滩涂承载力评</w:t>
      </w:r>
      <w:bookmarkEnd w:id="1"/>
      <w:r>
        <w:rPr>
          <w:rFonts w:hint="eastAsia" w:ascii="国标黑体" w:hAnsi="国标黑体" w:eastAsia="国标黑体" w:cs="国标黑体"/>
          <w:bCs/>
          <w:color w:val="auto"/>
          <w:kern w:val="0"/>
          <w:sz w:val="32"/>
          <w:szCs w:val="32"/>
          <w:lang w:val="zh-CN"/>
        </w:rPr>
        <w:t>价</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属亚热带季风型气候，气候温和，光照充足，光照资源充沛，适宜鱼、虾、贝、藻生长的时间长，生产周期短，绝大多数水产经济种类可以全年生长。淡水资源丰富，江河、水库、山塘水质良好，均可用于发展水产养殖，为淡水养殖提供良好的养殖环境。沿海海水潮差大，水体可交换，有一定的自净能力，符合水产养殖用水标准，可用以发展海水养殖业。水生生物资源丰富，多样性丰富，为水产增养殖业提供了丰富的物质基础。沿海地区目前以农业生产为主，工业和城市对环境的影响较小，整体水域滩涂承载能力较强，适宜开展较大规模的水产养殖，但开展养殖活动需要注重控制规模和密度，防止资源环境承载能力超标。</w:t>
      </w:r>
    </w:p>
    <w:p>
      <w:pPr>
        <w:spacing w:line="560" w:lineRule="exact"/>
        <w:rPr>
          <w:rFonts w:asciiTheme="minorEastAsia" w:hAnsiTheme="minorEastAsia"/>
          <w:b/>
          <w:bCs/>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第七节 水产养殖产业发展分析</w:t>
      </w:r>
    </w:p>
    <w:p>
      <w:pPr>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第一条</w:t>
      </w:r>
      <w:r>
        <w:rPr>
          <w:rFonts w:hint="eastAsia" w:ascii="国标黑体" w:hAnsi="国标黑体" w:eastAsia="国标黑体" w:cs="国标黑体"/>
          <w:bCs/>
          <w:color w:val="auto"/>
          <w:kern w:val="0"/>
          <w:sz w:val="32"/>
          <w:szCs w:val="32"/>
        </w:rPr>
        <w:t xml:space="preserve"> </w:t>
      </w:r>
      <w:r>
        <w:rPr>
          <w:rFonts w:hint="eastAsia" w:ascii="国标黑体" w:hAnsi="国标黑体" w:eastAsia="国标黑体" w:cs="国标黑体"/>
          <w:bCs/>
          <w:color w:val="auto"/>
          <w:kern w:val="0"/>
          <w:sz w:val="32"/>
          <w:szCs w:val="32"/>
          <w:lang w:val="zh-CN"/>
        </w:rPr>
        <w:t>水产养殖发展现状</w:t>
      </w:r>
      <w:bookmarkStart w:id="2" w:name="_Toc314485681"/>
    </w:p>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一、养殖区域及面积</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（一）养殖面积、产量、产值</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全市2023年养殖面积17988公顷，与2021年相比，水产养殖面积增加12.69％；2023年养殖产量504615吨，比2021年增加7.84％。2023年水产品总产量597245吨，养殖产量占水产品总产量的84.49％。（表2-2）</w:t>
      </w:r>
    </w:p>
    <w:p>
      <w:pPr>
        <w:tabs>
          <w:tab w:val="left" w:pos="1980"/>
        </w:tabs>
        <w:spacing w:line="480" w:lineRule="exact"/>
        <w:jc w:val="center"/>
        <w:rPr>
          <w:rFonts w:ascii="仿宋_GB2312" w:hAnsi="仿宋_GB2312" w:eastAsia="仿宋_GB2312" w:cs="仿宋_GB2312"/>
          <w:color w:val="auto"/>
          <w:sz w:val="28"/>
          <w:szCs w:val="24"/>
        </w:rPr>
      </w:pPr>
      <w:r>
        <w:rPr>
          <w:rFonts w:hint="eastAsia" w:ascii="仿宋_GB2312" w:hAnsi="仿宋_GB2312" w:eastAsia="仿宋_GB2312" w:cs="仿宋_GB2312"/>
          <w:color w:val="auto"/>
          <w:sz w:val="28"/>
          <w:szCs w:val="24"/>
        </w:rPr>
        <w:t>表</w:t>
      </w:r>
      <w:r>
        <w:rPr>
          <w:rFonts w:ascii="仿宋_GB2312" w:hAnsi="仿宋_GB2312" w:eastAsia="仿宋_GB2312" w:cs="仿宋_GB2312"/>
          <w:color w:val="auto"/>
          <w:sz w:val="28"/>
          <w:szCs w:val="24"/>
        </w:rPr>
        <w:t>2-2</w:t>
      </w:r>
      <w:r>
        <w:rPr>
          <w:rFonts w:hint="eastAsia" w:ascii="仿宋_GB2312" w:hAnsi="仿宋_GB2312" w:eastAsia="仿宋_GB2312" w:cs="仿宋_GB2312"/>
          <w:color w:val="auto"/>
          <w:sz w:val="28"/>
          <w:szCs w:val="24"/>
        </w:rPr>
        <w:t>　防城港市水产养殖增长量　单位：公顷、吨</w:t>
      </w:r>
    </w:p>
    <w:tbl>
      <w:tblPr>
        <w:tblStyle w:val="11"/>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078"/>
        <w:gridCol w:w="1137"/>
        <w:gridCol w:w="1056"/>
        <w:gridCol w:w="957"/>
        <w:gridCol w:w="1176"/>
        <w:gridCol w:w="1104"/>
        <w:gridCol w:w="1179"/>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70" w:type="dxa"/>
            <w:vMerge w:val="restart"/>
            <w:vAlign w:val="center"/>
          </w:tcPr>
          <w:p>
            <w:pPr>
              <w:pStyle w:val="17"/>
              <w:widowControl w:val="0"/>
              <w:pBdr>
                <w:bottom w:val="none" w:color="auto" w:sz="0" w:space="0"/>
                <w:right w:val="none" w:color="auto" w:sz="0" w:space="0"/>
              </w:pBdr>
              <w:tabs>
                <w:tab w:val="left" w:pos="1980"/>
              </w:tabs>
              <w:spacing w:before="0" w:beforeAutospacing="0" w:after="0" w:afterAutospacing="0" w:line="360" w:lineRule="exact"/>
              <w:jc w:val="both"/>
              <w:rPr>
                <w:rFonts w:ascii="Times New Roman" w:hAnsi="Times New Roman" w:eastAsia="仿宋_GB2312" w:cs="Times New Roman"/>
                <w:color w:val="auto"/>
                <w:kern w:val="2"/>
                <w:sz w:val="24"/>
                <w:szCs w:val="24"/>
              </w:rPr>
            </w:pPr>
            <w:r>
              <w:rPr>
                <w:rFonts w:hint="eastAsia" w:ascii="Times New Roman" w:hAnsi="Times New Roman" w:eastAsia="仿宋_GB2312" w:cs="Times New Roman"/>
                <w:color w:val="auto"/>
                <w:kern w:val="2"/>
                <w:sz w:val="24"/>
                <w:szCs w:val="24"/>
              </w:rPr>
              <w:t>年份</w:t>
            </w:r>
          </w:p>
        </w:tc>
        <w:tc>
          <w:tcPr>
            <w:tcW w:w="3271" w:type="dxa"/>
            <w:gridSpan w:val="3"/>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养殖面积</w:t>
            </w:r>
          </w:p>
        </w:tc>
        <w:tc>
          <w:tcPr>
            <w:tcW w:w="957" w:type="dxa"/>
            <w:vMerge w:val="restart"/>
            <w:vAlign w:val="center"/>
          </w:tcPr>
          <w:p>
            <w:pPr>
              <w:tabs>
                <w:tab w:val="left" w:pos="1980"/>
              </w:tabs>
              <w:spacing w:line="36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增长率</w:t>
            </w:r>
            <w:r>
              <w:rPr>
                <w:rFonts w:ascii="Times New Roman" w:hAnsi="Times New Roman" w:eastAsia="仿宋_GB2312" w:cs="Times New Roman"/>
                <w:color w:val="auto"/>
                <w:sz w:val="24"/>
                <w:szCs w:val="24"/>
              </w:rPr>
              <w:t>%</w:t>
            </w:r>
          </w:p>
        </w:tc>
        <w:tc>
          <w:tcPr>
            <w:tcW w:w="3459" w:type="dxa"/>
            <w:gridSpan w:val="3"/>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养殖产量</w:t>
            </w:r>
          </w:p>
        </w:tc>
        <w:tc>
          <w:tcPr>
            <w:tcW w:w="888" w:type="dxa"/>
            <w:vMerge w:val="restart"/>
            <w:vAlign w:val="center"/>
          </w:tcPr>
          <w:p>
            <w:pPr>
              <w:tabs>
                <w:tab w:val="left" w:pos="1980"/>
              </w:tabs>
              <w:spacing w:line="360" w:lineRule="exact"/>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增长率</w:t>
            </w:r>
            <w:r>
              <w:rPr>
                <w:rFonts w:ascii="Times New Roman" w:hAnsi="Times New Roman" w:eastAsia="仿宋_GB2312"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70" w:type="dxa"/>
            <w:vMerge w:val="continue"/>
            <w:vAlign w:val="center"/>
          </w:tcPr>
          <w:p>
            <w:pPr>
              <w:pStyle w:val="17"/>
              <w:widowControl w:val="0"/>
              <w:pBdr>
                <w:bottom w:val="none" w:color="auto" w:sz="0" w:space="0"/>
                <w:right w:val="none" w:color="auto" w:sz="0" w:space="0"/>
              </w:pBdr>
              <w:tabs>
                <w:tab w:val="left" w:pos="1980"/>
              </w:tabs>
              <w:spacing w:before="0" w:beforeAutospacing="0" w:after="0" w:afterAutospacing="0" w:line="360" w:lineRule="exact"/>
              <w:jc w:val="both"/>
              <w:rPr>
                <w:rFonts w:ascii="Times New Roman" w:hAnsi="Times New Roman" w:eastAsia="仿宋_GB2312" w:cs="Times New Roman"/>
                <w:color w:val="auto"/>
                <w:kern w:val="2"/>
                <w:sz w:val="24"/>
                <w:szCs w:val="24"/>
              </w:rPr>
            </w:pPr>
          </w:p>
        </w:tc>
        <w:tc>
          <w:tcPr>
            <w:tcW w:w="1078" w:type="dxa"/>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淡养</w:t>
            </w:r>
          </w:p>
        </w:tc>
        <w:tc>
          <w:tcPr>
            <w:tcW w:w="1137" w:type="dxa"/>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海养</w:t>
            </w:r>
          </w:p>
        </w:tc>
        <w:tc>
          <w:tcPr>
            <w:tcW w:w="1056" w:type="dxa"/>
            <w:shd w:val="clear" w:color="auto" w:fill="auto"/>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小计</w:t>
            </w:r>
          </w:p>
        </w:tc>
        <w:tc>
          <w:tcPr>
            <w:tcW w:w="957" w:type="dxa"/>
            <w:vMerge w:val="continue"/>
            <w:vAlign w:val="center"/>
          </w:tcPr>
          <w:p>
            <w:pPr>
              <w:tabs>
                <w:tab w:val="left" w:pos="1980"/>
              </w:tabs>
              <w:spacing w:line="360" w:lineRule="exact"/>
              <w:jc w:val="center"/>
              <w:rPr>
                <w:rFonts w:ascii="Times New Roman" w:hAnsi="Times New Roman" w:eastAsia="仿宋_GB2312" w:cs="Times New Roman"/>
                <w:color w:val="auto"/>
                <w:sz w:val="24"/>
                <w:szCs w:val="24"/>
              </w:rPr>
            </w:pPr>
          </w:p>
        </w:tc>
        <w:tc>
          <w:tcPr>
            <w:tcW w:w="1176" w:type="dxa"/>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淡养</w:t>
            </w:r>
          </w:p>
        </w:tc>
        <w:tc>
          <w:tcPr>
            <w:tcW w:w="1104" w:type="dxa"/>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海养</w:t>
            </w:r>
          </w:p>
        </w:tc>
        <w:tc>
          <w:tcPr>
            <w:tcW w:w="1179" w:type="dxa"/>
            <w:vAlign w:val="center"/>
          </w:tcPr>
          <w:p>
            <w:pPr>
              <w:tabs>
                <w:tab w:val="left" w:pos="1980"/>
              </w:tabs>
              <w:spacing w:line="360" w:lineRule="exact"/>
              <w:jc w:val="center"/>
              <w:rPr>
                <w:rFonts w:ascii="Times New Roman" w:hAnsi="Times New Roman" w:eastAsia="仿宋_GB2312" w:cs="Times New Roman"/>
                <w:color w:val="auto"/>
                <w:sz w:val="24"/>
                <w:szCs w:val="24"/>
              </w:rPr>
            </w:pPr>
            <w:r>
              <w:rPr>
                <w:rFonts w:hint="eastAsia" w:ascii="Times New Roman" w:hAnsi="Times New Roman" w:eastAsia="仿宋_GB2312" w:cs="Times New Roman"/>
                <w:color w:val="auto"/>
                <w:sz w:val="24"/>
                <w:szCs w:val="24"/>
              </w:rPr>
              <w:t>小计</w:t>
            </w:r>
          </w:p>
        </w:tc>
        <w:tc>
          <w:tcPr>
            <w:tcW w:w="888" w:type="dxa"/>
            <w:vMerge w:val="continue"/>
            <w:vAlign w:val="center"/>
          </w:tcPr>
          <w:p>
            <w:pPr>
              <w:tabs>
                <w:tab w:val="left" w:pos="1980"/>
              </w:tabs>
              <w:spacing w:line="360" w:lineRule="exact"/>
              <w:rPr>
                <w:rFonts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70" w:type="dxa"/>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2021</w:t>
            </w:r>
          </w:p>
        </w:tc>
        <w:tc>
          <w:tcPr>
            <w:tcW w:w="1078" w:type="dxa"/>
            <w:vAlign w:val="center"/>
          </w:tcPr>
          <w:p>
            <w:pPr>
              <w:widowControl/>
              <w:spacing w:line="360" w:lineRule="exact"/>
              <w:textAlignment w:val="center"/>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3937</w:t>
            </w:r>
          </w:p>
        </w:tc>
        <w:tc>
          <w:tcPr>
            <w:tcW w:w="1137" w:type="dxa"/>
            <w:vAlign w:val="center"/>
          </w:tcPr>
          <w:p>
            <w:pPr>
              <w:widowControl/>
              <w:spacing w:line="360" w:lineRule="exact"/>
              <w:textAlignment w:val="center"/>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11769</w:t>
            </w:r>
          </w:p>
        </w:tc>
        <w:tc>
          <w:tcPr>
            <w:tcW w:w="1056" w:type="dxa"/>
            <w:shd w:val="clear" w:color="auto" w:fill="auto"/>
            <w:vAlign w:val="center"/>
          </w:tcPr>
          <w:p>
            <w:pPr>
              <w:widowControl/>
              <w:spacing w:line="360" w:lineRule="exact"/>
              <w:textAlignment w:val="center"/>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15706</w:t>
            </w:r>
          </w:p>
        </w:tc>
        <w:tc>
          <w:tcPr>
            <w:tcW w:w="957" w:type="dxa"/>
            <w:vAlign w:val="center"/>
          </w:tcPr>
          <w:p>
            <w:pPr>
              <w:tabs>
                <w:tab w:val="left" w:pos="1980"/>
              </w:tabs>
              <w:spacing w:line="360" w:lineRule="exact"/>
              <w:jc w:val="center"/>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w:t>
            </w:r>
          </w:p>
        </w:tc>
        <w:tc>
          <w:tcPr>
            <w:tcW w:w="1176" w:type="dxa"/>
            <w:vAlign w:val="center"/>
          </w:tcPr>
          <w:p>
            <w:pPr>
              <w:tabs>
                <w:tab w:val="left" w:pos="1980"/>
              </w:tabs>
              <w:spacing w:line="360" w:lineRule="exact"/>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38543</w:t>
            </w:r>
          </w:p>
        </w:tc>
        <w:tc>
          <w:tcPr>
            <w:tcW w:w="1104" w:type="dxa"/>
            <w:vAlign w:val="center"/>
          </w:tcPr>
          <w:p>
            <w:pPr>
              <w:widowControl/>
              <w:spacing w:line="360" w:lineRule="exact"/>
              <w:textAlignment w:val="center"/>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426522</w:t>
            </w:r>
          </w:p>
        </w:tc>
        <w:tc>
          <w:tcPr>
            <w:tcW w:w="1179" w:type="dxa"/>
            <w:vAlign w:val="center"/>
          </w:tcPr>
          <w:p>
            <w:pPr>
              <w:widowControl/>
              <w:textAlignment w:val="center"/>
              <w:rPr>
                <w:rFonts w:ascii="Times New Roman" w:hAnsi="Times New Roman" w:eastAsia="仿宋_GB2312" w:cs="Times New Roman"/>
                <w:bCs/>
                <w:color w:val="auto"/>
                <w:sz w:val="24"/>
                <w:szCs w:val="24"/>
              </w:rPr>
            </w:pPr>
            <w:r>
              <w:rPr>
                <w:rFonts w:ascii="Times New Roman" w:hAnsi="Times New Roman" w:eastAsia="仿宋_GB2312" w:cs="Times New Roman"/>
                <w:color w:val="auto"/>
                <w:kern w:val="0"/>
                <w:sz w:val="24"/>
                <w:szCs w:val="24"/>
              </w:rPr>
              <w:t>465065</w:t>
            </w:r>
          </w:p>
        </w:tc>
        <w:tc>
          <w:tcPr>
            <w:tcW w:w="888" w:type="dxa"/>
            <w:vAlign w:val="center"/>
          </w:tcPr>
          <w:p>
            <w:pPr>
              <w:spacing w:line="360" w:lineRule="exact"/>
              <w:jc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70" w:type="dxa"/>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2022</w:t>
            </w:r>
          </w:p>
        </w:tc>
        <w:tc>
          <w:tcPr>
            <w:tcW w:w="1078" w:type="dxa"/>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4362</w:t>
            </w:r>
          </w:p>
        </w:tc>
        <w:tc>
          <w:tcPr>
            <w:tcW w:w="1137" w:type="dxa"/>
            <w:vAlign w:val="center"/>
          </w:tcPr>
          <w:p>
            <w:pPr>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13513</w:t>
            </w:r>
          </w:p>
        </w:tc>
        <w:tc>
          <w:tcPr>
            <w:tcW w:w="1056" w:type="dxa"/>
            <w:shd w:val="clear" w:color="auto" w:fill="auto"/>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17875</w:t>
            </w:r>
          </w:p>
        </w:tc>
        <w:tc>
          <w:tcPr>
            <w:tcW w:w="957" w:type="dxa"/>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13.81%</w:t>
            </w:r>
          </w:p>
        </w:tc>
        <w:tc>
          <w:tcPr>
            <w:tcW w:w="1176" w:type="dxa"/>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39833</w:t>
            </w:r>
          </w:p>
        </w:tc>
        <w:tc>
          <w:tcPr>
            <w:tcW w:w="1104" w:type="dxa"/>
            <w:vAlign w:val="center"/>
          </w:tcPr>
          <w:p>
            <w:pPr>
              <w:widowControl/>
              <w:spacing w:line="360" w:lineRule="exac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442423</w:t>
            </w:r>
          </w:p>
        </w:tc>
        <w:tc>
          <w:tcPr>
            <w:tcW w:w="1179" w:type="dxa"/>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482256</w:t>
            </w:r>
          </w:p>
        </w:tc>
        <w:tc>
          <w:tcPr>
            <w:tcW w:w="888" w:type="dxa"/>
            <w:vAlign w:val="center"/>
          </w:tcPr>
          <w:p>
            <w:pPr>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0" w:type="dxa"/>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2023</w:t>
            </w:r>
          </w:p>
        </w:tc>
        <w:tc>
          <w:tcPr>
            <w:tcW w:w="1078" w:type="dxa"/>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4406</w:t>
            </w:r>
          </w:p>
        </w:tc>
        <w:tc>
          <w:tcPr>
            <w:tcW w:w="1137" w:type="dxa"/>
            <w:vAlign w:val="center"/>
          </w:tcPr>
          <w:p>
            <w:pPr>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13582</w:t>
            </w:r>
          </w:p>
        </w:tc>
        <w:tc>
          <w:tcPr>
            <w:tcW w:w="1056" w:type="dxa"/>
            <w:shd w:val="clear" w:color="auto" w:fill="auto"/>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17988</w:t>
            </w:r>
          </w:p>
        </w:tc>
        <w:tc>
          <w:tcPr>
            <w:tcW w:w="957" w:type="dxa"/>
            <w:vAlign w:val="center"/>
          </w:tcPr>
          <w:p>
            <w:pPr>
              <w:tabs>
                <w:tab w:val="left" w:pos="1980"/>
              </w:tabs>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0.63%</w:t>
            </w:r>
          </w:p>
        </w:tc>
        <w:tc>
          <w:tcPr>
            <w:tcW w:w="1176" w:type="dxa"/>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46223</w:t>
            </w:r>
          </w:p>
        </w:tc>
        <w:tc>
          <w:tcPr>
            <w:tcW w:w="1104" w:type="dxa"/>
            <w:vAlign w:val="center"/>
          </w:tcPr>
          <w:p>
            <w:pPr>
              <w:widowControl/>
              <w:spacing w:line="360" w:lineRule="exact"/>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458392</w:t>
            </w:r>
          </w:p>
        </w:tc>
        <w:tc>
          <w:tcPr>
            <w:tcW w:w="1179" w:type="dxa"/>
            <w:vAlign w:val="center"/>
          </w:tcPr>
          <w:p>
            <w:pPr>
              <w:widowControl/>
              <w:textAlignment w:val="center"/>
              <w:rPr>
                <w:rFonts w:ascii="Times New Roman" w:hAnsi="Times New Roman" w:eastAsia="仿宋_GB2312" w:cs="Times New Roman"/>
                <w:color w:val="auto"/>
                <w:sz w:val="24"/>
                <w:szCs w:val="24"/>
              </w:rPr>
            </w:pPr>
            <w:r>
              <w:rPr>
                <w:rFonts w:ascii="Times New Roman" w:hAnsi="Times New Roman" w:eastAsia="仿宋_GB2312" w:cs="Times New Roman"/>
                <w:color w:val="auto"/>
                <w:kern w:val="0"/>
                <w:sz w:val="24"/>
                <w:szCs w:val="24"/>
              </w:rPr>
              <w:t>504615</w:t>
            </w:r>
          </w:p>
        </w:tc>
        <w:tc>
          <w:tcPr>
            <w:tcW w:w="888" w:type="dxa"/>
            <w:vAlign w:val="center"/>
          </w:tcPr>
          <w:p>
            <w:pPr>
              <w:spacing w:line="360" w:lineRule="exact"/>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4.43%</w:t>
            </w:r>
          </w:p>
        </w:tc>
      </w:tr>
    </w:tbl>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二、养殖产量和方式</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（一）淡水养殖产量和方式</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国标楷体" w:hAnsi="国标楷体" w:eastAsia="国标楷体" w:cs="国标楷体"/>
          <w:color w:val="auto"/>
          <w:sz w:val="32"/>
          <w:szCs w:val="32"/>
        </w:rPr>
        <w:t xml:space="preserve"> </w:t>
      </w:r>
      <w:r>
        <w:rPr>
          <w:rFonts w:hint="eastAsia" w:ascii="Times New Roman" w:hAnsi="Times New Roman" w:eastAsia="仿宋_GB2312" w:cs="宋体"/>
          <w:color w:val="auto"/>
          <w:kern w:val="0"/>
          <w:sz w:val="32"/>
          <w:szCs w:val="28"/>
        </w:rPr>
        <w:t>防城港市2023年淡水养殖产量5438吨，比2021年增加9.76%，养殖模式有池塘、水库、其他和稻田养殖。其中淡水池塘养殖面积2169公顷占面积49.23％、产量23949吨占总量的51.81％，池塘养殖是防城港市的淡水养殖主要模式。但稻田养殖是增长最快的，2023年稻田养殖单产3.9吨/公顷，比2021年单产0.5吨/公顷增加7.8倍（表2-3）。</w:t>
      </w:r>
    </w:p>
    <w:bookmarkEnd w:id="2"/>
    <w:tbl>
      <w:tblPr>
        <w:tblStyle w:val="11"/>
        <w:tblpPr w:leftFromText="180" w:rightFromText="180" w:vertAnchor="text" w:horzAnchor="page" w:tblpX="1246" w:tblpY="788"/>
        <w:tblOverlap w:val="never"/>
        <w:tblW w:w="985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902"/>
        <w:gridCol w:w="1084"/>
        <w:gridCol w:w="1077"/>
        <w:gridCol w:w="1035"/>
        <w:gridCol w:w="847"/>
        <w:gridCol w:w="917"/>
        <w:gridCol w:w="868"/>
        <w:gridCol w:w="756"/>
        <w:gridCol w:w="825"/>
        <w:gridCol w:w="85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96" w:type="dxa"/>
            <w:vMerge w:val="restart"/>
            <w:tcBorders>
              <w:top w:val="single" w:color="auto" w:sz="4" w:space="0"/>
            </w:tcBorders>
            <w:vAlign w:val="center"/>
          </w:tcPr>
          <w:p>
            <w:pPr>
              <w:spacing w:line="360" w:lineRule="exact"/>
              <w:rPr>
                <w:rFonts w:ascii="仿宋_GB2312" w:hAnsi="仿宋_GB2312" w:eastAsia="仿宋_GB2312" w:cs="仿宋_GB2312"/>
                <w:color w:val="auto"/>
                <w:kern w:val="0"/>
                <w:sz w:val="24"/>
                <w:szCs w:val="24"/>
              </w:rPr>
            </w:pPr>
            <w:bookmarkStart w:id="3" w:name="_Toc314485683"/>
            <w:r>
              <w:rPr>
                <w:rFonts w:hint="eastAsia" w:ascii="仿宋_GB2312" w:hAnsi="仿宋_GB2312" w:eastAsia="仿宋_GB2312" w:cs="仿宋_GB2312"/>
                <w:color w:val="auto"/>
                <w:kern w:val="0"/>
                <w:sz w:val="24"/>
                <w:szCs w:val="24"/>
              </w:rPr>
              <w:t>年份</w:t>
            </w:r>
          </w:p>
        </w:tc>
        <w:tc>
          <w:tcPr>
            <w:tcW w:w="1986" w:type="dxa"/>
            <w:gridSpan w:val="2"/>
            <w:tcBorders>
              <w:top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池塘</w:t>
            </w:r>
          </w:p>
        </w:tc>
        <w:tc>
          <w:tcPr>
            <w:tcW w:w="2112" w:type="dxa"/>
            <w:gridSpan w:val="2"/>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水库</w:t>
            </w:r>
          </w:p>
        </w:tc>
        <w:tc>
          <w:tcPr>
            <w:tcW w:w="1764" w:type="dxa"/>
            <w:gridSpan w:val="2"/>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其他</w:t>
            </w:r>
          </w:p>
        </w:tc>
        <w:tc>
          <w:tcPr>
            <w:tcW w:w="1624" w:type="dxa"/>
            <w:gridSpan w:val="2"/>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稻田</w:t>
            </w:r>
          </w:p>
        </w:tc>
        <w:tc>
          <w:tcPr>
            <w:tcW w:w="1676" w:type="dxa"/>
            <w:gridSpan w:val="2"/>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5" w:hRule="atLeast"/>
        </w:trPr>
        <w:tc>
          <w:tcPr>
            <w:tcW w:w="696" w:type="dxa"/>
            <w:vMerge w:val="continue"/>
            <w:vAlign w:val="center"/>
          </w:tcPr>
          <w:p>
            <w:pPr>
              <w:spacing w:line="360" w:lineRule="exact"/>
              <w:rPr>
                <w:rFonts w:ascii="仿宋_GB2312" w:hAnsi="仿宋_GB2312" w:eastAsia="仿宋_GB2312" w:cs="仿宋_GB2312"/>
                <w:color w:val="auto"/>
                <w:kern w:val="0"/>
                <w:sz w:val="24"/>
                <w:szCs w:val="24"/>
              </w:rPr>
            </w:pPr>
          </w:p>
        </w:tc>
        <w:tc>
          <w:tcPr>
            <w:tcW w:w="902" w:type="dxa"/>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面积</w:t>
            </w:r>
          </w:p>
        </w:tc>
        <w:tc>
          <w:tcPr>
            <w:tcW w:w="1084" w:type="dxa"/>
            <w:tcBorders>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产量</w:t>
            </w:r>
          </w:p>
        </w:tc>
        <w:tc>
          <w:tcPr>
            <w:tcW w:w="1077" w:type="dxa"/>
            <w:tcBorders>
              <w:lef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面积</w:t>
            </w:r>
          </w:p>
        </w:tc>
        <w:tc>
          <w:tcPr>
            <w:tcW w:w="1035" w:type="dxa"/>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产量</w:t>
            </w:r>
          </w:p>
        </w:tc>
        <w:tc>
          <w:tcPr>
            <w:tcW w:w="847" w:type="dxa"/>
            <w:tcBorders>
              <w:lef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面积</w:t>
            </w:r>
          </w:p>
        </w:tc>
        <w:tc>
          <w:tcPr>
            <w:tcW w:w="917" w:type="dxa"/>
            <w:tcBorders>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产量</w:t>
            </w:r>
          </w:p>
        </w:tc>
        <w:tc>
          <w:tcPr>
            <w:tcW w:w="868" w:type="dxa"/>
            <w:tcBorders>
              <w:lef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面积</w:t>
            </w:r>
          </w:p>
        </w:tc>
        <w:tc>
          <w:tcPr>
            <w:tcW w:w="756" w:type="dxa"/>
            <w:tcBorders>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产量</w:t>
            </w:r>
          </w:p>
        </w:tc>
        <w:tc>
          <w:tcPr>
            <w:tcW w:w="825" w:type="dxa"/>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面积</w:t>
            </w:r>
          </w:p>
        </w:tc>
        <w:tc>
          <w:tcPr>
            <w:tcW w:w="851" w:type="dxa"/>
            <w:tcBorders>
              <w:left w:val="single" w:color="auto" w:sz="4" w:space="0"/>
              <w:right w:val="single" w:color="auto" w:sz="4" w:space="0"/>
            </w:tcBorders>
            <w:vAlign w:val="center"/>
          </w:tcPr>
          <w:p>
            <w:pPr>
              <w:spacing w:line="360" w:lineRule="exact"/>
              <w:jc w:val="center"/>
              <w:rPr>
                <w:rFonts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产量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1" w:hRule="atLeast"/>
        </w:trPr>
        <w:tc>
          <w:tcPr>
            <w:tcW w:w="696" w:type="dxa"/>
            <w:vAlign w:val="center"/>
          </w:tcPr>
          <w:p>
            <w:pPr>
              <w:widowControl/>
              <w:spacing w:line="360" w:lineRule="exact"/>
              <w:rPr>
                <w:rFonts w:ascii="Times New Roman" w:hAnsi="Times New Roman" w:cs="Times New Roman"/>
                <w:bCs/>
                <w:color w:val="auto"/>
                <w:kern w:val="0"/>
                <w:sz w:val="24"/>
                <w:szCs w:val="24"/>
              </w:rPr>
            </w:pPr>
            <w:r>
              <w:rPr>
                <w:rFonts w:ascii="Times New Roman" w:hAnsi="Times New Roman" w:cs="Times New Roman"/>
                <w:bCs/>
                <w:color w:val="auto"/>
                <w:kern w:val="0"/>
                <w:sz w:val="24"/>
                <w:szCs w:val="24"/>
              </w:rPr>
              <w:t>2021</w:t>
            </w:r>
          </w:p>
        </w:tc>
        <w:tc>
          <w:tcPr>
            <w:tcW w:w="902" w:type="dxa"/>
            <w:shd w:val="clear" w:color="auto" w:fill="auto"/>
            <w:vAlign w:val="center"/>
          </w:tcPr>
          <w:p>
            <w:pPr>
              <w:widowControl/>
              <w:spacing w:line="360" w:lineRule="exact"/>
              <w:jc w:val="center"/>
              <w:rPr>
                <w:rFonts w:ascii="Times New Roman" w:hAnsi="Times New Roman" w:cs="Times New Roman"/>
                <w:bCs/>
                <w:color w:val="auto"/>
                <w:sz w:val="24"/>
                <w:szCs w:val="24"/>
              </w:rPr>
            </w:pPr>
            <w:r>
              <w:rPr>
                <w:rFonts w:ascii="Times New Roman" w:hAnsi="Times New Roman" w:cs="Times New Roman"/>
                <w:color w:val="auto"/>
                <w:kern w:val="0"/>
                <w:sz w:val="24"/>
                <w:szCs w:val="24"/>
              </w:rPr>
              <w:t>2022</w:t>
            </w:r>
          </w:p>
        </w:tc>
        <w:tc>
          <w:tcPr>
            <w:tcW w:w="1084" w:type="dxa"/>
            <w:tcBorders>
              <w:right w:val="single" w:color="auto" w:sz="4" w:space="0"/>
            </w:tcBorders>
            <w:shd w:val="clear" w:color="auto" w:fill="auto"/>
            <w:vAlign w:val="center"/>
          </w:tcPr>
          <w:p>
            <w:pPr>
              <w:widowControl/>
              <w:spacing w:line="360" w:lineRule="exact"/>
              <w:jc w:val="center"/>
              <w:rPr>
                <w:rFonts w:ascii="Times New Roman" w:hAnsi="Times New Roman" w:cs="Times New Roman"/>
                <w:bCs/>
                <w:color w:val="auto"/>
                <w:sz w:val="24"/>
                <w:szCs w:val="24"/>
              </w:rPr>
            </w:pPr>
            <w:r>
              <w:rPr>
                <w:rFonts w:ascii="Times New Roman" w:hAnsi="Times New Roman" w:cs="Times New Roman"/>
                <w:color w:val="auto"/>
                <w:kern w:val="0"/>
                <w:sz w:val="24"/>
                <w:szCs w:val="24"/>
              </w:rPr>
              <w:t>21460</w:t>
            </w:r>
          </w:p>
        </w:tc>
        <w:tc>
          <w:tcPr>
            <w:tcW w:w="1077" w:type="dxa"/>
            <w:tcBorders>
              <w:left w:val="single" w:color="auto" w:sz="4" w:space="0"/>
            </w:tcBorders>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1862</w:t>
            </w:r>
          </w:p>
        </w:tc>
        <w:tc>
          <w:tcPr>
            <w:tcW w:w="1035" w:type="dxa"/>
            <w:tcBorders>
              <w:left w:val="single" w:color="auto" w:sz="4" w:space="0"/>
              <w:right w:val="single" w:color="auto" w:sz="4" w:space="0"/>
            </w:tcBorders>
            <w:vAlign w:val="center"/>
          </w:tcPr>
          <w:p>
            <w:pPr>
              <w:widowControl/>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13351</w:t>
            </w:r>
          </w:p>
        </w:tc>
        <w:tc>
          <w:tcPr>
            <w:tcW w:w="847" w:type="dxa"/>
            <w:tcBorders>
              <w:left w:val="single" w:color="auto" w:sz="4" w:space="0"/>
            </w:tcBorders>
            <w:vAlign w:val="center"/>
          </w:tcPr>
          <w:p>
            <w:pPr>
              <w:widowControl/>
              <w:jc w:val="center"/>
              <w:textAlignment w:val="center"/>
              <w:rPr>
                <w:rFonts w:ascii="Times New Roman" w:hAnsi="Times New Roman" w:cs="Times New Roman"/>
                <w:color w:val="auto"/>
                <w:kern w:val="0"/>
                <w:sz w:val="24"/>
                <w:szCs w:val="24"/>
              </w:rPr>
            </w:pPr>
            <w:r>
              <w:rPr>
                <w:rFonts w:ascii="Times New Roman" w:hAnsi="Times New Roman" w:eastAsia="宋体" w:cs="Times New Roman"/>
                <w:color w:val="auto"/>
                <w:kern w:val="0"/>
                <w:sz w:val="24"/>
                <w:szCs w:val="24"/>
              </w:rPr>
              <w:t>53</w:t>
            </w:r>
          </w:p>
        </w:tc>
        <w:tc>
          <w:tcPr>
            <w:tcW w:w="917" w:type="dxa"/>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3240</w:t>
            </w:r>
          </w:p>
        </w:tc>
        <w:tc>
          <w:tcPr>
            <w:tcW w:w="868" w:type="dxa"/>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994</w:t>
            </w:r>
          </w:p>
        </w:tc>
        <w:tc>
          <w:tcPr>
            <w:tcW w:w="756" w:type="dxa"/>
            <w:tcBorders>
              <w:right w:val="single" w:color="auto" w:sz="4" w:space="0"/>
            </w:tcBorders>
            <w:vAlign w:val="center"/>
          </w:tcPr>
          <w:p>
            <w:pPr>
              <w:spacing w:line="360" w:lineRule="exact"/>
              <w:jc w:val="center"/>
              <w:rPr>
                <w:rFonts w:ascii="Times New Roman" w:hAnsi="Times New Roman" w:cs="Times New Roman"/>
                <w:color w:val="auto"/>
                <w:sz w:val="24"/>
                <w:szCs w:val="24"/>
              </w:rPr>
            </w:pPr>
            <w:r>
              <w:rPr>
                <w:rFonts w:ascii="Times New Roman" w:hAnsi="Times New Roman" w:cs="Times New Roman"/>
                <w:color w:val="auto"/>
                <w:sz w:val="24"/>
                <w:szCs w:val="24"/>
              </w:rPr>
              <w:t>492</w:t>
            </w:r>
          </w:p>
        </w:tc>
        <w:tc>
          <w:tcPr>
            <w:tcW w:w="825" w:type="dxa"/>
            <w:tcBorders>
              <w:left w:val="single" w:color="auto" w:sz="4" w:space="0"/>
              <w:right w:val="single" w:color="auto" w:sz="4" w:space="0"/>
            </w:tcBorders>
            <w:vAlign w:val="center"/>
          </w:tcPr>
          <w:p>
            <w:pPr>
              <w:widowControl/>
              <w:spacing w:line="360" w:lineRule="exact"/>
              <w:jc w:val="center"/>
              <w:textAlignment w:val="center"/>
              <w:rPr>
                <w:rFonts w:ascii="Times New Roman" w:hAnsi="Times New Roman" w:cs="Times New Roman"/>
                <w:color w:val="auto"/>
                <w:sz w:val="24"/>
                <w:szCs w:val="24"/>
              </w:rPr>
            </w:pPr>
            <w:r>
              <w:rPr>
                <w:rFonts w:ascii="Times New Roman" w:hAnsi="Times New Roman" w:cs="Times New Roman"/>
                <w:bCs/>
                <w:color w:val="auto"/>
                <w:sz w:val="24"/>
                <w:szCs w:val="24"/>
              </w:rPr>
              <w:t>3937</w:t>
            </w:r>
          </w:p>
        </w:tc>
        <w:tc>
          <w:tcPr>
            <w:tcW w:w="851" w:type="dxa"/>
            <w:tcBorders>
              <w:left w:val="single" w:color="auto" w:sz="4" w:space="0"/>
              <w:right w:val="single" w:color="auto" w:sz="4" w:space="0"/>
            </w:tcBorders>
            <w:vAlign w:val="center"/>
          </w:tcPr>
          <w:p>
            <w:pPr>
              <w:widowControl/>
              <w:jc w:val="center"/>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38543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 w:hRule="atLeast"/>
        </w:trPr>
        <w:tc>
          <w:tcPr>
            <w:tcW w:w="696" w:type="dxa"/>
            <w:vAlign w:val="center"/>
          </w:tcPr>
          <w:p>
            <w:pPr>
              <w:widowControl/>
              <w:spacing w:line="360" w:lineRule="exact"/>
              <w:rPr>
                <w:rFonts w:ascii="Times New Roman" w:hAnsi="Times New Roman" w:cs="Times New Roman"/>
                <w:bCs/>
                <w:color w:val="auto"/>
                <w:kern w:val="0"/>
                <w:sz w:val="24"/>
                <w:szCs w:val="24"/>
              </w:rPr>
            </w:pPr>
            <w:r>
              <w:rPr>
                <w:rFonts w:ascii="Times New Roman" w:hAnsi="Times New Roman" w:cs="Times New Roman"/>
                <w:bCs/>
                <w:color w:val="auto"/>
                <w:kern w:val="0"/>
                <w:sz w:val="24"/>
                <w:szCs w:val="24"/>
              </w:rPr>
              <w:t>2022</w:t>
            </w:r>
          </w:p>
        </w:tc>
        <w:tc>
          <w:tcPr>
            <w:tcW w:w="902" w:type="dxa"/>
            <w:shd w:val="clear" w:color="auto" w:fill="auto"/>
            <w:vAlign w:val="center"/>
          </w:tcPr>
          <w:p>
            <w:pPr>
              <w:widowControl/>
              <w:spacing w:line="360" w:lineRule="exact"/>
              <w:jc w:val="center"/>
              <w:rPr>
                <w:rFonts w:ascii="Times New Roman" w:hAnsi="Times New Roman" w:cs="Times New Roman"/>
                <w:color w:val="auto"/>
                <w:sz w:val="24"/>
                <w:szCs w:val="24"/>
              </w:rPr>
            </w:pPr>
            <w:r>
              <w:rPr>
                <w:rFonts w:ascii="Times New Roman" w:hAnsi="Times New Roman" w:cs="Times New Roman"/>
                <w:color w:val="auto"/>
                <w:kern w:val="0"/>
                <w:sz w:val="24"/>
                <w:szCs w:val="24"/>
              </w:rPr>
              <w:t>2149</w:t>
            </w:r>
          </w:p>
        </w:tc>
        <w:tc>
          <w:tcPr>
            <w:tcW w:w="1084" w:type="dxa"/>
            <w:shd w:val="clear" w:color="auto" w:fill="auto"/>
            <w:vAlign w:val="center"/>
          </w:tcPr>
          <w:p>
            <w:pPr>
              <w:widowControl/>
              <w:spacing w:line="360" w:lineRule="exact"/>
              <w:jc w:val="center"/>
              <w:rPr>
                <w:rFonts w:ascii="Times New Roman" w:hAnsi="Times New Roman" w:cs="Times New Roman"/>
                <w:color w:val="auto"/>
                <w:sz w:val="24"/>
                <w:szCs w:val="24"/>
              </w:rPr>
            </w:pPr>
            <w:r>
              <w:rPr>
                <w:rFonts w:ascii="Times New Roman" w:hAnsi="Times New Roman" w:cs="Times New Roman"/>
                <w:color w:val="auto"/>
                <w:kern w:val="0"/>
                <w:sz w:val="24"/>
                <w:szCs w:val="24"/>
              </w:rPr>
              <w:t>22144</w:t>
            </w:r>
          </w:p>
        </w:tc>
        <w:tc>
          <w:tcPr>
            <w:tcW w:w="1077" w:type="dxa"/>
            <w:tcBorders>
              <w:right w:val="single" w:color="auto" w:sz="4" w:space="0"/>
            </w:tcBorders>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2144</w:t>
            </w:r>
          </w:p>
        </w:tc>
        <w:tc>
          <w:tcPr>
            <w:tcW w:w="1035" w:type="dxa"/>
            <w:tcBorders>
              <w:left w:val="single" w:color="auto" w:sz="4" w:space="0"/>
            </w:tcBorders>
            <w:vAlign w:val="center"/>
          </w:tcPr>
          <w:p>
            <w:pPr>
              <w:widowControl/>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13833</w:t>
            </w:r>
          </w:p>
        </w:tc>
        <w:tc>
          <w:tcPr>
            <w:tcW w:w="847" w:type="dxa"/>
            <w:tcBorders>
              <w:left w:val="single" w:color="auto" w:sz="4" w:space="0"/>
            </w:tcBorders>
            <w:vAlign w:val="center"/>
          </w:tcPr>
          <w:p>
            <w:pPr>
              <w:widowControl/>
              <w:jc w:val="center"/>
              <w:textAlignment w:val="center"/>
              <w:rPr>
                <w:rFonts w:ascii="Times New Roman" w:hAnsi="Times New Roman" w:cs="Times New Roman"/>
                <w:color w:val="auto"/>
                <w:sz w:val="24"/>
                <w:szCs w:val="24"/>
              </w:rPr>
            </w:pPr>
            <w:r>
              <w:rPr>
                <w:rFonts w:ascii="Times New Roman" w:hAnsi="Times New Roman" w:eastAsia="宋体" w:cs="Times New Roman"/>
                <w:color w:val="auto"/>
                <w:kern w:val="0"/>
                <w:sz w:val="24"/>
                <w:szCs w:val="24"/>
              </w:rPr>
              <w:t>69</w:t>
            </w:r>
          </w:p>
        </w:tc>
        <w:tc>
          <w:tcPr>
            <w:tcW w:w="917" w:type="dxa"/>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3340</w:t>
            </w:r>
          </w:p>
        </w:tc>
        <w:tc>
          <w:tcPr>
            <w:tcW w:w="868" w:type="dxa"/>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1012</w:t>
            </w:r>
          </w:p>
        </w:tc>
        <w:tc>
          <w:tcPr>
            <w:tcW w:w="756" w:type="dxa"/>
            <w:tcBorders>
              <w:right w:val="single" w:color="auto" w:sz="4" w:space="0"/>
            </w:tcBorders>
            <w:vAlign w:val="center"/>
          </w:tcPr>
          <w:p>
            <w:pPr>
              <w:spacing w:line="360" w:lineRule="exact"/>
              <w:jc w:val="center"/>
              <w:rPr>
                <w:rFonts w:ascii="Times New Roman" w:hAnsi="Times New Roman" w:cs="Times New Roman"/>
                <w:color w:val="auto"/>
                <w:sz w:val="24"/>
                <w:szCs w:val="24"/>
              </w:rPr>
            </w:pPr>
            <w:r>
              <w:rPr>
                <w:rFonts w:ascii="Times New Roman" w:hAnsi="Times New Roman" w:cs="Times New Roman"/>
                <w:color w:val="auto"/>
                <w:sz w:val="24"/>
                <w:szCs w:val="24"/>
              </w:rPr>
              <w:t>516</w:t>
            </w:r>
          </w:p>
        </w:tc>
        <w:tc>
          <w:tcPr>
            <w:tcW w:w="825" w:type="dxa"/>
            <w:tcBorders>
              <w:left w:val="single" w:color="auto" w:sz="4" w:space="0"/>
              <w:right w:val="single" w:color="auto" w:sz="4" w:space="0"/>
            </w:tcBorders>
            <w:vAlign w:val="center"/>
          </w:tcPr>
          <w:p>
            <w:pPr>
              <w:tabs>
                <w:tab w:val="left" w:pos="1980"/>
              </w:tabs>
              <w:spacing w:line="360" w:lineRule="exact"/>
              <w:jc w:val="center"/>
              <w:rPr>
                <w:rFonts w:ascii="Times New Roman" w:hAnsi="Times New Roman" w:cs="Times New Roman"/>
                <w:color w:val="auto"/>
                <w:sz w:val="24"/>
                <w:szCs w:val="24"/>
              </w:rPr>
            </w:pPr>
            <w:r>
              <w:rPr>
                <w:rFonts w:ascii="Times New Roman" w:hAnsi="Times New Roman" w:cs="Times New Roman"/>
                <w:color w:val="auto"/>
                <w:sz w:val="24"/>
                <w:szCs w:val="24"/>
              </w:rPr>
              <w:t>4362</w:t>
            </w:r>
          </w:p>
        </w:tc>
        <w:tc>
          <w:tcPr>
            <w:tcW w:w="851" w:type="dxa"/>
            <w:tcBorders>
              <w:left w:val="single" w:color="auto" w:sz="4" w:space="0"/>
              <w:right w:val="single" w:color="auto" w:sz="4" w:space="0"/>
            </w:tcBorders>
            <w:vAlign w:val="center"/>
          </w:tcPr>
          <w:p>
            <w:pPr>
              <w:widowControl/>
              <w:jc w:val="center"/>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39833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696" w:type="dxa"/>
            <w:vAlign w:val="center"/>
          </w:tcPr>
          <w:p>
            <w:pPr>
              <w:widowControl/>
              <w:spacing w:line="360" w:lineRule="exact"/>
              <w:rPr>
                <w:rFonts w:ascii="Times New Roman" w:hAnsi="Times New Roman" w:cs="Times New Roman"/>
                <w:bCs/>
                <w:color w:val="auto"/>
                <w:kern w:val="0"/>
                <w:sz w:val="24"/>
                <w:szCs w:val="24"/>
              </w:rPr>
            </w:pPr>
            <w:r>
              <w:rPr>
                <w:rFonts w:ascii="Times New Roman" w:hAnsi="Times New Roman" w:cs="Times New Roman"/>
                <w:bCs/>
                <w:color w:val="auto"/>
                <w:kern w:val="0"/>
                <w:sz w:val="24"/>
                <w:szCs w:val="24"/>
              </w:rPr>
              <w:t>2023</w:t>
            </w:r>
          </w:p>
        </w:tc>
        <w:tc>
          <w:tcPr>
            <w:tcW w:w="902" w:type="dxa"/>
            <w:shd w:val="clear" w:color="auto" w:fill="auto"/>
            <w:vAlign w:val="center"/>
          </w:tcPr>
          <w:p>
            <w:pPr>
              <w:widowControl/>
              <w:spacing w:line="360" w:lineRule="exact"/>
              <w:jc w:val="center"/>
              <w:rPr>
                <w:rFonts w:ascii="Times New Roman" w:hAnsi="Times New Roman" w:cs="Times New Roman"/>
                <w:color w:val="auto"/>
                <w:sz w:val="24"/>
                <w:szCs w:val="24"/>
              </w:rPr>
            </w:pPr>
            <w:r>
              <w:rPr>
                <w:rFonts w:ascii="Times New Roman" w:hAnsi="Times New Roman" w:cs="Times New Roman"/>
                <w:color w:val="auto"/>
                <w:kern w:val="0"/>
                <w:sz w:val="24"/>
                <w:szCs w:val="24"/>
              </w:rPr>
              <w:t>2169</w:t>
            </w:r>
          </w:p>
        </w:tc>
        <w:tc>
          <w:tcPr>
            <w:tcW w:w="1084" w:type="dxa"/>
            <w:shd w:val="clear" w:color="auto" w:fill="auto"/>
            <w:vAlign w:val="center"/>
          </w:tcPr>
          <w:p>
            <w:pPr>
              <w:widowControl/>
              <w:spacing w:line="360" w:lineRule="exact"/>
              <w:jc w:val="center"/>
              <w:rPr>
                <w:rFonts w:ascii="Times New Roman" w:hAnsi="Times New Roman" w:cs="Times New Roman"/>
                <w:color w:val="auto"/>
                <w:sz w:val="24"/>
                <w:szCs w:val="24"/>
              </w:rPr>
            </w:pPr>
            <w:r>
              <w:rPr>
                <w:rFonts w:ascii="Times New Roman" w:hAnsi="Times New Roman" w:cs="Times New Roman"/>
                <w:color w:val="auto"/>
                <w:kern w:val="0"/>
                <w:sz w:val="24"/>
                <w:szCs w:val="24"/>
              </w:rPr>
              <w:t>23949</w:t>
            </w:r>
          </w:p>
        </w:tc>
        <w:tc>
          <w:tcPr>
            <w:tcW w:w="1077" w:type="dxa"/>
            <w:tcBorders>
              <w:right w:val="single" w:color="auto" w:sz="4" w:space="0"/>
            </w:tcBorders>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2168</w:t>
            </w:r>
          </w:p>
        </w:tc>
        <w:tc>
          <w:tcPr>
            <w:tcW w:w="1035" w:type="dxa"/>
            <w:tcBorders>
              <w:left w:val="single" w:color="auto" w:sz="4" w:space="0"/>
            </w:tcBorders>
            <w:vAlign w:val="center"/>
          </w:tcPr>
          <w:p>
            <w:pPr>
              <w:widowControl/>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14820</w:t>
            </w:r>
          </w:p>
        </w:tc>
        <w:tc>
          <w:tcPr>
            <w:tcW w:w="847" w:type="dxa"/>
            <w:tcBorders>
              <w:left w:val="single" w:color="auto" w:sz="4" w:space="0"/>
            </w:tcBorders>
            <w:vAlign w:val="center"/>
          </w:tcPr>
          <w:p>
            <w:pPr>
              <w:widowControl/>
              <w:jc w:val="center"/>
              <w:textAlignment w:val="center"/>
              <w:rPr>
                <w:rFonts w:ascii="Times New Roman" w:hAnsi="Times New Roman" w:cs="Times New Roman"/>
                <w:color w:val="auto"/>
                <w:sz w:val="24"/>
                <w:szCs w:val="24"/>
              </w:rPr>
            </w:pPr>
            <w:r>
              <w:rPr>
                <w:rFonts w:ascii="Times New Roman" w:hAnsi="Times New Roman" w:eastAsia="宋体" w:cs="Times New Roman"/>
                <w:color w:val="auto"/>
                <w:kern w:val="0"/>
                <w:sz w:val="24"/>
                <w:szCs w:val="24"/>
              </w:rPr>
              <w:t>69</w:t>
            </w:r>
          </w:p>
        </w:tc>
        <w:tc>
          <w:tcPr>
            <w:tcW w:w="917" w:type="dxa"/>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3332</w:t>
            </w:r>
          </w:p>
        </w:tc>
        <w:tc>
          <w:tcPr>
            <w:tcW w:w="868" w:type="dxa"/>
            <w:vAlign w:val="center"/>
          </w:tcPr>
          <w:p>
            <w:pPr>
              <w:spacing w:line="360" w:lineRule="exact"/>
              <w:jc w:val="center"/>
              <w:rPr>
                <w:rFonts w:ascii="Times New Roman" w:hAnsi="Times New Roman" w:cs="Times New Roman"/>
                <w:color w:val="auto"/>
                <w:kern w:val="0"/>
                <w:sz w:val="24"/>
                <w:szCs w:val="24"/>
              </w:rPr>
            </w:pPr>
            <w:r>
              <w:rPr>
                <w:rFonts w:ascii="Times New Roman" w:hAnsi="Times New Roman" w:cs="Times New Roman"/>
                <w:color w:val="auto"/>
                <w:sz w:val="24"/>
                <w:szCs w:val="24"/>
              </w:rPr>
              <w:t>1057</w:t>
            </w:r>
          </w:p>
        </w:tc>
        <w:tc>
          <w:tcPr>
            <w:tcW w:w="756" w:type="dxa"/>
            <w:tcBorders>
              <w:right w:val="single" w:color="auto" w:sz="4" w:space="0"/>
            </w:tcBorders>
            <w:vAlign w:val="center"/>
          </w:tcPr>
          <w:p>
            <w:pPr>
              <w:spacing w:line="360" w:lineRule="exact"/>
              <w:jc w:val="center"/>
              <w:rPr>
                <w:rFonts w:ascii="Times New Roman" w:hAnsi="Times New Roman" w:cs="Times New Roman"/>
                <w:color w:val="auto"/>
                <w:sz w:val="24"/>
                <w:szCs w:val="24"/>
              </w:rPr>
            </w:pPr>
            <w:r>
              <w:rPr>
                <w:rFonts w:ascii="Times New Roman" w:hAnsi="Times New Roman" w:cs="Times New Roman"/>
                <w:color w:val="auto"/>
                <w:sz w:val="24"/>
                <w:szCs w:val="24"/>
              </w:rPr>
              <w:t>4122</w:t>
            </w:r>
          </w:p>
        </w:tc>
        <w:tc>
          <w:tcPr>
            <w:tcW w:w="825" w:type="dxa"/>
            <w:tcBorders>
              <w:left w:val="single" w:color="auto" w:sz="4" w:space="0"/>
              <w:right w:val="single" w:color="auto" w:sz="4" w:space="0"/>
            </w:tcBorders>
            <w:vAlign w:val="center"/>
          </w:tcPr>
          <w:p>
            <w:pPr>
              <w:tabs>
                <w:tab w:val="left" w:pos="1980"/>
              </w:tabs>
              <w:spacing w:line="360" w:lineRule="exact"/>
              <w:jc w:val="center"/>
              <w:rPr>
                <w:rFonts w:ascii="Times New Roman" w:hAnsi="Times New Roman" w:cs="Times New Roman"/>
                <w:color w:val="auto"/>
                <w:sz w:val="24"/>
                <w:szCs w:val="24"/>
              </w:rPr>
            </w:pPr>
            <w:r>
              <w:rPr>
                <w:rFonts w:ascii="Times New Roman" w:hAnsi="Times New Roman" w:cs="Times New Roman"/>
                <w:color w:val="auto"/>
                <w:sz w:val="24"/>
                <w:szCs w:val="24"/>
              </w:rPr>
              <w:t>4406</w:t>
            </w:r>
          </w:p>
        </w:tc>
        <w:tc>
          <w:tcPr>
            <w:tcW w:w="851" w:type="dxa"/>
            <w:tcBorders>
              <w:left w:val="single" w:color="auto" w:sz="4" w:space="0"/>
              <w:right w:val="single" w:color="auto" w:sz="4" w:space="0"/>
            </w:tcBorders>
            <w:vAlign w:val="center"/>
          </w:tcPr>
          <w:p>
            <w:pPr>
              <w:widowControl/>
              <w:jc w:val="center"/>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46223</w:t>
            </w:r>
          </w:p>
        </w:tc>
      </w:tr>
    </w:tbl>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w:t>
      </w:r>
      <w:r>
        <w:rPr>
          <w:rFonts w:ascii="仿宋_GB2312" w:hAnsi="仿宋_GB2312" w:eastAsia="仿宋_GB2312" w:cs="仿宋_GB2312"/>
          <w:color w:val="auto"/>
          <w:sz w:val="28"/>
          <w:szCs w:val="28"/>
        </w:rPr>
        <w:t>2-3  防城港市淡水养殖面积、产量(按水域分)  单位：公顷、吨</w:t>
      </w:r>
    </w:p>
    <w:p>
      <w:pPr>
        <w:spacing w:line="560" w:lineRule="exact"/>
        <w:ind w:firstLine="480" w:firstLineChars="200"/>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注：稻田养殖面积不计入总面积</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（二）海水养殖模式和产量</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防城港市2023年海水养殖产量458392吨，比2021年增加6.95%。其中筏式和吊养贝类产量215695吨，面积2809公顷，分别占海水水养殖总量的47.1％和20.7％，筏式和吊养贝类是防城港市海水养殖主要模式（表2-4）。</w:t>
      </w:r>
    </w:p>
    <w:p>
      <w:pPr>
        <w:spacing w:line="560" w:lineRule="exact"/>
        <w:ind w:right="-514" w:rightChars="-245"/>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表</w:t>
      </w:r>
      <w:r>
        <w:rPr>
          <w:rFonts w:ascii="仿宋_GB2312" w:hAnsi="仿宋_GB2312" w:eastAsia="仿宋_GB2312" w:cs="仿宋_GB2312"/>
          <w:bCs/>
          <w:color w:val="auto"/>
          <w:sz w:val="28"/>
          <w:szCs w:val="28"/>
        </w:rPr>
        <w:t xml:space="preserve">2-4 </w:t>
      </w:r>
      <w:r>
        <w:rPr>
          <w:rFonts w:hint="eastAsia" w:ascii="仿宋_GB2312" w:hAnsi="仿宋_GB2312" w:eastAsia="仿宋_GB2312" w:cs="仿宋_GB2312"/>
          <w:bCs/>
          <w:color w:val="auto"/>
          <w:sz w:val="28"/>
          <w:szCs w:val="28"/>
        </w:rPr>
        <w:t>防城港市海水养殖模式和产量</w:t>
      </w:r>
      <w:r>
        <w:rPr>
          <w:rFonts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28"/>
          <w:szCs w:val="28"/>
        </w:rPr>
        <w:t>单位：公顷、吨</w:t>
      </w:r>
    </w:p>
    <w:tbl>
      <w:tblPr>
        <w:tblStyle w:val="11"/>
        <w:tblpPr w:leftFromText="180" w:rightFromText="180" w:vertAnchor="text" w:horzAnchor="page" w:tblpXSpec="center" w:tblpY="38"/>
        <w:tblOverlap w:val="never"/>
        <w:tblW w:w="10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36"/>
        <w:gridCol w:w="768"/>
        <w:gridCol w:w="567"/>
        <w:gridCol w:w="861"/>
        <w:gridCol w:w="768"/>
        <w:gridCol w:w="1008"/>
        <w:gridCol w:w="696"/>
        <w:gridCol w:w="912"/>
        <w:gridCol w:w="697"/>
        <w:gridCol w:w="779"/>
        <w:gridCol w:w="803"/>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688" w:type="dxa"/>
            <w:vMerge w:val="restart"/>
            <w:vAlign w:val="center"/>
          </w:tcPr>
          <w:p>
            <w:pPr>
              <w:spacing w:line="400" w:lineRule="exact"/>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年份</w:t>
            </w:r>
          </w:p>
        </w:tc>
        <w:tc>
          <w:tcPr>
            <w:tcW w:w="1504" w:type="dxa"/>
            <w:gridSpan w:val="2"/>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sz w:val="22"/>
              </w:rPr>
              <w:t>池</w:t>
            </w:r>
            <w:r>
              <w:rPr>
                <w:rFonts w:ascii="仿宋_GB2312" w:hAnsi="仿宋_GB2312" w:eastAsia="仿宋_GB2312" w:cs="仿宋_GB2312"/>
                <w:bCs/>
                <w:color w:val="auto"/>
                <w:sz w:val="22"/>
              </w:rPr>
              <w:t xml:space="preserve"> </w:t>
            </w:r>
            <w:r>
              <w:rPr>
                <w:rFonts w:hint="eastAsia" w:ascii="仿宋_GB2312" w:hAnsi="仿宋_GB2312" w:eastAsia="仿宋_GB2312" w:cs="仿宋_GB2312"/>
                <w:bCs/>
                <w:color w:val="auto"/>
                <w:sz w:val="22"/>
              </w:rPr>
              <w:t>塘</w:t>
            </w:r>
          </w:p>
        </w:tc>
        <w:tc>
          <w:tcPr>
            <w:tcW w:w="1428" w:type="dxa"/>
            <w:gridSpan w:val="2"/>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网箱</w:t>
            </w:r>
          </w:p>
        </w:tc>
        <w:tc>
          <w:tcPr>
            <w:tcW w:w="1776" w:type="dxa"/>
            <w:gridSpan w:val="2"/>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筏式和吊养</w:t>
            </w:r>
          </w:p>
        </w:tc>
        <w:tc>
          <w:tcPr>
            <w:tcW w:w="1608" w:type="dxa"/>
            <w:gridSpan w:val="2"/>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滩涂底播</w:t>
            </w:r>
          </w:p>
        </w:tc>
        <w:tc>
          <w:tcPr>
            <w:tcW w:w="1476" w:type="dxa"/>
            <w:gridSpan w:val="2"/>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其他</w:t>
            </w:r>
          </w:p>
        </w:tc>
        <w:tc>
          <w:tcPr>
            <w:tcW w:w="1658" w:type="dxa"/>
            <w:gridSpan w:val="2"/>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688" w:type="dxa"/>
            <w:vMerge w:val="continue"/>
            <w:vAlign w:val="center"/>
          </w:tcPr>
          <w:p>
            <w:pPr>
              <w:spacing w:line="400" w:lineRule="exact"/>
              <w:rPr>
                <w:rFonts w:ascii="仿宋_GB2312" w:hAnsi="仿宋_GB2312" w:eastAsia="仿宋_GB2312" w:cs="仿宋_GB2312"/>
                <w:bCs/>
                <w:color w:val="auto"/>
                <w:kern w:val="0"/>
                <w:sz w:val="22"/>
              </w:rPr>
            </w:pPr>
          </w:p>
        </w:tc>
        <w:tc>
          <w:tcPr>
            <w:tcW w:w="736"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面积</w:t>
            </w:r>
          </w:p>
        </w:tc>
        <w:tc>
          <w:tcPr>
            <w:tcW w:w="768"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产量</w:t>
            </w:r>
          </w:p>
        </w:tc>
        <w:tc>
          <w:tcPr>
            <w:tcW w:w="567"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ｍ</w:t>
            </w:r>
            <w:r>
              <w:rPr>
                <w:rFonts w:ascii="仿宋_GB2312" w:hAnsi="仿宋_GB2312" w:eastAsia="仿宋_GB2312" w:cs="仿宋_GB2312"/>
                <w:bCs/>
                <w:color w:val="auto"/>
                <w:kern w:val="0"/>
                <w:sz w:val="22"/>
                <w:vertAlign w:val="superscript"/>
              </w:rPr>
              <w:t>2</w:t>
            </w:r>
          </w:p>
        </w:tc>
        <w:tc>
          <w:tcPr>
            <w:tcW w:w="861"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产量</w:t>
            </w:r>
          </w:p>
        </w:tc>
        <w:tc>
          <w:tcPr>
            <w:tcW w:w="768" w:type="dxa"/>
            <w:vAlign w:val="center"/>
          </w:tcPr>
          <w:p>
            <w:pPr>
              <w:widowControl/>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面积</w:t>
            </w:r>
          </w:p>
        </w:tc>
        <w:tc>
          <w:tcPr>
            <w:tcW w:w="1008" w:type="dxa"/>
            <w:vAlign w:val="center"/>
          </w:tcPr>
          <w:p>
            <w:pPr>
              <w:widowControl/>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产量</w:t>
            </w:r>
          </w:p>
        </w:tc>
        <w:tc>
          <w:tcPr>
            <w:tcW w:w="696"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面积</w:t>
            </w:r>
          </w:p>
        </w:tc>
        <w:tc>
          <w:tcPr>
            <w:tcW w:w="912"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产量</w:t>
            </w:r>
          </w:p>
        </w:tc>
        <w:tc>
          <w:tcPr>
            <w:tcW w:w="697" w:type="dxa"/>
            <w:shd w:val="clear" w:color="auto" w:fill="auto"/>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面积</w:t>
            </w:r>
          </w:p>
        </w:tc>
        <w:tc>
          <w:tcPr>
            <w:tcW w:w="779" w:type="dxa"/>
            <w:shd w:val="clear" w:color="auto" w:fill="auto"/>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产量</w:t>
            </w:r>
          </w:p>
        </w:tc>
        <w:tc>
          <w:tcPr>
            <w:tcW w:w="803"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面积</w:t>
            </w:r>
          </w:p>
        </w:tc>
        <w:tc>
          <w:tcPr>
            <w:tcW w:w="855" w:type="dxa"/>
            <w:vAlign w:val="center"/>
          </w:tcPr>
          <w:p>
            <w:pPr>
              <w:spacing w:line="400" w:lineRule="exact"/>
              <w:jc w:val="center"/>
              <w:rPr>
                <w:rFonts w:ascii="仿宋_GB2312" w:hAnsi="仿宋_GB2312" w:eastAsia="仿宋_GB2312" w:cs="仿宋_GB2312"/>
                <w:bCs/>
                <w:color w:val="auto"/>
                <w:kern w:val="0"/>
                <w:sz w:val="22"/>
              </w:rPr>
            </w:pPr>
            <w:r>
              <w:rPr>
                <w:rFonts w:hint="eastAsia" w:ascii="仿宋_GB2312" w:hAnsi="仿宋_GB2312" w:eastAsia="仿宋_GB2312" w:cs="仿宋_GB2312"/>
                <w:bCs/>
                <w:color w:val="auto"/>
                <w:kern w:val="0"/>
                <w:sz w:val="22"/>
              </w:rPr>
              <w:t>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8" w:type="dxa"/>
            <w:vAlign w:val="center"/>
          </w:tcPr>
          <w:p>
            <w:pPr>
              <w:widowControl/>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2021</w:t>
            </w:r>
          </w:p>
        </w:tc>
        <w:tc>
          <w:tcPr>
            <w:tcW w:w="736" w:type="dxa"/>
            <w:vAlign w:val="center"/>
          </w:tcPr>
          <w:p>
            <w:pPr>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5405</w:t>
            </w:r>
          </w:p>
        </w:tc>
        <w:tc>
          <w:tcPr>
            <w:tcW w:w="768" w:type="dxa"/>
            <w:vAlign w:val="center"/>
          </w:tcPr>
          <w:p>
            <w:pPr>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73712</w:t>
            </w:r>
          </w:p>
        </w:tc>
        <w:tc>
          <w:tcPr>
            <w:tcW w:w="567" w:type="dxa"/>
            <w:vAlign w:val="center"/>
          </w:tcPr>
          <w:p>
            <w:pPr>
              <w:spacing w:line="400" w:lineRule="exact"/>
              <w:rPr>
                <w:rFonts w:ascii="Times New Roman" w:hAnsi="Times New Roman" w:cs="Times New Roman"/>
                <w:color w:val="auto"/>
                <w:kern w:val="0"/>
                <w:szCs w:val="21"/>
              </w:rPr>
            </w:pPr>
          </w:p>
        </w:tc>
        <w:tc>
          <w:tcPr>
            <w:tcW w:w="861" w:type="dxa"/>
            <w:vAlign w:val="center"/>
          </w:tcPr>
          <w:p>
            <w:pPr>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27158</w:t>
            </w:r>
          </w:p>
        </w:tc>
        <w:tc>
          <w:tcPr>
            <w:tcW w:w="768" w:type="dxa"/>
            <w:vAlign w:val="center"/>
          </w:tcPr>
          <w:p>
            <w:pPr>
              <w:tabs>
                <w:tab w:val="left" w:pos="1980"/>
              </w:tabs>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2771</w:t>
            </w:r>
          </w:p>
        </w:tc>
        <w:tc>
          <w:tcPr>
            <w:tcW w:w="1008" w:type="dxa"/>
            <w:vAlign w:val="center"/>
          </w:tcPr>
          <w:p>
            <w:pPr>
              <w:tabs>
                <w:tab w:val="left" w:pos="1980"/>
              </w:tabs>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202024</w:t>
            </w:r>
          </w:p>
        </w:tc>
        <w:tc>
          <w:tcPr>
            <w:tcW w:w="696" w:type="dxa"/>
            <w:vAlign w:val="center"/>
          </w:tcPr>
          <w:p>
            <w:pPr>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3396</w:t>
            </w:r>
          </w:p>
        </w:tc>
        <w:tc>
          <w:tcPr>
            <w:tcW w:w="912" w:type="dxa"/>
            <w:vAlign w:val="center"/>
          </w:tcPr>
          <w:p>
            <w:pPr>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113314</w:t>
            </w:r>
          </w:p>
        </w:tc>
        <w:tc>
          <w:tcPr>
            <w:tcW w:w="697" w:type="dxa"/>
            <w:vAlign w:val="bottom"/>
          </w:tcPr>
          <w:p>
            <w:pPr>
              <w:widowControl/>
              <w:textAlignment w:val="bottom"/>
              <w:rPr>
                <w:rFonts w:ascii="Times New Roman" w:hAnsi="Times New Roman" w:cs="Times New Roman"/>
                <w:color w:val="auto"/>
                <w:kern w:val="0"/>
                <w:szCs w:val="21"/>
              </w:rPr>
            </w:pPr>
            <w:r>
              <w:rPr>
                <w:rFonts w:ascii="Times New Roman" w:hAnsi="Times New Roman" w:cs="Times New Roman"/>
                <w:color w:val="auto"/>
                <w:kern w:val="0"/>
                <w:szCs w:val="21"/>
              </w:rPr>
              <w:t>197</w:t>
            </w:r>
          </w:p>
        </w:tc>
        <w:tc>
          <w:tcPr>
            <w:tcW w:w="779" w:type="dxa"/>
            <w:vAlign w:val="bottom"/>
          </w:tcPr>
          <w:p>
            <w:pPr>
              <w:widowControl/>
              <w:textAlignment w:val="bottom"/>
              <w:rPr>
                <w:rFonts w:ascii="Times New Roman" w:hAnsi="Times New Roman" w:cs="Times New Roman"/>
                <w:color w:val="auto"/>
                <w:kern w:val="0"/>
                <w:szCs w:val="21"/>
              </w:rPr>
            </w:pPr>
            <w:r>
              <w:rPr>
                <w:rFonts w:ascii="Times New Roman" w:hAnsi="Times New Roman" w:cs="Times New Roman"/>
                <w:color w:val="auto"/>
                <w:kern w:val="0"/>
                <w:szCs w:val="21"/>
              </w:rPr>
              <w:t>10314</w:t>
            </w:r>
          </w:p>
        </w:tc>
        <w:tc>
          <w:tcPr>
            <w:tcW w:w="803" w:type="dxa"/>
            <w:shd w:val="clear" w:color="auto" w:fill="auto"/>
            <w:vAlign w:val="center"/>
          </w:tcPr>
          <w:p>
            <w:pPr>
              <w:widowControl/>
              <w:spacing w:line="360" w:lineRule="exact"/>
              <w:textAlignment w:val="center"/>
              <w:rPr>
                <w:rFonts w:ascii="Times New Roman" w:hAnsi="Times New Roman" w:cs="Times New Roman"/>
                <w:bCs/>
                <w:color w:val="auto"/>
                <w:szCs w:val="21"/>
              </w:rPr>
            </w:pPr>
            <w:r>
              <w:rPr>
                <w:rFonts w:ascii="Times New Roman" w:hAnsi="Times New Roman" w:cs="Times New Roman"/>
                <w:bCs/>
                <w:color w:val="auto"/>
                <w:szCs w:val="21"/>
              </w:rPr>
              <w:t>11769</w:t>
            </w:r>
          </w:p>
        </w:tc>
        <w:tc>
          <w:tcPr>
            <w:tcW w:w="855" w:type="dxa"/>
            <w:shd w:val="clear" w:color="auto" w:fill="auto"/>
            <w:vAlign w:val="center"/>
          </w:tcPr>
          <w:p>
            <w:pPr>
              <w:widowControl/>
              <w:spacing w:line="360" w:lineRule="exact"/>
              <w:textAlignment w:val="center"/>
              <w:rPr>
                <w:rFonts w:ascii="Times New Roman" w:hAnsi="Times New Roman" w:cs="Times New Roman"/>
                <w:bCs/>
                <w:color w:val="auto"/>
                <w:szCs w:val="21"/>
              </w:rPr>
            </w:pPr>
            <w:r>
              <w:rPr>
                <w:rFonts w:ascii="Times New Roman" w:hAnsi="Times New Roman" w:cs="Times New Roman"/>
                <w:bCs/>
                <w:color w:val="auto"/>
                <w:szCs w:val="21"/>
              </w:rPr>
              <w:t>426522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8" w:type="dxa"/>
            <w:vAlign w:val="center"/>
          </w:tcPr>
          <w:p>
            <w:pPr>
              <w:widowControl/>
              <w:tabs>
                <w:tab w:val="left" w:pos="1980"/>
              </w:tabs>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2022</w:t>
            </w:r>
          </w:p>
        </w:tc>
        <w:tc>
          <w:tcPr>
            <w:tcW w:w="736"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5433</w:t>
            </w:r>
          </w:p>
        </w:tc>
        <w:tc>
          <w:tcPr>
            <w:tcW w:w="768" w:type="dxa"/>
            <w:vAlign w:val="center"/>
          </w:tcPr>
          <w:p>
            <w:pPr>
              <w:widowControl/>
              <w:spacing w:line="400" w:lineRule="exact"/>
              <w:textAlignment w:val="center"/>
              <w:rPr>
                <w:rFonts w:ascii="Times New Roman" w:hAnsi="Times New Roman" w:cs="Times New Roman"/>
                <w:color w:val="auto"/>
                <w:kern w:val="0"/>
                <w:szCs w:val="21"/>
              </w:rPr>
            </w:pPr>
            <w:r>
              <w:rPr>
                <w:rFonts w:ascii="Times New Roman" w:hAnsi="Times New Roman" w:cs="Times New Roman"/>
                <w:color w:val="auto"/>
                <w:kern w:val="0"/>
                <w:szCs w:val="21"/>
              </w:rPr>
              <w:t>75657</w:t>
            </w:r>
          </w:p>
        </w:tc>
        <w:tc>
          <w:tcPr>
            <w:tcW w:w="567" w:type="dxa"/>
            <w:vAlign w:val="bottom"/>
          </w:tcPr>
          <w:p>
            <w:pPr>
              <w:widowControl/>
              <w:textAlignment w:val="bottom"/>
              <w:rPr>
                <w:rFonts w:ascii="Times New Roman" w:hAnsi="Times New Roman" w:cs="Times New Roman"/>
                <w:color w:val="auto"/>
                <w:szCs w:val="21"/>
              </w:rPr>
            </w:pPr>
          </w:p>
        </w:tc>
        <w:tc>
          <w:tcPr>
            <w:tcW w:w="861" w:type="dxa"/>
            <w:vAlign w:val="bottom"/>
          </w:tcPr>
          <w:p>
            <w:pPr>
              <w:widowControl/>
              <w:textAlignment w:val="bottom"/>
              <w:rPr>
                <w:rFonts w:ascii="Times New Roman" w:hAnsi="Times New Roman" w:cs="Times New Roman"/>
                <w:color w:val="auto"/>
                <w:szCs w:val="21"/>
              </w:rPr>
            </w:pPr>
            <w:r>
              <w:rPr>
                <w:rFonts w:ascii="Times New Roman" w:hAnsi="Times New Roman" w:cs="Times New Roman"/>
                <w:color w:val="auto"/>
                <w:kern w:val="0"/>
                <w:szCs w:val="21"/>
              </w:rPr>
              <w:t>27526</w:t>
            </w:r>
          </w:p>
        </w:tc>
        <w:tc>
          <w:tcPr>
            <w:tcW w:w="768"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2806</w:t>
            </w:r>
          </w:p>
        </w:tc>
        <w:tc>
          <w:tcPr>
            <w:tcW w:w="1008"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kern w:val="0"/>
                <w:szCs w:val="21"/>
              </w:rPr>
              <w:t>208865</w:t>
            </w:r>
          </w:p>
        </w:tc>
        <w:tc>
          <w:tcPr>
            <w:tcW w:w="696"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5086</w:t>
            </w:r>
          </w:p>
        </w:tc>
        <w:tc>
          <w:tcPr>
            <w:tcW w:w="912"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117098</w:t>
            </w:r>
          </w:p>
        </w:tc>
        <w:tc>
          <w:tcPr>
            <w:tcW w:w="697" w:type="dxa"/>
            <w:vAlign w:val="bottom"/>
          </w:tcPr>
          <w:p>
            <w:pPr>
              <w:widowControl/>
              <w:textAlignment w:val="bottom"/>
              <w:rPr>
                <w:rFonts w:ascii="Times New Roman" w:hAnsi="Times New Roman" w:cs="Times New Roman"/>
                <w:color w:val="auto"/>
                <w:szCs w:val="21"/>
              </w:rPr>
            </w:pPr>
            <w:r>
              <w:rPr>
                <w:rFonts w:ascii="Times New Roman" w:hAnsi="Times New Roman" w:cs="Times New Roman"/>
                <w:color w:val="auto"/>
                <w:kern w:val="0"/>
                <w:szCs w:val="21"/>
              </w:rPr>
              <w:t>188</w:t>
            </w:r>
          </w:p>
        </w:tc>
        <w:tc>
          <w:tcPr>
            <w:tcW w:w="779" w:type="dxa"/>
            <w:vAlign w:val="bottom"/>
          </w:tcPr>
          <w:p>
            <w:pPr>
              <w:widowControl/>
              <w:textAlignment w:val="bottom"/>
              <w:rPr>
                <w:rFonts w:ascii="Times New Roman" w:hAnsi="Times New Roman" w:cs="Times New Roman"/>
                <w:color w:val="auto"/>
                <w:szCs w:val="21"/>
              </w:rPr>
            </w:pPr>
            <w:r>
              <w:rPr>
                <w:rFonts w:ascii="Times New Roman" w:hAnsi="Times New Roman" w:cs="Times New Roman"/>
                <w:color w:val="auto"/>
                <w:kern w:val="0"/>
                <w:szCs w:val="21"/>
              </w:rPr>
              <w:t>13277</w:t>
            </w:r>
          </w:p>
        </w:tc>
        <w:tc>
          <w:tcPr>
            <w:tcW w:w="803" w:type="dxa"/>
            <w:shd w:val="clear" w:color="auto" w:fill="auto"/>
            <w:vAlign w:val="center"/>
          </w:tcPr>
          <w:p>
            <w:pPr>
              <w:spacing w:line="360" w:lineRule="exact"/>
              <w:rPr>
                <w:rFonts w:ascii="Times New Roman" w:hAnsi="Times New Roman" w:cs="Times New Roman"/>
                <w:color w:val="auto"/>
                <w:szCs w:val="21"/>
              </w:rPr>
            </w:pPr>
            <w:r>
              <w:rPr>
                <w:rFonts w:ascii="Times New Roman" w:hAnsi="Times New Roman" w:cs="Times New Roman"/>
                <w:color w:val="auto"/>
                <w:szCs w:val="21"/>
              </w:rPr>
              <w:t>13513</w:t>
            </w:r>
          </w:p>
        </w:tc>
        <w:tc>
          <w:tcPr>
            <w:tcW w:w="855" w:type="dxa"/>
            <w:shd w:val="clear" w:color="auto" w:fill="auto"/>
            <w:vAlign w:val="center"/>
          </w:tcPr>
          <w:p>
            <w:pPr>
              <w:widowControl/>
              <w:spacing w:line="360" w:lineRule="exact"/>
              <w:textAlignment w:val="center"/>
              <w:rPr>
                <w:rFonts w:ascii="Times New Roman" w:hAnsi="Times New Roman" w:cs="Times New Roman"/>
                <w:color w:val="auto"/>
                <w:szCs w:val="21"/>
              </w:rPr>
            </w:pPr>
            <w:r>
              <w:rPr>
                <w:rFonts w:ascii="Times New Roman" w:hAnsi="Times New Roman" w:cs="Times New Roman"/>
                <w:color w:val="auto"/>
                <w:szCs w:val="21"/>
              </w:rPr>
              <w:t>442423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88" w:type="dxa"/>
            <w:vAlign w:val="center"/>
          </w:tcPr>
          <w:p>
            <w:pPr>
              <w:widowControl/>
              <w:tabs>
                <w:tab w:val="left" w:pos="1980"/>
              </w:tabs>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2023</w:t>
            </w:r>
          </w:p>
        </w:tc>
        <w:tc>
          <w:tcPr>
            <w:tcW w:w="736"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5494</w:t>
            </w:r>
          </w:p>
        </w:tc>
        <w:tc>
          <w:tcPr>
            <w:tcW w:w="768" w:type="dxa"/>
            <w:vAlign w:val="center"/>
          </w:tcPr>
          <w:p>
            <w:pPr>
              <w:widowControl/>
              <w:spacing w:line="400" w:lineRule="exact"/>
              <w:textAlignment w:val="center"/>
              <w:rPr>
                <w:rFonts w:ascii="Times New Roman" w:hAnsi="Times New Roman" w:cs="Times New Roman"/>
                <w:color w:val="auto"/>
                <w:kern w:val="0"/>
                <w:szCs w:val="21"/>
              </w:rPr>
            </w:pPr>
            <w:r>
              <w:rPr>
                <w:rFonts w:ascii="Times New Roman" w:hAnsi="Times New Roman" w:cs="Times New Roman"/>
                <w:color w:val="auto"/>
                <w:kern w:val="0"/>
                <w:szCs w:val="21"/>
              </w:rPr>
              <w:t>78205</w:t>
            </w:r>
          </w:p>
        </w:tc>
        <w:tc>
          <w:tcPr>
            <w:tcW w:w="567" w:type="dxa"/>
            <w:vAlign w:val="bottom"/>
          </w:tcPr>
          <w:p>
            <w:pPr>
              <w:widowControl/>
              <w:textAlignment w:val="bottom"/>
              <w:rPr>
                <w:rFonts w:ascii="Times New Roman" w:hAnsi="Times New Roman" w:cs="Times New Roman"/>
                <w:color w:val="auto"/>
                <w:szCs w:val="21"/>
              </w:rPr>
            </w:pPr>
          </w:p>
        </w:tc>
        <w:tc>
          <w:tcPr>
            <w:tcW w:w="861" w:type="dxa"/>
            <w:vAlign w:val="bottom"/>
          </w:tcPr>
          <w:p>
            <w:pPr>
              <w:widowControl/>
              <w:textAlignment w:val="bottom"/>
              <w:rPr>
                <w:rFonts w:ascii="Times New Roman" w:hAnsi="Times New Roman" w:cs="Times New Roman"/>
                <w:color w:val="auto"/>
                <w:kern w:val="0"/>
                <w:szCs w:val="21"/>
              </w:rPr>
            </w:pPr>
            <w:r>
              <w:rPr>
                <w:rFonts w:ascii="Times New Roman" w:hAnsi="Times New Roman" w:cs="Times New Roman"/>
                <w:color w:val="auto"/>
                <w:kern w:val="0"/>
                <w:szCs w:val="21"/>
              </w:rPr>
              <w:t>27727</w:t>
            </w:r>
          </w:p>
        </w:tc>
        <w:tc>
          <w:tcPr>
            <w:tcW w:w="768"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2809</w:t>
            </w:r>
          </w:p>
        </w:tc>
        <w:tc>
          <w:tcPr>
            <w:tcW w:w="1008" w:type="dxa"/>
            <w:vAlign w:val="center"/>
          </w:tcPr>
          <w:p>
            <w:pPr>
              <w:widowControl/>
              <w:spacing w:line="400" w:lineRule="exact"/>
              <w:textAlignment w:val="center"/>
              <w:rPr>
                <w:rFonts w:ascii="Times New Roman" w:hAnsi="Times New Roman" w:cs="Times New Roman"/>
                <w:color w:val="auto"/>
                <w:kern w:val="0"/>
                <w:szCs w:val="21"/>
              </w:rPr>
            </w:pPr>
            <w:r>
              <w:rPr>
                <w:rFonts w:ascii="Times New Roman" w:hAnsi="Times New Roman" w:cs="Times New Roman"/>
                <w:color w:val="auto"/>
                <w:kern w:val="0"/>
                <w:szCs w:val="21"/>
              </w:rPr>
              <w:t>215695</w:t>
            </w:r>
          </w:p>
        </w:tc>
        <w:tc>
          <w:tcPr>
            <w:tcW w:w="696"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5086</w:t>
            </w:r>
          </w:p>
        </w:tc>
        <w:tc>
          <w:tcPr>
            <w:tcW w:w="912" w:type="dxa"/>
            <w:vAlign w:val="center"/>
          </w:tcPr>
          <w:p>
            <w:pPr>
              <w:widowControl/>
              <w:spacing w:line="400" w:lineRule="exact"/>
              <w:textAlignment w:val="center"/>
              <w:rPr>
                <w:rFonts w:ascii="Times New Roman" w:hAnsi="Times New Roman" w:cs="Times New Roman"/>
                <w:color w:val="auto"/>
                <w:szCs w:val="21"/>
              </w:rPr>
            </w:pPr>
            <w:r>
              <w:rPr>
                <w:rFonts w:ascii="Times New Roman" w:hAnsi="Times New Roman" w:cs="Times New Roman"/>
                <w:color w:val="auto"/>
                <w:szCs w:val="21"/>
              </w:rPr>
              <w:t>123847</w:t>
            </w:r>
          </w:p>
        </w:tc>
        <w:tc>
          <w:tcPr>
            <w:tcW w:w="697" w:type="dxa"/>
            <w:vAlign w:val="bottom"/>
          </w:tcPr>
          <w:p>
            <w:pPr>
              <w:widowControl/>
              <w:textAlignment w:val="bottom"/>
              <w:rPr>
                <w:rFonts w:ascii="Times New Roman" w:hAnsi="Times New Roman" w:cs="Times New Roman"/>
                <w:color w:val="auto"/>
                <w:szCs w:val="21"/>
              </w:rPr>
            </w:pPr>
            <w:r>
              <w:rPr>
                <w:rFonts w:ascii="Times New Roman" w:hAnsi="Times New Roman" w:cs="Times New Roman"/>
                <w:color w:val="auto"/>
                <w:kern w:val="0"/>
                <w:szCs w:val="21"/>
              </w:rPr>
              <w:t>193</w:t>
            </w:r>
          </w:p>
        </w:tc>
        <w:tc>
          <w:tcPr>
            <w:tcW w:w="779" w:type="dxa"/>
            <w:vAlign w:val="bottom"/>
          </w:tcPr>
          <w:p>
            <w:pPr>
              <w:widowControl/>
              <w:textAlignment w:val="bottom"/>
              <w:rPr>
                <w:rFonts w:ascii="Times New Roman" w:hAnsi="Times New Roman" w:cs="Times New Roman"/>
                <w:color w:val="auto"/>
                <w:szCs w:val="21"/>
              </w:rPr>
            </w:pPr>
            <w:r>
              <w:rPr>
                <w:rFonts w:ascii="Times New Roman" w:hAnsi="Times New Roman" w:cs="Times New Roman"/>
                <w:color w:val="auto"/>
                <w:kern w:val="0"/>
                <w:szCs w:val="21"/>
              </w:rPr>
              <w:t>12918</w:t>
            </w:r>
          </w:p>
        </w:tc>
        <w:tc>
          <w:tcPr>
            <w:tcW w:w="803" w:type="dxa"/>
            <w:shd w:val="clear" w:color="auto" w:fill="auto"/>
            <w:vAlign w:val="center"/>
          </w:tcPr>
          <w:p>
            <w:pPr>
              <w:spacing w:line="360" w:lineRule="exact"/>
              <w:rPr>
                <w:rFonts w:ascii="Times New Roman" w:hAnsi="Times New Roman" w:cs="Times New Roman"/>
                <w:color w:val="auto"/>
                <w:szCs w:val="21"/>
              </w:rPr>
            </w:pPr>
            <w:r>
              <w:rPr>
                <w:rFonts w:ascii="Times New Roman" w:hAnsi="Times New Roman" w:cs="Times New Roman"/>
                <w:color w:val="auto"/>
                <w:szCs w:val="21"/>
              </w:rPr>
              <w:t>13582</w:t>
            </w:r>
          </w:p>
        </w:tc>
        <w:tc>
          <w:tcPr>
            <w:tcW w:w="855" w:type="dxa"/>
            <w:shd w:val="clear" w:color="auto" w:fill="auto"/>
            <w:vAlign w:val="center"/>
          </w:tcPr>
          <w:p>
            <w:pPr>
              <w:widowControl/>
              <w:spacing w:line="360" w:lineRule="exact"/>
              <w:textAlignment w:val="center"/>
              <w:rPr>
                <w:rFonts w:ascii="Times New Roman" w:hAnsi="Times New Roman" w:cs="Times New Roman"/>
                <w:color w:val="auto"/>
                <w:szCs w:val="21"/>
              </w:rPr>
            </w:pPr>
            <w:r>
              <w:rPr>
                <w:rFonts w:ascii="Times New Roman" w:hAnsi="Times New Roman" w:cs="Times New Roman"/>
                <w:color w:val="auto"/>
                <w:szCs w:val="21"/>
              </w:rPr>
              <w:t>458392</w:t>
            </w:r>
          </w:p>
        </w:tc>
      </w:tr>
    </w:tbl>
    <w:p>
      <w:pPr>
        <w:spacing w:line="400" w:lineRule="exact"/>
        <w:rPr>
          <w:rFonts w:ascii="仿宋" w:hAnsi="仿宋" w:eastAsia="仿宋" w:cs="宋体"/>
          <w:b/>
          <w:color w:val="auto"/>
          <w:sz w:val="24"/>
          <w:szCs w:val="24"/>
        </w:rPr>
      </w:pPr>
    </w:p>
    <w:p>
      <w:pPr>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注：</w:t>
      </w:r>
      <w:r>
        <w:rPr>
          <w:rFonts w:ascii="仿宋_GB2312" w:hAnsi="仿宋_GB2312" w:eastAsia="仿宋_GB2312" w:cs="仿宋_GB2312"/>
          <w:bCs/>
          <w:color w:val="auto"/>
          <w:sz w:val="24"/>
          <w:szCs w:val="24"/>
        </w:rPr>
        <w:t>1、</w:t>
      </w:r>
      <w:r>
        <w:rPr>
          <w:rFonts w:hint="eastAsia" w:ascii="仿宋_GB2312" w:hAnsi="仿宋_GB2312" w:eastAsia="仿宋_GB2312" w:cs="仿宋_GB2312"/>
          <w:color w:val="auto"/>
          <w:sz w:val="24"/>
          <w:szCs w:val="24"/>
        </w:rPr>
        <w:t>网箱包括普通网箱和深水网箱，养殖面积和水体不计入按水域分的面积之中</w:t>
      </w:r>
      <w:r>
        <w:rPr>
          <w:rFonts w:ascii="仿宋_GB2312" w:hAnsi="仿宋_GB2312" w:eastAsia="仿宋_GB2312" w:cs="仿宋_GB2312"/>
          <w:color w:val="auto"/>
          <w:sz w:val="24"/>
          <w:szCs w:val="24"/>
        </w:rPr>
        <w:t>,但产量计入相应的水域之中。2、其他包括工厂化等。</w:t>
      </w:r>
    </w:p>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三、养殖品种</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（一）淡水养殖品种</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淡水养殖品种以鱼类为主，2023年产量37003吨，占淡水养殖总量的81.6％，其中罗非鱼产量21227吨，占淡水养殖产量的45.9％，所以防城港市淡水养殖是以罗非鱼为主（表2-5）。</w:t>
      </w:r>
    </w:p>
    <w:p>
      <w:pPr>
        <w:spacing w:line="560" w:lineRule="exact"/>
        <w:ind w:right="920"/>
        <w:jc w:val="center"/>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表</w:t>
      </w:r>
      <w:r>
        <w:rPr>
          <w:rFonts w:ascii="仿宋_GB2312" w:hAnsi="仿宋_GB2312" w:eastAsia="仿宋_GB2312" w:cs="仿宋_GB2312"/>
          <w:bCs/>
          <w:color w:val="auto"/>
          <w:sz w:val="28"/>
          <w:szCs w:val="28"/>
        </w:rPr>
        <w:t xml:space="preserve">2-5  </w:t>
      </w:r>
      <w:r>
        <w:rPr>
          <w:rFonts w:hint="eastAsia" w:ascii="仿宋_GB2312" w:hAnsi="仿宋_GB2312" w:eastAsia="仿宋_GB2312" w:cs="仿宋_GB2312"/>
          <w:bCs/>
          <w:color w:val="auto"/>
          <w:sz w:val="28"/>
          <w:szCs w:val="28"/>
        </w:rPr>
        <w:t>防城港市淡水养殖产量（按品种）</w:t>
      </w:r>
      <w:r>
        <w:rPr>
          <w:rFonts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28"/>
          <w:szCs w:val="28"/>
        </w:rPr>
        <w:t>单位：吨</w:t>
      </w:r>
    </w:p>
    <w:tbl>
      <w:tblPr>
        <w:tblStyle w:val="11"/>
        <w:tblW w:w="9108" w:type="dxa"/>
        <w:jc w:val="center"/>
        <w:tblLayout w:type="fixed"/>
        <w:tblCellMar>
          <w:top w:w="0" w:type="dxa"/>
          <w:left w:w="108" w:type="dxa"/>
          <w:bottom w:w="0" w:type="dxa"/>
          <w:right w:w="108" w:type="dxa"/>
        </w:tblCellMar>
      </w:tblPr>
      <w:tblGrid>
        <w:gridCol w:w="806"/>
        <w:gridCol w:w="1198"/>
        <w:gridCol w:w="1068"/>
        <w:gridCol w:w="984"/>
        <w:gridCol w:w="996"/>
        <w:gridCol w:w="648"/>
        <w:gridCol w:w="792"/>
        <w:gridCol w:w="696"/>
        <w:gridCol w:w="852"/>
        <w:gridCol w:w="1068"/>
      </w:tblGrid>
      <w:tr>
        <w:tblPrEx>
          <w:tblCellMar>
            <w:top w:w="0" w:type="dxa"/>
            <w:left w:w="108" w:type="dxa"/>
            <w:bottom w:w="0" w:type="dxa"/>
            <w:right w:w="108" w:type="dxa"/>
          </w:tblCellMar>
        </w:tblPrEx>
        <w:trPr>
          <w:trHeight w:val="482" w:hRule="atLeast"/>
          <w:jc w:val="center"/>
        </w:trPr>
        <w:tc>
          <w:tcPr>
            <w:tcW w:w="806" w:type="dxa"/>
            <w:tcBorders>
              <w:top w:val="single" w:color="auto" w:sz="4" w:space="0"/>
              <w:left w:val="single" w:color="auto" w:sz="8" w:space="0"/>
              <w:bottom w:val="single" w:color="auto" w:sz="4" w:space="0"/>
              <w:right w:val="single" w:color="auto" w:sz="8" w:space="0"/>
            </w:tcBorders>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年份</w:t>
            </w:r>
          </w:p>
        </w:tc>
        <w:tc>
          <w:tcPr>
            <w:tcW w:w="1198" w:type="dxa"/>
            <w:tcBorders>
              <w:top w:val="single" w:color="auto" w:sz="4" w:space="0"/>
              <w:left w:val="single" w:color="auto" w:sz="8" w:space="0"/>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传统鱼类</w:t>
            </w:r>
          </w:p>
        </w:tc>
        <w:tc>
          <w:tcPr>
            <w:tcW w:w="1068" w:type="dxa"/>
            <w:tcBorders>
              <w:top w:val="single" w:color="auto" w:sz="4" w:space="0"/>
              <w:left w:val="nil"/>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罗非鱼</w:t>
            </w:r>
          </w:p>
        </w:tc>
        <w:tc>
          <w:tcPr>
            <w:tcW w:w="984" w:type="dxa"/>
            <w:tcBorders>
              <w:top w:val="single" w:color="auto" w:sz="4" w:space="0"/>
              <w:left w:val="nil"/>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其他鱼</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甲壳类</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龟鳖</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蛙</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其他</w:t>
            </w:r>
          </w:p>
        </w:tc>
        <w:tc>
          <w:tcPr>
            <w:tcW w:w="1068"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360" w:lineRule="exact"/>
              <w:rPr>
                <w:rFonts w:ascii="仿宋_GB2312" w:hAnsi="仿宋_GB2312" w:eastAsia="仿宋_GB2312" w:cs="仿宋_GB2312"/>
                <w:bCs/>
                <w:color w:val="auto"/>
                <w:sz w:val="22"/>
              </w:rPr>
            </w:pPr>
            <w:r>
              <w:rPr>
                <w:rFonts w:hint="eastAsia" w:ascii="仿宋_GB2312" w:hAnsi="仿宋_GB2312" w:eastAsia="仿宋_GB2312" w:cs="仿宋_GB2312"/>
                <w:bCs/>
                <w:color w:val="auto"/>
                <w:sz w:val="22"/>
              </w:rPr>
              <w:t>合计</w:t>
            </w:r>
          </w:p>
        </w:tc>
      </w:tr>
      <w:tr>
        <w:tblPrEx>
          <w:tblCellMar>
            <w:top w:w="0" w:type="dxa"/>
            <w:left w:w="108" w:type="dxa"/>
            <w:bottom w:w="0" w:type="dxa"/>
            <w:right w:w="108" w:type="dxa"/>
          </w:tblCellMar>
        </w:tblPrEx>
        <w:trPr>
          <w:trHeight w:val="240" w:hRule="atLeast"/>
          <w:jc w:val="center"/>
        </w:trPr>
        <w:tc>
          <w:tcPr>
            <w:tcW w:w="806" w:type="dxa"/>
            <w:tcBorders>
              <w:top w:val="single" w:color="auto" w:sz="4" w:space="0"/>
              <w:left w:val="single" w:color="auto" w:sz="8" w:space="0"/>
              <w:bottom w:val="single" w:color="auto" w:sz="4" w:space="0"/>
              <w:right w:val="single" w:color="auto" w:sz="8"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2021</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cs="Times New Roman"/>
                <w:bCs/>
                <w:color w:val="auto"/>
                <w:szCs w:val="21"/>
              </w:rPr>
            </w:pPr>
            <w:r>
              <w:rPr>
                <w:rFonts w:ascii="Times New Roman" w:hAnsi="Times New Roman" w:cs="Times New Roman"/>
                <w:bCs/>
                <w:color w:val="auto"/>
                <w:szCs w:val="21"/>
              </w:rPr>
              <w:t>14013</w:t>
            </w:r>
          </w:p>
        </w:tc>
        <w:tc>
          <w:tcPr>
            <w:tcW w:w="1068" w:type="dxa"/>
            <w:tcBorders>
              <w:top w:val="single" w:color="auto" w:sz="4" w:space="0"/>
              <w:left w:val="nil"/>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19046</w:t>
            </w:r>
          </w:p>
        </w:tc>
        <w:tc>
          <w:tcPr>
            <w:tcW w:w="984" w:type="dxa"/>
            <w:tcBorders>
              <w:top w:val="single" w:color="auto" w:sz="4" w:space="0"/>
              <w:left w:val="nil"/>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823</w:t>
            </w:r>
          </w:p>
        </w:tc>
        <w:tc>
          <w:tcPr>
            <w:tcW w:w="996" w:type="dxa"/>
            <w:tcBorders>
              <w:top w:val="single" w:color="auto" w:sz="4" w:space="0"/>
              <w:left w:val="single" w:color="auto" w:sz="4" w:space="0"/>
              <w:bottom w:val="single" w:color="auto" w:sz="4" w:space="0"/>
              <w:right w:val="single" w:color="auto" w:sz="8" w:space="0"/>
            </w:tcBorders>
            <w:shd w:val="clear" w:color="auto" w:fill="auto"/>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120</w:t>
            </w:r>
          </w:p>
        </w:tc>
        <w:tc>
          <w:tcPr>
            <w:tcW w:w="648"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209</w:t>
            </w: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919</w:t>
            </w:r>
          </w:p>
        </w:tc>
        <w:tc>
          <w:tcPr>
            <w:tcW w:w="696"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11</w:t>
            </w:r>
          </w:p>
        </w:tc>
        <w:tc>
          <w:tcPr>
            <w:tcW w:w="85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3402</w:t>
            </w:r>
          </w:p>
        </w:tc>
        <w:tc>
          <w:tcPr>
            <w:tcW w:w="1068" w:type="dxa"/>
            <w:tcBorders>
              <w:top w:val="single" w:color="auto" w:sz="4" w:space="0"/>
              <w:left w:val="nil"/>
              <w:bottom w:val="single" w:color="auto" w:sz="4" w:space="0"/>
              <w:right w:val="single" w:color="auto" w:sz="4" w:space="0"/>
            </w:tcBorders>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38543</w:t>
            </w:r>
          </w:p>
        </w:tc>
      </w:tr>
      <w:tr>
        <w:tblPrEx>
          <w:tblCellMar>
            <w:top w:w="0" w:type="dxa"/>
            <w:left w:w="108" w:type="dxa"/>
            <w:bottom w:w="0" w:type="dxa"/>
            <w:right w:w="108" w:type="dxa"/>
          </w:tblCellMar>
        </w:tblPrEx>
        <w:trPr>
          <w:trHeight w:val="240" w:hRule="atLeast"/>
          <w:jc w:val="center"/>
        </w:trPr>
        <w:tc>
          <w:tcPr>
            <w:tcW w:w="806" w:type="dxa"/>
            <w:tcBorders>
              <w:top w:val="single" w:color="auto" w:sz="4" w:space="0"/>
              <w:left w:val="single" w:color="auto" w:sz="8" w:space="0"/>
              <w:bottom w:val="single" w:color="auto" w:sz="4" w:space="0"/>
              <w:right w:val="single" w:color="auto" w:sz="8"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2022</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exact"/>
              <w:textAlignment w:val="center"/>
              <w:rPr>
                <w:rFonts w:ascii="Times New Roman" w:hAnsi="Times New Roman" w:cs="Times New Roman"/>
                <w:color w:val="auto"/>
                <w:szCs w:val="21"/>
              </w:rPr>
            </w:pPr>
            <w:r>
              <w:rPr>
                <w:rFonts w:ascii="Times New Roman" w:hAnsi="Times New Roman" w:cs="Times New Roman"/>
                <w:color w:val="auto"/>
                <w:kern w:val="0"/>
                <w:szCs w:val="21"/>
              </w:rPr>
              <w:t>14180</w:t>
            </w:r>
          </w:p>
        </w:tc>
        <w:tc>
          <w:tcPr>
            <w:tcW w:w="1068" w:type="dxa"/>
            <w:tcBorders>
              <w:top w:val="single" w:color="auto" w:sz="4" w:space="0"/>
              <w:left w:val="nil"/>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19034</w:t>
            </w:r>
          </w:p>
        </w:tc>
        <w:tc>
          <w:tcPr>
            <w:tcW w:w="984" w:type="dxa"/>
            <w:tcBorders>
              <w:top w:val="single" w:color="auto" w:sz="4" w:space="0"/>
              <w:left w:val="nil"/>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841</w:t>
            </w:r>
          </w:p>
        </w:tc>
        <w:tc>
          <w:tcPr>
            <w:tcW w:w="996" w:type="dxa"/>
            <w:tcBorders>
              <w:top w:val="single" w:color="auto" w:sz="4" w:space="0"/>
              <w:left w:val="single" w:color="auto" w:sz="4" w:space="0"/>
              <w:bottom w:val="single" w:color="auto" w:sz="4" w:space="0"/>
              <w:right w:val="single" w:color="auto" w:sz="8" w:space="0"/>
            </w:tcBorders>
            <w:shd w:val="clear" w:color="auto" w:fill="auto"/>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125</w:t>
            </w:r>
          </w:p>
        </w:tc>
        <w:tc>
          <w:tcPr>
            <w:tcW w:w="648"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213</w:t>
            </w: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931</w:t>
            </w:r>
          </w:p>
        </w:tc>
        <w:tc>
          <w:tcPr>
            <w:tcW w:w="696"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532</w:t>
            </w:r>
          </w:p>
        </w:tc>
        <w:tc>
          <w:tcPr>
            <w:tcW w:w="85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3977</w:t>
            </w:r>
          </w:p>
        </w:tc>
        <w:tc>
          <w:tcPr>
            <w:tcW w:w="1068" w:type="dxa"/>
            <w:tcBorders>
              <w:top w:val="single" w:color="auto" w:sz="4" w:space="0"/>
              <w:left w:val="nil"/>
              <w:bottom w:val="single" w:color="auto" w:sz="4" w:space="0"/>
              <w:right w:val="single" w:color="auto" w:sz="4" w:space="0"/>
            </w:tcBorders>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39833</w:t>
            </w:r>
          </w:p>
        </w:tc>
      </w:tr>
      <w:tr>
        <w:tblPrEx>
          <w:tblCellMar>
            <w:top w:w="0" w:type="dxa"/>
            <w:left w:w="108" w:type="dxa"/>
            <w:bottom w:w="0" w:type="dxa"/>
            <w:right w:w="108" w:type="dxa"/>
          </w:tblCellMar>
        </w:tblPrEx>
        <w:trPr>
          <w:trHeight w:val="240" w:hRule="atLeast"/>
          <w:jc w:val="center"/>
        </w:trPr>
        <w:tc>
          <w:tcPr>
            <w:tcW w:w="806" w:type="dxa"/>
            <w:tcBorders>
              <w:top w:val="single" w:color="auto" w:sz="4" w:space="0"/>
              <w:left w:val="single" w:color="auto" w:sz="8" w:space="0"/>
              <w:bottom w:val="single" w:color="auto" w:sz="4" w:space="0"/>
              <w:right w:val="single" w:color="auto" w:sz="8"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2023</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textAlignment w:val="bottom"/>
              <w:rPr>
                <w:rFonts w:ascii="Times New Roman" w:hAnsi="Times New Roman" w:cs="Times New Roman"/>
                <w:color w:val="auto"/>
                <w:szCs w:val="21"/>
              </w:rPr>
            </w:pPr>
            <w:r>
              <w:rPr>
                <w:rFonts w:ascii="Times New Roman" w:hAnsi="Times New Roman" w:cs="Times New Roman"/>
                <w:color w:val="auto"/>
                <w:szCs w:val="21"/>
              </w:rPr>
              <w:t>15568</w:t>
            </w:r>
          </w:p>
        </w:tc>
        <w:tc>
          <w:tcPr>
            <w:tcW w:w="1068" w:type="dxa"/>
            <w:tcBorders>
              <w:top w:val="single" w:color="auto" w:sz="4" w:space="0"/>
              <w:left w:val="nil"/>
              <w:bottom w:val="single" w:color="auto" w:sz="4" w:space="0"/>
              <w:right w:val="single" w:color="auto" w:sz="4" w:space="0"/>
            </w:tcBorders>
            <w:vAlign w:val="center"/>
          </w:tcPr>
          <w:p>
            <w:pPr>
              <w:widowControl/>
              <w:textAlignment w:val="bottom"/>
              <w:rPr>
                <w:rFonts w:ascii="Times New Roman" w:hAnsi="Times New Roman" w:cs="Times New Roman"/>
                <w:color w:val="auto"/>
                <w:szCs w:val="21"/>
              </w:rPr>
            </w:pPr>
            <w:r>
              <w:rPr>
                <w:rFonts w:ascii="Times New Roman" w:hAnsi="Times New Roman" w:cs="Times New Roman"/>
                <w:color w:val="auto"/>
                <w:szCs w:val="21"/>
              </w:rPr>
              <w:t>21227</w:t>
            </w:r>
          </w:p>
        </w:tc>
        <w:tc>
          <w:tcPr>
            <w:tcW w:w="984" w:type="dxa"/>
            <w:tcBorders>
              <w:top w:val="single" w:color="auto" w:sz="4" w:space="0"/>
              <w:left w:val="nil"/>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908</w:t>
            </w:r>
          </w:p>
        </w:tc>
        <w:tc>
          <w:tcPr>
            <w:tcW w:w="996" w:type="dxa"/>
            <w:tcBorders>
              <w:top w:val="single" w:color="auto" w:sz="4" w:space="0"/>
              <w:left w:val="single" w:color="auto" w:sz="4" w:space="0"/>
              <w:bottom w:val="single" w:color="auto" w:sz="4" w:space="0"/>
              <w:right w:val="single" w:color="auto" w:sz="8" w:space="0"/>
            </w:tcBorders>
            <w:shd w:val="clear" w:color="auto" w:fill="auto"/>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113</w:t>
            </w:r>
          </w:p>
        </w:tc>
        <w:tc>
          <w:tcPr>
            <w:tcW w:w="648"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218</w:t>
            </w:r>
          </w:p>
        </w:tc>
        <w:tc>
          <w:tcPr>
            <w:tcW w:w="792"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319</w:t>
            </w:r>
          </w:p>
        </w:tc>
        <w:tc>
          <w:tcPr>
            <w:tcW w:w="696" w:type="dxa"/>
            <w:tcBorders>
              <w:top w:val="single" w:color="auto" w:sz="4" w:space="0"/>
              <w:left w:val="single" w:color="auto" w:sz="4" w:space="0"/>
              <w:bottom w:val="single" w:color="auto" w:sz="4" w:space="0"/>
              <w:right w:val="single" w:color="auto" w:sz="4" w:space="0"/>
            </w:tcBorders>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5573</w:t>
            </w:r>
          </w:p>
        </w:tc>
        <w:tc>
          <w:tcPr>
            <w:tcW w:w="852"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2297</w:t>
            </w:r>
          </w:p>
        </w:tc>
        <w:tc>
          <w:tcPr>
            <w:tcW w:w="1068" w:type="dxa"/>
            <w:tcBorders>
              <w:top w:val="single" w:color="auto" w:sz="4" w:space="0"/>
              <w:left w:val="nil"/>
              <w:bottom w:val="single" w:color="auto" w:sz="4" w:space="0"/>
              <w:right w:val="single" w:color="auto" w:sz="4" w:space="0"/>
            </w:tcBorders>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46223</w:t>
            </w:r>
          </w:p>
        </w:tc>
      </w:tr>
    </w:tbl>
    <w:p>
      <w:pPr>
        <w:spacing w:line="40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注：</w:t>
      </w:r>
      <w:r>
        <w:rPr>
          <w:rFonts w:hint="eastAsia" w:ascii="仿宋_GB2312" w:hAnsi="仿宋_GB2312" w:eastAsia="仿宋_GB2312" w:cs="仿宋_GB2312"/>
          <w:color w:val="auto"/>
          <w:sz w:val="24"/>
          <w:szCs w:val="24"/>
        </w:rPr>
        <w:t>①传统鱼类：四大家鱼、鲤、鲫；②其他鱼类有泥鳅、鲶鱼、短盖巨脂鲤等；③甲壳类为</w:t>
      </w:r>
      <w:r>
        <w:rPr>
          <w:rStyle w:val="19"/>
          <w:rFonts w:hint="default" w:ascii="仿宋_GB2312" w:hAnsi="仿宋_GB2312" w:eastAsia="仿宋_GB2312" w:cs="仿宋_GB2312"/>
          <w:color w:val="auto"/>
          <w:sz w:val="24"/>
          <w:szCs w:val="24"/>
        </w:rPr>
        <w:t>罗氏沼虾和</w:t>
      </w:r>
      <w:r>
        <w:rPr>
          <w:rFonts w:hint="eastAsia" w:ascii="仿宋_GB2312" w:hAnsi="仿宋_GB2312" w:eastAsia="仿宋_GB2312" w:cs="仿宋_GB2312"/>
          <w:color w:val="auto"/>
          <w:kern w:val="0"/>
          <w:sz w:val="24"/>
          <w:szCs w:val="24"/>
        </w:rPr>
        <w:t>克氏原螯虾</w:t>
      </w:r>
      <w:r>
        <w:rPr>
          <w:rFonts w:hint="eastAsia" w:ascii="仿宋_GB2312" w:hAnsi="仿宋_GB2312" w:eastAsia="仿宋_GB2312" w:cs="仿宋_GB2312"/>
          <w:color w:val="auto"/>
          <w:sz w:val="24"/>
          <w:szCs w:val="24"/>
        </w:rPr>
        <w:t>。</w:t>
      </w:r>
    </w:p>
    <w:p>
      <w:pPr>
        <w:spacing w:line="480" w:lineRule="exact"/>
        <w:ind w:firstLine="640" w:firstLineChars="200"/>
        <w:rPr>
          <w:rFonts w:ascii="国标楷体" w:hAnsi="国标楷体" w:eastAsia="国标楷体" w:cs="国标楷体"/>
          <w:color w:val="auto"/>
          <w:sz w:val="32"/>
          <w:szCs w:val="32"/>
        </w:rPr>
      </w:pPr>
      <w:r>
        <w:rPr>
          <w:rFonts w:ascii="国标楷体" w:hAnsi="国标楷体" w:eastAsia="国标楷体" w:cs="国标楷体"/>
          <w:color w:val="auto"/>
          <w:sz w:val="32"/>
          <w:szCs w:val="32"/>
        </w:rPr>
        <w:t>(二)海水养殖品种</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防城港市2023年海水养殖的卵形鲳鲹（金鲳鱼）产量21179吨，占海水养殖产量4.6%；南美白对虾产量68085吨，占海水养殖产量14.9%；牡蛎产量276476吨，占海水养殖产量60.3%；蛤类产量77502吨，占海水养殖产量16.9%。</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防城港市养殖品种结构组成是以贝类为主，占防城港市海水养殖产量的77.2％，是防城港市的主要水产养殖种类，其中牡蛎的产量最多，是优势养殖品种（表2-6）。</w:t>
      </w:r>
    </w:p>
    <w:p>
      <w:pPr>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表</w:t>
      </w:r>
      <w:r>
        <w:rPr>
          <w:rFonts w:ascii="仿宋_GB2312" w:hAnsi="仿宋_GB2312" w:eastAsia="仿宋_GB2312" w:cs="仿宋_GB2312"/>
          <w:bCs/>
          <w:color w:val="auto"/>
          <w:sz w:val="28"/>
          <w:szCs w:val="28"/>
        </w:rPr>
        <w:t xml:space="preserve">2-6 </w:t>
      </w:r>
      <w:r>
        <w:rPr>
          <w:rFonts w:hint="eastAsia" w:ascii="仿宋_GB2312" w:hAnsi="仿宋_GB2312" w:eastAsia="仿宋_GB2312" w:cs="仿宋_GB2312"/>
          <w:bCs/>
          <w:color w:val="auto"/>
          <w:sz w:val="28"/>
          <w:szCs w:val="28"/>
        </w:rPr>
        <w:t>防城港市海水养殖产量</w:t>
      </w:r>
      <w:r>
        <w:rPr>
          <w:rFonts w:ascii="仿宋_GB2312" w:hAnsi="仿宋_GB2312" w:eastAsia="仿宋_GB2312" w:cs="仿宋_GB2312"/>
          <w:bCs/>
          <w:color w:val="auto"/>
          <w:sz w:val="28"/>
          <w:szCs w:val="28"/>
        </w:rPr>
        <w:t xml:space="preserve">(按品种分)  </w:t>
      </w:r>
      <w:r>
        <w:rPr>
          <w:rFonts w:hint="eastAsia" w:ascii="仿宋_GB2312" w:hAnsi="仿宋_GB2312" w:eastAsia="仿宋_GB2312" w:cs="仿宋_GB2312"/>
          <w:bCs/>
          <w:color w:val="auto"/>
          <w:sz w:val="28"/>
          <w:szCs w:val="28"/>
        </w:rPr>
        <w:t>单位：吨</w:t>
      </w:r>
    </w:p>
    <w:tbl>
      <w:tblPr>
        <w:tblStyle w:val="11"/>
        <w:tblW w:w="8845" w:type="dxa"/>
        <w:jc w:val="center"/>
        <w:tblLayout w:type="fixed"/>
        <w:tblCellMar>
          <w:top w:w="0" w:type="dxa"/>
          <w:left w:w="108" w:type="dxa"/>
          <w:bottom w:w="0" w:type="dxa"/>
          <w:right w:w="108" w:type="dxa"/>
        </w:tblCellMar>
      </w:tblPr>
      <w:tblGrid>
        <w:gridCol w:w="815"/>
        <w:gridCol w:w="969"/>
        <w:gridCol w:w="1062"/>
        <w:gridCol w:w="648"/>
        <w:gridCol w:w="936"/>
        <w:gridCol w:w="1032"/>
        <w:gridCol w:w="899"/>
        <w:gridCol w:w="1001"/>
        <w:gridCol w:w="668"/>
        <w:gridCol w:w="815"/>
      </w:tblGrid>
      <w:tr>
        <w:tblPrEx>
          <w:tblCellMar>
            <w:top w:w="0" w:type="dxa"/>
            <w:left w:w="108" w:type="dxa"/>
            <w:bottom w:w="0" w:type="dxa"/>
            <w:right w:w="108" w:type="dxa"/>
          </w:tblCellMar>
        </w:tblPrEx>
        <w:trPr>
          <w:trHeight w:val="316" w:hRule="atLeast"/>
          <w:jc w:val="center"/>
        </w:trPr>
        <w:tc>
          <w:tcPr>
            <w:tcW w:w="815" w:type="dxa"/>
            <w:vMerge w:val="restart"/>
            <w:tcBorders>
              <w:top w:val="single" w:color="auto" w:sz="4" w:space="0"/>
              <w:left w:val="single" w:color="auto" w:sz="4" w:space="0"/>
              <w:right w:val="single" w:color="auto" w:sz="4" w:space="0"/>
            </w:tcBorders>
            <w:vAlign w:val="center"/>
          </w:tcPr>
          <w:p>
            <w:pPr>
              <w:spacing w:line="400" w:lineRule="exact"/>
              <w:rPr>
                <w:rFonts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年份</w:t>
            </w:r>
          </w:p>
        </w:tc>
        <w:tc>
          <w:tcPr>
            <w:tcW w:w="969"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合计</w:t>
            </w:r>
          </w:p>
        </w:tc>
        <w:tc>
          <w:tcPr>
            <w:tcW w:w="264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鱼类</w:t>
            </w:r>
          </w:p>
        </w:tc>
        <w:tc>
          <w:tcPr>
            <w:tcW w:w="1032"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牡蛎</w:t>
            </w:r>
          </w:p>
        </w:tc>
        <w:tc>
          <w:tcPr>
            <w:tcW w:w="899"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蛤</w:t>
            </w:r>
          </w:p>
        </w:tc>
        <w:tc>
          <w:tcPr>
            <w:tcW w:w="1001" w:type="dxa"/>
            <w:vMerge w:val="restart"/>
            <w:tcBorders>
              <w:top w:val="single" w:color="auto" w:sz="4" w:space="0"/>
              <w:left w:val="single" w:color="auto" w:sz="4" w:space="0"/>
              <w:right w:val="single" w:color="auto" w:sz="4" w:space="0"/>
            </w:tcBorders>
            <w:vAlign w:val="center"/>
          </w:tcPr>
          <w:p>
            <w:pPr>
              <w:spacing w:line="360" w:lineRule="exact"/>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南美白对虾</w:t>
            </w:r>
          </w:p>
        </w:tc>
        <w:tc>
          <w:tcPr>
            <w:tcW w:w="668"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青蟹</w:t>
            </w:r>
          </w:p>
        </w:tc>
        <w:tc>
          <w:tcPr>
            <w:tcW w:w="815"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其他</w:t>
            </w:r>
          </w:p>
        </w:tc>
      </w:tr>
      <w:tr>
        <w:tblPrEx>
          <w:tblCellMar>
            <w:top w:w="0" w:type="dxa"/>
            <w:left w:w="108" w:type="dxa"/>
            <w:bottom w:w="0" w:type="dxa"/>
            <w:right w:w="108" w:type="dxa"/>
          </w:tblCellMar>
        </w:tblPrEx>
        <w:trPr>
          <w:trHeight w:val="326" w:hRule="atLeast"/>
          <w:jc w:val="center"/>
        </w:trPr>
        <w:tc>
          <w:tcPr>
            <w:tcW w:w="815"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auto"/>
                <w:szCs w:val="21"/>
              </w:rPr>
            </w:pPr>
          </w:p>
        </w:tc>
        <w:tc>
          <w:tcPr>
            <w:tcW w:w="969"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auto"/>
                <w:szCs w:val="21"/>
              </w:rPr>
            </w:pPr>
          </w:p>
        </w:tc>
        <w:tc>
          <w:tcPr>
            <w:tcW w:w="1062" w:type="dxa"/>
            <w:tcBorders>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卵形鲳鲹</w:t>
            </w:r>
          </w:p>
        </w:tc>
        <w:tc>
          <w:tcPr>
            <w:tcW w:w="6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鲈</w:t>
            </w:r>
          </w:p>
        </w:tc>
        <w:tc>
          <w:tcPr>
            <w:tcW w:w="9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Cs/>
                <w:color w:val="auto"/>
                <w:kern w:val="0"/>
                <w:szCs w:val="21"/>
              </w:rPr>
            </w:pPr>
            <w:r>
              <w:rPr>
                <w:rFonts w:hint="eastAsia" w:ascii="仿宋_GB2312" w:hAnsi="仿宋_GB2312" w:eastAsia="仿宋_GB2312" w:cs="仿宋_GB2312"/>
                <w:bCs/>
                <w:color w:val="auto"/>
                <w:kern w:val="0"/>
                <w:szCs w:val="21"/>
              </w:rPr>
              <w:t>其他鱼</w:t>
            </w:r>
          </w:p>
        </w:tc>
        <w:tc>
          <w:tcPr>
            <w:tcW w:w="1032"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auto"/>
                <w:szCs w:val="21"/>
              </w:rPr>
            </w:pPr>
          </w:p>
        </w:tc>
        <w:tc>
          <w:tcPr>
            <w:tcW w:w="899"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auto"/>
                <w:szCs w:val="21"/>
              </w:rPr>
            </w:pPr>
          </w:p>
        </w:tc>
        <w:tc>
          <w:tcPr>
            <w:tcW w:w="1001"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auto"/>
                <w:szCs w:val="21"/>
              </w:rPr>
            </w:pPr>
          </w:p>
        </w:tc>
        <w:tc>
          <w:tcPr>
            <w:tcW w:w="668"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auto"/>
                <w:szCs w:val="21"/>
              </w:rPr>
            </w:pPr>
          </w:p>
        </w:tc>
        <w:tc>
          <w:tcPr>
            <w:tcW w:w="815" w:type="dxa"/>
            <w:vMerge w:val="continue"/>
            <w:tcBorders>
              <w:left w:val="single" w:color="auto" w:sz="4" w:space="0"/>
              <w:bottom w:val="single" w:color="auto" w:sz="4" w:space="0"/>
              <w:right w:val="single" w:color="auto" w:sz="4" w:space="0"/>
            </w:tcBorders>
            <w:vAlign w:val="center"/>
          </w:tcPr>
          <w:p>
            <w:pPr>
              <w:spacing w:line="400" w:lineRule="exact"/>
              <w:rPr>
                <w:rFonts w:ascii="仿宋_GB2312" w:hAnsi="仿宋_GB2312" w:eastAsia="仿宋_GB2312" w:cs="仿宋_GB2312"/>
                <w:bCs/>
                <w:color w:val="auto"/>
                <w:szCs w:val="21"/>
              </w:rPr>
            </w:pPr>
          </w:p>
        </w:tc>
      </w:tr>
      <w:tr>
        <w:tblPrEx>
          <w:tblCellMar>
            <w:top w:w="0" w:type="dxa"/>
            <w:left w:w="108" w:type="dxa"/>
            <w:bottom w:w="0" w:type="dxa"/>
            <w:right w:w="108" w:type="dxa"/>
          </w:tblCellMar>
        </w:tblPrEx>
        <w:trPr>
          <w:trHeight w:val="350" w:hRule="atLeast"/>
          <w:jc w:val="center"/>
        </w:trPr>
        <w:tc>
          <w:tcPr>
            <w:tcW w:w="815" w:type="dxa"/>
            <w:tcBorders>
              <w:top w:val="nil"/>
              <w:left w:val="single" w:color="auto" w:sz="4" w:space="0"/>
              <w:bottom w:val="single" w:color="auto" w:sz="4" w:space="0"/>
              <w:right w:val="single" w:color="auto" w:sz="4" w:space="0"/>
            </w:tcBorders>
            <w:vAlign w:val="center"/>
          </w:tcPr>
          <w:p>
            <w:pPr>
              <w:widowControl/>
              <w:spacing w:line="400" w:lineRule="exact"/>
              <w:rPr>
                <w:rFonts w:ascii="Times New Roman" w:hAnsi="Times New Roman" w:eastAsia="仿宋" w:cs="Times New Roman"/>
                <w:color w:val="auto"/>
                <w:kern w:val="0"/>
                <w:szCs w:val="21"/>
              </w:rPr>
            </w:pPr>
            <w:r>
              <w:rPr>
                <w:rFonts w:ascii="Times New Roman" w:hAnsi="Times New Roman" w:eastAsia="仿宋" w:cs="Times New Roman"/>
                <w:color w:val="auto"/>
                <w:kern w:val="0"/>
                <w:szCs w:val="21"/>
              </w:rPr>
              <w:t>2021</w:t>
            </w:r>
          </w:p>
        </w:tc>
        <w:tc>
          <w:tcPr>
            <w:tcW w:w="96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仿宋" w:cs="Times New Roman"/>
                <w:bCs/>
                <w:color w:val="auto"/>
                <w:szCs w:val="21"/>
              </w:rPr>
            </w:pPr>
            <w:r>
              <w:rPr>
                <w:rFonts w:ascii="Times New Roman" w:hAnsi="Times New Roman" w:eastAsia="仿宋" w:cs="Times New Roman"/>
                <w:bCs/>
                <w:color w:val="auto"/>
                <w:szCs w:val="21"/>
              </w:rPr>
              <w:t>426522</w:t>
            </w:r>
          </w:p>
        </w:tc>
        <w:tc>
          <w:tcPr>
            <w:tcW w:w="1062" w:type="dxa"/>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20579</w:t>
            </w: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4896</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3691</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259452</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68841</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61410</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4658</w:t>
            </w:r>
          </w:p>
        </w:tc>
        <w:tc>
          <w:tcPr>
            <w:tcW w:w="8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2995</w:t>
            </w:r>
          </w:p>
        </w:tc>
      </w:tr>
      <w:tr>
        <w:tblPrEx>
          <w:tblCellMar>
            <w:top w:w="0" w:type="dxa"/>
            <w:left w:w="108" w:type="dxa"/>
            <w:bottom w:w="0" w:type="dxa"/>
            <w:right w:w="108" w:type="dxa"/>
          </w:tblCellMar>
        </w:tblPrEx>
        <w:trPr>
          <w:trHeight w:val="350" w:hRule="atLeast"/>
          <w:jc w:val="center"/>
        </w:trPr>
        <w:tc>
          <w:tcPr>
            <w:tcW w:w="815" w:type="dxa"/>
            <w:tcBorders>
              <w:top w:val="nil"/>
              <w:left w:val="single" w:color="auto" w:sz="4" w:space="0"/>
              <w:bottom w:val="single" w:color="auto" w:sz="4" w:space="0"/>
              <w:right w:val="single" w:color="auto" w:sz="4" w:space="0"/>
            </w:tcBorders>
            <w:vAlign w:val="center"/>
          </w:tcPr>
          <w:p>
            <w:pPr>
              <w:widowControl/>
              <w:tabs>
                <w:tab w:val="left" w:pos="1980"/>
              </w:tabs>
              <w:spacing w:line="400" w:lineRule="exact"/>
              <w:rPr>
                <w:rFonts w:ascii="Times New Roman" w:hAnsi="Times New Roman" w:eastAsia="仿宋" w:cs="Times New Roman"/>
                <w:color w:val="auto"/>
                <w:kern w:val="0"/>
                <w:szCs w:val="21"/>
              </w:rPr>
            </w:pPr>
            <w:r>
              <w:rPr>
                <w:rFonts w:ascii="Times New Roman" w:hAnsi="Times New Roman" w:eastAsia="仿宋" w:cs="Times New Roman"/>
                <w:color w:val="auto"/>
                <w:kern w:val="0"/>
                <w:szCs w:val="21"/>
              </w:rPr>
              <w:t>2022</w:t>
            </w:r>
          </w:p>
        </w:tc>
        <w:tc>
          <w:tcPr>
            <w:tcW w:w="969"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szCs w:val="21"/>
              </w:rPr>
              <w:t>442423</w:t>
            </w:r>
          </w:p>
        </w:tc>
        <w:tc>
          <w:tcPr>
            <w:tcW w:w="1062" w:type="dxa"/>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21127</w:t>
            </w:r>
          </w:p>
        </w:tc>
        <w:tc>
          <w:tcPr>
            <w:tcW w:w="648"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4981</w:t>
            </w:r>
          </w:p>
        </w:tc>
        <w:tc>
          <w:tcPr>
            <w:tcW w:w="936" w:type="dxa"/>
            <w:tcBorders>
              <w:top w:val="single" w:color="auto" w:sz="4" w:space="0"/>
              <w:left w:val="nil"/>
              <w:bottom w:val="single" w:color="auto" w:sz="4" w:space="0"/>
              <w:right w:val="single" w:color="auto" w:sz="4" w:space="0"/>
            </w:tcBorders>
            <w:shd w:val="clear" w:color="auto" w:fill="auto"/>
            <w:vAlign w:val="center"/>
          </w:tcPr>
          <w:p>
            <w:pPr>
              <w:widowControl/>
              <w:spacing w:line="400" w:lineRule="exact"/>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3753</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eastAsia="仿宋" w:cs="Times New Roman"/>
                <w:color w:val="auto"/>
                <w:kern w:val="0"/>
                <w:szCs w:val="21"/>
              </w:rPr>
            </w:pPr>
            <w:r>
              <w:rPr>
                <w:rFonts w:ascii="Times New Roman" w:hAnsi="Times New Roman" w:eastAsia="仿宋" w:cs="Times New Roman"/>
                <w:color w:val="auto"/>
                <w:kern w:val="0"/>
                <w:szCs w:val="21"/>
              </w:rPr>
              <w:t>272573</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Times New Roman" w:hAnsi="Times New Roman" w:eastAsia="仿宋" w:cs="Times New Roman"/>
                <w:color w:val="auto"/>
                <w:kern w:val="0"/>
                <w:szCs w:val="21"/>
              </w:rPr>
            </w:pPr>
            <w:r>
              <w:rPr>
                <w:rFonts w:ascii="Times New Roman" w:hAnsi="Times New Roman" w:eastAsia="仿宋" w:cs="Times New Roman"/>
                <w:color w:val="auto"/>
                <w:kern w:val="0"/>
                <w:szCs w:val="21"/>
              </w:rPr>
              <w:t>71393</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61263</w:t>
            </w:r>
          </w:p>
        </w:tc>
        <w:tc>
          <w:tcPr>
            <w:tcW w:w="6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4419</w:t>
            </w:r>
          </w:p>
        </w:tc>
        <w:tc>
          <w:tcPr>
            <w:tcW w:w="8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eastAsia="仿宋" w:cs="Times New Roman"/>
                <w:color w:val="auto"/>
                <w:szCs w:val="21"/>
              </w:rPr>
            </w:pPr>
            <w:r>
              <w:rPr>
                <w:rFonts w:ascii="Times New Roman" w:hAnsi="Times New Roman" w:eastAsia="仿宋" w:cs="Times New Roman"/>
                <w:color w:val="auto"/>
                <w:kern w:val="0"/>
                <w:szCs w:val="21"/>
              </w:rPr>
              <w:t>2914</w:t>
            </w:r>
          </w:p>
        </w:tc>
      </w:tr>
      <w:tr>
        <w:tblPrEx>
          <w:tblCellMar>
            <w:top w:w="0" w:type="dxa"/>
            <w:left w:w="108" w:type="dxa"/>
            <w:bottom w:w="0" w:type="dxa"/>
            <w:right w:w="108" w:type="dxa"/>
          </w:tblCellMar>
        </w:tblPrEx>
        <w:trPr>
          <w:trHeight w:val="350" w:hRule="atLeast"/>
          <w:jc w:val="center"/>
        </w:trPr>
        <w:tc>
          <w:tcPr>
            <w:tcW w:w="815" w:type="dxa"/>
            <w:tcBorders>
              <w:top w:val="single" w:color="auto" w:sz="4" w:space="0"/>
              <w:left w:val="single" w:color="auto" w:sz="4" w:space="0"/>
              <w:bottom w:val="single" w:color="auto" w:sz="4" w:space="0"/>
              <w:right w:val="single" w:color="auto" w:sz="4" w:space="0"/>
            </w:tcBorders>
            <w:vAlign w:val="center"/>
          </w:tcPr>
          <w:p>
            <w:pPr>
              <w:widowControl/>
              <w:tabs>
                <w:tab w:val="left" w:pos="1980"/>
              </w:tabs>
              <w:spacing w:line="400" w:lineRule="exact"/>
              <w:rPr>
                <w:rFonts w:ascii="Times New Roman" w:hAnsi="Times New Roman" w:cs="Times New Roman"/>
                <w:color w:val="auto"/>
                <w:kern w:val="0"/>
                <w:szCs w:val="21"/>
              </w:rPr>
            </w:pPr>
            <w:r>
              <w:rPr>
                <w:rFonts w:ascii="Times New Roman" w:hAnsi="Times New Roman" w:cs="Times New Roman"/>
                <w:color w:val="auto"/>
                <w:kern w:val="0"/>
                <w:szCs w:val="21"/>
              </w:rPr>
              <w:t>2023</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exact"/>
              <w:jc w:val="center"/>
              <w:textAlignment w:val="center"/>
              <w:rPr>
                <w:rFonts w:ascii="Times New Roman" w:hAnsi="Times New Roman" w:cs="Times New Roman"/>
                <w:color w:val="auto"/>
                <w:szCs w:val="21"/>
              </w:rPr>
            </w:pPr>
            <w:r>
              <w:rPr>
                <w:rFonts w:ascii="Times New Roman" w:hAnsi="Times New Roman" w:cs="Times New Roman"/>
                <w:color w:val="auto"/>
                <w:szCs w:val="21"/>
              </w:rPr>
              <w:t>458392</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auto"/>
                <w:szCs w:val="21"/>
              </w:rPr>
            </w:pPr>
            <w:r>
              <w:rPr>
                <w:rFonts w:ascii="Times New Roman" w:hAnsi="Times New Roman" w:cs="Times New Roman"/>
                <w:color w:val="auto"/>
                <w:kern w:val="0"/>
                <w:szCs w:val="21"/>
              </w:rPr>
              <w:t>21179</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auto"/>
                <w:szCs w:val="21"/>
              </w:rPr>
            </w:pPr>
            <w:r>
              <w:rPr>
                <w:rFonts w:ascii="Times New Roman" w:hAnsi="Times New Roman" w:cs="Times New Roman"/>
                <w:color w:val="auto"/>
                <w:kern w:val="0"/>
                <w:szCs w:val="21"/>
              </w:rPr>
              <w:t>4912</w:t>
            </w:r>
          </w:p>
        </w:tc>
        <w:tc>
          <w:tcPr>
            <w:tcW w:w="9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bottom"/>
              <w:rPr>
                <w:rFonts w:ascii="Times New Roman" w:hAnsi="Times New Roman" w:cs="Times New Roman"/>
                <w:color w:val="auto"/>
                <w:szCs w:val="21"/>
              </w:rPr>
            </w:pPr>
            <w:r>
              <w:rPr>
                <w:rFonts w:ascii="Times New Roman" w:hAnsi="Times New Roman" w:cs="Times New Roman"/>
                <w:color w:val="auto"/>
                <w:kern w:val="0"/>
                <w:szCs w:val="21"/>
              </w:rPr>
              <w:t>3348</w:t>
            </w:r>
          </w:p>
        </w:tc>
        <w:tc>
          <w:tcPr>
            <w:tcW w:w="10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auto"/>
                <w:szCs w:val="21"/>
              </w:rPr>
            </w:pPr>
            <w:r>
              <w:rPr>
                <w:rFonts w:ascii="Times New Roman" w:hAnsi="Times New Roman" w:cs="Times New Roman"/>
                <w:color w:val="auto"/>
                <w:kern w:val="0"/>
                <w:szCs w:val="21"/>
              </w:rPr>
              <w:t>276476</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auto"/>
                <w:kern w:val="0"/>
                <w:szCs w:val="21"/>
              </w:rPr>
            </w:pPr>
            <w:r>
              <w:rPr>
                <w:rFonts w:ascii="Times New Roman" w:hAnsi="Times New Roman" w:cs="Times New Roman"/>
                <w:color w:val="auto"/>
                <w:kern w:val="0"/>
                <w:szCs w:val="21"/>
              </w:rPr>
              <w:t>77502</w:t>
            </w:r>
          </w:p>
        </w:tc>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color w:val="auto"/>
                <w:szCs w:val="21"/>
              </w:rPr>
            </w:pPr>
            <w:r>
              <w:rPr>
                <w:rFonts w:ascii="Times New Roman" w:hAnsi="Times New Roman" w:cs="Times New Roman"/>
                <w:color w:val="auto"/>
                <w:kern w:val="0"/>
                <w:szCs w:val="21"/>
              </w:rPr>
              <w:t>68085</w:t>
            </w:r>
          </w:p>
        </w:tc>
        <w:tc>
          <w:tcPr>
            <w:tcW w:w="668" w:type="dxa"/>
            <w:tcBorders>
              <w:top w:val="single" w:color="auto" w:sz="4" w:space="0"/>
              <w:left w:val="single" w:color="auto" w:sz="4" w:space="0"/>
              <w:bottom w:val="single" w:color="auto" w:sz="4" w:space="0"/>
              <w:right w:val="single" w:color="auto" w:sz="4" w:space="0"/>
            </w:tcBorders>
            <w:vAlign w:val="center"/>
          </w:tcPr>
          <w:p>
            <w:pPr>
              <w:widowControl/>
              <w:jc w:val="center"/>
              <w:textAlignment w:val="bottom"/>
              <w:rPr>
                <w:rFonts w:ascii="Times New Roman" w:hAnsi="Times New Roman" w:cs="Times New Roman"/>
                <w:color w:val="auto"/>
                <w:szCs w:val="21"/>
              </w:rPr>
            </w:pPr>
            <w:r>
              <w:rPr>
                <w:rFonts w:ascii="Times New Roman" w:hAnsi="Times New Roman" w:cs="Times New Roman"/>
                <w:color w:val="auto"/>
                <w:kern w:val="0"/>
                <w:szCs w:val="21"/>
              </w:rPr>
              <w:t>3795</w:t>
            </w:r>
          </w:p>
        </w:tc>
        <w:tc>
          <w:tcPr>
            <w:tcW w:w="81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imes New Roman" w:hAnsi="Times New Roman" w:cs="Times New Roman"/>
                <w:color w:val="auto"/>
                <w:szCs w:val="21"/>
              </w:rPr>
            </w:pPr>
            <w:r>
              <w:rPr>
                <w:rFonts w:ascii="Times New Roman" w:hAnsi="Times New Roman" w:cs="Times New Roman"/>
                <w:color w:val="auto"/>
                <w:kern w:val="0"/>
                <w:szCs w:val="21"/>
              </w:rPr>
              <w:t>3095</w:t>
            </w:r>
          </w:p>
        </w:tc>
      </w:tr>
    </w:tbl>
    <w:p>
      <w:pPr>
        <w:widowControl/>
        <w:spacing w:line="400" w:lineRule="exact"/>
        <w:rPr>
          <w:rFonts w:ascii="仿宋_GB2312" w:hAnsi="仿宋_GB2312" w:eastAsia="仿宋_GB2312" w:cs="仿宋_GB2312"/>
          <w:color w:val="auto"/>
          <w:kern w:val="0"/>
          <w:sz w:val="24"/>
          <w:szCs w:val="24"/>
        </w:rPr>
      </w:pPr>
      <w:r>
        <w:rPr>
          <w:rFonts w:hint="eastAsia" w:ascii="仿宋" w:hAnsi="仿宋" w:eastAsia="仿宋" w:cs="宋体"/>
          <w:color w:val="auto"/>
          <w:kern w:val="0"/>
          <w:sz w:val="24"/>
          <w:szCs w:val="24"/>
        </w:rPr>
        <w:t xml:space="preserve">  </w:t>
      </w:r>
      <w:r>
        <w:rPr>
          <w:rFonts w:hint="eastAsia" w:ascii="仿宋" w:hAnsi="仿宋" w:eastAsia="仿宋" w:cs="仿宋"/>
          <w:color w:val="auto"/>
          <w:kern w:val="0"/>
          <w:sz w:val="24"/>
          <w:szCs w:val="24"/>
        </w:rPr>
        <w:t xml:space="preserve"> </w:t>
      </w:r>
      <w:r>
        <w:rPr>
          <w:rFonts w:hint="eastAsia" w:ascii="仿宋_GB2312" w:hAnsi="仿宋_GB2312" w:eastAsia="仿宋_GB2312" w:cs="仿宋_GB2312"/>
          <w:color w:val="auto"/>
          <w:kern w:val="0"/>
          <w:sz w:val="24"/>
          <w:szCs w:val="24"/>
        </w:rPr>
        <w:t>注：其他鱼主要是军曹鱼、鲷鱼、眼斑拟石首鱼（美国红鱼）、石斑鱼等；其他主要是斑节对虾、珍珠、可口革囊虫（泥丁）、方格星虫（沙虫）、小球藻等。</w:t>
      </w:r>
    </w:p>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四、水产苗种生产</w:t>
      </w:r>
    </w:p>
    <w:bookmarkEnd w:id="3"/>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防城港市2023年生产淡水鱼苗15.89亿尾，其中3.33亿尾罗非鱼苗，其余都是传统鱼苗；稚鳖和龟7.71万只；海水鱼苗300万尾；标粗南美白对虾苗98.12亿尾；贝苗18650万粒。</w:t>
      </w:r>
    </w:p>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五、水产品加工</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（一）水产品加工的产能</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防城港市现有水产品加工企业18家，年加工能力226695吨，其中规模以上加工企业11个，水产品冷冻库11座，冻结能力991吨/日，冷藏加工能力22840吨/次，制冰能力890吨/日。</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（二）水产品加工特点</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防城港市2023年冷冻品加工量105317吨，占水产品加工总量73.46%，是最主要的水产加工品，说明水产品加工相对还是附加值较少的粗加工。其中鱼糜及干腌2023 年产量 7001 吨，是较受欢迎的深加工水产品。另外水产品的加工量比2021年增加2.6%，产值增加32.2%，说明防城港市水产品顺应市场需求，逐渐向深加工发展（表2-7）。</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w:t>
      </w:r>
      <w:r>
        <w:rPr>
          <w:rFonts w:ascii="仿宋_GB2312" w:hAnsi="仿宋_GB2312" w:eastAsia="仿宋_GB2312" w:cs="仿宋_GB2312"/>
          <w:color w:val="auto"/>
          <w:sz w:val="28"/>
          <w:szCs w:val="28"/>
        </w:rPr>
        <w:t>2-7 防城港市水产品加工产量及类型  单位：吨、万元</w:t>
      </w:r>
    </w:p>
    <w:tbl>
      <w:tblPr>
        <w:tblStyle w:val="1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963"/>
        <w:gridCol w:w="1020"/>
        <w:gridCol w:w="1020"/>
        <w:gridCol w:w="828"/>
        <w:gridCol w:w="912"/>
        <w:gridCol w:w="1032"/>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909" w:type="dxa"/>
            <w:vAlign w:val="center"/>
          </w:tcPr>
          <w:p>
            <w:pPr>
              <w:pStyle w:val="17"/>
              <w:widowControl w:val="0"/>
              <w:pBdr>
                <w:bottom w:val="none" w:color="auto" w:sz="0" w:space="0"/>
                <w:right w:val="none" w:color="auto" w:sz="0" w:space="0"/>
              </w:pBdr>
              <w:tabs>
                <w:tab w:val="left" w:pos="1980"/>
              </w:tabs>
              <w:spacing w:before="0" w:beforeAutospacing="0" w:after="0" w:afterAutospacing="0" w:line="400" w:lineRule="exact"/>
              <w:jc w:val="both"/>
              <w:rPr>
                <w:rFonts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年份</w:t>
            </w:r>
          </w:p>
        </w:tc>
        <w:tc>
          <w:tcPr>
            <w:tcW w:w="963" w:type="dxa"/>
            <w:vAlign w:val="center"/>
          </w:tcPr>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冷冻品</w:t>
            </w:r>
          </w:p>
        </w:tc>
        <w:tc>
          <w:tcPr>
            <w:tcW w:w="1020" w:type="dxa"/>
            <w:vAlign w:val="center"/>
          </w:tcPr>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冷冻加工品</w:t>
            </w:r>
          </w:p>
        </w:tc>
        <w:tc>
          <w:tcPr>
            <w:tcW w:w="1020" w:type="dxa"/>
            <w:vAlign w:val="center"/>
          </w:tcPr>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鱼糜及</w:t>
            </w:r>
          </w:p>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干腌</w:t>
            </w:r>
          </w:p>
        </w:tc>
        <w:tc>
          <w:tcPr>
            <w:tcW w:w="828" w:type="dxa"/>
            <w:vAlign w:val="center"/>
          </w:tcPr>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罐头</w:t>
            </w:r>
          </w:p>
        </w:tc>
        <w:tc>
          <w:tcPr>
            <w:tcW w:w="912" w:type="dxa"/>
            <w:vAlign w:val="center"/>
          </w:tcPr>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其他加工</w:t>
            </w:r>
          </w:p>
        </w:tc>
        <w:tc>
          <w:tcPr>
            <w:tcW w:w="1032" w:type="dxa"/>
            <w:vAlign w:val="center"/>
          </w:tcPr>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1249" w:type="dxa"/>
            <w:vAlign w:val="center"/>
          </w:tcPr>
          <w:p>
            <w:pPr>
              <w:tabs>
                <w:tab w:val="left" w:pos="1980"/>
              </w:tabs>
              <w:spacing w:line="40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加工产值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9" w:type="dxa"/>
            <w:vAlign w:val="center"/>
          </w:tcPr>
          <w:p>
            <w:pPr>
              <w:tabs>
                <w:tab w:val="left" w:pos="1980"/>
              </w:tabs>
              <w:spacing w:line="400" w:lineRule="exact"/>
              <w:rPr>
                <w:rFonts w:ascii="Times New Roman" w:hAnsi="Times New Roman" w:cs="Times New Roman"/>
                <w:color w:val="auto"/>
                <w:sz w:val="24"/>
                <w:szCs w:val="24"/>
              </w:rPr>
            </w:pPr>
            <w:r>
              <w:rPr>
                <w:rFonts w:ascii="Times New Roman" w:hAnsi="Times New Roman" w:cs="Times New Roman"/>
                <w:color w:val="auto"/>
                <w:sz w:val="24"/>
                <w:szCs w:val="24"/>
              </w:rPr>
              <w:t>2021</w:t>
            </w:r>
          </w:p>
        </w:tc>
        <w:tc>
          <w:tcPr>
            <w:tcW w:w="963" w:type="dxa"/>
            <w:shd w:val="clear" w:color="auto" w:fill="auto"/>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sz w:val="24"/>
                <w:szCs w:val="24"/>
              </w:rPr>
              <w:t>83922</w:t>
            </w:r>
          </w:p>
        </w:tc>
        <w:tc>
          <w:tcPr>
            <w:tcW w:w="1020"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sz w:val="24"/>
                <w:szCs w:val="24"/>
              </w:rPr>
              <w:t>18377</w:t>
            </w:r>
          </w:p>
        </w:tc>
        <w:tc>
          <w:tcPr>
            <w:tcW w:w="1020" w:type="dxa"/>
            <w:vAlign w:val="center"/>
          </w:tcPr>
          <w:p>
            <w:pPr>
              <w:spacing w:line="400" w:lineRule="exact"/>
              <w:rPr>
                <w:rFonts w:ascii="Times New Roman" w:hAnsi="Times New Roman" w:cs="Times New Roman"/>
                <w:color w:val="auto"/>
                <w:sz w:val="24"/>
                <w:szCs w:val="24"/>
              </w:rPr>
            </w:pPr>
            <w:r>
              <w:rPr>
                <w:rFonts w:ascii="Times New Roman" w:hAnsi="Times New Roman" w:cs="Times New Roman"/>
                <w:color w:val="auto"/>
                <w:sz w:val="24"/>
                <w:szCs w:val="24"/>
              </w:rPr>
              <w:t>6857</w:t>
            </w:r>
          </w:p>
        </w:tc>
        <w:tc>
          <w:tcPr>
            <w:tcW w:w="828" w:type="dxa"/>
            <w:vAlign w:val="center"/>
          </w:tcPr>
          <w:p>
            <w:pPr>
              <w:spacing w:line="400" w:lineRule="exact"/>
              <w:rPr>
                <w:rFonts w:ascii="Times New Roman" w:hAnsi="Times New Roman" w:cs="Times New Roman"/>
                <w:color w:val="auto"/>
                <w:sz w:val="24"/>
                <w:szCs w:val="24"/>
              </w:rPr>
            </w:pPr>
            <w:r>
              <w:rPr>
                <w:rFonts w:ascii="Times New Roman" w:hAnsi="Times New Roman" w:cs="Times New Roman"/>
                <w:color w:val="auto"/>
                <w:sz w:val="24"/>
                <w:szCs w:val="24"/>
              </w:rPr>
              <w:t>460</w:t>
            </w:r>
          </w:p>
        </w:tc>
        <w:tc>
          <w:tcPr>
            <w:tcW w:w="912" w:type="dxa"/>
            <w:vAlign w:val="center"/>
          </w:tcPr>
          <w:p>
            <w:pPr>
              <w:spacing w:line="400" w:lineRule="exact"/>
              <w:rPr>
                <w:rFonts w:ascii="Times New Roman" w:hAnsi="Times New Roman" w:cs="Times New Roman"/>
                <w:color w:val="auto"/>
                <w:sz w:val="24"/>
                <w:szCs w:val="24"/>
              </w:rPr>
            </w:pPr>
            <w:r>
              <w:rPr>
                <w:rFonts w:ascii="Times New Roman" w:hAnsi="Times New Roman" w:cs="Times New Roman"/>
                <w:color w:val="auto"/>
                <w:sz w:val="24"/>
                <w:szCs w:val="24"/>
              </w:rPr>
              <w:t>30000</w:t>
            </w:r>
          </w:p>
        </w:tc>
        <w:tc>
          <w:tcPr>
            <w:tcW w:w="1032"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sz w:val="24"/>
                <w:szCs w:val="24"/>
              </w:rPr>
              <w:t>139616</w:t>
            </w:r>
          </w:p>
        </w:tc>
        <w:tc>
          <w:tcPr>
            <w:tcW w:w="1249" w:type="dxa"/>
            <w:vAlign w:val="center"/>
          </w:tcPr>
          <w:p>
            <w:pPr>
              <w:spacing w:line="400" w:lineRule="exact"/>
              <w:rPr>
                <w:rFonts w:ascii="Times New Roman" w:hAnsi="Times New Roman" w:cs="Times New Roman"/>
                <w:bCs/>
                <w:color w:val="auto"/>
                <w:sz w:val="24"/>
                <w:szCs w:val="24"/>
              </w:rPr>
            </w:pPr>
            <w:r>
              <w:rPr>
                <w:rFonts w:ascii="Times New Roman" w:hAnsi="Times New Roman" w:cs="Times New Roman"/>
                <w:bCs/>
                <w:color w:val="auto"/>
                <w:sz w:val="24"/>
                <w:szCs w:val="24"/>
              </w:rPr>
              <w:t>113229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909" w:type="dxa"/>
            <w:vAlign w:val="center"/>
          </w:tcPr>
          <w:p>
            <w:pPr>
              <w:tabs>
                <w:tab w:val="left" w:pos="1980"/>
              </w:tabs>
              <w:spacing w:line="400" w:lineRule="exact"/>
              <w:rPr>
                <w:rFonts w:ascii="Times New Roman" w:hAnsi="Times New Roman" w:cs="Times New Roman"/>
                <w:color w:val="auto"/>
                <w:sz w:val="24"/>
                <w:szCs w:val="24"/>
              </w:rPr>
            </w:pPr>
            <w:r>
              <w:rPr>
                <w:rFonts w:ascii="Times New Roman" w:hAnsi="Times New Roman" w:cs="Times New Roman"/>
                <w:color w:val="auto"/>
                <w:sz w:val="24"/>
                <w:szCs w:val="24"/>
              </w:rPr>
              <w:t>2022</w:t>
            </w:r>
          </w:p>
        </w:tc>
        <w:tc>
          <w:tcPr>
            <w:tcW w:w="963"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83947</w:t>
            </w:r>
          </w:p>
        </w:tc>
        <w:tc>
          <w:tcPr>
            <w:tcW w:w="1020"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 xml:space="preserve"> 18368</w:t>
            </w:r>
          </w:p>
        </w:tc>
        <w:tc>
          <w:tcPr>
            <w:tcW w:w="1020" w:type="dxa"/>
            <w:vAlign w:val="center"/>
          </w:tcPr>
          <w:p>
            <w:pPr>
              <w:spacing w:line="400" w:lineRule="exact"/>
              <w:rPr>
                <w:rFonts w:ascii="Times New Roman" w:hAnsi="Times New Roman" w:cs="Times New Roman"/>
                <w:color w:val="auto"/>
                <w:sz w:val="24"/>
                <w:szCs w:val="24"/>
              </w:rPr>
            </w:pPr>
            <w:r>
              <w:rPr>
                <w:rFonts w:ascii="Times New Roman" w:hAnsi="Times New Roman" w:cs="Times New Roman"/>
                <w:color w:val="auto"/>
                <w:kern w:val="0"/>
                <w:sz w:val="24"/>
                <w:szCs w:val="24"/>
              </w:rPr>
              <w:t xml:space="preserve">6957  </w:t>
            </w:r>
          </w:p>
        </w:tc>
        <w:tc>
          <w:tcPr>
            <w:tcW w:w="828" w:type="dxa"/>
            <w:vAlign w:val="center"/>
          </w:tcPr>
          <w:p>
            <w:pPr>
              <w:spacing w:line="400" w:lineRule="exact"/>
              <w:rPr>
                <w:rFonts w:ascii="Times New Roman" w:hAnsi="Times New Roman" w:cs="Times New Roman"/>
                <w:color w:val="auto"/>
                <w:kern w:val="0"/>
                <w:sz w:val="24"/>
                <w:szCs w:val="24"/>
              </w:rPr>
            </w:pPr>
            <w:r>
              <w:rPr>
                <w:rFonts w:ascii="Times New Roman" w:hAnsi="Times New Roman" w:cs="Times New Roman"/>
                <w:color w:val="auto"/>
                <w:sz w:val="24"/>
                <w:szCs w:val="24"/>
              </w:rPr>
              <w:t>460</w:t>
            </w:r>
          </w:p>
        </w:tc>
        <w:tc>
          <w:tcPr>
            <w:tcW w:w="912" w:type="dxa"/>
            <w:vAlign w:val="center"/>
          </w:tcPr>
          <w:p>
            <w:pPr>
              <w:spacing w:line="400" w:lineRule="exact"/>
              <w:rPr>
                <w:rFonts w:ascii="Times New Roman" w:hAnsi="Times New Roman" w:cs="Times New Roman"/>
                <w:color w:val="auto"/>
                <w:kern w:val="0"/>
                <w:sz w:val="24"/>
                <w:szCs w:val="24"/>
              </w:rPr>
            </w:pPr>
            <w:r>
              <w:rPr>
                <w:rFonts w:ascii="Times New Roman" w:hAnsi="Times New Roman" w:cs="Times New Roman"/>
                <w:color w:val="auto"/>
                <w:kern w:val="0"/>
                <w:sz w:val="24"/>
                <w:szCs w:val="24"/>
              </w:rPr>
              <w:t>30000</w:t>
            </w:r>
          </w:p>
        </w:tc>
        <w:tc>
          <w:tcPr>
            <w:tcW w:w="1032"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139732</w:t>
            </w:r>
          </w:p>
        </w:tc>
        <w:tc>
          <w:tcPr>
            <w:tcW w:w="1249" w:type="dxa"/>
            <w:vAlign w:val="center"/>
          </w:tcPr>
          <w:p>
            <w:pPr>
              <w:widowControl/>
              <w:textAlignment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115569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09" w:type="dxa"/>
            <w:vAlign w:val="center"/>
          </w:tcPr>
          <w:p>
            <w:pPr>
              <w:tabs>
                <w:tab w:val="left" w:pos="1980"/>
              </w:tabs>
              <w:spacing w:line="400" w:lineRule="exact"/>
              <w:rPr>
                <w:rFonts w:ascii="Times New Roman" w:hAnsi="Times New Roman" w:cs="Times New Roman"/>
                <w:color w:val="auto"/>
                <w:sz w:val="24"/>
                <w:szCs w:val="24"/>
              </w:rPr>
            </w:pPr>
            <w:r>
              <w:rPr>
                <w:rFonts w:ascii="Times New Roman" w:hAnsi="Times New Roman" w:cs="Times New Roman"/>
                <w:color w:val="auto"/>
                <w:sz w:val="24"/>
                <w:szCs w:val="24"/>
              </w:rPr>
              <w:t>2023</w:t>
            </w:r>
          </w:p>
        </w:tc>
        <w:tc>
          <w:tcPr>
            <w:tcW w:w="963"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 xml:space="preserve">86840 </w:t>
            </w:r>
          </w:p>
        </w:tc>
        <w:tc>
          <w:tcPr>
            <w:tcW w:w="1020"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 xml:space="preserve">18477 </w:t>
            </w:r>
          </w:p>
        </w:tc>
        <w:tc>
          <w:tcPr>
            <w:tcW w:w="1020"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 xml:space="preserve">7001 </w:t>
            </w:r>
          </w:p>
        </w:tc>
        <w:tc>
          <w:tcPr>
            <w:tcW w:w="828"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sz w:val="24"/>
                <w:szCs w:val="24"/>
              </w:rPr>
              <w:t>467</w:t>
            </w:r>
          </w:p>
        </w:tc>
        <w:tc>
          <w:tcPr>
            <w:tcW w:w="912"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 xml:space="preserve">30579 </w:t>
            </w:r>
          </w:p>
        </w:tc>
        <w:tc>
          <w:tcPr>
            <w:tcW w:w="1032" w:type="dxa"/>
            <w:vAlign w:val="center"/>
          </w:tcPr>
          <w:p>
            <w:pPr>
              <w:widowControl/>
              <w:textAlignment w:val="center"/>
              <w:rPr>
                <w:rFonts w:ascii="Times New Roman" w:hAnsi="Times New Roman" w:cs="Times New Roman"/>
                <w:color w:val="auto"/>
                <w:sz w:val="24"/>
                <w:szCs w:val="24"/>
              </w:rPr>
            </w:pPr>
            <w:r>
              <w:rPr>
                <w:rFonts w:ascii="Times New Roman" w:hAnsi="Times New Roman" w:cs="Times New Roman"/>
                <w:color w:val="auto"/>
                <w:kern w:val="0"/>
                <w:sz w:val="24"/>
                <w:szCs w:val="24"/>
              </w:rPr>
              <w:t xml:space="preserve">143364 </w:t>
            </w:r>
          </w:p>
        </w:tc>
        <w:tc>
          <w:tcPr>
            <w:tcW w:w="1249" w:type="dxa"/>
            <w:vAlign w:val="center"/>
          </w:tcPr>
          <w:p>
            <w:pPr>
              <w:widowControl/>
              <w:textAlignment w:val="center"/>
              <w:rPr>
                <w:rFonts w:ascii="Times New Roman" w:hAnsi="Times New Roman" w:cs="Times New Roman"/>
                <w:color w:val="auto"/>
                <w:kern w:val="0"/>
                <w:sz w:val="24"/>
                <w:szCs w:val="24"/>
              </w:rPr>
            </w:pPr>
            <w:r>
              <w:rPr>
                <w:rFonts w:ascii="Times New Roman" w:hAnsi="Times New Roman" w:cs="Times New Roman"/>
                <w:color w:val="auto"/>
                <w:kern w:val="0"/>
                <w:sz w:val="24"/>
                <w:szCs w:val="24"/>
              </w:rPr>
              <w:t xml:space="preserve">167032 </w:t>
            </w:r>
          </w:p>
        </w:tc>
      </w:tr>
    </w:tbl>
    <w:p>
      <w:pPr>
        <w:ind w:firstLine="480" w:firstLineChars="200"/>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注：其他水产加工品主要是水产品调味品（蚝油、</w:t>
      </w:r>
      <w:r>
        <w:rPr>
          <w:rFonts w:ascii="仿宋_GB2312" w:hAnsi="仿宋_GB2312" w:eastAsia="仿宋_GB2312" w:cs="仿宋_GB2312"/>
          <w:bCs/>
          <w:color w:val="auto"/>
          <w:sz w:val="24"/>
          <w:szCs w:val="24"/>
        </w:rPr>
        <w:t>XO酱等）、水产品油脂制品（鱼油）及藻类加工。</w:t>
      </w:r>
    </w:p>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六、渔业经济情况</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2023年防城港市渔业经济总产值1975683.2万元，比2021年增加12.1%。其中养殖渔业在渔业经济占主导地位，其中养殖产值754208万元，占渔业产值38.2%；其次是水产流通，产值662748万元，占渔业产值33.5%，水产养殖和流通是防城港市主要渔业经济。渔业产业的第一、第二、第三产业分别占渔业经济的46.2%、16.8%和37%，结构较为合理，水产加工需要加强（表2-8）。</w:t>
      </w:r>
    </w:p>
    <w:p>
      <w:pPr>
        <w:tabs>
          <w:tab w:val="left" w:pos="2355"/>
        </w:tabs>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w:t>
      </w:r>
      <w:r>
        <w:rPr>
          <w:rFonts w:ascii="仿宋_GB2312" w:hAnsi="仿宋_GB2312" w:eastAsia="仿宋_GB2312" w:cs="仿宋_GB2312"/>
          <w:color w:val="auto"/>
          <w:sz w:val="28"/>
          <w:szCs w:val="28"/>
        </w:rPr>
        <w:t xml:space="preserve">2-8 </w:t>
      </w:r>
      <w:r>
        <w:rPr>
          <w:rFonts w:hint="eastAsia" w:ascii="仿宋_GB2312" w:hAnsi="仿宋_GB2312" w:eastAsia="仿宋_GB2312" w:cs="仿宋_GB2312"/>
          <w:color w:val="auto"/>
          <w:sz w:val="28"/>
          <w:szCs w:val="28"/>
        </w:rPr>
        <w:t>防城港市渔业经济情况</w:t>
      </w: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rPr>
        <w:t>单位：万元</w:t>
      </w:r>
    </w:p>
    <w:tbl>
      <w:tblPr>
        <w:tblStyle w:val="11"/>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00"/>
        <w:gridCol w:w="882"/>
        <w:gridCol w:w="1013"/>
        <w:gridCol w:w="819"/>
        <w:gridCol w:w="790"/>
        <w:gridCol w:w="888"/>
        <w:gridCol w:w="912"/>
        <w:gridCol w:w="840"/>
        <w:gridCol w:w="792"/>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84" w:type="dxa"/>
            <w:vAlign w:val="center"/>
          </w:tcPr>
          <w:p>
            <w:pPr>
              <w:pStyle w:val="17"/>
              <w:widowControl w:val="0"/>
              <w:pBdr>
                <w:bottom w:val="none" w:color="auto" w:sz="0" w:space="0"/>
                <w:right w:val="none" w:color="auto" w:sz="0" w:space="0"/>
              </w:pBdr>
              <w:tabs>
                <w:tab w:val="left" w:pos="1980"/>
              </w:tabs>
              <w:spacing w:before="0" w:beforeAutospacing="0" w:after="0" w:afterAutospacing="0" w:line="360" w:lineRule="exact"/>
              <w:jc w:val="both"/>
              <w:rPr>
                <w:rFonts w:ascii="仿宋_GB2312" w:hAnsi="仿宋_GB2312" w:eastAsia="仿宋_GB2312" w:cs="仿宋_GB2312"/>
                <w:color w:val="auto"/>
                <w:kern w:val="2"/>
              </w:rPr>
            </w:pPr>
            <w:r>
              <w:rPr>
                <w:rFonts w:hint="eastAsia" w:ascii="仿宋_GB2312" w:hAnsi="仿宋_GB2312" w:eastAsia="仿宋_GB2312" w:cs="仿宋_GB2312"/>
                <w:color w:val="auto"/>
                <w:kern w:val="2"/>
              </w:rPr>
              <w:t>年份</w:t>
            </w:r>
          </w:p>
        </w:tc>
        <w:tc>
          <w:tcPr>
            <w:tcW w:w="900"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养殖</w:t>
            </w:r>
          </w:p>
        </w:tc>
        <w:tc>
          <w:tcPr>
            <w:tcW w:w="882"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捕捞</w:t>
            </w:r>
          </w:p>
        </w:tc>
        <w:tc>
          <w:tcPr>
            <w:tcW w:w="1013"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水产品</w:t>
            </w:r>
          </w:p>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加工</w:t>
            </w:r>
          </w:p>
        </w:tc>
        <w:tc>
          <w:tcPr>
            <w:tcW w:w="819"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渔用机具</w:t>
            </w:r>
          </w:p>
        </w:tc>
        <w:tc>
          <w:tcPr>
            <w:tcW w:w="790"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饲料</w:t>
            </w:r>
          </w:p>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药物</w:t>
            </w:r>
          </w:p>
        </w:tc>
        <w:tc>
          <w:tcPr>
            <w:tcW w:w="888"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渔业</w:t>
            </w:r>
          </w:p>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建筑</w:t>
            </w:r>
          </w:p>
        </w:tc>
        <w:tc>
          <w:tcPr>
            <w:tcW w:w="912"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水产</w:t>
            </w:r>
          </w:p>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流通</w:t>
            </w:r>
          </w:p>
        </w:tc>
        <w:tc>
          <w:tcPr>
            <w:tcW w:w="840"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水产</w:t>
            </w:r>
          </w:p>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运输</w:t>
            </w:r>
          </w:p>
        </w:tc>
        <w:tc>
          <w:tcPr>
            <w:tcW w:w="792"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休闲渔业</w:t>
            </w:r>
          </w:p>
        </w:tc>
        <w:tc>
          <w:tcPr>
            <w:tcW w:w="975" w:type="dxa"/>
            <w:vAlign w:val="center"/>
          </w:tcPr>
          <w:p>
            <w:pPr>
              <w:tabs>
                <w:tab w:val="left" w:pos="1980"/>
              </w:tabs>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4" w:type="dxa"/>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2021</w:t>
            </w:r>
          </w:p>
        </w:tc>
        <w:tc>
          <w:tcPr>
            <w:tcW w:w="900" w:type="dxa"/>
            <w:shd w:val="clear" w:color="auto" w:fill="auto"/>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614861</w:t>
            </w:r>
          </w:p>
        </w:tc>
        <w:tc>
          <w:tcPr>
            <w:tcW w:w="882" w:type="dxa"/>
            <w:shd w:val="clear" w:color="auto" w:fill="auto"/>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172432</w:t>
            </w:r>
          </w:p>
        </w:tc>
        <w:tc>
          <w:tcPr>
            <w:tcW w:w="1013"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113229</w:t>
            </w:r>
          </w:p>
        </w:tc>
        <w:tc>
          <w:tcPr>
            <w:tcW w:w="819"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8263</w:t>
            </w:r>
          </w:p>
        </w:tc>
        <w:tc>
          <w:tcPr>
            <w:tcW w:w="790" w:type="dxa"/>
            <w:shd w:val="clear" w:color="auto" w:fill="auto"/>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10036</w:t>
            </w:r>
          </w:p>
        </w:tc>
        <w:tc>
          <w:tcPr>
            <w:tcW w:w="888"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140572</w:t>
            </w:r>
          </w:p>
        </w:tc>
        <w:tc>
          <w:tcPr>
            <w:tcW w:w="912"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640505</w:t>
            </w:r>
          </w:p>
        </w:tc>
        <w:tc>
          <w:tcPr>
            <w:tcW w:w="840"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54609</w:t>
            </w:r>
          </w:p>
        </w:tc>
        <w:tc>
          <w:tcPr>
            <w:tcW w:w="792" w:type="dxa"/>
            <w:shd w:val="clear" w:color="auto" w:fill="auto"/>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7786</w:t>
            </w:r>
          </w:p>
        </w:tc>
        <w:tc>
          <w:tcPr>
            <w:tcW w:w="975"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szCs w:val="21"/>
              </w:rPr>
              <w:t>1762293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84" w:type="dxa"/>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2022</w:t>
            </w:r>
          </w:p>
        </w:tc>
        <w:tc>
          <w:tcPr>
            <w:tcW w:w="900"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kern w:val="0"/>
                <w:szCs w:val="21"/>
              </w:rPr>
              <w:t>649601</w:t>
            </w:r>
          </w:p>
        </w:tc>
        <w:tc>
          <w:tcPr>
            <w:tcW w:w="882"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kern w:val="0"/>
                <w:szCs w:val="21"/>
              </w:rPr>
              <w:t>176696</w:t>
            </w:r>
          </w:p>
        </w:tc>
        <w:tc>
          <w:tcPr>
            <w:tcW w:w="1013"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kern w:val="0"/>
                <w:szCs w:val="21"/>
              </w:rPr>
              <w:t>115569</w:t>
            </w:r>
          </w:p>
        </w:tc>
        <w:tc>
          <w:tcPr>
            <w:tcW w:w="819"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 xml:space="preserve"> 8518</w:t>
            </w:r>
          </w:p>
        </w:tc>
        <w:tc>
          <w:tcPr>
            <w:tcW w:w="790"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10055</w:t>
            </w:r>
          </w:p>
        </w:tc>
        <w:tc>
          <w:tcPr>
            <w:tcW w:w="888"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kern w:val="0"/>
                <w:szCs w:val="21"/>
              </w:rPr>
              <w:t>145635</w:t>
            </w:r>
          </w:p>
        </w:tc>
        <w:tc>
          <w:tcPr>
            <w:tcW w:w="912" w:type="dxa"/>
            <w:vAlign w:val="center"/>
          </w:tcPr>
          <w:p>
            <w:pPr>
              <w:spacing w:line="400" w:lineRule="exact"/>
              <w:rPr>
                <w:rFonts w:ascii="Times New Roman" w:hAnsi="Times New Roman" w:cs="Times New Roman"/>
                <w:color w:val="auto"/>
                <w:szCs w:val="21"/>
              </w:rPr>
            </w:pPr>
            <w:r>
              <w:rPr>
                <w:rFonts w:ascii="Times New Roman" w:hAnsi="Times New Roman" w:cs="Times New Roman"/>
                <w:color w:val="auto"/>
                <w:kern w:val="0"/>
                <w:szCs w:val="21"/>
              </w:rPr>
              <w:t>649654</w:t>
            </w:r>
          </w:p>
        </w:tc>
        <w:tc>
          <w:tcPr>
            <w:tcW w:w="840"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55288</w:t>
            </w:r>
          </w:p>
        </w:tc>
        <w:tc>
          <w:tcPr>
            <w:tcW w:w="792"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7815</w:t>
            </w:r>
          </w:p>
        </w:tc>
        <w:tc>
          <w:tcPr>
            <w:tcW w:w="975"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1818831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84" w:type="dxa"/>
            <w:vAlign w:val="center"/>
          </w:tcPr>
          <w:p>
            <w:pPr>
              <w:tabs>
                <w:tab w:val="left" w:pos="1980"/>
              </w:tabs>
              <w:spacing w:line="400" w:lineRule="exact"/>
              <w:rPr>
                <w:rFonts w:ascii="Times New Roman" w:hAnsi="Times New Roman" w:cs="Times New Roman"/>
                <w:color w:val="auto"/>
                <w:szCs w:val="21"/>
              </w:rPr>
            </w:pPr>
            <w:r>
              <w:rPr>
                <w:rFonts w:ascii="Times New Roman" w:hAnsi="Times New Roman" w:cs="Times New Roman"/>
                <w:color w:val="auto"/>
                <w:szCs w:val="21"/>
              </w:rPr>
              <w:t>2023</w:t>
            </w:r>
          </w:p>
        </w:tc>
        <w:tc>
          <w:tcPr>
            <w:tcW w:w="900"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754208</w:t>
            </w:r>
          </w:p>
        </w:tc>
        <w:tc>
          <w:tcPr>
            <w:tcW w:w="882"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158554</w:t>
            </w:r>
          </w:p>
        </w:tc>
        <w:tc>
          <w:tcPr>
            <w:tcW w:w="1013"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167032</w:t>
            </w:r>
          </w:p>
        </w:tc>
        <w:tc>
          <w:tcPr>
            <w:tcW w:w="819"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 xml:space="preserve">8523 </w:t>
            </w:r>
          </w:p>
        </w:tc>
        <w:tc>
          <w:tcPr>
            <w:tcW w:w="790"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10108</w:t>
            </w:r>
          </w:p>
        </w:tc>
        <w:tc>
          <w:tcPr>
            <w:tcW w:w="888"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 xml:space="preserve">145935 </w:t>
            </w:r>
          </w:p>
        </w:tc>
        <w:tc>
          <w:tcPr>
            <w:tcW w:w="912"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662748</w:t>
            </w:r>
          </w:p>
        </w:tc>
        <w:tc>
          <w:tcPr>
            <w:tcW w:w="840"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57867</w:t>
            </w:r>
          </w:p>
        </w:tc>
        <w:tc>
          <w:tcPr>
            <w:tcW w:w="792"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10708</w:t>
            </w:r>
          </w:p>
        </w:tc>
        <w:tc>
          <w:tcPr>
            <w:tcW w:w="975" w:type="dxa"/>
            <w:vAlign w:val="center"/>
          </w:tcPr>
          <w:p>
            <w:pPr>
              <w:widowControl/>
              <w:textAlignment w:val="center"/>
              <w:rPr>
                <w:rFonts w:ascii="Times New Roman" w:hAnsi="Times New Roman" w:cs="Times New Roman"/>
                <w:color w:val="auto"/>
                <w:szCs w:val="21"/>
              </w:rPr>
            </w:pPr>
            <w:r>
              <w:rPr>
                <w:rFonts w:ascii="Times New Roman" w:hAnsi="Times New Roman" w:cs="Times New Roman"/>
                <w:color w:val="auto"/>
                <w:kern w:val="0"/>
                <w:szCs w:val="21"/>
              </w:rPr>
              <w:t>1975683</w:t>
            </w:r>
          </w:p>
        </w:tc>
      </w:tr>
    </w:tbl>
    <w:p>
      <w:pPr>
        <w:spacing w:line="560" w:lineRule="exact"/>
        <w:ind w:firstLine="360" w:firstLineChars="150"/>
        <w:rPr>
          <w:rFonts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注：养殖包括淡水、海水和种苗</w:t>
      </w:r>
      <w:r>
        <w:rPr>
          <w:rFonts w:hint="eastAsia" w:ascii="仿宋_GB2312" w:hAnsi="仿宋_GB2312" w:eastAsia="仿宋_GB2312" w:cs="仿宋_GB2312"/>
          <w:color w:val="auto"/>
          <w:kern w:val="0"/>
          <w:sz w:val="24"/>
          <w:szCs w:val="24"/>
        </w:rPr>
        <w:t>。</w:t>
      </w:r>
    </w:p>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第二条 区域经济发展方向</w:t>
      </w:r>
    </w:p>
    <w:p>
      <w:pPr>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一、区位优势</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防城港市地处广西沿海西部，东起茅尾海和钦州湾，与钦州市接壤，西至北仑河口中心主航道，与越南毗邻，北有上思县与南宁为界，南濒北部湾。全市大陆海岸线长度为538</w:t>
      </w:r>
      <w:r>
        <w:rPr>
          <w:rFonts w:hint="eastAsia" w:ascii="Times New Roman" w:hAnsi="Times New Roman" w:eastAsia="仿宋_GB2312" w:cs="宋体"/>
          <w:color w:val="auto"/>
          <w:kern w:val="0"/>
          <w:sz w:val="32"/>
          <w:szCs w:val="28"/>
          <w:lang w:val="en-US" w:eastAsia="zh-CN"/>
        </w:rPr>
        <w:t>.55</w:t>
      </w:r>
      <w:r>
        <w:rPr>
          <w:rFonts w:hint="eastAsia" w:ascii="Times New Roman" w:hAnsi="Times New Roman" w:eastAsia="仿宋_GB2312" w:cs="宋体"/>
          <w:color w:val="auto"/>
          <w:kern w:val="0"/>
          <w:sz w:val="32"/>
          <w:szCs w:val="28"/>
          <w:lang w:eastAsia="zh-CN"/>
        </w:rPr>
        <w:t>千米</w:t>
      </w:r>
      <w:r>
        <w:rPr>
          <w:rFonts w:hint="eastAsia" w:ascii="Times New Roman" w:hAnsi="Times New Roman" w:eastAsia="仿宋_GB2312" w:cs="宋体"/>
          <w:color w:val="auto"/>
          <w:kern w:val="0"/>
          <w:sz w:val="32"/>
          <w:szCs w:val="28"/>
        </w:rPr>
        <w:t>，边境线</w:t>
      </w:r>
      <w:r>
        <w:rPr>
          <w:rFonts w:hint="eastAsia" w:ascii="Times New Roman" w:hAnsi="Times New Roman" w:eastAsia="仿宋_GB2312" w:cs="宋体"/>
          <w:color w:val="auto"/>
          <w:kern w:val="0"/>
          <w:sz w:val="32"/>
          <w:szCs w:val="28"/>
          <w:lang w:val="en-US" w:eastAsia="zh-CN"/>
        </w:rPr>
        <w:t>101</w:t>
      </w:r>
      <w:r>
        <w:rPr>
          <w:rFonts w:hint="eastAsia" w:ascii="Times New Roman" w:hAnsi="Times New Roman" w:eastAsia="仿宋_GB2312" w:cs="宋体"/>
          <w:color w:val="auto"/>
          <w:kern w:val="0"/>
          <w:sz w:val="32"/>
          <w:szCs w:val="28"/>
        </w:rPr>
        <w:t>公里，拥有防城港、东兴、江山、企沙、峒中、滩散等6个国家级口岸。</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是我国距东南亚各国以及南亚海湾区最近的口岸，是中国与东盟的陆路结合部，泛珠三角经济区与东盟经济区、东亚与东南亚的连接点，也是西南地区加强与东盟和世界市场联系的重要门户。改革开放以来，国家已批准设立深圳特区、上海浦东新区和天津滨海新区等全国综合配套改革试点，2008年初国家批准实施《广西北部湾经济区发展规划》的重要区域。</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《防城港市国土空间总体规划(2021-2035年)》提出优化拓展渔业产业空间，沿海区域重点发展海洋渔业。建立海产品加工集聚区和海产品电商平台；重点发展深海网箱养殖、工厂化养殖， 提升改造现有的陆基池塘设施水平，并积极发展外海及远洋渔业。加快建设白龙珍珠湾海域国家级海洋牧场示范区，支持企沙、双墩和天鹅湾三大渔港经济区，发展海洋渔业，拓展渔业生产服务功能，打造规 模化、标准化的现代海洋牧场集聚区。防城港市渔业基础设施完善和水产养殖技术成熟，发展渔业的地理区位优势明显。</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二、渔业发展方向</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根据《农业部关于加快推进渔业转方式调结构的指导意见》等要求，防城港市未来渔业以深化供给侧结构性改革为主线，树立大食物观，推动海洋渔业转型升级，促进现代化海洋牧场高质量发展，不断增强渔业质量效益和竞争力，形成产出高效、产品安全、资源节约、环境友好、调控有效、渔民富裕的现代渔业高质量发展新格局。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进入新时代，防城港市渔业发展需要科学合理安排集约化海水养殖和现代化海洋牧场空间布局，以现代化海洋牧场建设为突破口，推进优势特色养殖、深水网箱养殖双翼齐飞，融入广西“三大定位”的海洋经济发展格局，加快把海洋资源优势转化为发展胜势。进一步转变发展方式，由传统关注产量和产值转向关注渔产品质量和效益提高，构建现代渔业产业体系，加快发展现代海洋渔业、精深加工业，打造现代渔港经济区，促进养殖供给侧结构性改革，促进渔业绿色发展，推进渔业产业高质量发展。</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第三条 水产养殖前景预测</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一、水产品市场发展潜力</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面临南海，是我国西部唯一沿海沿边的地级市，渔业资源非常丰富，其海洋渔业在维权护渔和“走出去”战略中具有特殊作用，海洋渔业合作将成为“一带一路”战略实施的重要内容。随着居民收入持续稳定增长、食品消费结构继续优化、城镇化水平不断提高的带动下，水产品市场需求量大。只要大力发展适销对路的名特优水产品和健康无公害产品，水产品消费市场具有较大的增长空间，发展潜力巨大。</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二、水产养殖发展趋势</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（一）开拓市场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随着我国人民生活水平提高，对水产品的需求量不断增长，特别是名优水产品的供应远远不能满足需求。按每人年消费对虾6公斤计，全年需要消费对虾829.6万吨，而目前全国对虾养殖产量201万吨，远远不能满足国内市场需求。国内水产品市场前景广阔，今后重点是开拓国内外水产品市场。</w:t>
      </w:r>
    </w:p>
    <w:p>
      <w:pPr>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（二）从传统渔业向生态高效渔业转变</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转变养殖发展方式，以资源节约型、环境友好型、健康养殖为内涵的无公害养殖及生态养殖成为主要养殖方式。从传统渔业向生态高效渔业转变，达到农业 “生态、健康、循环、减排、集约”的要求。目前全市发展工厂化循环水养殖超30万平方米、小棚式养殖4500多张、深海抗风浪养殖网箱近1000口、陆基圆桶养殖3600多口，标准化海水养殖池塘面积达到85%以上。</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（三）优化养殖品种结构</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积极推广新品种养殖，调减结构性过剩品种，大力发展适销对路的名特优品种、高附加值品种、低消耗低排放品种，提高养殖综合效益，实现“提质增效、减量增收、绿色发展、富裕渔民”渔业发展目标。养殖品种从以贝类为主，发展到鱼、虾、蟹、贝类、藻类等多个名优品种，养殖品种结构得到了进一步优化，三倍体牡蛎、凡纳滨对虾（南美白对虾）、卵形鲳鲹（金鲳鱼）等优质品种已成为防城港市海水养殖业的增长点。</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（四）水产养殖生态环境得到根本改善</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加强对养殖环境污染的监管和执法，通过转变养殖发展方式、加强对养殖投入物的监管、养殖尾水达标排放，积极开展养殖尾水的治理，促进水产养殖业与环境保护协调发展。</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（五）实施休渔期制度保护渔业资源</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为了保护天然水域主要经济生物的繁殖和幼鱼生长，养护江河生物资源，促进珠江水系渔业可持续发展和生态文明建设，珠江水系于2011年实施禁渔期制度，禁渔时间从4月1日12时至6月1日12时（防城港市内陆河流域自3月1日零时起开始全面禁渔，至6月30日晚12时禁渔期结束），减少捕捞作业对水生生物产卵群体和幼体的损害，使水生生物资源得以休养生息。防城港市渔政管理部门在主要江河开展禁渔执法，出动执法船艇和执法人员，对主要河段和重点水域进行重点查处，实现禁渔和休渔期内水上无渔船、无渔网、市场无捕获渔物出售的管理目标，有效控制了捕捞强度。</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多年来，南海海域捕捞强度超过了资源再生能力，渔业资源持续严重衰退，主要经济鱼类大量减少，海洋渔业出现效益下滑、渔船停产、渔民收入下降等严重问题。为了切实保护和合理利用南海渔业资源，农业部决定每年5月1日12时起至8月16日12时止，南海进入为期三个半月的伏季休渔期。在休渔期间，除了钓具渔船之外的其他所有渔船实行伏季休渔，全市出动执法船艇和执法人员，对重点海域和群众投诉较多的海域进行重点查处，加大打击非法捕捞行为力度，严厉遏制“绝户网”、“电毒炸鱼”的猖獗势头。</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（六）渔业种质资源增殖</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为增加海域渔业资源，累计向北部湾放流青石斑鱼、赤点石斑鱼、真鲷、黑鲷、黄鳍鲷、长毛对虾等各类水产苗种超过15.6亿尾（只），增殖回捕率保持在5%以上的较高水平；连续在珍珠湾附近海域进行鱼、虾、贝、蟹的增殖放流，累计投入放流资金4300多万元；在白龙珍珠湾海域国家级海洋牧场示范区累计投入资金1.3亿元，投放人工鱼礁单体3580个（约21万空方）、藻礁单体6000个，在防城港市海底筑起了新绿洲。防城港海域逐渐成为众多水生动植物赖以生存和繁殖的海洋牧场，近年来该海域连续发现布氏鲸、绿海龟、大嘴鹂等对水质要求很高的珍稀海洋动物，成为发展现代海洋渔业的理想区域。</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（七）水产企业将逐步向集团化方向发展</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水产企业应对市场的挑战，必须提高企业自身的竞争力，把企业的产业规模做大、品牌质量做强、经营管理做活，采用“公司＋基地＋养殖户”的经营模式，推进向产学研一体化、养殖加工一条龙的集团化方向发展。</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（八）发展现代海洋牧场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贯彻“两山理论”，聚焦“双碳”目标，坚持“生态、精准、智能、融合”的现代化海洋牧场发展理念，构建科学选址—规划布局—生境修复—资源养护—安全保障—融合发展的全链条产业技术发展格局，建设全域型水域生态牧场，拓展生态牧场“战略新空间”。创新核心技术体系，支撑国家级海洋牧场示范区全面升级，打造以“人工鱼礁+增殖放流+深水增养殖+休闲垂钓+渔船民宿+出海观光+游艇渔港+海域监管”等为一体的综合立体化国家级海洋牧场示范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深远海优质的水质条件和水体交换能力,经过多年深水网箱的生产实践，取得显著的经济效益，对拓展养殖海域、减轻环境压力有显著的生态效益。全市深海抗风浪网箱数量近1000口，养殖水体约315万立方米，年产海鱼4万吨，产值约15亿元。新型浮筏（排）吊养往外海拓展，年产牡蛎扇贝等贝类6万吨。深水网箱养殖在我市迅速发展，建成广西首个国家级海洋牧场示范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未来利用通过科学选址,合理养殖渔场布局,应用先进鱼类健康养殖技术,结合工程化养殖投喂和信息监测等配套装备,融合物联网、大数据等现代技术和装备,实现鱼类深远海设施养殖工业化高效生产。以重力式网箱、桁架类网箱和养殖工船三类养殖设施为主,加快构建“陆海统筹”深远海养殖产业模式与技术体系,逐步提升我市深远海养殖装备智能化水平,形成海上规模化养殖生产群,更有效拓展深远海养殖空间。</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（九）大力发展休闲渔业</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以地方特色渔业文化和民俗文化特色资源为载体，打造休闲渔业精品品牌，建设产业融合、特色明显的新型休闲渔业产业基地和创意渔业园区。已建成簕山古渔村、涂海艺术村等滨海旅游网红景点，升级打造白浪滩、金滩等传统国家级旅游景区，休闲渔业产值达亿元以上。</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（十）完善水产品质量安全监管体系</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逐步将水产养殖企业纳入广西农产品质量安全监管系统，印制《水产养殖明白纸》、《养殖三项记录》分发给养殖企业、养殖户，为实现水产品质量全程可追溯和信息管理打好基础。</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组成以渔政队伍为骨干的水产品质量安全抽检工作小组，开展定期和不定期的水产品质量安全专项整治行动。每年开展水产品质量安全检查专项巡查，出动监管执法人员检查水产品养殖场，开展水产品质量安全监测抽样检测，全市水产品质量安全检测监测合格率为99.03%。开展水产品质量安全宣传，出动监管执法人员印发合理用药明白纸及其他宣传材料，有效提高全行业水产品质量安全意识。</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（十一）科学规范管理</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渔业管理规范，实施《水域滩涂养殖证》制度，大力发展深远海养殖，养殖空间从浅海往深海发展，逐步从浅海的传统普通养殖转型升级为深远海的先进养殖技术模式。目前全市出让养殖海域249宗，用海面积共11.849万亩，累计核发养殖证共498本，水域、滩涂面积9934.12公顷，切实保障养殖户合法权益。</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大力推行健康养殖，水产养殖投入品使用监管制度、水域环境监测制度、生产日志制度不断完善，逐渐趋向信息化。防城港市建成广西首个国家级渔业健康养殖示范县（东兴市）、首批国家级水产健康养殖和生态养殖示范区、首个国家级现代农业（对虾）产业园。</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（十二）特色养殖品牌化</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重视企业和产品的品牌发展和建设，“防城港金鲳鱼”“防城港泥丁”已成为国家农产品地理标志品牌。</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（十三）水产品附加值增加</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依托防城港市丰富的水产品资源，加快推动水产产品向深加工、精加工及定制加工发展。加大扶持，引导内树品质，外树品牌，做大做优做强产业，着力打造具有完善产业链的农海产品加工集聚地，力争形成面向全球的加工集散中心。引进一批加工项目落户北部湾生鲜冷链园区，成立水产品预制菜发展联盟和水产品预制菜协会，吸收会员企业46家，开发水产品预制菜产品30多个。</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积极发展海洋生物医药产业，重点支持海洋生物新兴产业发展。依托海洋科创中心及区内高校，加强产学研合作，厚植产业基础，形成产业发展的新洼地，提高产品附加值。</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（十四）发展区域现代水产物流中心</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加强渔港经济区基础设施，目前已投资30亿元建设防城港市国家级渔港经济区，其中企沙1号渔业码头已开业运营，另外占地600亩、冷库库容达20万吨的广西北部湾国际生鲜冷链物流园一期于2022年5月正式运营，是我国西南地区规模最大现代化程度最高的冷链物流园，是广西首个国家级沿海渔港经济区、首批国家级农产品冷链流通标准化示范试点城市。成功创建了4个“国字号”渔业基地：即国家级海洋捕捞渔获物定点上岸渔港、全国渔业平安示范县、全国文明渔港、国家骨干冷链物流基地。</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（十五）加强开放合作，激发活力</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坚持“走出去”，与国内外有关国家（特别是东盟国家）和地区签订了水产品进出口贸易合作协议，坚持“请进来”，积极引进国内外渔业龙头企业进驻发展。打好渔业合作“东盟牌”，举办海洋渔业论坛、联合增殖放流活动等，2023年防城港东兴市获得农业农村部批准为中越联合增殖放流活动永久举办地。把防城港建设成为我国西南地区最大水产品集散地、中国—东盟国际性水产品贸易加工区域中心，加紧建设国家级渔港经济区项目、现代海洋渔业重点产业，全力招引有实力的企业共同推进国家渔港经济区建设。</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第八节</w:t>
      </w:r>
      <w:r>
        <w:rPr>
          <w:rFonts w:ascii="黑体" w:hAnsi="黑体" w:eastAsia="黑体" w:cs="黑体"/>
          <w:color w:val="auto"/>
          <w:sz w:val="32"/>
          <w:szCs w:val="32"/>
        </w:rPr>
        <w:t xml:space="preserve"> </w:t>
      </w:r>
      <w:r>
        <w:rPr>
          <w:rFonts w:hint="eastAsia" w:ascii="黑体" w:hAnsi="黑体" w:eastAsia="黑体" w:cs="黑体"/>
          <w:color w:val="auto"/>
          <w:sz w:val="32"/>
          <w:szCs w:val="32"/>
        </w:rPr>
        <w:t>养殖水域滩涂开发总体思路</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坚持以习近平新时代中国特色社会主义思想为指导，全面贯彻党的二十大和二十届二中全会精神，深入贯彻习近平总书记重要讲话、重要指示精神，牢固树立和贯彻创新、协调、绿色、开放、共享发展理念，树立大食物观，充分对接防城港市水域滩涂承载能力和未来人民生活需求，科学划定各类养殖功能区，合理布局水产养殖空间，稳定基本养殖水域，推动防城港市现代化海洋牧场高质量发展，保障渔民合法权益，确保有效供给安全、生态环境安全和产品质量安全，实现提质增效、减量增收、绿色发展、富裕渔民的发展总目标。</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一、坚持生态优先，发展绿色水产养殖</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以防城港市水域滩涂承载力为基础，科学优化养殖水域滩涂布局，合理确定各区域的养殖规模；严守生态保护红线区、饮用水水源保护区、水产种质资源保护区等区域生态环境质量，以保护水环境和生物多样性为首要目标，促进养殖活动和生态环境保护的协调发展。大力推进养殖方式变革，发展资源节约型、环境友好型的水产养殖业，探索大水面生态养殖模式，推动传统水产养殖业向现代水产养殖业方向发展。明确养殖区生态环境保护措施，营造良好养殖水域环境。</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二、加快产业转型升级，构建现代水产养殖体系</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推进以重力式深水网箱等为代表的现代化海洋牧场建设，加快连片养殖池塘标准化改造。推进优势养殖品种品质提升，推广名特优新品种，由单纯追求产量向提高水产品质量和效益方向发展，打造现代水产养殖高地。全面提升现代科技对水产养殖的支撑能力，加大科技投入，提升对水产种业、水产品质量安全与疫病防控等支撑力度。大力发展水产品深加工，积极推动水产品预制菜产业发展，延长水产养殖产业链，提升养殖产业经济效益。</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三、推动特色高质量发展，促进供给侧结构性改革</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以满足人民日益提升的水产品需求为导向，以提高质量、效益为重点，大力推进高营养、高质量的水产品种养殖和生产，坚持生态化养殖，完善水产品标准检测手段，提高水产品标准化生产水平；推广健康养殖技术、建立健康养殖示范基地，发展以健康养殖为基础的生态养殖、无公害养殖，提升水产品质量；以市场需求为基础，进一步提升特色养殖品种发展水平和层次，推进名特优水产品等养殖，提升特色养殖经济效益；依托养殖优势区域，大力发展休闲渔业等产业发展，加快推进水产养殖一二三产业融合，促进渔村振兴发展，建设面向未来的美丽渔村。</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四、统筹多部门相关规划，推进养殖空间协调发展</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水域具有多样性功能，管理涉及多个部门，需要统筹协调养殖与自然资源、生态环境、交通运输、水利、住房城乡建设、农业农村等部门的发展空间布局，对接不同部门管制要求，明确不同部门管理职责和权限。空间布局落实《广西壮族自治区养殖水域滩涂规划》、《防城港市国土空间总体规划》等空间规划的要求，同时协调交通、生态环境、林业、农业农村等部门专项规划，促进规划的空间协调统一，避免不同功能重叠和干扰，避免各部门多头管理。</w:t>
      </w:r>
    </w:p>
    <w:p>
      <w:pPr>
        <w:spacing w:line="560" w:lineRule="exact"/>
        <w:rPr>
          <w:rFonts w:asciiTheme="minorEastAsia" w:hAnsiTheme="minorEastAsia"/>
          <w:b/>
          <w:color w:val="auto"/>
          <w:sz w:val="32"/>
          <w:szCs w:val="32"/>
        </w:rPr>
      </w:pPr>
    </w:p>
    <w:p>
      <w:pPr>
        <w:spacing w:before="240" w:after="240"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第三章 养殖水域滩涂功能区划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第九节 功能区划概述</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一、功能区概述</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根据原农业部《养殖水域滩涂规编制工作规范》（农渔发2016〕39号）要求，并结合防城港市水域滩涂资源、区域经济社会发展战略，将全市水域滩涂划分为三类：禁止养殖区（以下简称禁养区）、限制养殖区（以下简称限养区）、养殖区。</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（一）禁养区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禁止养殖区是在指定范围内禁止任何单位和个人进行水产养殖的区域。根据《工作规范》，防城港市养殖水域滩涂中的禁养区主要包括自然保护区禁养区、生态保护区禁养区、饮用水水源一级保护区禁养区、工业用海和排污倾倒用海禁养区、交通运输和渔业设施用海禁养区和其他禁养区。</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（二）限养区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限制养殖区指在一定区域内，结合区域生态环境保护和开发建设要求，限定水产养殖品种、规模、密度的区域，或限制水域滩涂养殖证发放期限的区域。根据《工作规范》，防城港市养殖水域滩涂中的限养区主要包括自然保护区限养区、生态控制区限养区、饮用水水源二级和准保护区限养区、旅游工业教育用海和海洋预留区限养区、城镇拓展限养区、滩涂沟渠河流限养区等。</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（三）养殖区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除禁止养殖区和限制养殖区外，剩下的现状养殖水域或自然条件适宜但尚未开发的水域，划为养殖区。</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二、基本功能区划分原则</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按照养殖水域滩涂基本功能区的类型和定义，根据防城港市水域开发利用现状，并结合海洋、自然资源、生态环境、水利、住房城乡建设、旅游、交通运输、海事等部门的相关要求，制定以下划分原则：</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（一）禁养区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1.饮用水水源一级保护区（含集中式饮用水源地、应急饮用水源地和备用饮用水源地）、自然保护区核心区、生态保护区禁养区范围内水域滩涂划为禁养区；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2.现状港口、航道、锚地、渔港、工业与城镇</w:t>
      </w:r>
      <w:r>
        <w:rPr>
          <w:rFonts w:hint="eastAsia" w:ascii="Times New Roman" w:hAnsi="Times New Roman" w:eastAsia="仿宋_GB2312" w:cs="宋体"/>
          <w:color w:val="auto"/>
          <w:kern w:val="0"/>
          <w:sz w:val="32"/>
          <w:szCs w:val="28"/>
          <w:lang w:eastAsia="zh-CN"/>
        </w:rPr>
        <w:t>、</w:t>
      </w:r>
      <w:r>
        <w:rPr>
          <w:rFonts w:hint="eastAsia" w:ascii="Times New Roman" w:hAnsi="Times New Roman" w:eastAsia="仿宋_GB2312" w:cs="宋体"/>
          <w:color w:val="auto"/>
          <w:kern w:val="0"/>
          <w:sz w:val="32"/>
          <w:szCs w:val="28"/>
          <w:lang w:val="en-US" w:eastAsia="zh-CN"/>
        </w:rPr>
        <w:t>排污倾倒</w:t>
      </w:r>
      <w:r>
        <w:rPr>
          <w:rFonts w:hint="eastAsia" w:ascii="Times New Roman" w:hAnsi="Times New Roman" w:eastAsia="仿宋_GB2312" w:cs="宋体"/>
          <w:color w:val="auto"/>
          <w:kern w:val="0"/>
          <w:sz w:val="32"/>
          <w:szCs w:val="28"/>
        </w:rPr>
        <w:t xml:space="preserve">用海等类型用海区，划为禁养区；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3.特殊用海区、桥梁水域、有毒有害物质超过规定标准的水体，以及其他法律法规禁止开展养殖活动的区域，划为禁养区。</w:t>
      </w:r>
    </w:p>
    <w:p>
      <w:pPr>
        <w:widowControl/>
        <w:spacing w:line="480" w:lineRule="exact"/>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（二）限养区</w:t>
      </w:r>
      <w:r>
        <w:rPr>
          <w:rFonts w:ascii="国标楷体" w:hAnsi="国标楷体" w:eastAsia="国标楷体" w:cs="国标楷体"/>
          <w:color w:val="auto"/>
          <w:sz w:val="32"/>
          <w:szCs w:val="32"/>
        </w:rPr>
        <w:t xml:space="preserve">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1.自然保护区实验区、生态控制区、</w:t>
      </w:r>
      <w:r>
        <w:rPr>
          <w:rFonts w:hint="eastAsia" w:ascii="Times New Roman" w:hAnsi="Times New Roman" w:eastAsia="仿宋_GB2312" w:cs="宋体"/>
          <w:color w:val="auto"/>
          <w:kern w:val="0"/>
          <w:sz w:val="32"/>
          <w:szCs w:val="28"/>
          <w:lang w:val="en-US" w:eastAsia="zh-CN"/>
        </w:rPr>
        <w:t>风景名胜区、</w:t>
      </w:r>
      <w:r>
        <w:rPr>
          <w:rFonts w:hint="eastAsia" w:ascii="Times New Roman" w:hAnsi="Times New Roman" w:eastAsia="仿宋_GB2312" w:cs="宋体"/>
          <w:color w:val="auto"/>
          <w:kern w:val="0"/>
          <w:sz w:val="32"/>
          <w:szCs w:val="28"/>
        </w:rPr>
        <w:t xml:space="preserve">饮用水水源保护区二级和准保护区等范围内水域滩涂划为限养区；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2.部分规划为工矿通信用海区、港口</w:t>
      </w:r>
      <w:r>
        <w:rPr>
          <w:rFonts w:hint="eastAsia" w:ascii="Times New Roman" w:hAnsi="Times New Roman" w:eastAsia="仿宋_GB2312" w:cs="宋体"/>
          <w:color w:val="auto"/>
          <w:kern w:val="0"/>
          <w:sz w:val="32"/>
          <w:szCs w:val="28"/>
          <w:lang w:val="en-US" w:eastAsia="zh-CN"/>
        </w:rPr>
        <w:t>锚地</w:t>
      </w:r>
      <w:r>
        <w:rPr>
          <w:rFonts w:hint="eastAsia" w:ascii="Times New Roman" w:hAnsi="Times New Roman" w:eastAsia="仿宋_GB2312" w:cs="宋体"/>
          <w:color w:val="auto"/>
          <w:kern w:val="0"/>
          <w:sz w:val="32"/>
          <w:szCs w:val="28"/>
        </w:rPr>
        <w:t xml:space="preserve">航道的海域，在其主导功能开发之前，适当保留部分现状养殖或季节性养殖区，在功能区上优先规划为限制养殖区；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3.教育旅游用海、海洋预留区等区域划为限养区；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4.滩涂、河流、沟渠具生态功能，除了部分区域按国家有关法律划为禁养区，其余区域为限养区；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5.城镇拓展区域（包括已确权建设用地、规划建设用地、有条件建设区或其他重大项目涉及的水域）应依据国土空间规划中明确的土地的基本功能和兼容功能，充分论证养殖活动与土地规划时序兼容功能的符合性，将未开发利用的陆域养殖水体规划为限制养殖区。</w:t>
      </w:r>
    </w:p>
    <w:p>
      <w:pPr>
        <w:widowControl/>
        <w:ind w:firstLine="560" w:firstLineChars="200"/>
        <w:rPr>
          <w:rFonts w:ascii="仿宋" w:hAnsi="仿宋" w:eastAsia="仿宋" w:cs="仿宋"/>
          <w:color w:val="auto"/>
          <w:sz w:val="28"/>
          <w:szCs w:val="28"/>
        </w:rPr>
      </w:pPr>
      <w:r>
        <w:rPr>
          <w:rFonts w:hint="eastAsia" w:ascii="仿宋" w:hAnsi="仿宋" w:eastAsia="仿宋" w:cs="仿宋"/>
          <w:color w:val="auto"/>
          <w:kern w:val="0"/>
          <w:sz w:val="28"/>
          <w:szCs w:val="28"/>
        </w:rPr>
        <w:t xml:space="preserve"> </w:t>
      </w:r>
      <w:r>
        <w:rPr>
          <w:rFonts w:hint="eastAsia" w:ascii="国标楷体" w:hAnsi="国标楷体" w:eastAsia="国标楷体" w:cs="国标楷体"/>
          <w:color w:val="auto"/>
          <w:sz w:val="32"/>
          <w:szCs w:val="32"/>
        </w:rPr>
        <w:t>（三）养殖区</w:t>
      </w:r>
      <w:r>
        <w:rPr>
          <w:rFonts w:hint="eastAsia" w:ascii="国标楷体" w:hAnsi="国标楷体" w:eastAsia="国标楷体" w:cs="国标楷体"/>
          <w:b/>
          <w:bCs/>
          <w:color w:val="auto"/>
          <w:sz w:val="32"/>
          <w:szCs w:val="32"/>
        </w:rPr>
        <w:t xml:space="preserve">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 xml:space="preserve">养殖区是指禁养区、限养区以外，自然条件和水域滩涂承载力适宜开展养殖活动的空间（包括坑塘、水库、现状和规划渔业用海、远期规划建设用海）。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养殖区内开展养殖活动</w:t>
      </w:r>
      <w:r>
        <w:rPr>
          <w:rFonts w:hint="eastAsia" w:ascii="Times New Roman" w:hAnsi="Times New Roman" w:eastAsia="仿宋_GB2312" w:cs="宋体"/>
          <w:color w:val="auto"/>
          <w:kern w:val="0"/>
          <w:sz w:val="32"/>
          <w:szCs w:val="28"/>
          <w:lang w:eastAsia="zh-CN"/>
        </w:rPr>
        <w:t>须</w:t>
      </w:r>
      <w:r>
        <w:rPr>
          <w:rFonts w:hint="eastAsia" w:ascii="Times New Roman" w:hAnsi="Times New Roman" w:eastAsia="仿宋_GB2312" w:cs="宋体"/>
          <w:color w:val="auto"/>
          <w:kern w:val="0"/>
          <w:sz w:val="32"/>
          <w:szCs w:val="28"/>
        </w:rPr>
        <w:t>按照《水域滩涂养殖发证登记办法》(农业部令2010年第9号)等要求实施，并符合生态环境、交通运输、水利、海事、航道等部门相关要求。</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养殖区包括海水养殖区和淡水养殖区。海水养殖区包括海上养殖区、滩涂及陆地养殖。海上养殖包括近岸网箱养殖、深水网箱养殖、大型桁架式养殖、养殖工船、浮筏式和延绳式养殖、底播养殖等。滩涂及陆地养殖包括池塘养殖、设施养殖和潮间带养殖等。淡水养殖区包括池塘养殖区、水库养殖区和其他养殖区。池塘养殖包括普通池塘养殖和设施养殖等，其他养殖包括稻田综合种养和低洼盐碱地养殖等。</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三、防城港市水域基本功能区划分</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根据养殖水域滩涂规划基本功能区类型和划分原则，对防城港市规划范围内的296016.61公顷水域滩涂，规划禁养区面积</w:t>
      </w:r>
      <w:r>
        <w:rPr>
          <w:rFonts w:hint="eastAsia" w:ascii="Times New Roman" w:hAnsi="Times New Roman" w:eastAsia="仿宋_GB2312" w:cs="宋体"/>
          <w:color w:val="auto"/>
          <w:kern w:val="0"/>
          <w:sz w:val="32"/>
          <w:szCs w:val="28"/>
          <w:lang w:val="en-US" w:eastAsia="zh-CN"/>
        </w:rPr>
        <w:t>71898.83</w:t>
      </w:r>
      <w:r>
        <w:rPr>
          <w:rFonts w:hint="eastAsia" w:ascii="Times New Roman" w:hAnsi="Times New Roman" w:eastAsia="仿宋_GB2312" w:cs="宋体"/>
          <w:color w:val="auto"/>
          <w:kern w:val="0"/>
          <w:sz w:val="32"/>
          <w:szCs w:val="28"/>
        </w:rPr>
        <w:t>公顷，占全市水域滩涂总面积的</w:t>
      </w:r>
      <w:r>
        <w:rPr>
          <w:rFonts w:hint="eastAsia" w:ascii="Times New Roman" w:hAnsi="Times New Roman" w:eastAsia="仿宋_GB2312" w:cs="宋体"/>
          <w:color w:val="auto"/>
          <w:kern w:val="0"/>
          <w:sz w:val="32"/>
          <w:szCs w:val="28"/>
          <w:lang w:val="en-US" w:eastAsia="zh-CN"/>
        </w:rPr>
        <w:t>24.29</w:t>
      </w:r>
      <w:r>
        <w:rPr>
          <w:rFonts w:hint="eastAsia" w:ascii="Times New Roman" w:hAnsi="Times New Roman" w:eastAsia="仿宋_GB2312" w:cs="宋体"/>
          <w:color w:val="auto"/>
          <w:kern w:val="0"/>
          <w:sz w:val="32"/>
          <w:szCs w:val="28"/>
        </w:rPr>
        <w:t>%，规划限养区</w:t>
      </w:r>
      <w:r>
        <w:rPr>
          <w:rFonts w:hint="eastAsia" w:ascii="Times New Roman" w:hAnsi="Times New Roman" w:eastAsia="仿宋_GB2312" w:cs="宋体"/>
          <w:color w:val="auto"/>
          <w:kern w:val="0"/>
          <w:sz w:val="32"/>
          <w:szCs w:val="28"/>
          <w:lang w:val="en-US" w:eastAsia="zh-CN"/>
        </w:rPr>
        <w:t>101672.71</w:t>
      </w:r>
      <w:r>
        <w:rPr>
          <w:rFonts w:hint="eastAsia" w:ascii="Times New Roman" w:hAnsi="Times New Roman" w:eastAsia="仿宋_GB2312" w:cs="宋体"/>
          <w:color w:val="auto"/>
          <w:kern w:val="0"/>
          <w:sz w:val="32"/>
          <w:szCs w:val="28"/>
        </w:rPr>
        <w:t>公顷，占全市水域滩涂总面积的</w:t>
      </w:r>
      <w:r>
        <w:rPr>
          <w:rFonts w:hint="eastAsia" w:ascii="Times New Roman" w:hAnsi="Times New Roman" w:eastAsia="仿宋_GB2312" w:cs="宋体"/>
          <w:color w:val="auto"/>
          <w:kern w:val="0"/>
          <w:sz w:val="32"/>
          <w:szCs w:val="28"/>
          <w:lang w:val="en-US" w:eastAsia="zh-CN"/>
        </w:rPr>
        <w:t>34.35</w:t>
      </w:r>
      <w:r>
        <w:rPr>
          <w:rFonts w:hint="eastAsia" w:ascii="Times New Roman" w:hAnsi="Times New Roman" w:eastAsia="仿宋_GB2312" w:cs="宋体"/>
          <w:color w:val="auto"/>
          <w:kern w:val="0"/>
          <w:sz w:val="32"/>
          <w:szCs w:val="28"/>
        </w:rPr>
        <w:t>%，规划养殖区1</w:t>
      </w:r>
      <w:r>
        <w:rPr>
          <w:rFonts w:hint="eastAsia" w:ascii="Times New Roman" w:hAnsi="Times New Roman" w:eastAsia="仿宋_GB2312" w:cs="宋体"/>
          <w:color w:val="auto"/>
          <w:kern w:val="0"/>
          <w:sz w:val="32"/>
          <w:szCs w:val="28"/>
          <w:lang w:val="en-US" w:eastAsia="zh-CN"/>
        </w:rPr>
        <w:t>22445.07</w:t>
      </w:r>
      <w:r>
        <w:rPr>
          <w:rFonts w:hint="eastAsia" w:ascii="Times New Roman" w:hAnsi="Times New Roman" w:eastAsia="仿宋_GB2312" w:cs="宋体"/>
          <w:color w:val="auto"/>
          <w:kern w:val="0"/>
          <w:sz w:val="32"/>
          <w:szCs w:val="28"/>
        </w:rPr>
        <w:t>公顷，占全市水域滩涂总面积的</w:t>
      </w:r>
      <w:r>
        <w:rPr>
          <w:rFonts w:hint="eastAsia" w:ascii="Times New Roman" w:hAnsi="Times New Roman" w:eastAsia="仿宋_GB2312" w:cs="宋体"/>
          <w:color w:val="auto"/>
          <w:kern w:val="0"/>
          <w:sz w:val="32"/>
          <w:szCs w:val="28"/>
          <w:lang w:val="en-US" w:eastAsia="zh-CN"/>
        </w:rPr>
        <w:t>41.36</w:t>
      </w:r>
      <w:r>
        <w:rPr>
          <w:rFonts w:hint="eastAsia" w:ascii="Times New Roman" w:hAnsi="Times New Roman" w:eastAsia="仿宋_GB2312" w:cs="宋体"/>
          <w:color w:val="auto"/>
          <w:kern w:val="0"/>
          <w:sz w:val="32"/>
          <w:szCs w:val="28"/>
        </w:rPr>
        <w:t>%（表3-1）。</w:t>
      </w:r>
    </w:p>
    <w:p>
      <w:pPr>
        <w:autoSpaceDE w:val="0"/>
        <w:autoSpaceDN w:val="0"/>
        <w:adjustRightInd w:val="0"/>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表</w:t>
      </w:r>
      <w:r>
        <w:rPr>
          <w:rFonts w:ascii="仿宋_GB2312" w:hAnsi="仿宋_GB2312" w:eastAsia="仿宋_GB2312" w:cs="仿宋_GB2312"/>
          <w:bCs/>
          <w:color w:val="auto"/>
          <w:sz w:val="28"/>
          <w:szCs w:val="28"/>
        </w:rPr>
        <w:t xml:space="preserve">3-1 </w:t>
      </w:r>
      <w:r>
        <w:rPr>
          <w:rFonts w:hint="eastAsia" w:ascii="仿宋_GB2312" w:hAnsi="仿宋_GB2312" w:eastAsia="仿宋_GB2312" w:cs="仿宋_GB2312"/>
          <w:bCs/>
          <w:color w:val="auto"/>
          <w:sz w:val="28"/>
          <w:szCs w:val="28"/>
        </w:rPr>
        <w:t>防城港市养殖水域功能区划分统计表</w:t>
      </w:r>
      <w:r>
        <w:rPr>
          <w:rFonts w:ascii="仿宋_GB2312" w:hAnsi="仿宋_GB2312" w:eastAsia="仿宋_GB2312" w:cs="仿宋_GB2312"/>
          <w:bCs/>
          <w:color w:val="auto"/>
          <w:sz w:val="28"/>
          <w:szCs w:val="28"/>
        </w:rPr>
        <w:t xml:space="preserve">   </w:t>
      </w:r>
      <w:r>
        <w:rPr>
          <w:rFonts w:hint="eastAsia" w:ascii="仿宋_GB2312" w:hAnsi="仿宋_GB2312" w:eastAsia="仿宋_GB2312" w:cs="仿宋_GB2312"/>
          <w:bCs/>
          <w:color w:val="auto"/>
          <w:sz w:val="28"/>
          <w:szCs w:val="28"/>
        </w:rPr>
        <w:t>单位：公顷</w:t>
      </w:r>
    </w:p>
    <w:tbl>
      <w:tblPr>
        <w:tblStyle w:val="18"/>
        <w:tblW w:w="5134" w:type="pct"/>
        <w:jc w:val="center"/>
        <w:tblLayout w:type="fixed"/>
        <w:tblCellMar>
          <w:top w:w="24" w:type="dxa"/>
          <w:left w:w="0" w:type="dxa"/>
          <w:bottom w:w="0" w:type="dxa"/>
          <w:right w:w="0" w:type="dxa"/>
        </w:tblCellMar>
      </w:tblPr>
      <w:tblGrid>
        <w:gridCol w:w="240"/>
        <w:gridCol w:w="1555"/>
        <w:gridCol w:w="1516"/>
        <w:gridCol w:w="1225"/>
        <w:gridCol w:w="1178"/>
        <w:gridCol w:w="1104"/>
        <w:gridCol w:w="1091"/>
        <w:gridCol w:w="1126"/>
      </w:tblGrid>
      <w:tr>
        <w:tblPrEx>
          <w:tblCellMar>
            <w:top w:w="24" w:type="dxa"/>
            <w:left w:w="0" w:type="dxa"/>
            <w:bottom w:w="0" w:type="dxa"/>
            <w:right w:w="0" w:type="dxa"/>
          </w:tblCellMar>
        </w:tblPrEx>
        <w:trPr>
          <w:trHeight w:val="459" w:hRule="atLeast"/>
          <w:jc w:val="center"/>
        </w:trPr>
        <w:tc>
          <w:tcPr>
            <w:tcW w:w="99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水域类型</w:t>
            </w:r>
          </w:p>
        </w:tc>
        <w:tc>
          <w:tcPr>
            <w:tcW w:w="15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ind w:right="3"/>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禁止养殖区</w:t>
            </w:r>
          </w:p>
        </w:tc>
        <w:tc>
          <w:tcPr>
            <w:tcW w:w="12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ind w:right="3"/>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限制养殖区</w:t>
            </w:r>
          </w:p>
        </w:tc>
        <w:tc>
          <w:tcPr>
            <w:tcW w:w="1227" w:type="pct"/>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60" w:lineRule="exact"/>
              <w:ind w:right="3"/>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养殖区</w:t>
            </w:r>
          </w:p>
        </w:tc>
      </w:tr>
      <w:tr>
        <w:tblPrEx>
          <w:tblCellMar>
            <w:top w:w="24" w:type="dxa"/>
            <w:left w:w="0" w:type="dxa"/>
            <w:bottom w:w="0" w:type="dxa"/>
            <w:right w:w="0" w:type="dxa"/>
          </w:tblCellMar>
        </w:tblPrEx>
        <w:trPr>
          <w:trHeight w:val="347" w:hRule="atLeast"/>
          <w:jc w:val="center"/>
        </w:trPr>
        <w:tc>
          <w:tcPr>
            <w:tcW w:w="99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exact"/>
              <w:rPr>
                <w:rFonts w:hint="default" w:ascii="仿宋_GB2312" w:hAnsi="仿宋_GB2312" w:eastAsia="仿宋_GB2312" w:cs="仿宋_GB2312"/>
                <w:bCs/>
                <w:color w:val="auto"/>
                <w:sz w:val="24"/>
                <w:szCs w:val="24"/>
              </w:rPr>
            </w:pP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ind w:right="4"/>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面积</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比例</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ind w:right="1"/>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面积</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比例</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面积</w:t>
            </w:r>
          </w:p>
        </w:tc>
        <w:tc>
          <w:tcPr>
            <w:tcW w:w="623"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比例</w:t>
            </w:r>
          </w:p>
        </w:tc>
      </w:tr>
      <w:tr>
        <w:tblPrEx>
          <w:tblCellMar>
            <w:top w:w="24" w:type="dxa"/>
            <w:left w:w="0" w:type="dxa"/>
            <w:bottom w:w="0" w:type="dxa"/>
            <w:right w:w="0" w:type="dxa"/>
          </w:tblCellMar>
        </w:tblPrEx>
        <w:trPr>
          <w:trHeight w:val="347" w:hRule="atLeast"/>
          <w:jc w:val="center"/>
        </w:trPr>
        <w:tc>
          <w:tcPr>
            <w:tcW w:w="132" w:type="pct"/>
            <w:vMerge w:val="restart"/>
            <w:tcBorders>
              <w:top w:val="single" w:color="000000" w:sz="4" w:space="0"/>
              <w:left w:val="single" w:color="000000" w:sz="4" w:space="0"/>
              <w:right w:val="single" w:color="auto"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陆域</w:t>
            </w:r>
          </w:p>
        </w:tc>
        <w:tc>
          <w:tcPr>
            <w:tcW w:w="859" w:type="pct"/>
            <w:tcBorders>
              <w:top w:val="single" w:color="000000" w:sz="4" w:space="0"/>
              <w:left w:val="single" w:color="auto" w:sz="4" w:space="0"/>
              <w:bottom w:val="single" w:color="000000" w:sz="4" w:space="0"/>
              <w:right w:val="single" w:color="000000" w:sz="4" w:space="0"/>
            </w:tcBorders>
            <w:shd w:val="clear" w:color="auto" w:fill="auto"/>
            <w:vAlign w:val="center"/>
          </w:tcPr>
          <w:p>
            <w:pPr>
              <w:adjustRightInd w:val="0"/>
              <w:snapToGrid w:val="0"/>
              <w:spacing w:line="360" w:lineRule="exact"/>
              <w:jc w:val="center"/>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河流</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474.55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6.53%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6796.42</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93.47%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0</w:t>
            </w:r>
          </w:p>
        </w:tc>
        <w:tc>
          <w:tcPr>
            <w:tcW w:w="11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0.00%</w:t>
            </w:r>
          </w:p>
        </w:tc>
      </w:tr>
      <w:tr>
        <w:tblPrEx>
          <w:tblCellMar>
            <w:top w:w="24" w:type="dxa"/>
            <w:left w:w="0" w:type="dxa"/>
            <w:bottom w:w="0" w:type="dxa"/>
            <w:right w:w="0" w:type="dxa"/>
          </w:tblCellMar>
        </w:tblPrEx>
        <w:trPr>
          <w:trHeight w:val="347" w:hRule="atLeast"/>
          <w:jc w:val="center"/>
        </w:trPr>
        <w:tc>
          <w:tcPr>
            <w:tcW w:w="132" w:type="pct"/>
            <w:vMerge w:val="continue"/>
            <w:tcBorders>
              <w:left w:val="single" w:color="000000" w:sz="4" w:space="0"/>
              <w:right w:val="single" w:color="auto"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p>
        </w:tc>
        <w:tc>
          <w:tcPr>
            <w:tcW w:w="85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水库</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382.58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3163.73</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41.94%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3998.04</w:t>
            </w:r>
          </w:p>
        </w:tc>
        <w:tc>
          <w:tcPr>
            <w:tcW w:w="11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52.99%</w:t>
            </w:r>
          </w:p>
        </w:tc>
      </w:tr>
      <w:tr>
        <w:tblPrEx>
          <w:tblCellMar>
            <w:top w:w="24" w:type="dxa"/>
            <w:left w:w="0" w:type="dxa"/>
            <w:bottom w:w="0" w:type="dxa"/>
            <w:right w:w="0" w:type="dxa"/>
          </w:tblCellMar>
        </w:tblPrEx>
        <w:trPr>
          <w:trHeight w:val="347" w:hRule="atLeast"/>
          <w:jc w:val="center"/>
        </w:trPr>
        <w:tc>
          <w:tcPr>
            <w:tcW w:w="132" w:type="pct"/>
            <w:vMerge w:val="continue"/>
            <w:tcBorders>
              <w:left w:val="single" w:color="000000" w:sz="4" w:space="0"/>
              <w:right w:val="single" w:color="auto"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p>
        </w:tc>
        <w:tc>
          <w:tcPr>
            <w:tcW w:w="85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沟渠</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26.58</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2.96%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871.64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97.04%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0</w:t>
            </w:r>
          </w:p>
        </w:tc>
        <w:tc>
          <w:tcPr>
            <w:tcW w:w="11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0.00%</w:t>
            </w:r>
          </w:p>
        </w:tc>
      </w:tr>
      <w:tr>
        <w:tblPrEx>
          <w:tblCellMar>
            <w:top w:w="24" w:type="dxa"/>
            <w:left w:w="0" w:type="dxa"/>
            <w:bottom w:w="0" w:type="dxa"/>
            <w:right w:w="0" w:type="dxa"/>
          </w:tblCellMar>
        </w:tblPrEx>
        <w:trPr>
          <w:trHeight w:val="347" w:hRule="atLeast"/>
          <w:jc w:val="center"/>
        </w:trPr>
        <w:tc>
          <w:tcPr>
            <w:tcW w:w="132" w:type="pct"/>
            <w:vMerge w:val="continue"/>
            <w:tcBorders>
              <w:left w:val="single" w:color="000000" w:sz="4" w:space="0"/>
              <w:right w:val="single" w:color="auto"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p>
        </w:tc>
        <w:tc>
          <w:tcPr>
            <w:tcW w:w="859"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内陆滩涂</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5.71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1.19%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472.48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98.81%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0</w:t>
            </w:r>
          </w:p>
        </w:tc>
        <w:tc>
          <w:tcPr>
            <w:tcW w:w="11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0.00%</w:t>
            </w:r>
          </w:p>
        </w:tc>
      </w:tr>
      <w:tr>
        <w:tblPrEx>
          <w:tblCellMar>
            <w:top w:w="24" w:type="dxa"/>
            <w:left w:w="0" w:type="dxa"/>
            <w:bottom w:w="0" w:type="dxa"/>
            <w:right w:w="0" w:type="dxa"/>
          </w:tblCellMar>
        </w:tblPrEx>
        <w:trPr>
          <w:trHeight w:val="347" w:hRule="atLeast"/>
          <w:jc w:val="center"/>
        </w:trPr>
        <w:tc>
          <w:tcPr>
            <w:tcW w:w="132" w:type="pct"/>
            <w:vMerge w:val="continue"/>
            <w:tcBorders>
              <w:left w:val="single" w:color="000000" w:sz="4" w:space="0"/>
              <w:right w:val="single" w:color="auto"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p>
        </w:tc>
        <w:tc>
          <w:tcPr>
            <w:tcW w:w="859"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坑塘</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91.05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0.68%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3083.51</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23.07%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10190.97</w:t>
            </w:r>
          </w:p>
        </w:tc>
        <w:tc>
          <w:tcPr>
            <w:tcW w:w="11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76.25%</w:t>
            </w:r>
          </w:p>
        </w:tc>
      </w:tr>
      <w:tr>
        <w:tblPrEx>
          <w:tblCellMar>
            <w:top w:w="24" w:type="dxa"/>
            <w:left w:w="0" w:type="dxa"/>
            <w:bottom w:w="0" w:type="dxa"/>
            <w:right w:w="0" w:type="dxa"/>
          </w:tblCellMar>
        </w:tblPrEx>
        <w:trPr>
          <w:trHeight w:val="347" w:hRule="atLeast"/>
          <w:jc w:val="center"/>
        </w:trPr>
        <w:tc>
          <w:tcPr>
            <w:tcW w:w="132" w:type="pct"/>
            <w:vMerge w:val="continue"/>
            <w:tcBorders>
              <w:left w:val="single" w:color="000000" w:sz="4" w:space="0"/>
              <w:bottom w:val="single" w:color="auto" w:sz="4" w:space="0"/>
              <w:right w:val="single" w:color="auto"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p>
        </w:tc>
        <w:tc>
          <w:tcPr>
            <w:tcW w:w="859" w:type="pct"/>
            <w:tcBorders>
              <w:top w:val="single" w:color="000000" w:sz="4" w:space="0"/>
              <w:left w:val="single" w:color="auto" w:sz="4" w:space="0"/>
              <w:bottom w:val="single" w:color="auto" w:sz="4" w:space="0"/>
              <w:right w:val="single" w:color="000000" w:sz="4" w:space="0"/>
            </w:tcBorders>
            <w:shd w:val="clear" w:color="auto" w:fill="auto"/>
            <w:vAlign w:val="center"/>
          </w:tcPr>
          <w:p>
            <w:pPr>
              <w:widowControl/>
              <w:adjustRightInd w:val="0"/>
              <w:snapToGrid w:val="0"/>
              <w:spacing w:line="360" w:lineRule="exact"/>
              <w:jc w:val="center"/>
              <w:rPr>
                <w:rFonts w:hint="default"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陆地水域合计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980.47</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3.32%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14387.78</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48.68%</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14189.01</w:t>
            </w:r>
          </w:p>
        </w:tc>
        <w:tc>
          <w:tcPr>
            <w:tcW w:w="11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48.01%</w:t>
            </w:r>
          </w:p>
        </w:tc>
      </w:tr>
      <w:tr>
        <w:tblPrEx>
          <w:tblCellMar>
            <w:top w:w="24" w:type="dxa"/>
            <w:left w:w="0" w:type="dxa"/>
            <w:bottom w:w="0" w:type="dxa"/>
            <w:right w:w="0" w:type="dxa"/>
          </w:tblCellMar>
        </w:tblPrEx>
        <w:trPr>
          <w:trHeight w:val="431" w:hRule="atLeast"/>
          <w:jc w:val="center"/>
        </w:trPr>
        <w:tc>
          <w:tcPr>
            <w:tcW w:w="992" w:type="pct"/>
            <w:gridSpan w:val="2"/>
            <w:tcBorders>
              <w:left w:val="single" w:color="000000" w:sz="4" w:space="0"/>
              <w:bottom w:val="single" w:color="auto" w:sz="4" w:space="0"/>
              <w:right w:val="single" w:color="000000" w:sz="4" w:space="0"/>
            </w:tcBorders>
            <w:shd w:val="clear" w:color="auto" w:fill="auto"/>
            <w:vAlign w:val="center"/>
          </w:tcPr>
          <w:p>
            <w:pPr>
              <w:widowControl/>
              <w:spacing w:line="360" w:lineRule="exact"/>
              <w:jc w:val="center"/>
              <w:rPr>
                <w:rFonts w:hint="default" w:ascii="仿宋_GB2312" w:hAnsi="仿宋_GB2312" w:eastAsia="仿宋_GB2312" w:cs="仿宋_GB2312"/>
                <w:color w:val="auto"/>
                <w:kern w:val="0"/>
                <w:sz w:val="24"/>
                <w:szCs w:val="24"/>
              </w:rPr>
            </w:pPr>
            <w:r>
              <w:rPr>
                <w:rFonts w:hint="eastAsia" w:ascii="仿宋_GB2312" w:hAnsi="仿宋_GB2312" w:eastAsia="仿宋_GB2312" w:cs="仿宋_GB2312"/>
                <w:color w:val="auto"/>
                <w:sz w:val="24"/>
                <w:szCs w:val="24"/>
              </w:rPr>
              <w:t>海域</w:t>
            </w:r>
          </w:p>
        </w:tc>
        <w:tc>
          <w:tcPr>
            <w:tcW w:w="15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71004.36</w:t>
            </w:r>
          </w:p>
        </w:tc>
        <w:tc>
          <w:tcPr>
            <w:tcW w:w="12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26.65%</w:t>
            </w:r>
          </w:p>
        </w:tc>
        <w:tc>
          <w:tcPr>
            <w:tcW w:w="11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87198.93</w:t>
            </w:r>
          </w:p>
        </w:tc>
        <w:tc>
          <w:tcPr>
            <w:tcW w:w="110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32.73%</w:t>
            </w:r>
          </w:p>
        </w:tc>
        <w:tc>
          <w:tcPr>
            <w:tcW w:w="109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108256.06</w:t>
            </w:r>
          </w:p>
        </w:tc>
        <w:tc>
          <w:tcPr>
            <w:tcW w:w="1126"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40.63%</w:t>
            </w:r>
          </w:p>
        </w:tc>
      </w:tr>
      <w:tr>
        <w:tblPrEx>
          <w:tblCellMar>
            <w:top w:w="24" w:type="dxa"/>
            <w:left w:w="0" w:type="dxa"/>
            <w:bottom w:w="0" w:type="dxa"/>
            <w:right w:w="0" w:type="dxa"/>
          </w:tblCellMar>
        </w:tblPrEx>
        <w:trPr>
          <w:trHeight w:val="420" w:hRule="atLeast"/>
          <w:jc w:val="center"/>
        </w:trPr>
        <w:tc>
          <w:tcPr>
            <w:tcW w:w="992"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60" w:lineRule="exact"/>
              <w:jc w:val="center"/>
              <w:rPr>
                <w:rFonts w:hint="default"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总计</w:t>
            </w:r>
          </w:p>
        </w:tc>
        <w:tc>
          <w:tcPr>
            <w:tcW w:w="151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71984.83</w:t>
            </w:r>
          </w:p>
        </w:tc>
        <w:tc>
          <w:tcPr>
            <w:tcW w:w="122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24.32%</w:t>
            </w:r>
          </w:p>
        </w:tc>
        <w:tc>
          <w:tcPr>
            <w:tcW w:w="117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101586.71</w:t>
            </w:r>
          </w:p>
        </w:tc>
        <w:tc>
          <w:tcPr>
            <w:tcW w:w="110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34.32%</w:t>
            </w:r>
          </w:p>
        </w:tc>
        <w:tc>
          <w:tcPr>
            <w:tcW w:w="109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122445.07</w:t>
            </w:r>
          </w:p>
        </w:tc>
        <w:tc>
          <w:tcPr>
            <w:tcW w:w="1126"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color w:val="auto"/>
                <w:sz w:val="24"/>
                <w:szCs w:val="24"/>
              </w:rPr>
            </w:pPr>
            <w:r>
              <w:rPr>
                <w:rFonts w:hint="eastAsia" w:ascii="宋体" w:hAnsi="宋体" w:eastAsia="宋体" w:cs="宋体"/>
                <w:i w:val="0"/>
                <w:iCs w:val="0"/>
                <w:color w:val="auto"/>
                <w:kern w:val="0"/>
                <w:sz w:val="24"/>
                <w:szCs w:val="24"/>
                <w:u w:val="none"/>
                <w:lang w:val="en-US" w:eastAsia="zh-CN" w:bidi="ar"/>
              </w:rPr>
              <w:t>41.36%</w:t>
            </w:r>
          </w:p>
        </w:tc>
      </w:tr>
    </w:tbl>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注：此表只统计水域面积，不含陆域面积。</w:t>
      </w:r>
    </w:p>
    <w:p>
      <w:pPr>
        <w:spacing w:line="560" w:lineRule="exact"/>
        <w:rPr>
          <w:rFonts w:ascii="国标黑体" w:hAnsi="国标黑体" w:eastAsia="国标黑体" w:cs="国标黑体"/>
          <w:bCs/>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第十节 禁止养殖区</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一、禁止养殖区的类型、面积和位置</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（一）自然保护区禁养区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防城港市共拥有3</w:t>
      </w:r>
      <w:r>
        <w:rPr>
          <w:rFonts w:hint="eastAsia" w:ascii="Times New Roman" w:hAnsi="Times New Roman" w:eastAsia="仿宋_GB2312" w:cs="宋体"/>
          <w:color w:val="auto"/>
          <w:kern w:val="0"/>
          <w:sz w:val="32"/>
          <w:szCs w:val="28"/>
          <w:lang w:eastAsia="zh-CN"/>
        </w:rPr>
        <w:t>个</w:t>
      </w:r>
      <w:r>
        <w:rPr>
          <w:rFonts w:hint="eastAsia" w:ascii="Times New Roman" w:hAnsi="Times New Roman" w:eastAsia="仿宋_GB2312" w:cs="宋体"/>
          <w:color w:val="auto"/>
          <w:kern w:val="0"/>
          <w:sz w:val="32"/>
          <w:szCs w:val="28"/>
        </w:rPr>
        <w:t>自然保护区禁养区，分别是广西十万大山国家自然保护区核心区和缓冲区、广西北仑河口国家级自然保护区核心区、广西壮族自治区防城金花茶国家级自然保护区核心区，范围内水域规划为禁养区，面积65428.95公顷（含陆域）。</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（二）生态保护区禁养区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生态保护区禁养区有9处，分别是北仑河口生态保护区、珍珠湾生态保护区、西湾生态保护区、东湾生态保护区、钦州湾（防城港）生态保护区、金滩生态保护区、山心沙岛生态保护区、白须公礁生态保护区、广西近海南部（防城港）生态保护区，范围内水域规划为禁养区，面积28711.15公顷。</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（三）饮用水水源一级保护区禁养区</w:t>
      </w:r>
      <w:r>
        <w:rPr>
          <w:rFonts w:ascii="国标楷体" w:hAnsi="国标楷体" w:eastAsia="国标楷体" w:cs="国标楷体"/>
          <w:color w:val="auto"/>
          <w:sz w:val="32"/>
          <w:szCs w:val="32"/>
        </w:rPr>
        <w:t xml:space="preserve"> </w:t>
      </w:r>
    </w:p>
    <w:p>
      <w:pPr>
        <w:widowControl/>
        <w:spacing w:line="560" w:lineRule="exact"/>
        <w:ind w:firstLine="640" w:firstLineChars="200"/>
        <w:rPr>
          <w:rFonts w:ascii="Times New Roman" w:hAnsi="Times New Roman" w:eastAsia="仿宋_GB2312" w:cs="宋体"/>
          <w:color w:val="auto"/>
          <w:kern w:val="0"/>
          <w:sz w:val="32"/>
          <w:szCs w:val="32"/>
        </w:rPr>
      </w:pPr>
      <w:r>
        <w:rPr>
          <w:rFonts w:hint="eastAsia" w:ascii="Times New Roman" w:hAnsi="Times New Roman" w:eastAsia="仿宋_GB2312" w:cs="宋体"/>
          <w:color w:val="auto"/>
          <w:kern w:val="0"/>
          <w:sz w:val="32"/>
          <w:szCs w:val="28"/>
        </w:rPr>
        <w:t>全市全部河流型和水库型饮用水水源一级保护区内水域全部规划为禁养区，</w:t>
      </w:r>
      <w:r>
        <w:rPr>
          <w:rFonts w:hint="eastAsia" w:ascii="仿宋" w:hAnsi="仿宋" w:eastAsia="仿宋" w:cs="仿宋"/>
          <w:color w:val="auto"/>
          <w:sz w:val="32"/>
          <w:szCs w:val="32"/>
        </w:rPr>
        <w:t>陆域2251.03公顷，水域838.41公顷</w:t>
      </w:r>
      <w:r>
        <w:rPr>
          <w:rFonts w:hint="eastAsia" w:ascii="仿宋" w:hAnsi="仿宋" w:eastAsia="仿宋" w:cs="仿宋"/>
          <w:color w:val="auto"/>
          <w:kern w:val="0"/>
          <w:sz w:val="32"/>
          <w:szCs w:val="32"/>
        </w:rPr>
        <w:t>。</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（四）工业用海和排污倾倒用海禁养区</w:t>
      </w:r>
      <w:r>
        <w:rPr>
          <w:rFonts w:ascii="国标楷体" w:hAnsi="国标楷体" w:eastAsia="国标楷体" w:cs="国标楷体"/>
          <w:color w:val="auto"/>
          <w:sz w:val="32"/>
          <w:szCs w:val="32"/>
        </w:rPr>
        <w:t xml:space="preserve"> </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有工业用海禁养区2个，分别是企沙南工业用海区、企沙南（蝴蝶岭）工业用海区，面积269.92公顷；排污倾倒用海区禁养区2个，分别钦州湾外远海排污倾倒用海区、防城港1#排污倾倒用海区禁养区，面积1921.62公顷。</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（五）港口和渔业设施用海禁养区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防城港市有港口用海区6个，分别是竹山港口用海区、潭吉港口用海区、西湾港口用海区、渔澫港口</w:t>
      </w:r>
      <w:r>
        <w:rPr>
          <w:rFonts w:hint="eastAsia" w:ascii="仿宋" w:hAnsi="仿宋" w:eastAsia="仿宋" w:cs="仿宋"/>
          <w:color w:val="auto"/>
          <w:kern w:val="0"/>
          <w:sz w:val="32"/>
          <w:szCs w:val="32"/>
        </w:rPr>
        <w:t>用</w:t>
      </w:r>
      <w:r>
        <w:rPr>
          <w:rFonts w:hint="eastAsia" w:ascii="仿宋" w:hAnsi="仿宋" w:eastAsia="仿宋" w:cs="仿宋"/>
          <w:color w:val="auto"/>
          <w:kern w:val="0"/>
          <w:sz w:val="32"/>
          <w:szCs w:val="32"/>
          <w:lang w:val="zh-CN"/>
        </w:rPr>
        <w:t>海区</w:t>
      </w:r>
      <w:r>
        <w:rPr>
          <w:rFonts w:hint="eastAsia" w:ascii="仿宋" w:hAnsi="仿宋" w:eastAsia="仿宋" w:cs="仿宋"/>
          <w:color w:val="auto"/>
          <w:kern w:val="0"/>
          <w:sz w:val="32"/>
          <w:szCs w:val="32"/>
        </w:rPr>
        <w:t>、</w:t>
      </w:r>
      <w:r>
        <w:rPr>
          <w:rFonts w:hint="eastAsia" w:ascii="仿宋" w:hAnsi="仿宋" w:eastAsia="仿宋" w:cs="仿宋"/>
          <w:color w:val="auto"/>
          <w:sz w:val="32"/>
          <w:szCs w:val="32"/>
        </w:rPr>
        <w:t>企沙港口用海区、</w:t>
      </w:r>
      <w:r>
        <w:rPr>
          <w:rFonts w:hint="eastAsia" w:ascii="仿宋" w:hAnsi="仿宋" w:eastAsia="仿宋" w:cs="仿宋"/>
          <w:color w:val="auto"/>
          <w:kern w:val="0"/>
          <w:sz w:val="32"/>
          <w:szCs w:val="32"/>
        </w:rPr>
        <w:t>榕木江港口用海区、</w:t>
      </w:r>
      <w:r>
        <w:rPr>
          <w:rFonts w:hint="eastAsia" w:ascii="Times New Roman" w:hAnsi="Times New Roman" w:eastAsia="仿宋_GB2312" w:cs="宋体"/>
          <w:color w:val="auto"/>
          <w:kern w:val="0"/>
          <w:sz w:val="32"/>
          <w:szCs w:val="28"/>
          <w:lang w:bidi="ar"/>
        </w:rPr>
        <w:t>茅岭（防城港）港口用海区</w:t>
      </w:r>
      <w:r>
        <w:rPr>
          <w:rFonts w:hint="eastAsia" w:ascii="仿宋" w:hAnsi="仿宋" w:eastAsia="仿宋" w:cs="仿宋"/>
          <w:color w:val="auto"/>
          <w:kern w:val="0"/>
          <w:sz w:val="32"/>
          <w:szCs w:val="32"/>
        </w:rPr>
        <w:t>，面积</w:t>
      </w:r>
      <w:r>
        <w:rPr>
          <w:rFonts w:hint="eastAsia" w:ascii="Times New Roman" w:hAnsi="Times New Roman" w:eastAsia="仿宋" w:cs="Times New Roman"/>
          <w:color w:val="auto"/>
          <w:kern w:val="0"/>
          <w:sz w:val="32"/>
          <w:szCs w:val="32"/>
          <w:lang w:val="en-US" w:eastAsia="zh-CN"/>
        </w:rPr>
        <w:t>8894.38</w:t>
      </w:r>
      <w:r>
        <w:rPr>
          <w:rFonts w:hint="eastAsia" w:ascii="仿宋" w:hAnsi="仿宋" w:eastAsia="仿宋" w:cs="仿宋"/>
          <w:color w:val="auto"/>
          <w:kern w:val="0"/>
          <w:sz w:val="32"/>
          <w:szCs w:val="32"/>
        </w:rPr>
        <w:t>公顷；渔业设施用</w:t>
      </w:r>
      <w:r>
        <w:rPr>
          <w:rFonts w:hint="eastAsia" w:ascii="Times New Roman" w:hAnsi="Times New Roman" w:eastAsia="仿宋_GB2312" w:cs="宋体"/>
          <w:color w:val="auto"/>
          <w:kern w:val="0"/>
          <w:sz w:val="32"/>
          <w:szCs w:val="28"/>
        </w:rPr>
        <w:t>海区</w:t>
      </w:r>
      <w:r>
        <w:rPr>
          <w:rFonts w:ascii="Times New Roman" w:hAnsi="Times New Roman" w:eastAsia="仿宋_GB2312" w:cs="Times New Roman"/>
          <w:color w:val="auto"/>
          <w:kern w:val="0"/>
          <w:sz w:val="32"/>
          <w:szCs w:val="28"/>
        </w:rPr>
        <w:t>2个，分别万欧渔业用海区、企沙中心渔港渔业用海区，面积</w:t>
      </w:r>
      <w:r>
        <w:rPr>
          <w:rFonts w:hint="eastAsia" w:ascii="Times New Roman" w:hAnsi="Times New Roman" w:eastAsia="仿宋_GB2312" w:cs="Times New Roman"/>
          <w:color w:val="auto"/>
          <w:kern w:val="0"/>
          <w:sz w:val="32"/>
          <w:szCs w:val="28"/>
          <w:lang w:val="en-US" w:eastAsia="zh-CN"/>
        </w:rPr>
        <w:t>240.46</w:t>
      </w:r>
      <w:r>
        <w:rPr>
          <w:rFonts w:ascii="Times New Roman" w:hAnsi="Times New Roman" w:eastAsia="仿宋_GB2312" w:cs="Times New Roman"/>
          <w:color w:val="auto"/>
          <w:kern w:val="0"/>
          <w:sz w:val="32"/>
          <w:szCs w:val="28"/>
        </w:rPr>
        <w:t>公顷。</w:t>
      </w:r>
    </w:p>
    <w:p>
      <w:pPr>
        <w:widowControl/>
        <w:spacing w:line="560" w:lineRule="exact"/>
        <w:ind w:firstLine="640" w:firstLineChars="200"/>
        <w:rPr>
          <w:rFonts w:ascii="仿宋" w:hAnsi="仿宋" w:eastAsia="仿宋" w:cs="仿宋"/>
          <w:color w:val="auto"/>
          <w:kern w:val="0"/>
          <w:sz w:val="32"/>
          <w:szCs w:val="28"/>
        </w:rPr>
      </w:pPr>
      <w:r>
        <w:rPr>
          <w:rFonts w:hint="eastAsia" w:ascii="国标楷体" w:hAnsi="国标楷体" w:eastAsia="国标楷体" w:cs="国标楷体"/>
          <w:color w:val="auto"/>
          <w:sz w:val="32"/>
          <w:szCs w:val="32"/>
        </w:rPr>
        <w:t>（六）航运用海禁养区</w:t>
      </w:r>
    </w:p>
    <w:p>
      <w:pPr>
        <w:widowControl/>
        <w:spacing w:line="560" w:lineRule="exact"/>
        <w:ind w:firstLine="640" w:firstLineChars="200"/>
        <w:rPr>
          <w:rFonts w:ascii="Times New Roman" w:hAnsi="Times New Roman" w:eastAsia="仿宋_GB2312" w:cs="Times New Roman"/>
          <w:color w:val="auto"/>
          <w:kern w:val="0"/>
          <w:sz w:val="32"/>
          <w:szCs w:val="28"/>
        </w:rPr>
      </w:pPr>
      <w:r>
        <w:rPr>
          <w:rFonts w:ascii="Times New Roman" w:hAnsi="Times New Roman" w:eastAsia="仿宋" w:cs="Times New Roman"/>
          <w:color w:val="auto"/>
          <w:kern w:val="0"/>
          <w:sz w:val="32"/>
          <w:szCs w:val="32"/>
        </w:rPr>
        <w:t>航运</w:t>
      </w:r>
      <w:r>
        <w:rPr>
          <w:rFonts w:ascii="Times New Roman" w:hAnsi="Times New Roman" w:eastAsia="仿宋_GB2312" w:cs="Times New Roman"/>
          <w:color w:val="auto"/>
          <w:kern w:val="0"/>
          <w:sz w:val="32"/>
          <w:szCs w:val="28"/>
        </w:rPr>
        <w:t>用海区包括：</w:t>
      </w:r>
      <w:r>
        <w:rPr>
          <w:rFonts w:ascii="Times New Roman" w:hAnsi="Times New Roman" w:eastAsia="仿宋" w:cs="Times New Roman"/>
          <w:color w:val="auto"/>
          <w:kern w:val="0"/>
          <w:sz w:val="32"/>
          <w:szCs w:val="32"/>
        </w:rPr>
        <w:t>航道4个，</w:t>
      </w:r>
      <w:r>
        <w:rPr>
          <w:rFonts w:ascii="Times New Roman" w:hAnsi="Times New Roman" w:eastAsia="仿宋" w:cs="Times New Roman"/>
          <w:color w:val="auto"/>
          <w:kern w:val="0"/>
          <w:sz w:val="32"/>
          <w:szCs w:val="32"/>
          <w:lang w:bidi="ar"/>
        </w:rPr>
        <w:t>潭油（含潭油、东湾、三牙）航道、白龙航道、</w:t>
      </w:r>
      <w:r>
        <w:rPr>
          <w:rFonts w:hint="eastAsia" w:ascii="Times New Roman" w:hAnsi="Times New Roman" w:eastAsia="仿宋" w:cs="Times New Roman"/>
          <w:color w:val="auto"/>
          <w:kern w:val="0"/>
          <w:sz w:val="32"/>
          <w:szCs w:val="32"/>
          <w:lang w:eastAsia="zh-CN" w:bidi="ar"/>
        </w:rPr>
        <w:t>茅岭</w:t>
      </w:r>
      <w:r>
        <w:rPr>
          <w:rFonts w:ascii="Times New Roman" w:hAnsi="Times New Roman" w:eastAsia="仿宋" w:cs="Times New Roman"/>
          <w:color w:val="auto"/>
          <w:kern w:val="0"/>
          <w:sz w:val="32"/>
          <w:szCs w:val="32"/>
          <w:lang w:bidi="ar"/>
        </w:rPr>
        <w:t>航道、钦州湾西航道</w:t>
      </w:r>
      <w:r>
        <w:rPr>
          <w:rFonts w:ascii="Times New Roman" w:hAnsi="Times New Roman" w:eastAsia="仿宋" w:cs="Times New Roman"/>
          <w:color w:val="auto"/>
          <w:kern w:val="0"/>
          <w:sz w:val="32"/>
          <w:szCs w:val="28"/>
        </w:rPr>
        <w:t>；锚地9个，分别分别为锚位0-7号（含锚位2-1、锚位2-2及锚位1号的B9、10的危险品船舶锚位）水域范围</w:t>
      </w:r>
      <w:r>
        <w:rPr>
          <w:rFonts w:hint="eastAsia" w:ascii="Times New Roman" w:hAnsi="Times New Roman" w:eastAsia="仿宋" w:cs="Times New Roman"/>
          <w:color w:val="auto"/>
          <w:kern w:val="0"/>
          <w:sz w:val="32"/>
          <w:szCs w:val="28"/>
          <w:lang w:eastAsia="zh-CN"/>
        </w:rPr>
        <w:t>，</w:t>
      </w:r>
      <w:r>
        <w:rPr>
          <w:rFonts w:hint="eastAsia" w:ascii="Times New Roman" w:hAnsi="Times New Roman" w:eastAsia="仿宋" w:cs="Times New Roman"/>
          <w:color w:val="auto"/>
          <w:kern w:val="0"/>
          <w:sz w:val="32"/>
          <w:szCs w:val="28"/>
          <w:lang w:val="en-US" w:eastAsia="zh-CN"/>
        </w:rPr>
        <w:t>面积</w:t>
      </w:r>
      <w:r>
        <w:rPr>
          <w:rFonts w:hint="eastAsia" w:ascii="仿宋" w:hAnsi="仿宋" w:eastAsia="仿宋" w:cs="仿宋"/>
          <w:color w:val="auto"/>
          <w:sz w:val="32"/>
          <w:szCs w:val="32"/>
        </w:rPr>
        <w:t>29437.81公顷</w:t>
      </w:r>
      <w:r>
        <w:rPr>
          <w:rFonts w:ascii="Times New Roman" w:hAnsi="Times New Roman" w:eastAsia="仿宋" w:cs="Times New Roman"/>
          <w:color w:val="auto"/>
          <w:kern w:val="0"/>
          <w:sz w:val="32"/>
          <w:szCs w:val="28"/>
        </w:rPr>
        <w:t>。</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（七）其他禁养区</w:t>
      </w:r>
    </w:p>
    <w:p>
      <w:pPr>
        <w:widowControl/>
        <w:spacing w:line="560" w:lineRule="exact"/>
        <w:ind w:firstLine="640" w:firstLineChars="200"/>
        <w:rPr>
          <w:rFonts w:ascii="Times New Roman" w:hAnsi="Times New Roman" w:eastAsia="仿宋_GB2312" w:cs="宋体"/>
          <w:color w:val="auto"/>
          <w:kern w:val="0"/>
          <w:sz w:val="32"/>
          <w:szCs w:val="28"/>
        </w:rPr>
      </w:pPr>
      <w:r>
        <w:rPr>
          <w:rFonts w:hint="eastAsia" w:ascii="Times New Roman" w:hAnsi="Times New Roman" w:eastAsia="仿宋_GB2312" w:cs="宋体"/>
          <w:color w:val="auto"/>
          <w:kern w:val="0"/>
          <w:sz w:val="32"/>
          <w:szCs w:val="28"/>
        </w:rPr>
        <w:t>未来有法律法规规定的新的禁养区，按新的法律法规处理。</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二、管理措施</w:t>
      </w:r>
    </w:p>
    <w:p>
      <w:pPr>
        <w:widowControl/>
        <w:ind w:firstLine="640" w:firstLineChars="200"/>
        <w:rPr>
          <w:rFonts w:ascii="仿宋" w:hAnsi="仿宋" w:eastAsia="仿宋" w:cs="仿宋"/>
          <w:color w:val="auto"/>
          <w:sz w:val="28"/>
          <w:szCs w:val="28"/>
        </w:rPr>
      </w:pPr>
      <w:r>
        <w:rPr>
          <w:rFonts w:hint="eastAsia" w:ascii="国标楷体" w:hAnsi="国标楷体" w:eastAsia="国标楷体" w:cs="国标楷体"/>
          <w:b/>
          <w:bCs/>
          <w:color w:val="auto"/>
          <w:sz w:val="32"/>
          <w:szCs w:val="32"/>
        </w:rPr>
        <w:t>（一）强化禁养区管理。</w:t>
      </w:r>
      <w:r>
        <w:rPr>
          <w:rFonts w:hint="eastAsia" w:ascii="Times New Roman" w:hAnsi="Times New Roman" w:eastAsia="仿宋_GB2312" w:cs="宋体"/>
          <w:color w:val="auto"/>
          <w:kern w:val="0"/>
          <w:sz w:val="32"/>
          <w:szCs w:val="28"/>
        </w:rPr>
        <w:t>在禁养区内设立“禁养宣传告示牌”，标示说明禁养范围、内容，禁止从事水产养殖活动。重点生态功能区和公共设施安全区域划定前已有的水产养殖，需限期搬迁或关停，造成养殖生产者经济损失的应依法给予补偿。禁养区内现有的非法水产养殖，由</w:t>
      </w:r>
      <w:r>
        <w:rPr>
          <w:rFonts w:hint="eastAsia" w:ascii="Times New Roman" w:hAnsi="Times New Roman" w:eastAsia="仿宋_GB2312" w:cs="宋体"/>
          <w:color w:val="auto"/>
          <w:kern w:val="0"/>
          <w:sz w:val="32"/>
          <w:szCs w:val="28"/>
          <w:lang w:val="en-US" w:eastAsia="zh-CN"/>
        </w:rPr>
        <w:t>县（区）</w:t>
      </w:r>
      <w:r>
        <w:rPr>
          <w:rFonts w:hint="eastAsia" w:ascii="Times New Roman" w:hAnsi="Times New Roman" w:eastAsia="仿宋_GB2312" w:cs="宋体"/>
          <w:color w:val="auto"/>
          <w:kern w:val="0"/>
          <w:sz w:val="32"/>
          <w:szCs w:val="28"/>
        </w:rPr>
        <w:t xml:space="preserve">级人民政府及相关部门限期搬迁或关停。禁养区内划分前已经发放的水域滩涂养殖证予以注销。禁止将沿海湿地做高位池塘养殖，禁止将耕地转为海水养殖。充分尊重永久基本农田范围内养殖池塘历史传统，在基本农田范围内禁止新增挖塘养殖。 </w:t>
      </w:r>
    </w:p>
    <w:p>
      <w:pPr>
        <w:widowControl/>
        <w:ind w:firstLine="640" w:firstLineChars="200"/>
        <w:rPr>
          <w:rFonts w:ascii="Times New Roman" w:hAnsi="Times New Roman" w:eastAsia="仿宋_GB2312" w:cs="宋体"/>
          <w:color w:val="auto"/>
          <w:kern w:val="0"/>
          <w:sz w:val="32"/>
          <w:szCs w:val="28"/>
        </w:rPr>
      </w:pPr>
      <w:r>
        <w:rPr>
          <w:rFonts w:hint="eastAsia" w:ascii="国标楷体" w:hAnsi="国标楷体" w:eastAsia="国标楷体" w:cs="国标楷体"/>
          <w:b/>
          <w:bCs/>
          <w:color w:val="auto"/>
          <w:sz w:val="32"/>
          <w:szCs w:val="32"/>
        </w:rPr>
        <w:t>（二）加强禁养区巡查。</w:t>
      </w:r>
      <w:r>
        <w:rPr>
          <w:rFonts w:hint="eastAsia" w:ascii="Times New Roman" w:hAnsi="Times New Roman" w:eastAsia="仿宋_GB2312" w:cs="宋体"/>
          <w:color w:val="auto"/>
          <w:kern w:val="0"/>
          <w:sz w:val="32"/>
          <w:szCs w:val="28"/>
        </w:rPr>
        <w:t xml:space="preserve">推进河长制管理工作，建立定期巡查制度，强化社会监督，加强渔业执法，坚决制止非法养殖的回潮反弹，实现清理整治工作的规范化、常态化。 </w:t>
      </w:r>
    </w:p>
    <w:p>
      <w:pPr>
        <w:widowControl/>
        <w:ind w:firstLine="640" w:firstLineChars="200"/>
        <w:rPr>
          <w:rFonts w:ascii="Times New Roman" w:hAnsi="Times New Roman" w:eastAsia="仿宋_GB2312" w:cs="宋体"/>
          <w:color w:val="auto"/>
          <w:kern w:val="0"/>
          <w:sz w:val="32"/>
          <w:szCs w:val="28"/>
          <w:lang w:bidi="ar"/>
        </w:rPr>
      </w:pPr>
      <w:r>
        <w:rPr>
          <w:rFonts w:hint="eastAsia" w:ascii="国标楷体" w:hAnsi="国标楷体" w:eastAsia="国标楷体" w:cs="国标楷体"/>
          <w:b/>
          <w:bCs/>
          <w:color w:val="auto"/>
          <w:sz w:val="32"/>
          <w:szCs w:val="32"/>
        </w:rPr>
        <w:t xml:space="preserve">（三）适度开展人工增殖和生态养殖。 </w:t>
      </w:r>
      <w:r>
        <w:rPr>
          <w:rFonts w:hint="eastAsia" w:ascii="Times New Roman" w:hAnsi="Times New Roman" w:eastAsia="仿宋_GB2312" w:cs="宋体"/>
          <w:color w:val="auto"/>
          <w:kern w:val="0"/>
          <w:sz w:val="32"/>
          <w:szCs w:val="28"/>
          <w:lang w:bidi="ar"/>
        </w:rPr>
        <w:t>根据自然资源部、生态环境部、国家林业和草原局的自然资发</w:t>
      </w:r>
      <w:r>
        <w:rPr>
          <w:rFonts w:hint="eastAsia" w:ascii="方正隶书_GBK" w:hAnsi="方正隶书_GBK" w:eastAsia="方正隶书_GBK" w:cs="方正隶书_GBK"/>
          <w:color w:val="auto"/>
          <w:kern w:val="0"/>
          <w:sz w:val="32"/>
          <w:szCs w:val="28"/>
          <w:lang w:bidi="ar"/>
        </w:rPr>
        <w:t>〔</w:t>
      </w:r>
      <w:r>
        <w:rPr>
          <w:rFonts w:hint="eastAsia" w:ascii="Times New Roman" w:hAnsi="Times New Roman" w:eastAsia="仿宋_GB2312" w:cs="宋体"/>
          <w:color w:val="auto"/>
          <w:kern w:val="0"/>
          <w:sz w:val="32"/>
          <w:szCs w:val="28"/>
          <w:lang w:bidi="ar"/>
        </w:rPr>
        <w:t>2022</w:t>
      </w:r>
      <w:r>
        <w:rPr>
          <w:rFonts w:hint="eastAsia" w:ascii="方正隶书_GBK" w:hAnsi="方正隶书_GBK" w:eastAsia="方正隶书_GBK" w:cs="方正隶书_GBK"/>
          <w:color w:val="auto"/>
          <w:kern w:val="0"/>
          <w:sz w:val="32"/>
          <w:szCs w:val="28"/>
          <w:lang w:bidi="ar"/>
        </w:rPr>
        <w:t>〕</w:t>
      </w:r>
      <w:r>
        <w:rPr>
          <w:rFonts w:hint="eastAsia" w:ascii="Times New Roman" w:hAnsi="Times New Roman" w:eastAsia="仿宋_GB2312" w:cs="宋体"/>
          <w:color w:val="auto"/>
          <w:kern w:val="0"/>
          <w:sz w:val="32"/>
          <w:szCs w:val="28"/>
          <w:lang w:bidi="ar"/>
        </w:rPr>
        <w:t>142号《关于加强生态保护红线管理的通知(试行）》文件精神以及自然资源部办公厅、农业农村部办公厅联合印发《关于优化养殖用海管理的通知》等文件精神，禁养区禁止开发性、生产性建设活动，但在符合法律法规的前提下，允许以下对生态功能不造成破坏的有限人为活动。所以在</w:t>
      </w:r>
      <w:r>
        <w:rPr>
          <w:rFonts w:hint="eastAsia" w:ascii="Times New Roman" w:hAnsi="Times New Roman" w:eastAsia="仿宋_GB2312" w:cs="宋体"/>
          <w:color w:val="auto"/>
          <w:kern w:val="0"/>
          <w:sz w:val="32"/>
          <w:szCs w:val="28"/>
          <w:lang w:val="en-US" w:eastAsia="zh-CN" w:bidi="ar"/>
        </w:rPr>
        <w:t>部分</w:t>
      </w:r>
      <w:r>
        <w:rPr>
          <w:rFonts w:hint="eastAsia" w:ascii="Times New Roman" w:hAnsi="Times New Roman" w:eastAsia="仿宋_GB2312" w:cs="宋体"/>
          <w:color w:val="auto"/>
          <w:kern w:val="0"/>
          <w:sz w:val="32"/>
          <w:szCs w:val="28"/>
          <w:lang w:bidi="ar"/>
        </w:rPr>
        <w:t>禁养区内，原住居民和其他合法权益主体在历史形成、且不扩大现有水产养殖规模情况下，根据水域滩涂环境条件，允许人工放养适当的净水生物（鱼、贝、藻等）以改善水域滩涂的水生生物群落组成，增强水体自净能力，保护水环境，修复和维持水域生物多样性。有关区域经市级及以上管理机构组织专家充分论证及按国家有关规定，涉及新增用海用岛审批的，在报批海域使用权时，需附省级人民政府出具符合生态保护红线内允许有限人为活动的认定意见</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bidi="ar"/>
        </w:rPr>
        <w:t>涉及自然保护地的，应征求林业和草原主管部门或自然保护地管理机构意见情况下，可以审批实施对生态功能不造成破坏的有限人为活动。</w:t>
      </w:r>
    </w:p>
    <w:p>
      <w:pPr>
        <w:widowControl/>
        <w:ind w:firstLine="640" w:firstLineChars="200"/>
        <w:rPr>
          <w:rFonts w:ascii="仿宋" w:hAnsi="仿宋" w:eastAsia="仿宋" w:cs="仿宋"/>
          <w:color w:val="auto"/>
          <w:sz w:val="28"/>
          <w:szCs w:val="28"/>
        </w:rPr>
      </w:pPr>
      <w:r>
        <w:rPr>
          <w:rFonts w:hint="eastAsia" w:ascii="国标楷体" w:hAnsi="国标楷体" w:eastAsia="国标楷体" w:cs="国标楷体"/>
          <w:b/>
          <w:bCs/>
          <w:color w:val="auto"/>
          <w:sz w:val="32"/>
          <w:szCs w:val="32"/>
        </w:rPr>
        <w:t>（四）禁养区实行动态调整。</w:t>
      </w:r>
      <w:r>
        <w:rPr>
          <w:rFonts w:hint="eastAsia" w:ascii="Times New Roman" w:hAnsi="Times New Roman" w:eastAsia="仿宋_GB2312" w:cs="宋体"/>
          <w:color w:val="auto"/>
          <w:kern w:val="0"/>
          <w:sz w:val="32"/>
          <w:szCs w:val="28"/>
          <w:lang w:bidi="ar"/>
        </w:rPr>
        <w:t>未来新增或调整的自然保护区、生态保护区、饮用水水源一级保护区、海域禁养区等，其空间自动调整为禁养区、限养区或养殖区。</w:t>
      </w:r>
    </w:p>
    <w:p>
      <w:pPr>
        <w:tabs>
          <w:tab w:val="left" w:pos="1980"/>
        </w:tabs>
        <w:spacing w:line="560" w:lineRule="exact"/>
        <w:rPr>
          <w:rFonts w:cs="宋体" w:asciiTheme="minorEastAsia" w:hAnsiTheme="minorEastAsia"/>
          <w:b/>
          <w:bCs/>
          <w:color w:val="auto"/>
          <w:sz w:val="30"/>
          <w:szCs w:val="30"/>
        </w:rPr>
      </w:pP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第十一节</w:t>
      </w:r>
      <w:r>
        <w:rPr>
          <w:rFonts w:ascii="黑体" w:hAnsi="黑体" w:eastAsia="黑体" w:cs="黑体"/>
          <w:color w:val="auto"/>
          <w:sz w:val="32"/>
          <w:szCs w:val="32"/>
        </w:rPr>
        <w:t xml:space="preserve"> </w:t>
      </w:r>
      <w:r>
        <w:rPr>
          <w:rFonts w:hint="eastAsia" w:ascii="黑体" w:hAnsi="黑体" w:eastAsia="黑体" w:cs="黑体"/>
          <w:color w:val="auto"/>
          <w:sz w:val="32"/>
          <w:szCs w:val="32"/>
        </w:rPr>
        <w:t>限制养殖区</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一、限制养殖区的类型、面积和位置</w:t>
      </w:r>
    </w:p>
    <w:p>
      <w:pPr>
        <w:widowControl/>
        <w:ind w:firstLine="640" w:firstLineChars="200"/>
        <w:rPr>
          <w:rFonts w:hint="eastAsia" w:ascii="国标楷体" w:hAnsi="国标楷体" w:eastAsia="国标楷体" w:cs="国标楷体"/>
          <w:color w:val="auto"/>
          <w:sz w:val="32"/>
          <w:szCs w:val="32"/>
          <w:lang w:val="en-US" w:eastAsia="zh-CN"/>
        </w:rPr>
      </w:pPr>
      <w:r>
        <w:rPr>
          <w:rFonts w:hint="eastAsia" w:ascii="国标楷体" w:hAnsi="国标楷体" w:eastAsia="国标楷体" w:cs="国标楷体"/>
          <w:color w:val="auto"/>
          <w:sz w:val="32"/>
          <w:szCs w:val="32"/>
        </w:rPr>
        <w:t>（一）自然保护区</w:t>
      </w:r>
      <w:r>
        <w:rPr>
          <w:rFonts w:hint="eastAsia" w:ascii="国标楷体" w:hAnsi="国标楷体" w:eastAsia="国标楷体" w:cs="国标楷体"/>
          <w:color w:val="auto"/>
          <w:sz w:val="32"/>
          <w:szCs w:val="32"/>
          <w:lang w:val="en-US" w:eastAsia="zh-CN"/>
        </w:rPr>
        <w:t>实验区和风景名胜</w:t>
      </w:r>
      <w:r>
        <w:rPr>
          <w:rFonts w:hint="eastAsia" w:ascii="国标楷体" w:hAnsi="国标楷体" w:eastAsia="国标楷体" w:cs="国标楷体"/>
          <w:color w:val="auto"/>
          <w:sz w:val="32"/>
          <w:szCs w:val="32"/>
        </w:rPr>
        <w:t>限养区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防城港市共拥有3</w:t>
      </w:r>
      <w:r>
        <w:rPr>
          <w:rFonts w:hint="eastAsia" w:ascii="Times New Roman" w:hAnsi="Times New Roman" w:eastAsia="仿宋_GB2312" w:cs="宋体"/>
          <w:color w:val="auto"/>
          <w:kern w:val="0"/>
          <w:sz w:val="32"/>
          <w:szCs w:val="28"/>
          <w:lang w:val="en-US" w:eastAsia="zh-CN" w:bidi="ar"/>
        </w:rPr>
        <w:t>个</w:t>
      </w:r>
      <w:r>
        <w:rPr>
          <w:rFonts w:hint="eastAsia" w:ascii="Times New Roman" w:hAnsi="Times New Roman" w:eastAsia="仿宋_GB2312" w:cs="宋体"/>
          <w:color w:val="auto"/>
          <w:kern w:val="0"/>
          <w:sz w:val="32"/>
          <w:szCs w:val="28"/>
          <w:lang w:bidi="ar"/>
        </w:rPr>
        <w:t>自然保护区限养区，分别是广西十万大山国家自然保护区实验区、广西北仑河口国家级自然保护区实验区、广西壮族自治区防城金花茶国家级自然保护区实验区，范围内水域规划为限养区，面积17620.64公顷</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val="en-US" w:eastAsia="zh-CN" w:bidi="ar"/>
        </w:rPr>
        <w:t>东兴京岛风景名胜限养区，面积2781</w:t>
      </w:r>
      <w:r>
        <w:rPr>
          <w:rFonts w:hint="eastAsia" w:ascii="Times New Roman" w:hAnsi="Times New Roman" w:eastAsia="仿宋_GB2312" w:cs="宋体"/>
          <w:color w:val="auto"/>
          <w:kern w:val="0"/>
          <w:sz w:val="32"/>
          <w:szCs w:val="28"/>
          <w:highlight w:val="none"/>
          <w:lang w:val="en-US" w:eastAsia="zh-CN" w:bidi="ar"/>
        </w:rPr>
        <w:t>公顷</w:t>
      </w:r>
      <w:r>
        <w:rPr>
          <w:rFonts w:hint="eastAsia" w:ascii="Times New Roman" w:hAnsi="Times New Roman" w:eastAsia="仿宋_GB2312" w:cs="宋体"/>
          <w:color w:val="auto"/>
          <w:kern w:val="0"/>
          <w:sz w:val="32"/>
          <w:szCs w:val="28"/>
          <w:lang w:bidi="ar"/>
        </w:rPr>
        <w:t>（含陆域）。</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（二）生态控制区限养区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生态控制区全部划定为限养区，主要包括北仑河口生态控制区、珍珠湾生态控制区、江山半岛西岸生态控制区、企沙东生态控制区、北仑河口南部生态控制区、金滩生态保护区、防城港近海生态控制区等7个区域，范围内水域总面积21566.54公顷。 </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（三）饮用水源二级保护区及准保护区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防城港市饮用水源地二级保护区及准保护区为限养区，</w:t>
      </w:r>
      <w:r>
        <w:rPr>
          <w:rFonts w:hint="eastAsia" w:ascii="仿宋" w:hAnsi="仿宋" w:eastAsia="仿宋" w:cs="仿宋"/>
          <w:color w:val="auto"/>
          <w:sz w:val="32"/>
          <w:szCs w:val="32"/>
        </w:rPr>
        <w:t>水域3418.34公顷，陆域43135.12公顷</w:t>
      </w:r>
      <w:r>
        <w:rPr>
          <w:rFonts w:hint="eastAsia" w:ascii="Times New Roman" w:hAnsi="Times New Roman" w:eastAsia="仿宋_GB2312" w:cs="宋体"/>
          <w:color w:val="auto"/>
          <w:kern w:val="0"/>
          <w:sz w:val="32"/>
          <w:szCs w:val="28"/>
          <w:lang w:bidi="ar"/>
        </w:rPr>
        <w:t>。</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（四）游憩用海区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游憩用海区划定为限养区，主要包括金滩游憩用海区、江山半岛东岸游憩用海区I区、江山半岛东岸游憩用海区II区、针鱼岭长榄岛游憩用海区、江山半岛东岸游憩用海区III区、江山半岛东岸游憩用海区IV区、西湾游憩用海区I区、西湾游憩用海区II区、西湾游憩用海区III区、西湾游憩用海区IV区等12个区域，范围内水域总面积5745.57公顷。 </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（五）工业、教育用海和海洋预留区限养区</w:t>
      </w:r>
    </w:p>
    <w:p>
      <w:pPr>
        <w:widowControl/>
        <w:ind w:firstLine="640" w:firstLineChars="200"/>
        <w:rPr>
          <w:rFonts w:hint="eastAsia" w:ascii="Times New Roman" w:hAnsi="Times New Roman" w:eastAsia="仿宋_GB2312" w:cs="宋体"/>
          <w:color w:val="auto"/>
          <w:kern w:val="0"/>
          <w:sz w:val="32"/>
          <w:szCs w:val="28"/>
          <w:lang w:val="en-US" w:eastAsia="zh-CN" w:bidi="ar"/>
        </w:rPr>
      </w:pPr>
      <w:r>
        <w:rPr>
          <w:rFonts w:hint="eastAsia" w:ascii="Times New Roman" w:hAnsi="Times New Roman" w:eastAsia="仿宋_GB2312" w:cs="宋体"/>
          <w:color w:val="auto"/>
          <w:kern w:val="0"/>
          <w:sz w:val="32"/>
          <w:szCs w:val="28"/>
          <w:lang w:bidi="ar"/>
        </w:rPr>
        <w:t>海洋预留区划定为限养区，主要包括东湾海洋预留区、企沙南海洋预留区I、企沙南海洋预留区Ⅱ、西村岛西（防城港）海洋预留区、茅岭江（防城港）海洋预留区、防城港西南远海海洋预留区等6个区域，范围内水域总面积2</w:t>
      </w:r>
      <w:r>
        <w:rPr>
          <w:rFonts w:hint="eastAsia" w:ascii="Times New Roman" w:hAnsi="Times New Roman" w:eastAsia="仿宋_GB2312" w:cs="宋体"/>
          <w:color w:val="auto"/>
          <w:kern w:val="0"/>
          <w:sz w:val="32"/>
          <w:szCs w:val="28"/>
          <w:lang w:val="en-US" w:eastAsia="zh-CN" w:bidi="ar"/>
        </w:rPr>
        <w:t>7124.4</w:t>
      </w:r>
      <w:r>
        <w:rPr>
          <w:rFonts w:hint="eastAsia" w:ascii="Times New Roman" w:hAnsi="Times New Roman" w:eastAsia="仿宋_GB2312" w:cs="宋体"/>
          <w:color w:val="auto"/>
          <w:kern w:val="0"/>
          <w:sz w:val="32"/>
          <w:szCs w:val="28"/>
          <w:lang w:bidi="ar"/>
        </w:rPr>
        <w:t>公顷；白龙工业用海区、企沙东（防城港）工业用海区为限养区，面积4788.1公顷；珍珠湾东北部特色科学教育用海区、防城港近海南部科学教育用海区划为限养区，面积215.87公顷</w:t>
      </w:r>
      <w:r>
        <w:rPr>
          <w:rFonts w:hint="eastAsia" w:ascii="Times New Roman" w:hAnsi="Times New Roman" w:eastAsia="仿宋_GB2312" w:cs="宋体"/>
          <w:color w:val="auto"/>
          <w:kern w:val="0"/>
          <w:sz w:val="32"/>
          <w:szCs w:val="28"/>
          <w:lang w:eastAsia="zh-CN" w:bidi="ar"/>
        </w:rPr>
        <w:t>。</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（六）</w:t>
      </w:r>
      <w:r>
        <w:rPr>
          <w:rFonts w:hint="eastAsia" w:ascii="国标楷体" w:hAnsi="国标楷体" w:eastAsia="国标楷体" w:cs="国标楷体"/>
          <w:color w:val="auto"/>
          <w:sz w:val="32"/>
          <w:szCs w:val="32"/>
          <w:lang w:val="en-US" w:eastAsia="zh-CN"/>
        </w:rPr>
        <w:t>规划</w:t>
      </w:r>
      <w:r>
        <w:rPr>
          <w:rFonts w:hint="eastAsia" w:ascii="国标楷体" w:hAnsi="国标楷体" w:eastAsia="国标楷体" w:cs="国标楷体"/>
          <w:color w:val="auto"/>
          <w:sz w:val="32"/>
          <w:szCs w:val="32"/>
        </w:rPr>
        <w:t>港口、锚地用海限养区</w:t>
      </w:r>
    </w:p>
    <w:p>
      <w:pPr>
        <w:widowControl/>
        <w:ind w:firstLine="640" w:firstLineChars="200"/>
        <w:rPr>
          <w:rFonts w:ascii="Times New Roman" w:hAnsi="Times New Roman" w:eastAsia="仿宋_GB2312" w:cs="Times New Roman"/>
          <w:color w:val="auto"/>
          <w:kern w:val="0"/>
          <w:sz w:val="32"/>
          <w:szCs w:val="28"/>
          <w:lang w:bidi="ar"/>
        </w:rPr>
      </w:pPr>
      <w:r>
        <w:rPr>
          <w:rFonts w:hint="eastAsia" w:ascii="Times New Roman" w:hAnsi="Times New Roman" w:eastAsia="仿宋_GB2312" w:cs="宋体"/>
          <w:color w:val="auto"/>
          <w:kern w:val="0"/>
          <w:sz w:val="32"/>
          <w:szCs w:val="28"/>
        </w:rPr>
        <w:t>有</w:t>
      </w:r>
      <w:r>
        <w:rPr>
          <w:rFonts w:hint="eastAsia" w:ascii="Times New Roman" w:hAnsi="Times New Roman" w:eastAsia="仿宋_GB2312" w:cs="宋体"/>
          <w:color w:val="auto"/>
          <w:kern w:val="0"/>
          <w:sz w:val="32"/>
          <w:szCs w:val="28"/>
          <w:lang w:val="en-US" w:eastAsia="zh-CN"/>
        </w:rPr>
        <w:t>规划</w:t>
      </w:r>
      <w:r>
        <w:rPr>
          <w:rFonts w:hint="eastAsia" w:ascii="Times New Roman" w:hAnsi="Times New Roman" w:eastAsia="仿宋_GB2312" w:cs="宋体"/>
          <w:color w:val="auto"/>
          <w:kern w:val="0"/>
          <w:sz w:val="32"/>
          <w:szCs w:val="28"/>
        </w:rPr>
        <w:t>港口用海限养区</w:t>
      </w:r>
      <w:r>
        <w:rPr>
          <w:rFonts w:hint="eastAsia" w:ascii="Times New Roman" w:hAnsi="Times New Roman" w:eastAsia="仿宋_GB2312" w:cs="宋体"/>
          <w:color w:val="auto"/>
          <w:kern w:val="0"/>
          <w:sz w:val="32"/>
          <w:szCs w:val="28"/>
          <w:lang w:val="en-US" w:eastAsia="zh-CN"/>
        </w:rPr>
        <w:t>2</w:t>
      </w:r>
      <w:r>
        <w:rPr>
          <w:rFonts w:hint="eastAsia" w:ascii="Times New Roman" w:hAnsi="Times New Roman" w:eastAsia="仿宋_GB2312" w:cs="宋体"/>
          <w:color w:val="auto"/>
          <w:kern w:val="0"/>
          <w:sz w:val="32"/>
          <w:szCs w:val="28"/>
        </w:rPr>
        <w:t>个，分别是天鹅湾港口用海区、</w:t>
      </w:r>
      <w:r>
        <w:rPr>
          <w:rFonts w:hint="eastAsia" w:ascii="Times New Roman" w:hAnsi="Times New Roman" w:eastAsia="仿宋_GB2312" w:cs="宋体"/>
          <w:color w:val="auto"/>
          <w:kern w:val="0"/>
          <w:sz w:val="32"/>
          <w:szCs w:val="28"/>
          <w:lang w:bidi="ar"/>
        </w:rPr>
        <w:t>白龙港口用海区，面积</w:t>
      </w:r>
      <w:r>
        <w:rPr>
          <w:rFonts w:hint="eastAsia" w:ascii="Times New Roman" w:hAnsi="Times New Roman" w:eastAsia="仿宋_GB2312" w:cs="宋体"/>
          <w:color w:val="auto"/>
          <w:kern w:val="0"/>
          <w:sz w:val="32"/>
          <w:szCs w:val="28"/>
          <w:lang w:val="en-US" w:eastAsia="zh-CN" w:bidi="ar"/>
        </w:rPr>
        <w:t>438.5</w:t>
      </w:r>
      <w:r>
        <w:rPr>
          <w:rFonts w:hint="eastAsia" w:ascii="Times New Roman" w:hAnsi="Times New Roman" w:eastAsia="仿宋_GB2312" w:cs="宋体"/>
          <w:color w:val="auto"/>
          <w:kern w:val="0"/>
          <w:sz w:val="32"/>
          <w:szCs w:val="28"/>
          <w:lang w:bidi="ar"/>
        </w:rPr>
        <w:t>公顷</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Times New Roman"/>
          <w:color w:val="auto"/>
          <w:kern w:val="0"/>
          <w:sz w:val="32"/>
          <w:szCs w:val="28"/>
        </w:rPr>
        <w:t>有</w:t>
      </w:r>
      <w:r>
        <w:rPr>
          <w:rFonts w:hint="eastAsia" w:ascii="Times New Roman" w:hAnsi="Times New Roman" w:eastAsia="仿宋_GB2312" w:cs="Times New Roman"/>
          <w:color w:val="auto"/>
          <w:kern w:val="0"/>
          <w:sz w:val="32"/>
          <w:szCs w:val="28"/>
          <w:lang w:val="en-US" w:eastAsia="zh-CN"/>
        </w:rPr>
        <w:t>规划</w:t>
      </w:r>
      <w:r>
        <w:rPr>
          <w:rFonts w:hint="eastAsia" w:ascii="Times New Roman" w:hAnsi="Times New Roman" w:eastAsia="仿宋_GB2312" w:cs="Times New Roman"/>
          <w:color w:val="auto"/>
          <w:kern w:val="0"/>
          <w:sz w:val="32"/>
          <w:szCs w:val="28"/>
        </w:rPr>
        <w:t>锚地用海限养区</w:t>
      </w:r>
      <w:r>
        <w:rPr>
          <w:rFonts w:ascii="Times New Roman" w:hAnsi="Times New Roman" w:eastAsia="仿宋_GB2312" w:cs="Times New Roman"/>
          <w:color w:val="auto"/>
          <w:kern w:val="0"/>
          <w:sz w:val="32"/>
          <w:szCs w:val="28"/>
        </w:rPr>
        <w:t>12个，分别是</w:t>
      </w:r>
      <w:r>
        <w:rPr>
          <w:rFonts w:hint="eastAsia" w:ascii="Times New Roman" w:hAnsi="Times New Roman" w:eastAsia="仿宋_GB2312" w:cs="Times New Roman"/>
          <w:color w:val="auto"/>
          <w:kern w:val="0"/>
          <w:sz w:val="32"/>
          <w:szCs w:val="28"/>
        </w:rPr>
        <w:t>东湾内锚地</w:t>
      </w:r>
      <w:r>
        <w:rPr>
          <w:rFonts w:ascii="Times New Roman" w:hAnsi="Times New Roman" w:eastAsia="仿宋_GB2312" w:cs="Times New Roman"/>
          <w:color w:val="auto"/>
          <w:kern w:val="0"/>
          <w:sz w:val="32"/>
          <w:szCs w:val="28"/>
        </w:rPr>
        <w:t>1#、东湾内锚地2#、防城湾1#、防城湾2#、防城湾3#、防城湾4#、</w:t>
      </w:r>
      <w:r>
        <w:rPr>
          <w:rFonts w:hint="eastAsia" w:ascii="Times New Roman" w:hAnsi="Times New Roman" w:eastAsia="仿宋_GB2312" w:cs="Times New Roman"/>
          <w:color w:val="auto"/>
          <w:kern w:val="0"/>
          <w:sz w:val="32"/>
          <w:szCs w:val="28"/>
        </w:rPr>
        <w:t>钦州湾</w:t>
      </w:r>
      <w:r>
        <w:rPr>
          <w:rFonts w:ascii="Times New Roman" w:hAnsi="Times New Roman" w:eastAsia="仿宋_GB2312" w:cs="Times New Roman"/>
          <w:color w:val="auto"/>
          <w:kern w:val="0"/>
          <w:sz w:val="32"/>
          <w:szCs w:val="28"/>
        </w:rPr>
        <w:t>3#</w:t>
      </w:r>
      <w:r>
        <w:rPr>
          <w:rFonts w:hint="eastAsia" w:ascii="Times New Roman" w:hAnsi="Times New Roman" w:eastAsia="仿宋_GB2312" w:cs="Times New Roman"/>
          <w:color w:val="auto"/>
          <w:kern w:val="0"/>
          <w:sz w:val="32"/>
          <w:szCs w:val="28"/>
        </w:rPr>
        <w:t>、钦州湾</w:t>
      </w:r>
      <w:r>
        <w:rPr>
          <w:rFonts w:ascii="Times New Roman" w:hAnsi="Times New Roman" w:eastAsia="仿宋_GB2312" w:cs="Times New Roman"/>
          <w:color w:val="auto"/>
          <w:kern w:val="0"/>
          <w:sz w:val="32"/>
          <w:szCs w:val="28"/>
        </w:rPr>
        <w:t>4#</w:t>
      </w:r>
      <w:r>
        <w:rPr>
          <w:rFonts w:hint="eastAsia" w:ascii="Times New Roman" w:hAnsi="Times New Roman" w:eastAsia="仿宋_GB2312" w:cs="Times New Roman"/>
          <w:color w:val="auto"/>
          <w:kern w:val="0"/>
          <w:sz w:val="32"/>
          <w:szCs w:val="28"/>
        </w:rPr>
        <w:t>、钦州湾内</w:t>
      </w:r>
      <w:r>
        <w:rPr>
          <w:rFonts w:ascii="Times New Roman" w:hAnsi="Times New Roman" w:eastAsia="仿宋_GB2312" w:cs="Times New Roman"/>
          <w:color w:val="auto"/>
          <w:kern w:val="0"/>
          <w:sz w:val="32"/>
          <w:szCs w:val="28"/>
        </w:rPr>
        <w:t>2#、钦州湾内8#</w:t>
      </w:r>
      <w:r>
        <w:rPr>
          <w:rFonts w:hint="eastAsia" w:ascii="Times New Roman" w:hAnsi="Times New Roman" w:eastAsia="仿宋_GB2312" w:cs="Times New Roman"/>
          <w:color w:val="auto"/>
          <w:kern w:val="0"/>
          <w:sz w:val="32"/>
          <w:szCs w:val="28"/>
        </w:rPr>
        <w:t>、外</w:t>
      </w:r>
      <w:r>
        <w:rPr>
          <w:rFonts w:ascii="Times New Roman" w:hAnsi="Times New Roman" w:eastAsia="仿宋_GB2312" w:cs="Times New Roman"/>
          <w:color w:val="auto"/>
          <w:kern w:val="0"/>
          <w:sz w:val="32"/>
          <w:szCs w:val="28"/>
        </w:rPr>
        <w:t>1#、外2#（部分）</w:t>
      </w:r>
      <w:r>
        <w:rPr>
          <w:rFonts w:hint="eastAsia" w:ascii="Times New Roman" w:hAnsi="Times New Roman" w:eastAsia="仿宋_GB2312" w:cs="Times New Roman"/>
          <w:color w:val="auto"/>
          <w:kern w:val="0"/>
          <w:sz w:val="32"/>
          <w:szCs w:val="28"/>
          <w:lang w:bidi="ar"/>
        </w:rPr>
        <w:t>，</w:t>
      </w:r>
      <w:r>
        <w:rPr>
          <w:rFonts w:hint="eastAsia" w:ascii="Times New Roman" w:hAnsi="Times New Roman" w:eastAsia="仿宋_GB2312" w:cs="Times New Roman"/>
          <w:color w:val="auto"/>
          <w:kern w:val="0"/>
          <w:sz w:val="32"/>
          <w:szCs w:val="28"/>
          <w:lang w:val="en-US" w:eastAsia="zh-CN" w:bidi="ar"/>
        </w:rPr>
        <w:t>以上规划港口和锚地</w:t>
      </w:r>
      <w:r>
        <w:rPr>
          <w:rFonts w:hint="eastAsia" w:ascii="Times New Roman" w:hAnsi="Times New Roman" w:eastAsia="仿宋_GB2312" w:cs="Times New Roman"/>
          <w:color w:val="auto"/>
          <w:kern w:val="0"/>
          <w:sz w:val="32"/>
          <w:szCs w:val="28"/>
          <w:lang w:bidi="ar"/>
        </w:rPr>
        <w:t>由于目前未建设和使用，暂时定为限养区，面积4</w:t>
      </w:r>
      <w:r>
        <w:rPr>
          <w:rFonts w:hint="eastAsia" w:ascii="Times New Roman" w:hAnsi="Times New Roman" w:eastAsia="仿宋_GB2312" w:cs="Times New Roman"/>
          <w:color w:val="auto"/>
          <w:kern w:val="0"/>
          <w:sz w:val="32"/>
          <w:szCs w:val="28"/>
          <w:lang w:val="en-US" w:eastAsia="zh-CN" w:bidi="ar"/>
        </w:rPr>
        <w:t>3331.65</w:t>
      </w:r>
      <w:r>
        <w:rPr>
          <w:rFonts w:hint="eastAsia" w:ascii="Times New Roman" w:hAnsi="Times New Roman" w:eastAsia="仿宋_GB2312" w:cs="Times New Roman"/>
          <w:color w:val="auto"/>
          <w:kern w:val="0"/>
          <w:sz w:val="32"/>
          <w:szCs w:val="28"/>
          <w:lang w:bidi="ar"/>
        </w:rPr>
        <w:t>公顷。</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（七）内陆滩涂限养区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内陆滩涂位于河流的两岸，具备一定的泄洪功能，部分滩涂可以进行渔业增值，划定为限制养殖区，面积3</w:t>
      </w:r>
      <w:r>
        <w:rPr>
          <w:rFonts w:hint="eastAsia" w:ascii="Times New Roman" w:hAnsi="Times New Roman" w:eastAsia="仿宋_GB2312" w:cs="宋体"/>
          <w:color w:val="auto"/>
          <w:kern w:val="0"/>
          <w:sz w:val="32"/>
          <w:szCs w:val="28"/>
          <w:lang w:val="en-US" w:eastAsia="zh-CN" w:bidi="ar"/>
        </w:rPr>
        <w:t>45.52</w:t>
      </w:r>
      <w:r>
        <w:rPr>
          <w:rFonts w:hint="eastAsia" w:ascii="Times New Roman" w:hAnsi="Times New Roman" w:eastAsia="仿宋_GB2312" w:cs="宋体"/>
          <w:color w:val="auto"/>
          <w:kern w:val="0"/>
          <w:sz w:val="32"/>
          <w:szCs w:val="28"/>
          <w:lang w:bidi="ar"/>
        </w:rPr>
        <w:t>公顷。</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（八）河流限养区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河流功能主要是工业、农业用水和居民饮水之源；可以进行水上运输和水能发电；具有衍生功能，如养殖鱼类，促进大自然的水的循环，调节气候，所以对国民生计具重要作用。根据有关文件，除了禁养区，其他都划定为限养区，面积</w:t>
      </w:r>
      <w:r>
        <w:rPr>
          <w:rFonts w:hint="eastAsia" w:ascii="Times New Roman" w:hAnsi="Times New Roman" w:eastAsia="仿宋_GB2312" w:cs="宋体"/>
          <w:color w:val="auto"/>
          <w:kern w:val="0"/>
          <w:sz w:val="32"/>
          <w:szCs w:val="28"/>
          <w:lang w:val="en-US" w:eastAsia="zh-CN" w:bidi="ar"/>
        </w:rPr>
        <w:t>7270.97</w:t>
      </w:r>
      <w:r>
        <w:rPr>
          <w:rFonts w:hint="eastAsia" w:ascii="Times New Roman" w:hAnsi="Times New Roman" w:eastAsia="仿宋_GB2312" w:cs="宋体"/>
          <w:color w:val="auto"/>
          <w:kern w:val="0"/>
          <w:sz w:val="32"/>
          <w:szCs w:val="28"/>
          <w:lang w:bidi="ar"/>
        </w:rPr>
        <w:t>公顷。</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（九）沟渠限养区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沟渠是灌溉或排水而挖的水道，在空间上调水，保持</w:t>
      </w:r>
      <w:r>
        <w:rPr>
          <w:color w:val="auto"/>
        </w:rPr>
        <w:fldChar w:fldCharType="begin"/>
      </w:r>
      <w:r>
        <w:rPr>
          <w:color w:val="auto"/>
        </w:rPr>
        <w:instrText xml:space="preserve"> HYPERLINK "http://www.so.com/s?q=%E6%B0%B4%E8%B5%84%E6%BA%90&amp;ie=utf-8&amp;src=internal_wenda_recommend_textn" \t "_blank" </w:instrText>
      </w:r>
      <w:r>
        <w:rPr>
          <w:color w:val="auto"/>
        </w:rPr>
        <w:fldChar w:fldCharType="separate"/>
      </w:r>
      <w:r>
        <w:rPr>
          <w:rFonts w:hint="eastAsia" w:ascii="Times New Roman" w:hAnsi="Times New Roman" w:eastAsia="仿宋_GB2312" w:cs="宋体"/>
          <w:color w:val="auto"/>
          <w:kern w:val="0"/>
          <w:sz w:val="32"/>
          <w:szCs w:val="28"/>
          <w:lang w:bidi="ar"/>
        </w:rPr>
        <w:t>水资源</w:t>
      </w:r>
      <w:r>
        <w:rPr>
          <w:rFonts w:hint="eastAsia" w:ascii="Times New Roman" w:hAnsi="Times New Roman" w:eastAsia="仿宋_GB2312" w:cs="宋体"/>
          <w:color w:val="auto"/>
          <w:kern w:val="0"/>
          <w:sz w:val="32"/>
          <w:szCs w:val="28"/>
          <w:lang w:bidi="ar"/>
        </w:rPr>
        <w:fldChar w:fldCharType="end"/>
      </w:r>
      <w:r>
        <w:rPr>
          <w:rFonts w:hint="eastAsia" w:ascii="Times New Roman" w:hAnsi="Times New Roman" w:eastAsia="仿宋_GB2312" w:cs="宋体"/>
          <w:color w:val="auto"/>
          <w:kern w:val="0"/>
          <w:sz w:val="32"/>
          <w:szCs w:val="28"/>
          <w:lang w:bidi="ar"/>
        </w:rPr>
        <w:t>平均分配，可以有效</w:t>
      </w:r>
      <w:r>
        <w:rPr>
          <w:rFonts w:hint="eastAsia" w:ascii="Times New Roman" w:hAnsi="Times New Roman" w:eastAsia="仿宋_GB2312" w:cs="宋体"/>
          <w:color w:val="auto"/>
          <w:kern w:val="0"/>
          <w:sz w:val="32"/>
          <w:szCs w:val="28"/>
          <w:lang w:eastAsia="zh-CN" w:bidi="ar"/>
        </w:rPr>
        <w:t>地</w:t>
      </w:r>
      <w:bookmarkStart w:id="8" w:name="_GoBack"/>
      <w:bookmarkEnd w:id="8"/>
      <w:r>
        <w:rPr>
          <w:rFonts w:hint="eastAsia" w:ascii="Times New Roman" w:hAnsi="Times New Roman" w:eastAsia="仿宋_GB2312" w:cs="宋体"/>
          <w:color w:val="auto"/>
          <w:kern w:val="0"/>
          <w:sz w:val="32"/>
          <w:szCs w:val="28"/>
          <w:lang w:bidi="ar"/>
        </w:rPr>
        <w:t>利用水资源。部分沟渠是养殖生产上是池塘与河流湖泊之间作为连通和调节功用，是养殖生产的附属设施；部分沟渠是其他生产生活的必须设施，所以划为限养区，根据具体情况处理，面积8</w:t>
      </w:r>
      <w:r>
        <w:rPr>
          <w:rFonts w:hint="eastAsia" w:ascii="Times New Roman" w:hAnsi="Times New Roman" w:eastAsia="仿宋_GB2312" w:cs="宋体"/>
          <w:color w:val="auto"/>
          <w:kern w:val="0"/>
          <w:sz w:val="32"/>
          <w:szCs w:val="28"/>
          <w:lang w:val="en-US" w:eastAsia="zh-CN" w:bidi="ar"/>
        </w:rPr>
        <w:t>73.62</w:t>
      </w:r>
      <w:r>
        <w:rPr>
          <w:rFonts w:hint="eastAsia" w:ascii="Times New Roman" w:hAnsi="Times New Roman" w:eastAsia="仿宋_GB2312" w:cs="宋体"/>
          <w:color w:val="auto"/>
          <w:kern w:val="0"/>
          <w:sz w:val="32"/>
          <w:szCs w:val="28"/>
          <w:lang w:bidi="ar"/>
        </w:rPr>
        <w:t>公顷。</w:t>
      </w:r>
    </w:p>
    <w:p>
      <w:pPr>
        <w:widowControl/>
        <w:ind w:firstLine="640" w:firstLineChars="200"/>
        <w:rPr>
          <w:rFonts w:ascii="国标楷体" w:hAnsi="国标楷体" w:eastAsia="国标楷体" w:cs="国标楷体"/>
          <w:color w:val="auto"/>
          <w:sz w:val="32"/>
          <w:szCs w:val="32"/>
        </w:rPr>
      </w:pPr>
      <w:r>
        <w:rPr>
          <w:rFonts w:hint="eastAsia" w:ascii="国标楷体" w:hAnsi="国标楷体" w:eastAsia="国标楷体" w:cs="国标楷体"/>
          <w:color w:val="auto"/>
          <w:sz w:val="32"/>
          <w:szCs w:val="32"/>
        </w:rPr>
        <w:t>（十）城镇拓展限养区</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将已确权建设用地、规划建设用地、有条件建设区或其他重大项目涉及的水域，将未开发利用的陆域水体规划为限制养殖区，面积1282.36公顷</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val="en-US" w:eastAsia="zh-CN" w:bidi="ar"/>
        </w:rPr>
        <w:t>含陆域</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bidi="ar"/>
        </w:rPr>
        <w:t>。</w:t>
      </w:r>
    </w:p>
    <w:p>
      <w:pPr>
        <w:widowControl/>
        <w:spacing w:line="560" w:lineRule="exact"/>
        <w:ind w:firstLine="640" w:firstLineChars="200"/>
        <w:rPr>
          <w:rFonts w:ascii="国标黑体" w:hAnsi="国标黑体" w:eastAsia="国标黑体" w:cs="国标黑体"/>
          <w:bCs/>
          <w:color w:val="auto"/>
          <w:kern w:val="0"/>
          <w:sz w:val="32"/>
          <w:szCs w:val="32"/>
        </w:rPr>
      </w:pPr>
      <w:r>
        <w:rPr>
          <w:rFonts w:hint="eastAsia" w:ascii="国标黑体" w:hAnsi="国标黑体" w:eastAsia="国标黑体" w:cs="国标黑体"/>
          <w:bCs/>
          <w:color w:val="auto"/>
          <w:kern w:val="0"/>
          <w:sz w:val="32"/>
          <w:szCs w:val="32"/>
        </w:rPr>
        <w:t>二、管理措施</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一）严格控制养殖规模及模式，限养区坚持生态优先，在尊重历史和传统的原则下，养殖活动开展执行严格的审批流程。生态保护红线内养殖活动要充分尊重原住居民和其他合法权益主体养殖权益，养殖强度较高地区，推广阶段性休养和养殖轮作制度，降低水产养殖密度。饮用水水源保护区内养殖有序退出。限养区海域养殖需要综合考虑海域的资源环境承载能力，合理控制养殖规模和密度。重点近岸海域限养区严格控制网箱养殖规模，浮动式网箱面积不得超过海区宜养面积的 10%。划为限养区的水库中饲养滤食性鱼类网箱围栏面积不得超过水体面积的 1%，饲养吃食性鱼类网箱围栏养殖面积不得超过水体面积的 0.25%。</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二）国土空间规划确定的近期规划建设用地、港口、锚地、旅游、工矿通信用海等水域和海域，在项目未开工建设前，保留水域的养殖功能，科学合理控制区域内养殖密度、养殖规模，合理确定水域滩涂养殖证有效期，待该水域规划功能开发时养殖活动依规逐步退出。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三）禁止将沿海湿地做高位池塘养殖，禁止将耕地转为海水养殖。充分尊重永久基本农田范围内养殖池塘历史传统，在基本农田范围内禁止新增挖塘养殖。在红树林等生态敏感目标周边海域开展的合法养殖项目，要采用生态养殖模式，并保持安全距离。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四）在已确权的工矿通信用海区、海上风电区等建设用海、用地等空间，应依据国土空间规划中明确的海域、土地的基本功能和兼容功能，充分论证养殖活动与海域、土地规划功能的符合性。养殖主体应与已确权方就权属关系、使用年限、使用权续期及利益补偿等事宜协商一致，在申请时附上具体协调意见，经审批后实施养殖活动。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（五）沿岸的高位池塘，应限制养殖规模的无序扩大，限制随意在砂质岸线上取、排水等破坏砂质岸线的行为，养殖产生的尾水必须处理达标后排放。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六）渔港周边海域，禁止在渔船通航、停泊海域进行养殖，对于影响渔船正常通航、靠泊的网箱养殖予以拆除，限制在渔港周边海域养殖。公共航路周边应保持通畅，在公共航路周边开展养殖活动需征求自然资源、海事等部门意见。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（七）限养区内现有养殖活动应严格遵循污染防治措施，按照国家和省的有关规定，完善</w:t>
      </w:r>
      <w:r>
        <w:rPr>
          <w:rFonts w:hint="eastAsia" w:ascii="Times New Roman" w:hAnsi="Times New Roman" w:eastAsia="仿宋_GB2312" w:cs="宋体"/>
          <w:color w:val="auto"/>
          <w:kern w:val="0"/>
          <w:sz w:val="32"/>
          <w:szCs w:val="28"/>
          <w:lang w:val="en-US" w:eastAsia="zh-CN" w:bidi="ar"/>
        </w:rPr>
        <w:t>相关</w:t>
      </w:r>
      <w:r>
        <w:rPr>
          <w:rFonts w:hint="eastAsia" w:ascii="Times New Roman" w:hAnsi="Times New Roman" w:eastAsia="仿宋_GB2312" w:cs="宋体"/>
          <w:color w:val="auto"/>
          <w:kern w:val="0"/>
          <w:sz w:val="32"/>
          <w:szCs w:val="28"/>
          <w:lang w:bidi="ar"/>
        </w:rPr>
        <w:t>等手续。限养区内水产养殖尾水排放应当符合当地的水产养殖尾水排放标准，超过规定的污染物排放标准的，应限期整改。整改后仍不达标的，由</w:t>
      </w:r>
      <w:r>
        <w:rPr>
          <w:rFonts w:hint="eastAsia" w:ascii="Times New Roman" w:hAnsi="Times New Roman" w:eastAsia="仿宋_GB2312" w:cs="宋体"/>
          <w:color w:val="auto"/>
          <w:kern w:val="0"/>
          <w:sz w:val="32"/>
          <w:szCs w:val="28"/>
          <w:lang w:val="en-US" w:eastAsia="zh-CN" w:bidi="ar"/>
        </w:rPr>
        <w:t>县（区）</w:t>
      </w:r>
      <w:r>
        <w:rPr>
          <w:rFonts w:hint="eastAsia" w:ascii="Times New Roman" w:hAnsi="Times New Roman" w:eastAsia="仿宋_GB2312" w:cs="宋体"/>
          <w:color w:val="auto"/>
          <w:kern w:val="0"/>
          <w:sz w:val="32"/>
          <w:szCs w:val="28"/>
          <w:lang w:bidi="ar"/>
        </w:rPr>
        <w:t xml:space="preserve">级人民政府及相关部门责令限期搬迁或关停。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八）限养区域内水产养殖重点向生态健康养殖模式转变，促进水产养殖绿色健康发展。陆域限养区域内水产养殖业以保水生态型增殖渔业为主，养殖品种以草食性、滤食性鱼类为主，限制施肥、投饵精养活动。在河口、近岸海域和无居民海岛周边海域逐步减少桩柱式、浮排式养殖方式。开展养殖网箱标准化改造，推进新型环保塑胶网箱替换。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（九）规划对限养区实行动态调整，未来新增或调整的自然保护区实验区、生态保护红线一般控制区、饮用水水源二级保护区、规划建设区、海域限养区内水体自动划为限养区。</w:t>
      </w:r>
    </w:p>
    <w:p>
      <w:pPr>
        <w:tabs>
          <w:tab w:val="left" w:pos="1980"/>
        </w:tabs>
        <w:spacing w:line="560" w:lineRule="exact"/>
        <w:ind w:firstLine="602" w:firstLineChars="200"/>
        <w:rPr>
          <w:rFonts w:cs="宋体" w:asciiTheme="minorEastAsia" w:hAnsiTheme="minorEastAsia"/>
          <w:b/>
          <w:bCs/>
          <w:color w:val="auto"/>
          <w:sz w:val="30"/>
          <w:szCs w:val="30"/>
        </w:rPr>
      </w:pP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第十二节</w:t>
      </w:r>
      <w:r>
        <w:rPr>
          <w:rFonts w:ascii="黑体" w:hAnsi="黑体" w:eastAsia="黑体" w:cs="黑体"/>
          <w:color w:val="auto"/>
          <w:sz w:val="32"/>
          <w:szCs w:val="32"/>
        </w:rPr>
        <w:t xml:space="preserve"> </w:t>
      </w:r>
      <w:r>
        <w:rPr>
          <w:rFonts w:hint="eastAsia" w:ascii="黑体" w:hAnsi="黑体" w:eastAsia="黑体" w:cs="黑体"/>
          <w:color w:val="auto"/>
          <w:sz w:val="32"/>
          <w:szCs w:val="32"/>
        </w:rPr>
        <w:t>养殖区</w:t>
      </w:r>
    </w:p>
    <w:p>
      <w:pPr>
        <w:widowControl/>
        <w:spacing w:line="560" w:lineRule="exact"/>
        <w:ind w:firstLine="640" w:firstLineChars="200"/>
        <w:rPr>
          <w:rFonts w:ascii="国标黑体" w:hAnsi="国标黑体" w:eastAsia="国标黑体" w:cs="国标黑体"/>
          <w:bCs/>
          <w:color w:val="auto"/>
          <w:kern w:val="0"/>
          <w:sz w:val="32"/>
          <w:szCs w:val="32"/>
        </w:rPr>
      </w:pPr>
      <w:bookmarkStart w:id="4" w:name="_Toc16144"/>
      <w:r>
        <w:rPr>
          <w:rFonts w:hint="eastAsia" w:ascii="国标黑体" w:hAnsi="国标黑体" w:eastAsia="国标黑体" w:cs="国标黑体"/>
          <w:bCs/>
          <w:color w:val="auto"/>
          <w:kern w:val="0"/>
          <w:sz w:val="32"/>
          <w:szCs w:val="32"/>
          <w:lang w:val="zh-CN"/>
        </w:rPr>
        <w:t>一、养殖</w:t>
      </w:r>
      <w:bookmarkEnd w:id="4"/>
      <w:r>
        <w:rPr>
          <w:rFonts w:hint="eastAsia" w:ascii="国标黑体" w:hAnsi="国标黑体" w:eastAsia="国标黑体" w:cs="国标黑体"/>
          <w:bCs/>
          <w:color w:val="auto"/>
          <w:kern w:val="0"/>
          <w:sz w:val="32"/>
          <w:szCs w:val="32"/>
        </w:rPr>
        <w:t>区面积</w:t>
      </w:r>
    </w:p>
    <w:p>
      <w:pPr>
        <w:widowControl/>
        <w:ind w:firstLine="640" w:firstLineChars="200"/>
        <w:rPr>
          <w:rFonts w:hint="eastAsia"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防城港市规划养殖区包括陆域养殖区和海域养殖区，根据国家有关规定，现有的水域滩涂，除了禁养区和限养区，都是养殖区。</w:t>
      </w:r>
    </w:p>
    <w:p>
      <w:pPr>
        <w:widowControl/>
        <w:ind w:firstLine="640" w:firstLineChars="200"/>
        <w:rPr>
          <w:rFonts w:ascii="国标楷体" w:hAnsi="国标楷体" w:eastAsia="国标楷体" w:cs="国标楷体"/>
          <w:b/>
          <w:bCs/>
          <w:color w:val="auto"/>
          <w:sz w:val="32"/>
          <w:szCs w:val="32"/>
        </w:rPr>
      </w:pPr>
      <w:r>
        <w:rPr>
          <w:rFonts w:hint="eastAsia" w:ascii="国标楷体" w:hAnsi="国标楷体" w:eastAsia="国标楷体" w:cs="国标楷体"/>
          <w:color w:val="auto"/>
          <w:sz w:val="32"/>
          <w:szCs w:val="32"/>
        </w:rPr>
        <w:t>（一）坑塘养殖区</w:t>
      </w:r>
      <w:r>
        <w:rPr>
          <w:rFonts w:hint="eastAsia" w:ascii="国标楷体" w:hAnsi="国标楷体" w:eastAsia="国标楷体" w:cs="国标楷体"/>
          <w:b/>
          <w:bCs/>
          <w:color w:val="auto"/>
          <w:sz w:val="32"/>
          <w:szCs w:val="32"/>
        </w:rPr>
        <w:t xml:space="preserve">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将全市除禁养区、限养区外的坑塘规划为养殖区</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val="en-US" w:eastAsia="zh-CN" w:bidi="ar"/>
        </w:rPr>
        <w:t>面积10190.97公顷</w:t>
      </w:r>
      <w:r>
        <w:rPr>
          <w:rFonts w:hint="eastAsia" w:ascii="Times New Roman" w:hAnsi="Times New Roman" w:eastAsia="仿宋_GB2312" w:cs="宋体"/>
          <w:color w:val="auto"/>
          <w:kern w:val="0"/>
          <w:sz w:val="32"/>
          <w:szCs w:val="28"/>
          <w:lang w:bidi="ar"/>
        </w:rPr>
        <w:t xml:space="preserve">。 </w:t>
      </w:r>
    </w:p>
    <w:p>
      <w:pPr>
        <w:widowControl/>
        <w:ind w:firstLine="640" w:firstLineChars="200"/>
        <w:rPr>
          <w:rFonts w:ascii="国标楷体" w:hAnsi="国标楷体" w:eastAsia="国标楷体" w:cs="国标楷体"/>
          <w:b/>
          <w:bCs/>
          <w:color w:val="auto"/>
          <w:sz w:val="32"/>
          <w:szCs w:val="32"/>
        </w:rPr>
      </w:pPr>
      <w:r>
        <w:rPr>
          <w:rFonts w:hint="eastAsia" w:ascii="国标楷体" w:hAnsi="国标楷体" w:eastAsia="国标楷体" w:cs="国标楷体"/>
          <w:color w:val="auto"/>
          <w:sz w:val="32"/>
          <w:szCs w:val="32"/>
        </w:rPr>
        <w:t>（二）水库养殖区</w:t>
      </w:r>
      <w:r>
        <w:rPr>
          <w:rFonts w:hint="eastAsia" w:ascii="国标楷体" w:hAnsi="国标楷体" w:eastAsia="国标楷体" w:cs="国标楷体"/>
          <w:b/>
          <w:bCs/>
          <w:color w:val="auto"/>
          <w:sz w:val="32"/>
          <w:szCs w:val="32"/>
        </w:rPr>
        <w:t xml:space="preserve">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全市除禁养区、限养区外，除饮用水水源地、生态保护红线等重点生态功能区外允许增养殖湖库水域划分为养殖区</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val="en-US" w:eastAsia="zh-CN" w:bidi="ar"/>
        </w:rPr>
        <w:t>面积3998.04公顷</w:t>
      </w:r>
      <w:r>
        <w:rPr>
          <w:rFonts w:hint="eastAsia" w:ascii="Times New Roman" w:hAnsi="Times New Roman" w:eastAsia="仿宋_GB2312" w:cs="宋体"/>
          <w:color w:val="auto"/>
          <w:kern w:val="0"/>
          <w:sz w:val="32"/>
          <w:szCs w:val="28"/>
          <w:lang w:bidi="ar"/>
        </w:rPr>
        <w:t xml:space="preserve">。 </w:t>
      </w:r>
    </w:p>
    <w:p>
      <w:pPr>
        <w:widowControl/>
        <w:ind w:firstLine="640" w:firstLineChars="200"/>
        <w:rPr>
          <w:rFonts w:ascii="国标楷体" w:hAnsi="国标楷体" w:eastAsia="国标楷体" w:cs="国标楷体"/>
          <w:b/>
          <w:bCs/>
          <w:color w:val="auto"/>
          <w:sz w:val="32"/>
          <w:szCs w:val="32"/>
        </w:rPr>
      </w:pPr>
      <w:r>
        <w:rPr>
          <w:rFonts w:hint="eastAsia" w:ascii="国标楷体" w:hAnsi="国标楷体" w:eastAsia="国标楷体" w:cs="国标楷体"/>
          <w:color w:val="auto"/>
          <w:sz w:val="32"/>
          <w:szCs w:val="32"/>
        </w:rPr>
        <w:t>（三）渔业用海养殖区</w:t>
      </w:r>
      <w:r>
        <w:rPr>
          <w:rFonts w:hint="eastAsia" w:ascii="国标楷体" w:hAnsi="国标楷体" w:eastAsia="国标楷体" w:cs="国标楷体"/>
          <w:b/>
          <w:bCs/>
          <w:color w:val="auto"/>
          <w:sz w:val="32"/>
          <w:szCs w:val="32"/>
        </w:rPr>
        <w:t xml:space="preserve">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将全市确权渔业用海、规划渔业用海以及远期规划建设用海空间划分为养殖区</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val="en-US" w:eastAsia="zh-CN" w:bidi="ar"/>
        </w:rPr>
        <w:t>面积108256.06公顷</w:t>
      </w:r>
      <w:r>
        <w:rPr>
          <w:rFonts w:hint="eastAsia" w:ascii="Times New Roman" w:hAnsi="Times New Roman" w:eastAsia="仿宋_GB2312" w:cs="宋体"/>
          <w:color w:val="auto"/>
          <w:kern w:val="0"/>
          <w:sz w:val="32"/>
          <w:szCs w:val="28"/>
          <w:lang w:bidi="ar"/>
        </w:rPr>
        <w:t>。</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w:t>
      </w:r>
      <w:bookmarkStart w:id="5" w:name="_Toc8415"/>
      <w:r>
        <w:rPr>
          <w:rFonts w:hint="eastAsia" w:ascii="国标黑体" w:hAnsi="国标黑体" w:eastAsia="国标黑体" w:cs="国标黑体"/>
          <w:bCs/>
          <w:color w:val="auto"/>
          <w:kern w:val="0"/>
          <w:sz w:val="32"/>
          <w:szCs w:val="32"/>
          <w:lang w:val="zh-CN"/>
        </w:rPr>
        <w:t>管理措施</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一）进一步完善养殖空间布局，科学有序利用近海养殖空间，重点推进现代化海洋牧场建设和现代种业发展，形成合理分工，优势互补的发展格局。完善全民所有养殖水域、滩涂使用审批，健全使用权的招、拍、挂等交易制度，推进集体所有养殖水域、滩涂承包经营权的确权工作，规范水域滩涂养殖发证登记工作。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二）以市场需求为导向，以传统优势养殖品种为基础，不断调整和优化养殖区内养殖品种，提升养殖经济效益。积极推广陆基设施养殖等新模式，未来新增陆基设施养殖用地在符合土地利用管理、林地管理等前提下，要征求自然资源、林业、生态环境、水利等相关部门意见，可依程序申请颁发水域滩涂养殖证。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（三）加强渔业执法，依法查处无证养殖，对非法侵占养殖水域滩涂行为进行处理，规范养殖水域滩涂开发利用秩序，强化社会监督。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四）强化重点渔业生产空间保护，维护渔业基本生产空间，避免其他生产建设活动对集中、优质渔业发展空间的大规模占用。保障国家级、省级良种场或育苗场的取水、排水需求。由于良种场、育苗场对水质要求较高，允许在不影响限养区、禁养区水域功能及破坏生态环境的前提下，在限养区或禁养区周边陆域进行种苗生产、良种培育等产业。海域养殖需要综合考虑海域的资源环境承载能力，合理控制养殖规模和密度，现有养殖强度较高地区，推广阶段性休养和养殖轮作制度，降低水产养殖密度。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（五）本规划划定的养殖区须优先保障航路、航道、锚地用海，禁止在航道、锚地实际用海及航路范围内进行养殖。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（六）在生态敏感目标周边海域开展的合法养殖项目，要采用生态养殖模式，并保持安全距离。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（七）严格控制池塘尾水和所有砂质岸线周边的养殖尾水排放，防止对砂质岸线的破坏。</w:t>
      </w:r>
    </w:p>
    <w:p>
      <w:pPr>
        <w:widowControl/>
        <w:ind w:firstLine="640" w:firstLineChars="200"/>
        <w:rPr>
          <w:rFonts w:ascii="Times New Roman" w:hAnsi="Times New Roman" w:eastAsia="仿宋_GB2312" w:cs="宋体"/>
          <w:color w:val="auto"/>
          <w:kern w:val="0"/>
          <w:sz w:val="32"/>
          <w:szCs w:val="28"/>
          <w:lang w:bidi="ar"/>
        </w:rPr>
      </w:pPr>
    </w:p>
    <w:p>
      <w:pPr>
        <w:spacing w:before="240" w:after="240" w:line="560" w:lineRule="exact"/>
        <w:jc w:val="center"/>
        <w:rPr>
          <w:rFonts w:ascii="方正小标宋简体" w:hAnsi="方正小标宋简体" w:eastAsia="方正小标宋简体" w:cs="方正小标宋简体"/>
          <w:bCs/>
          <w:color w:val="auto"/>
          <w:sz w:val="44"/>
          <w:szCs w:val="44"/>
          <w:lang w:val="zh-CN"/>
        </w:rPr>
      </w:pPr>
      <w:r>
        <w:rPr>
          <w:rFonts w:hint="eastAsia" w:ascii="方正小标宋简体" w:hAnsi="方正小标宋简体" w:eastAsia="方正小标宋简体" w:cs="方正小标宋简体"/>
          <w:bCs/>
          <w:color w:val="auto"/>
          <w:sz w:val="44"/>
          <w:szCs w:val="44"/>
          <w:lang w:val="zh-CN"/>
        </w:rPr>
        <w:t>第四章 保障措施</w:t>
      </w:r>
    </w:p>
    <w:p>
      <w:pPr>
        <w:widowControl/>
        <w:ind w:firstLine="640" w:firstLineChars="200"/>
        <w:rPr>
          <w:rFonts w:ascii="Times New Roman" w:hAnsi="Times New Roman" w:eastAsia="仿宋_GB2312" w:cs="宋体"/>
          <w:color w:val="auto"/>
          <w:kern w:val="0"/>
          <w:sz w:val="32"/>
          <w:szCs w:val="28"/>
          <w:lang w:val="zh-CN" w:bidi="ar"/>
        </w:rPr>
      </w:pPr>
      <w:r>
        <w:rPr>
          <w:rFonts w:hint="eastAsia" w:ascii="Times New Roman" w:hAnsi="Times New Roman" w:eastAsia="仿宋_GB2312" w:cs="宋体"/>
          <w:color w:val="auto"/>
          <w:kern w:val="0"/>
          <w:sz w:val="32"/>
          <w:szCs w:val="28"/>
          <w:lang w:bidi="ar"/>
        </w:rPr>
        <w:t>养殖水域滩涂规划是合理规划和调整养殖布局，通过政策保障、体制与机制转变、资金与投入，确保规划的全面实施，推进主导产业和优势产品的规模化经营和产业化发展，促进水产养殖业持续健康发展。</w:t>
      </w: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cs="宋体" w:asciiTheme="minorEastAsia" w:hAnsiTheme="minorEastAsia"/>
          <w:b/>
          <w:bCs/>
          <w:color w:val="auto"/>
          <w:sz w:val="30"/>
          <w:szCs w:val="30"/>
        </w:rPr>
      </w:pPr>
      <w:r>
        <w:rPr>
          <w:rFonts w:hint="eastAsia" w:ascii="黑体" w:hAnsi="黑体" w:eastAsia="黑体" w:cs="黑体"/>
          <w:color w:val="auto"/>
          <w:sz w:val="32"/>
          <w:szCs w:val="32"/>
        </w:rPr>
        <w:t>第十三节</w:t>
      </w:r>
      <w:r>
        <w:rPr>
          <w:rFonts w:ascii="黑体" w:hAnsi="黑体" w:eastAsia="黑体" w:cs="黑体"/>
          <w:color w:val="auto"/>
          <w:sz w:val="32"/>
          <w:szCs w:val="32"/>
        </w:rPr>
        <w:t xml:space="preserve"> </w:t>
      </w:r>
      <w:r>
        <w:rPr>
          <w:rFonts w:hint="eastAsia" w:ascii="黑体" w:hAnsi="黑体" w:eastAsia="黑体" w:cs="黑体"/>
          <w:color w:val="auto"/>
          <w:sz w:val="32"/>
          <w:szCs w:val="32"/>
        </w:rPr>
        <w:t>加强组织领导</w:t>
      </w:r>
    </w:p>
    <w:p>
      <w:pPr>
        <w:widowControl/>
        <w:spacing w:line="560" w:lineRule="exact"/>
        <w:ind w:firstLine="640" w:firstLineChars="200"/>
        <w:rPr>
          <w:rFonts w:hint="default" w:ascii="国标黑体" w:hAnsi="国标黑体" w:eastAsia="国标黑体" w:cs="国标黑体"/>
          <w:bCs/>
          <w:color w:val="auto"/>
          <w:kern w:val="0"/>
          <w:sz w:val="32"/>
          <w:szCs w:val="32"/>
          <w:lang w:val="en-US" w:eastAsia="zh-CN"/>
        </w:rPr>
      </w:pPr>
      <w:r>
        <w:rPr>
          <w:rFonts w:hint="eastAsia" w:ascii="国标黑体" w:hAnsi="国标黑体" w:eastAsia="国标黑体" w:cs="国标黑体"/>
          <w:bCs/>
          <w:color w:val="auto"/>
          <w:kern w:val="0"/>
          <w:sz w:val="32"/>
          <w:szCs w:val="32"/>
          <w:lang w:val="zh-CN"/>
        </w:rPr>
        <w:t>一、强化组织</w:t>
      </w:r>
      <w:r>
        <w:rPr>
          <w:rFonts w:hint="eastAsia" w:ascii="国标黑体" w:hAnsi="国标黑体" w:eastAsia="国标黑体" w:cs="国标黑体"/>
          <w:bCs/>
          <w:color w:val="auto"/>
          <w:kern w:val="0"/>
          <w:sz w:val="32"/>
          <w:szCs w:val="32"/>
          <w:lang w:val="en-US" w:eastAsia="zh-CN"/>
        </w:rPr>
        <w:t>领导</w:t>
      </w:r>
      <w:r>
        <w:rPr>
          <w:rFonts w:hint="eastAsia" w:ascii="国标黑体" w:hAnsi="国标黑体" w:eastAsia="国标黑体" w:cs="国标黑体"/>
          <w:bCs/>
          <w:color w:val="auto"/>
          <w:kern w:val="0"/>
          <w:sz w:val="32"/>
          <w:szCs w:val="32"/>
          <w:lang w:val="zh-CN"/>
        </w:rPr>
        <w:t>，加强部门协调</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建立和健全规划实施的管理体系，在市委、市政府的领导下，建立统一协调机制，充分发挥各级部门的行政职能，加强对《防城港市养殖水域滩涂规划（2024-2030年）》的行政管理、监督管理和协调管理，对规划实施进行检查和组织、沟通、协调和服务。</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有关部门的职责：</w:t>
      </w:r>
    </w:p>
    <w:p>
      <w:pPr>
        <w:widowControl/>
        <w:ind w:firstLine="640" w:firstLineChars="200"/>
        <w:rPr>
          <w:rFonts w:hint="eastAsia" w:ascii="Times New Roman" w:hAnsi="Times New Roman" w:eastAsia="仿宋_GB2312" w:cs="宋体"/>
          <w:color w:val="auto"/>
          <w:kern w:val="0"/>
          <w:sz w:val="32"/>
          <w:szCs w:val="28"/>
          <w:lang w:eastAsia="zh-CN" w:bidi="ar"/>
        </w:rPr>
      </w:pPr>
      <w:r>
        <w:rPr>
          <w:rFonts w:hint="eastAsia" w:ascii="Times New Roman" w:hAnsi="Times New Roman" w:eastAsia="仿宋_GB2312" w:cs="宋体"/>
          <w:color w:val="auto"/>
          <w:kern w:val="0"/>
          <w:sz w:val="32"/>
          <w:szCs w:val="28"/>
          <w:lang w:bidi="ar"/>
        </w:rPr>
        <w:t>渔业部门：负责本规划实施的组织协调，监督检查本规划的落实情况；负责养殖水域滩涂范围内养殖活动的督导检查；定期开展规划实施情况评估</w:t>
      </w:r>
      <w:r>
        <w:rPr>
          <w:rFonts w:hint="eastAsia" w:ascii="Times New Roman" w:hAnsi="Times New Roman" w:eastAsia="仿宋_GB2312" w:cs="宋体"/>
          <w:color w:val="auto"/>
          <w:kern w:val="0"/>
          <w:sz w:val="32"/>
          <w:szCs w:val="28"/>
          <w:lang w:eastAsia="zh-CN" w:bidi="ar"/>
        </w:rPr>
        <w:t>。</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eastAsia="zh-CN" w:bidi="ar"/>
        </w:rPr>
        <w:t>海洋部门：</w:t>
      </w:r>
      <w:r>
        <w:rPr>
          <w:rFonts w:hint="eastAsia" w:ascii="Times New Roman" w:hAnsi="Times New Roman" w:eastAsia="仿宋_GB2312" w:cs="宋体"/>
          <w:color w:val="auto"/>
          <w:kern w:val="0"/>
          <w:sz w:val="32"/>
          <w:szCs w:val="28"/>
          <w:lang w:bidi="ar"/>
        </w:rPr>
        <w:t>负责养殖活动用</w:t>
      </w:r>
      <w:r>
        <w:rPr>
          <w:rFonts w:hint="eastAsia" w:ascii="Times New Roman" w:hAnsi="Times New Roman" w:eastAsia="仿宋_GB2312" w:cs="宋体"/>
          <w:color w:val="auto"/>
          <w:kern w:val="0"/>
          <w:sz w:val="32"/>
          <w:szCs w:val="28"/>
          <w:lang w:eastAsia="zh-CN" w:bidi="ar"/>
        </w:rPr>
        <w:t>海</w:t>
      </w:r>
      <w:r>
        <w:rPr>
          <w:rFonts w:hint="eastAsia" w:ascii="Times New Roman" w:hAnsi="Times New Roman" w:eastAsia="仿宋_GB2312" w:cs="宋体"/>
          <w:color w:val="auto"/>
          <w:kern w:val="0"/>
          <w:sz w:val="32"/>
          <w:szCs w:val="28"/>
          <w:lang w:bidi="ar"/>
        </w:rPr>
        <w:t>资源保障</w:t>
      </w:r>
      <w:r>
        <w:rPr>
          <w:rFonts w:hint="eastAsia" w:ascii="Times New Roman" w:hAnsi="Times New Roman" w:eastAsia="仿宋_GB2312" w:cs="宋体"/>
          <w:color w:val="auto"/>
          <w:kern w:val="0"/>
          <w:sz w:val="32"/>
          <w:szCs w:val="28"/>
          <w:lang w:eastAsia="zh-CN" w:bidi="ar"/>
        </w:rPr>
        <w:t>。</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自然资源部门：负责养殖活动用地资源保障。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生态环境部门：负责饮用水水源地内养殖活动污染和池塘尾水的监管监测。</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水利部门：负责水库（饮用水源水库除外）、湖泊、行洪区、河道堤防安全保护区范围内养殖活动的监督检查。</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海事部门：将检查中发现的非法养殖活动通报渔业行政主管部门</w:t>
      </w:r>
      <w:r>
        <w:rPr>
          <w:rFonts w:hint="eastAsia" w:ascii="Times New Roman" w:hAnsi="Times New Roman" w:eastAsia="仿宋_GB2312" w:cs="宋体"/>
          <w:color w:val="auto"/>
          <w:kern w:val="0"/>
          <w:sz w:val="32"/>
          <w:szCs w:val="28"/>
          <w:lang w:eastAsia="zh-CN" w:bidi="ar"/>
        </w:rPr>
        <w:t>，</w:t>
      </w:r>
      <w:r>
        <w:rPr>
          <w:rFonts w:hint="eastAsia" w:ascii="Times New Roman" w:hAnsi="Times New Roman" w:eastAsia="仿宋_GB2312" w:cs="宋体"/>
          <w:color w:val="auto"/>
          <w:kern w:val="0"/>
          <w:sz w:val="32"/>
          <w:szCs w:val="28"/>
          <w:lang w:bidi="ar"/>
        </w:rPr>
        <w:t>履行水上交通安全监管职责。</w:t>
      </w:r>
    </w:p>
    <w:p>
      <w:pPr>
        <w:widowControl/>
        <w:ind w:firstLine="640" w:firstLineChars="200"/>
        <w:rPr>
          <w:rFonts w:hint="eastAsia"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北部湾港口管理局防城港分局：负责沿海港口、航道上的桥梁水域范围等养殖活动的监督检查，将检查中发现的非法养殖活动通报渔业行政主管部门。</w:t>
      </w:r>
    </w:p>
    <w:p>
      <w:pPr>
        <w:widowControl/>
        <w:ind w:firstLine="640" w:firstLineChars="200"/>
        <w:rPr>
          <w:rFonts w:hint="eastAsia"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交通运输部门：负责内河港口、内河航道、内河航道上的桥梁水域范围等养殖活动的监督检查，将检查中发现的非法养殖活动通报渔业行政主管部门。</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林业部门：负责自然保护区、森林公园、湿地公园范围内养殖活动的监督检查。</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区县政府：组织有关部门进行辖区内各类养殖活动的监督检查和非法养殖的清理，规范各类养殖活动，防止养殖污染水体环境。负责养殖活动</w:t>
      </w:r>
      <w:r>
        <w:rPr>
          <w:rFonts w:hint="eastAsia" w:ascii="Times New Roman" w:hAnsi="Times New Roman" w:eastAsia="仿宋_GB2312" w:cs="宋体"/>
          <w:color w:val="auto"/>
          <w:kern w:val="0"/>
          <w:sz w:val="32"/>
          <w:szCs w:val="28"/>
          <w:lang w:eastAsia="zh-CN" w:bidi="ar"/>
        </w:rPr>
        <w:t>审批权限内</w:t>
      </w:r>
      <w:r>
        <w:rPr>
          <w:rFonts w:hint="eastAsia" w:ascii="Times New Roman" w:hAnsi="Times New Roman" w:eastAsia="仿宋_GB2312" w:cs="宋体"/>
          <w:color w:val="auto"/>
          <w:kern w:val="0"/>
          <w:sz w:val="32"/>
          <w:szCs w:val="28"/>
          <w:lang w:bidi="ar"/>
        </w:rPr>
        <w:t>用海资源保障。</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二、完善法治保障</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贯彻实施新修订的省渔业管理条例、渔港渔业船舶管理条例等法规制度，健全渔具渔法、可捕标准、养殖尾水排放、海洋生态损害赔补偿等标准和规范，完善配套实施办法和细则。坚持依法行政，各级各有关部门加强沟通和协调配合，加大对破坏渔业资源、水域环境等违法违规活动的处罚力度，规范行政裁量权，细化分类处理的办法和程序，使工作有法可依，有章可循。</w:t>
      </w:r>
    </w:p>
    <w:p>
      <w:pPr>
        <w:widowControl/>
        <w:spacing w:line="560" w:lineRule="exact"/>
        <w:ind w:firstLine="640" w:firstLineChars="200"/>
        <w:rPr>
          <w:rFonts w:ascii="国标黑体" w:hAnsi="国标黑体" w:eastAsia="国标黑体" w:cs="国标黑体"/>
          <w:bCs/>
          <w:color w:val="auto"/>
          <w:kern w:val="0"/>
          <w:sz w:val="32"/>
          <w:szCs w:val="32"/>
          <w:lang w:val="zh-CN"/>
        </w:rPr>
      </w:pPr>
      <w:bookmarkStart w:id="6" w:name="_Toc23902"/>
      <w:r>
        <w:rPr>
          <w:rFonts w:hint="eastAsia" w:ascii="国标黑体" w:hAnsi="国标黑体" w:eastAsia="国标黑体" w:cs="国标黑体"/>
          <w:bCs/>
          <w:color w:val="auto"/>
          <w:kern w:val="0"/>
          <w:sz w:val="32"/>
          <w:szCs w:val="32"/>
          <w:lang w:val="zh-CN"/>
        </w:rPr>
        <w:t>三、加强规划实施的保障力度</w:t>
      </w:r>
      <w:bookmarkEnd w:id="6"/>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各级政府要加强对渔业的领导，把养殖水域规划的实施纳入工作日程，做好组织协调和服务工作，未经</w:t>
      </w:r>
      <w:r>
        <w:rPr>
          <w:rFonts w:hint="eastAsia" w:ascii="Times New Roman" w:hAnsi="Times New Roman" w:eastAsia="仿宋_GB2312" w:cs="宋体"/>
          <w:color w:val="auto"/>
          <w:kern w:val="0"/>
          <w:sz w:val="32"/>
          <w:szCs w:val="28"/>
          <w:lang w:val="en-US" w:eastAsia="zh-CN" w:bidi="ar"/>
        </w:rPr>
        <w:t>防城港</w:t>
      </w:r>
      <w:r>
        <w:rPr>
          <w:rFonts w:hint="eastAsia" w:ascii="Times New Roman" w:hAnsi="Times New Roman" w:eastAsia="仿宋_GB2312" w:cs="宋体"/>
          <w:color w:val="auto"/>
          <w:kern w:val="0"/>
          <w:sz w:val="32"/>
          <w:szCs w:val="28"/>
          <w:lang w:bidi="ar"/>
        </w:rPr>
        <w:t>市政府批准，不得改变规划确立的水域养殖使用功能。</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加强对规划实施的评估，根据经济社会发展的新形势和规划实施过程中出现的新问题及新趋势，研究提出规划内容调整的意见，以便更好地发挥规划的作用。</w:t>
      </w:r>
    </w:p>
    <w:p>
      <w:pPr>
        <w:tabs>
          <w:tab w:val="left" w:pos="1980"/>
        </w:tabs>
        <w:spacing w:line="560" w:lineRule="exact"/>
        <w:rPr>
          <w:rFonts w:ascii="仿宋" w:hAnsi="仿宋" w:eastAsia="仿宋"/>
          <w:b/>
          <w:color w:val="auto"/>
          <w:sz w:val="28"/>
          <w:szCs w:val="28"/>
        </w:rPr>
      </w:pP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第十四节 强化监督检查</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一、加强养殖水域滩涂用途管制</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规划是养殖水域滩涂使用管理的基本依据，要严格限制擅自改变养殖水域滩涂使用用途的行为。在规划范围外，不得新建及改扩建养殖项目。其它生态保护或工程建设项目等占用规划内养殖水域滩涂的，须征求渔业行政主管部门意见，按照有关要求审批后实施，造成养殖生产者经济损失的应依法给予补偿。</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二、完善养殖水域滩涂使用审批</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切实加强以养殖证制度为核心的水产养殖业全面管理，加强养殖证制度实施的组织和领导，利用水域、滩涂从事养殖生产活动的单位和个人必须依法取得养殖证。建立养殖证管理系统，加强水域滩涂开发利用与保护的动态监管和信息反馈，利用数字、投影、信息等监测手段，建立水域滩涂保护与利用管理为主要目的的管理信息系统，掌握养殖证实施情况，协调处理好有关问题，实行动态管理，无正当理由使水域滩涂荒芜一年的，吊销养殖证；对尚有争议的水域滩涂，暂不发证。</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三、加强水产养殖执法</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全面开展养殖水域生态环境、养殖生产、水产品质量安全等监督执法，推进执法工作制度化、规范化。重点针对养殖证、水产苗种生产许可证、养殖投入品和企业各项管理记录档案建立情况，加大执法检查力度。建立健全执法档案制度和违法单位“黑名单”制度。加强执法人员的业务培训，建立养殖执法责任制，加快建立执法监督检查机制和绩效考核制度。</w:t>
      </w:r>
    </w:p>
    <w:p>
      <w:pPr>
        <w:tabs>
          <w:tab w:val="left" w:pos="1980"/>
        </w:tabs>
        <w:spacing w:line="560" w:lineRule="exact"/>
        <w:rPr>
          <w:rFonts w:ascii="仿宋" w:hAnsi="仿宋" w:eastAsia="仿宋"/>
          <w:b/>
          <w:color w:val="auto"/>
          <w:sz w:val="28"/>
          <w:szCs w:val="28"/>
        </w:rPr>
      </w:pP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bCs/>
          <w:color w:val="auto"/>
          <w:sz w:val="32"/>
          <w:szCs w:val="32"/>
        </w:rPr>
      </w:pPr>
      <w:r>
        <w:rPr>
          <w:rFonts w:hint="eastAsia" w:ascii="国标黑体" w:hAnsi="国标黑体" w:eastAsia="国标黑体" w:cs="国标黑体"/>
          <w:bCs/>
          <w:color w:val="auto"/>
          <w:sz w:val="32"/>
          <w:szCs w:val="32"/>
        </w:rPr>
        <w:t>第十五节 完善生态保护</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一、加强水域滩涂环境整治</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加快推广水产健康养殖技术，研究出台水产养殖绿色生产操作规程，</w:t>
      </w:r>
      <w:r>
        <w:rPr>
          <w:rFonts w:hint="eastAsia" w:ascii="Times New Roman" w:hAnsi="Times New Roman" w:eastAsia="仿宋_GB2312" w:cs="宋体"/>
          <w:color w:val="auto"/>
          <w:kern w:val="0"/>
          <w:sz w:val="32"/>
          <w:szCs w:val="28"/>
          <w:lang w:eastAsia="zh-CN" w:bidi="ar"/>
        </w:rPr>
        <w:t>加</w:t>
      </w:r>
      <w:r>
        <w:rPr>
          <w:rFonts w:hint="eastAsia" w:ascii="Times New Roman" w:hAnsi="Times New Roman" w:eastAsia="仿宋_GB2312" w:cs="宋体"/>
          <w:color w:val="auto"/>
          <w:kern w:val="0"/>
          <w:sz w:val="32"/>
          <w:szCs w:val="28"/>
          <w:lang w:bidi="ar"/>
        </w:rPr>
        <w:t>快水产养殖标准化进程。推广环保型技术模式和设施装备，开展数字渔业、智慧渔业示范。探索建立养殖容量和轮作养殖制度。</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加强对药物和饲料等投入品使用环节的监督管理，加大对重点养殖区域、主要养殖品种和重点渔药的药残监控力度，减少残饵和药残对养殖环境的污染。禁止在水库等天然开放性水域中投放饵料和施肥养鱼，保持良好的生态环境。</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 xml:space="preserve">二、修复养殖水域生态环境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根据海域滩涂养殖承载力，发展顺应自然规律的增殖产业，保护水域生态环境，优化水产养殖的产业结构，实行生态循环养殖。发展不投饵滤食性、草食性鱼类增养殖，以渔净水，修复水域生态环境。推动传统水产养殖场绿色健康化、景观化、休闲化改造，打造以生态养殖为依托，旅游观光、休闲垂钓、餐饮服务为一体的现代渔业园区。</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 xml:space="preserve">三、健全水产养殖病害防治和渔业环境监测体系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健全水产养殖体系和渔业技术推广体系，逐步完善县、镇多级水产养殖病害防治和渔业环境监测站，积极开展水产养殖区的环境和病害监测，提高养殖环境灾害和养殖生物病害的预报预警和防治能力，减少水产养殖经济损失。完善水生动物疫病防控应急方案预案，提升应急减灾能力。</w:t>
      </w:r>
    </w:p>
    <w:p>
      <w:pPr>
        <w:tabs>
          <w:tab w:val="left" w:pos="1980"/>
        </w:tabs>
        <w:spacing w:line="560" w:lineRule="exact"/>
        <w:rPr>
          <w:rFonts w:ascii="仿宋" w:hAnsi="仿宋" w:eastAsia="仿宋" w:cs="宋体"/>
          <w:b/>
          <w:bCs/>
          <w:color w:val="auto"/>
          <w:sz w:val="28"/>
          <w:szCs w:val="28"/>
        </w:rPr>
      </w:pP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cs="宋体" w:asciiTheme="minorEastAsia" w:hAnsiTheme="minorEastAsia"/>
          <w:b/>
          <w:bCs/>
          <w:color w:val="auto"/>
          <w:sz w:val="30"/>
          <w:szCs w:val="30"/>
        </w:rPr>
      </w:pPr>
      <w:r>
        <w:rPr>
          <w:rFonts w:hint="eastAsia" w:ascii="国标黑体" w:hAnsi="国标黑体" w:eastAsia="国标黑体" w:cs="国标黑体"/>
          <w:color w:val="auto"/>
          <w:sz w:val="32"/>
          <w:szCs w:val="32"/>
        </w:rPr>
        <w:t>第十六节 其它保障措施</w:t>
      </w:r>
    </w:p>
    <w:p>
      <w:pPr>
        <w:widowControl/>
        <w:spacing w:line="560" w:lineRule="exact"/>
        <w:ind w:firstLine="640" w:firstLineChars="200"/>
        <w:rPr>
          <w:rFonts w:ascii="国标黑体" w:hAnsi="国标黑体" w:eastAsia="国标黑体" w:cs="国标黑体"/>
          <w:bCs/>
          <w:color w:val="auto"/>
          <w:kern w:val="0"/>
          <w:sz w:val="32"/>
          <w:szCs w:val="32"/>
          <w:lang w:val="zh-CN"/>
        </w:rPr>
      </w:pPr>
      <w:bookmarkStart w:id="7" w:name="_Toc17479"/>
      <w:r>
        <w:rPr>
          <w:rFonts w:hint="eastAsia" w:ascii="国标黑体" w:hAnsi="国标黑体" w:eastAsia="国标黑体" w:cs="国标黑体"/>
          <w:bCs/>
          <w:color w:val="auto"/>
          <w:kern w:val="0"/>
          <w:sz w:val="32"/>
          <w:szCs w:val="32"/>
          <w:lang w:val="zh-CN"/>
        </w:rPr>
        <w:t xml:space="preserve">一、改善投资环境，培植龙头企业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积极培育和扶持“龙头”企业，鼓励与推行“龙头”企业带动型、市场带动型、“公司＋农户”型等水产业产业化经营方式，尽快形成生产专业化、产品商品化、经营规模化、管理科学化、运作市场化、布局区域化的水产业发展新格局，实现现代水产业的集约化经营，建立一系列专业化水产品生产企业。</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二、加强职业渔民教育培训</w:t>
      </w:r>
      <w:bookmarkEnd w:id="7"/>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认真贯彻落实中央文件精神，围绕推动“生态健康养殖”和“水产品质量安全”两条主线，以培育生产自销型、专业技能型和社会服务型职业渔民为方向，充分发挥网络信息化社会基础和新型职业农民在线教育培训平台，为我市现代渔业发展培养一批“懂文化、懂技术、懂市场、懂管理”的“四懂”新型职业渔民。规划期内要开展对现有渔业从业人员的职业渔民系统化培训，同时积极培育新生代渔业劳动力，以保障现代渔业人力资源整体水平不断提升。</w:t>
      </w:r>
    </w:p>
    <w:p>
      <w:pPr>
        <w:widowControl/>
        <w:spacing w:line="560" w:lineRule="exact"/>
        <w:ind w:firstLine="640" w:firstLineChars="200"/>
        <w:rPr>
          <w:rFonts w:ascii="国标黑体" w:hAnsi="国标黑体" w:eastAsia="国标黑体" w:cs="国标黑体"/>
          <w:bCs/>
          <w:color w:val="auto"/>
          <w:kern w:val="0"/>
          <w:sz w:val="32"/>
          <w:szCs w:val="32"/>
          <w:lang w:val="zh-CN"/>
        </w:rPr>
      </w:pPr>
      <w:r>
        <w:rPr>
          <w:rFonts w:hint="eastAsia" w:ascii="国标黑体" w:hAnsi="国标黑体" w:eastAsia="国标黑体" w:cs="国标黑体"/>
          <w:bCs/>
          <w:color w:val="auto"/>
          <w:kern w:val="0"/>
          <w:sz w:val="32"/>
          <w:szCs w:val="32"/>
          <w:lang w:val="zh-CN"/>
        </w:rPr>
        <w:t xml:space="preserve">三、充分发挥科学技术的保障作用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整合科技资源，促进产学研推有机结合，集中优势力量，加大投入力度，运用水产科研成果和先进技术，依靠技术创新和技术开发，不断提高水产养殖技术水平和水产品质量，持续开发出新产品，带动水产业结构的升级，保持和提高水产品在市场上的竞争能力。</w:t>
      </w:r>
    </w:p>
    <w:p>
      <w:pPr>
        <w:widowControl/>
        <w:ind w:firstLine="640" w:firstLineChars="200"/>
        <w:rPr>
          <w:rFonts w:ascii="Times New Roman" w:hAnsi="Times New Roman" w:eastAsia="仿宋_GB2312" w:cs="宋体"/>
          <w:color w:val="auto"/>
          <w:kern w:val="0"/>
          <w:sz w:val="32"/>
          <w:szCs w:val="28"/>
          <w:lang w:bidi="ar"/>
        </w:rPr>
      </w:pPr>
    </w:p>
    <w:p>
      <w:pPr>
        <w:spacing w:after="240"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zh-CN"/>
        </w:rPr>
        <w:t>第五章</w:t>
      </w:r>
      <w:bookmarkEnd w:id="5"/>
      <w:r>
        <w:rPr>
          <w:rFonts w:hint="eastAsia" w:ascii="方正小标宋简体" w:hAnsi="方正小标宋简体" w:eastAsia="方正小标宋简体" w:cs="方正小标宋简体"/>
          <w:bCs/>
          <w:color w:val="auto"/>
          <w:sz w:val="44"/>
          <w:szCs w:val="44"/>
        </w:rPr>
        <w:t xml:space="preserve"> 附则</w:t>
      </w: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第十七节  关于规划效力</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 xml:space="preserve">养殖水域滩涂规划一经批准，即具有法律效力，是防城港市养殖水域滩涂使用管理的基本依据，养殖水域滩涂使用管理须依据规划开展。 </w:t>
      </w:r>
    </w:p>
    <w:p>
      <w:pPr>
        <w:widowControl/>
        <w:ind w:firstLine="640" w:firstLineChars="200"/>
        <w:rPr>
          <w:rFonts w:ascii="Times New Roman" w:hAnsi="Times New Roman" w:eastAsia="仿宋_GB2312" w:cs="宋体"/>
          <w:color w:val="auto"/>
          <w:kern w:val="0"/>
          <w:sz w:val="32"/>
          <w:szCs w:val="28"/>
          <w:lang w:bidi="ar"/>
        </w:rPr>
      </w:pPr>
      <w:r>
        <w:rPr>
          <w:rFonts w:hint="eastAsia" w:ascii="Times New Roman" w:hAnsi="Times New Roman" w:eastAsia="仿宋_GB2312" w:cs="宋体"/>
          <w:color w:val="auto"/>
          <w:kern w:val="0"/>
          <w:sz w:val="32"/>
          <w:szCs w:val="28"/>
          <w:lang w:bidi="ar"/>
        </w:rPr>
        <w:t>在实施过程中，如有涉及国家有关法律法规和管理规定的，按有关法律法规和管理规定执行。</w:t>
      </w:r>
    </w:p>
    <w:p>
      <w:pPr>
        <w:keepNext w:val="0"/>
        <w:keepLines w:val="0"/>
        <w:pageBreakBefore w:val="0"/>
        <w:widowControl w:val="0"/>
        <w:tabs>
          <w:tab w:val="left" w:pos="1980"/>
        </w:tabs>
        <w:kinsoku/>
        <w:wordWrap/>
        <w:overflowPunct/>
        <w:topLinePunct w:val="0"/>
        <w:autoSpaceDE/>
        <w:autoSpaceDN/>
        <w:bidi w:val="0"/>
        <w:adjustRightInd/>
        <w:snapToGrid/>
        <w:spacing w:line="560" w:lineRule="exact"/>
        <w:ind w:firstLine="640" w:firstLineChars="200"/>
        <w:textAlignment w:val="auto"/>
        <w:rPr>
          <w:rFonts w:ascii="国标黑体" w:hAnsi="国标黑体" w:eastAsia="国标黑体" w:cs="国标黑体"/>
          <w:color w:val="auto"/>
          <w:sz w:val="32"/>
          <w:szCs w:val="32"/>
        </w:rPr>
      </w:pPr>
      <w:r>
        <w:rPr>
          <w:rFonts w:hint="eastAsia" w:ascii="国标黑体" w:hAnsi="国标黑体" w:eastAsia="国标黑体" w:cs="国标黑体"/>
          <w:color w:val="auto"/>
          <w:sz w:val="32"/>
          <w:szCs w:val="32"/>
        </w:rPr>
        <w:t>第十八节 关于规划图件</w:t>
      </w:r>
    </w:p>
    <w:p>
      <w:pPr>
        <w:widowControl/>
        <w:ind w:firstLine="640" w:firstLineChars="200"/>
        <w:rPr>
          <w:rFonts w:ascii="仿宋" w:hAnsi="仿宋" w:eastAsia="仿宋" w:cs="宋体"/>
          <w:bCs/>
          <w:color w:val="auto"/>
          <w:sz w:val="28"/>
          <w:szCs w:val="28"/>
        </w:rPr>
      </w:pPr>
      <w:r>
        <w:rPr>
          <w:rFonts w:hint="eastAsia" w:ascii="Times New Roman" w:hAnsi="Times New Roman" w:eastAsia="仿宋_GB2312" w:cs="宋体"/>
          <w:color w:val="auto"/>
          <w:kern w:val="0"/>
          <w:sz w:val="32"/>
          <w:szCs w:val="28"/>
          <w:lang w:bidi="ar"/>
        </w:rPr>
        <w:t>规划图为规划文本附件，具有与文本同等的法律效力。</w:t>
      </w:r>
    </w:p>
    <w:p>
      <w:pPr>
        <w:spacing w:line="560" w:lineRule="exact"/>
        <w:outlineLvl w:val="1"/>
        <w:rPr>
          <w:rFonts w:ascii="仿宋" w:hAnsi="仿宋" w:eastAsia="仿宋" w:cs="宋体"/>
          <w:bCs/>
          <w:color w:val="auto"/>
          <w:sz w:val="28"/>
          <w:szCs w:val="28"/>
        </w:rPr>
      </w:pPr>
    </w:p>
    <w:p>
      <w:pPr>
        <w:rPr>
          <w:color w:val="auto"/>
        </w:rPr>
      </w:pPr>
    </w:p>
    <w:sectPr>
      <w:footerReference r:id="rId6" w:type="default"/>
      <w:pgSz w:w="11906" w:h="16838"/>
      <w:pgMar w:top="1440" w:right="1416" w:bottom="1440" w:left="1701" w:header="851" w:footer="992"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B3+SimSun">
    <w:altName w:val="宋体"/>
    <w:panose1 w:val="00000000000000000000"/>
    <w:charset w:val="86"/>
    <w:family w:val="auto"/>
    <w:pitch w:val="default"/>
    <w:sig w:usb0="00000000" w:usb1="00000000" w:usb2="0000001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楷体">
    <w:panose1 w:val="02000500000000000000"/>
    <w:charset w:val="86"/>
    <w:family w:val="auto"/>
    <w:pitch w:val="default"/>
    <w:sig w:usb0="00000001" w:usb1="08000000" w:usb2="00000000" w:usb3="00000000" w:csb0="00060007" w:csb1="00000000"/>
  </w:font>
  <w:font w:name="方正隶书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42</w:t>
    </w:r>
    <w:r>
      <w:rPr>
        <w:lang w:val="zh-CN"/>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FhYmQ3YmJkYmQyMmE2ZGY4MGQ5YmRjZDE2YzRlMmEifQ=="/>
  </w:docVars>
  <w:rsids>
    <w:rsidRoot w:val="00B133EF"/>
    <w:rsid w:val="000D62CB"/>
    <w:rsid w:val="000E4759"/>
    <w:rsid w:val="001B7A5C"/>
    <w:rsid w:val="002865A7"/>
    <w:rsid w:val="00297F72"/>
    <w:rsid w:val="003A2D10"/>
    <w:rsid w:val="00526306"/>
    <w:rsid w:val="00676DFF"/>
    <w:rsid w:val="00725470"/>
    <w:rsid w:val="007C69C2"/>
    <w:rsid w:val="007E4FA0"/>
    <w:rsid w:val="00841FB6"/>
    <w:rsid w:val="009059AB"/>
    <w:rsid w:val="0095340A"/>
    <w:rsid w:val="009B5D48"/>
    <w:rsid w:val="00AB3924"/>
    <w:rsid w:val="00B0507A"/>
    <w:rsid w:val="00B133EF"/>
    <w:rsid w:val="00BE7359"/>
    <w:rsid w:val="00DD0C7A"/>
    <w:rsid w:val="00E40A52"/>
    <w:rsid w:val="00E73B44"/>
    <w:rsid w:val="00F25784"/>
    <w:rsid w:val="00F41719"/>
    <w:rsid w:val="00F43880"/>
    <w:rsid w:val="01130DE1"/>
    <w:rsid w:val="011B572A"/>
    <w:rsid w:val="012C4993"/>
    <w:rsid w:val="01B31EB2"/>
    <w:rsid w:val="01D20A5A"/>
    <w:rsid w:val="0250513F"/>
    <w:rsid w:val="02616CB5"/>
    <w:rsid w:val="02847B9A"/>
    <w:rsid w:val="028A65B9"/>
    <w:rsid w:val="02B35B5E"/>
    <w:rsid w:val="02C92423"/>
    <w:rsid w:val="034E4AB3"/>
    <w:rsid w:val="035E5A37"/>
    <w:rsid w:val="036A695E"/>
    <w:rsid w:val="03BD31F0"/>
    <w:rsid w:val="03CB4CAA"/>
    <w:rsid w:val="041B6CAE"/>
    <w:rsid w:val="04447FB3"/>
    <w:rsid w:val="047B1F91"/>
    <w:rsid w:val="04863C1B"/>
    <w:rsid w:val="052B2F21"/>
    <w:rsid w:val="05500BDA"/>
    <w:rsid w:val="05682A2C"/>
    <w:rsid w:val="05BC1DCB"/>
    <w:rsid w:val="05C543A2"/>
    <w:rsid w:val="05CD5D86"/>
    <w:rsid w:val="05EE3FBB"/>
    <w:rsid w:val="063A7BC6"/>
    <w:rsid w:val="065564A8"/>
    <w:rsid w:val="06936FD0"/>
    <w:rsid w:val="06B84059"/>
    <w:rsid w:val="073247B4"/>
    <w:rsid w:val="0746163F"/>
    <w:rsid w:val="07CD4764"/>
    <w:rsid w:val="07CF47D8"/>
    <w:rsid w:val="07DF701E"/>
    <w:rsid w:val="08382FC1"/>
    <w:rsid w:val="08A70B11"/>
    <w:rsid w:val="08C77405"/>
    <w:rsid w:val="08D130D3"/>
    <w:rsid w:val="08FE6F9E"/>
    <w:rsid w:val="090C6AC4"/>
    <w:rsid w:val="09C30608"/>
    <w:rsid w:val="0A355F10"/>
    <w:rsid w:val="0A446033"/>
    <w:rsid w:val="0A6A267A"/>
    <w:rsid w:val="0A8C4462"/>
    <w:rsid w:val="0ABC0698"/>
    <w:rsid w:val="0AFF34A3"/>
    <w:rsid w:val="0B0D6DE1"/>
    <w:rsid w:val="0B3D5BE9"/>
    <w:rsid w:val="0B6A5046"/>
    <w:rsid w:val="0B6C18AD"/>
    <w:rsid w:val="0BA50342"/>
    <w:rsid w:val="0BC06BC7"/>
    <w:rsid w:val="0BC2559B"/>
    <w:rsid w:val="0C3E178C"/>
    <w:rsid w:val="0C662A91"/>
    <w:rsid w:val="0C670C69"/>
    <w:rsid w:val="0CDE3B4D"/>
    <w:rsid w:val="0D3811A9"/>
    <w:rsid w:val="0D417786"/>
    <w:rsid w:val="0D962B44"/>
    <w:rsid w:val="0DCB3B75"/>
    <w:rsid w:val="0E146C54"/>
    <w:rsid w:val="0E2E3CA7"/>
    <w:rsid w:val="0E4C7DED"/>
    <w:rsid w:val="0E8F162C"/>
    <w:rsid w:val="0E9913BB"/>
    <w:rsid w:val="0EDE1B25"/>
    <w:rsid w:val="0EE50ABA"/>
    <w:rsid w:val="0F0027C4"/>
    <w:rsid w:val="0F3D21CF"/>
    <w:rsid w:val="0F3F1AA3"/>
    <w:rsid w:val="0F6B6EA8"/>
    <w:rsid w:val="0F6E05DA"/>
    <w:rsid w:val="0FB42548"/>
    <w:rsid w:val="0FFB06C3"/>
    <w:rsid w:val="100F368A"/>
    <w:rsid w:val="102905E6"/>
    <w:rsid w:val="102A5204"/>
    <w:rsid w:val="108A2774"/>
    <w:rsid w:val="10EE19D3"/>
    <w:rsid w:val="113D01A0"/>
    <w:rsid w:val="118A77BF"/>
    <w:rsid w:val="11D10977"/>
    <w:rsid w:val="11F31BD6"/>
    <w:rsid w:val="12154213"/>
    <w:rsid w:val="125735A8"/>
    <w:rsid w:val="12BC6158"/>
    <w:rsid w:val="12FC56ED"/>
    <w:rsid w:val="132E61B1"/>
    <w:rsid w:val="137410C4"/>
    <w:rsid w:val="13932F0B"/>
    <w:rsid w:val="14276127"/>
    <w:rsid w:val="145F3E84"/>
    <w:rsid w:val="149D6AD9"/>
    <w:rsid w:val="14A574B6"/>
    <w:rsid w:val="14E82794"/>
    <w:rsid w:val="153052BB"/>
    <w:rsid w:val="159E6E7E"/>
    <w:rsid w:val="15BF393E"/>
    <w:rsid w:val="16257519"/>
    <w:rsid w:val="16914301"/>
    <w:rsid w:val="1697220B"/>
    <w:rsid w:val="16B0450F"/>
    <w:rsid w:val="173B6FF4"/>
    <w:rsid w:val="17B51E78"/>
    <w:rsid w:val="17F96894"/>
    <w:rsid w:val="18216BFF"/>
    <w:rsid w:val="18383EAD"/>
    <w:rsid w:val="18592768"/>
    <w:rsid w:val="18696206"/>
    <w:rsid w:val="18794232"/>
    <w:rsid w:val="18AD4FEC"/>
    <w:rsid w:val="190B21D4"/>
    <w:rsid w:val="195456E2"/>
    <w:rsid w:val="19876D3D"/>
    <w:rsid w:val="198A4B26"/>
    <w:rsid w:val="1AC229E8"/>
    <w:rsid w:val="1B746F78"/>
    <w:rsid w:val="1BBF0355"/>
    <w:rsid w:val="1BC1488D"/>
    <w:rsid w:val="1C715266"/>
    <w:rsid w:val="1CD04682"/>
    <w:rsid w:val="1D054F71"/>
    <w:rsid w:val="1D1E3640"/>
    <w:rsid w:val="1D473345"/>
    <w:rsid w:val="1D6D1ED1"/>
    <w:rsid w:val="1D983B4C"/>
    <w:rsid w:val="1DA27885"/>
    <w:rsid w:val="1DB96EC4"/>
    <w:rsid w:val="1DE20693"/>
    <w:rsid w:val="1DF1216A"/>
    <w:rsid w:val="1E292128"/>
    <w:rsid w:val="1E5E7A6C"/>
    <w:rsid w:val="1EAA1A19"/>
    <w:rsid w:val="1EAC6DDC"/>
    <w:rsid w:val="1EAE7464"/>
    <w:rsid w:val="1F63358C"/>
    <w:rsid w:val="1F9665F9"/>
    <w:rsid w:val="1FB262C1"/>
    <w:rsid w:val="201132C5"/>
    <w:rsid w:val="20153B55"/>
    <w:rsid w:val="203E1903"/>
    <w:rsid w:val="20472EF5"/>
    <w:rsid w:val="205E2961"/>
    <w:rsid w:val="206F38B2"/>
    <w:rsid w:val="207D1376"/>
    <w:rsid w:val="209807F4"/>
    <w:rsid w:val="20B5184C"/>
    <w:rsid w:val="20BB2DFC"/>
    <w:rsid w:val="211D0ED7"/>
    <w:rsid w:val="213071EA"/>
    <w:rsid w:val="21813C92"/>
    <w:rsid w:val="219F69DD"/>
    <w:rsid w:val="21E45001"/>
    <w:rsid w:val="221E6F5A"/>
    <w:rsid w:val="22352202"/>
    <w:rsid w:val="226E2FA4"/>
    <w:rsid w:val="22777F9E"/>
    <w:rsid w:val="22B934C3"/>
    <w:rsid w:val="232535F1"/>
    <w:rsid w:val="234A05BF"/>
    <w:rsid w:val="23681EC9"/>
    <w:rsid w:val="23811046"/>
    <w:rsid w:val="24235575"/>
    <w:rsid w:val="242664D7"/>
    <w:rsid w:val="24294678"/>
    <w:rsid w:val="24676BA5"/>
    <w:rsid w:val="248012B4"/>
    <w:rsid w:val="251F7F55"/>
    <w:rsid w:val="25652EDE"/>
    <w:rsid w:val="258A1D45"/>
    <w:rsid w:val="258D7D42"/>
    <w:rsid w:val="25BE7BBC"/>
    <w:rsid w:val="25D71C81"/>
    <w:rsid w:val="25EC05F0"/>
    <w:rsid w:val="25F767DC"/>
    <w:rsid w:val="26321F0A"/>
    <w:rsid w:val="26460754"/>
    <w:rsid w:val="268B11AE"/>
    <w:rsid w:val="268B6777"/>
    <w:rsid w:val="2705329C"/>
    <w:rsid w:val="273F48DE"/>
    <w:rsid w:val="27671472"/>
    <w:rsid w:val="27A228ED"/>
    <w:rsid w:val="281A0EA7"/>
    <w:rsid w:val="28F9286B"/>
    <w:rsid w:val="29115498"/>
    <w:rsid w:val="2920604A"/>
    <w:rsid w:val="29437F8A"/>
    <w:rsid w:val="296E71C5"/>
    <w:rsid w:val="2976210D"/>
    <w:rsid w:val="29AE5C89"/>
    <w:rsid w:val="29B72D20"/>
    <w:rsid w:val="2A261D85"/>
    <w:rsid w:val="2A323BB3"/>
    <w:rsid w:val="2A73489F"/>
    <w:rsid w:val="2A935B0C"/>
    <w:rsid w:val="2AB5110B"/>
    <w:rsid w:val="2ABD518D"/>
    <w:rsid w:val="2AC423B6"/>
    <w:rsid w:val="2AC6025F"/>
    <w:rsid w:val="2ADE7F6A"/>
    <w:rsid w:val="2B0C0F7B"/>
    <w:rsid w:val="2B1C0A93"/>
    <w:rsid w:val="2B3B360F"/>
    <w:rsid w:val="2B5168A3"/>
    <w:rsid w:val="2B9D4766"/>
    <w:rsid w:val="2B9F667E"/>
    <w:rsid w:val="2BD4136D"/>
    <w:rsid w:val="2C0E7A92"/>
    <w:rsid w:val="2C293467"/>
    <w:rsid w:val="2C4936A5"/>
    <w:rsid w:val="2C8E6106"/>
    <w:rsid w:val="2D1B784B"/>
    <w:rsid w:val="2D8C63A3"/>
    <w:rsid w:val="2D9E2FD1"/>
    <w:rsid w:val="2DB457F9"/>
    <w:rsid w:val="2DBB38FA"/>
    <w:rsid w:val="2DF71F79"/>
    <w:rsid w:val="2E057647"/>
    <w:rsid w:val="2E82368C"/>
    <w:rsid w:val="2E9E6212"/>
    <w:rsid w:val="2EA4771D"/>
    <w:rsid w:val="2EA74B17"/>
    <w:rsid w:val="2EAA6569"/>
    <w:rsid w:val="2F027FB1"/>
    <w:rsid w:val="2F535D6A"/>
    <w:rsid w:val="2F605597"/>
    <w:rsid w:val="2F6CAD69"/>
    <w:rsid w:val="2F8F5C6B"/>
    <w:rsid w:val="2F967065"/>
    <w:rsid w:val="301A1E2F"/>
    <w:rsid w:val="304E7D6F"/>
    <w:rsid w:val="30CF5520"/>
    <w:rsid w:val="30DA5678"/>
    <w:rsid w:val="31450434"/>
    <w:rsid w:val="31C15B19"/>
    <w:rsid w:val="321D366B"/>
    <w:rsid w:val="32386954"/>
    <w:rsid w:val="323A0BC4"/>
    <w:rsid w:val="32E4633A"/>
    <w:rsid w:val="32F10A57"/>
    <w:rsid w:val="3341378C"/>
    <w:rsid w:val="337104EA"/>
    <w:rsid w:val="337402B8"/>
    <w:rsid w:val="337A792B"/>
    <w:rsid w:val="33E4472A"/>
    <w:rsid w:val="342E07E1"/>
    <w:rsid w:val="34681C18"/>
    <w:rsid w:val="347A396D"/>
    <w:rsid w:val="347F7FD9"/>
    <w:rsid w:val="34ED9F56"/>
    <w:rsid w:val="34F14902"/>
    <w:rsid w:val="34FA3BF3"/>
    <w:rsid w:val="35136C52"/>
    <w:rsid w:val="356C76A9"/>
    <w:rsid w:val="359C6452"/>
    <w:rsid w:val="35E34603"/>
    <w:rsid w:val="36794FEB"/>
    <w:rsid w:val="37BF7375"/>
    <w:rsid w:val="37EB77D4"/>
    <w:rsid w:val="38090C4B"/>
    <w:rsid w:val="38156F95"/>
    <w:rsid w:val="38547ABE"/>
    <w:rsid w:val="3855180D"/>
    <w:rsid w:val="38565B40"/>
    <w:rsid w:val="386C3059"/>
    <w:rsid w:val="388A7BCF"/>
    <w:rsid w:val="38AC1685"/>
    <w:rsid w:val="38CC1E2F"/>
    <w:rsid w:val="38E35787"/>
    <w:rsid w:val="393459CC"/>
    <w:rsid w:val="394673C0"/>
    <w:rsid w:val="395071DD"/>
    <w:rsid w:val="395332C3"/>
    <w:rsid w:val="39536232"/>
    <w:rsid w:val="39D013C6"/>
    <w:rsid w:val="39E60BE9"/>
    <w:rsid w:val="3A583C64"/>
    <w:rsid w:val="3A607C53"/>
    <w:rsid w:val="3A7A4BE2"/>
    <w:rsid w:val="3AB43BB5"/>
    <w:rsid w:val="3AC515D8"/>
    <w:rsid w:val="3ADE2D8C"/>
    <w:rsid w:val="3B0D4565"/>
    <w:rsid w:val="3B3C1518"/>
    <w:rsid w:val="3B495142"/>
    <w:rsid w:val="3BC954BA"/>
    <w:rsid w:val="3BFF6D7A"/>
    <w:rsid w:val="3CA31014"/>
    <w:rsid w:val="3D346110"/>
    <w:rsid w:val="3D355FF0"/>
    <w:rsid w:val="3DD05E38"/>
    <w:rsid w:val="3DD435BE"/>
    <w:rsid w:val="3DDD684C"/>
    <w:rsid w:val="3DE013FD"/>
    <w:rsid w:val="3DE07ECB"/>
    <w:rsid w:val="3E162D40"/>
    <w:rsid w:val="3E233A39"/>
    <w:rsid w:val="3E6B2874"/>
    <w:rsid w:val="3E6E62D6"/>
    <w:rsid w:val="3E7E7953"/>
    <w:rsid w:val="3EC05384"/>
    <w:rsid w:val="3ECC0218"/>
    <w:rsid w:val="3ED61844"/>
    <w:rsid w:val="3EE871B2"/>
    <w:rsid w:val="3EFC5866"/>
    <w:rsid w:val="3F12756E"/>
    <w:rsid w:val="3F3D359F"/>
    <w:rsid w:val="3FA30576"/>
    <w:rsid w:val="3FED5BF5"/>
    <w:rsid w:val="3FF62482"/>
    <w:rsid w:val="403640A0"/>
    <w:rsid w:val="40774C91"/>
    <w:rsid w:val="408D7B7D"/>
    <w:rsid w:val="41272213"/>
    <w:rsid w:val="41323D90"/>
    <w:rsid w:val="41432DC5"/>
    <w:rsid w:val="416F7C3F"/>
    <w:rsid w:val="41C910CD"/>
    <w:rsid w:val="4243011F"/>
    <w:rsid w:val="42622433"/>
    <w:rsid w:val="429C09DF"/>
    <w:rsid w:val="42D64FF5"/>
    <w:rsid w:val="42FA74B4"/>
    <w:rsid w:val="43040332"/>
    <w:rsid w:val="433451FA"/>
    <w:rsid w:val="43750C3B"/>
    <w:rsid w:val="438C76A1"/>
    <w:rsid w:val="440C7ADD"/>
    <w:rsid w:val="44525718"/>
    <w:rsid w:val="449744EA"/>
    <w:rsid w:val="4535008B"/>
    <w:rsid w:val="45911C91"/>
    <w:rsid w:val="46131538"/>
    <w:rsid w:val="462211FB"/>
    <w:rsid w:val="46402E7D"/>
    <w:rsid w:val="46434ED4"/>
    <w:rsid w:val="472942FF"/>
    <w:rsid w:val="478A34FC"/>
    <w:rsid w:val="47B774E2"/>
    <w:rsid w:val="47BE0D8E"/>
    <w:rsid w:val="47EF3A80"/>
    <w:rsid w:val="47F46BC7"/>
    <w:rsid w:val="48270C2E"/>
    <w:rsid w:val="48EC08EF"/>
    <w:rsid w:val="48FA645F"/>
    <w:rsid w:val="492D1B1C"/>
    <w:rsid w:val="49515357"/>
    <w:rsid w:val="49535B70"/>
    <w:rsid w:val="49712000"/>
    <w:rsid w:val="498954C6"/>
    <w:rsid w:val="49910EC5"/>
    <w:rsid w:val="49973CAE"/>
    <w:rsid w:val="49BF7AFF"/>
    <w:rsid w:val="49DC4E63"/>
    <w:rsid w:val="4A11753E"/>
    <w:rsid w:val="4A126DC2"/>
    <w:rsid w:val="4A1951A2"/>
    <w:rsid w:val="4A5B6628"/>
    <w:rsid w:val="4A8C4C16"/>
    <w:rsid w:val="4A917367"/>
    <w:rsid w:val="4AAC466F"/>
    <w:rsid w:val="4AB94CA1"/>
    <w:rsid w:val="4B8E1A6B"/>
    <w:rsid w:val="4BAC6D15"/>
    <w:rsid w:val="4BB00959"/>
    <w:rsid w:val="4BBA171A"/>
    <w:rsid w:val="4BD57087"/>
    <w:rsid w:val="4BE732CD"/>
    <w:rsid w:val="4C094936"/>
    <w:rsid w:val="4C8449BE"/>
    <w:rsid w:val="4CF25CE3"/>
    <w:rsid w:val="4D1A4F2F"/>
    <w:rsid w:val="4D1B083A"/>
    <w:rsid w:val="4D1B2D86"/>
    <w:rsid w:val="4D7A6E95"/>
    <w:rsid w:val="4D8F4285"/>
    <w:rsid w:val="4DA10685"/>
    <w:rsid w:val="4DBA41E9"/>
    <w:rsid w:val="4DDC6FA8"/>
    <w:rsid w:val="4E0C4CBB"/>
    <w:rsid w:val="4E2F0959"/>
    <w:rsid w:val="4E395334"/>
    <w:rsid w:val="4E4A05B2"/>
    <w:rsid w:val="4E7B1C7A"/>
    <w:rsid w:val="4E811FA8"/>
    <w:rsid w:val="4E8148E6"/>
    <w:rsid w:val="4E8F31A6"/>
    <w:rsid w:val="4EB1136E"/>
    <w:rsid w:val="4EEA34F3"/>
    <w:rsid w:val="4F204746"/>
    <w:rsid w:val="4F306FED"/>
    <w:rsid w:val="4F473A81"/>
    <w:rsid w:val="4F5972A4"/>
    <w:rsid w:val="4F83216A"/>
    <w:rsid w:val="4F950C90"/>
    <w:rsid w:val="4FA829A2"/>
    <w:rsid w:val="4FAC01C3"/>
    <w:rsid w:val="4FB94289"/>
    <w:rsid w:val="4FF57980"/>
    <w:rsid w:val="4FFC7930"/>
    <w:rsid w:val="500A0449"/>
    <w:rsid w:val="500E27F0"/>
    <w:rsid w:val="501A6819"/>
    <w:rsid w:val="506D39BB"/>
    <w:rsid w:val="508A1E77"/>
    <w:rsid w:val="50915D08"/>
    <w:rsid w:val="50965C77"/>
    <w:rsid w:val="50AB55D5"/>
    <w:rsid w:val="50DC397A"/>
    <w:rsid w:val="50E23059"/>
    <w:rsid w:val="510908FD"/>
    <w:rsid w:val="51250CF4"/>
    <w:rsid w:val="513D513B"/>
    <w:rsid w:val="51874608"/>
    <w:rsid w:val="519D4731"/>
    <w:rsid w:val="51BC6150"/>
    <w:rsid w:val="51E732F9"/>
    <w:rsid w:val="52181FEE"/>
    <w:rsid w:val="52350508"/>
    <w:rsid w:val="524759BB"/>
    <w:rsid w:val="52AF1A8E"/>
    <w:rsid w:val="52BD28A7"/>
    <w:rsid w:val="52C215F7"/>
    <w:rsid w:val="53175750"/>
    <w:rsid w:val="534C5FE2"/>
    <w:rsid w:val="53E75832"/>
    <w:rsid w:val="53FC752F"/>
    <w:rsid w:val="540803D2"/>
    <w:rsid w:val="54596730"/>
    <w:rsid w:val="54C20730"/>
    <w:rsid w:val="55055F70"/>
    <w:rsid w:val="550F5041"/>
    <w:rsid w:val="55340CD9"/>
    <w:rsid w:val="554F368F"/>
    <w:rsid w:val="555704FB"/>
    <w:rsid w:val="55E53FF3"/>
    <w:rsid w:val="56586573"/>
    <w:rsid w:val="566E2FFD"/>
    <w:rsid w:val="569A11BA"/>
    <w:rsid w:val="56BC7955"/>
    <w:rsid w:val="56DB3C6C"/>
    <w:rsid w:val="56F72230"/>
    <w:rsid w:val="5731284F"/>
    <w:rsid w:val="573978ED"/>
    <w:rsid w:val="57896FC3"/>
    <w:rsid w:val="57947A7F"/>
    <w:rsid w:val="579E2DFB"/>
    <w:rsid w:val="57A35F14"/>
    <w:rsid w:val="57BD7E75"/>
    <w:rsid w:val="57EB3D31"/>
    <w:rsid w:val="57F65284"/>
    <w:rsid w:val="5822744F"/>
    <w:rsid w:val="583842FC"/>
    <w:rsid w:val="58913FBE"/>
    <w:rsid w:val="58D5034F"/>
    <w:rsid w:val="59020D60"/>
    <w:rsid w:val="59550F46"/>
    <w:rsid w:val="595C6CB8"/>
    <w:rsid w:val="596B38A7"/>
    <w:rsid w:val="5981634B"/>
    <w:rsid w:val="599C0155"/>
    <w:rsid w:val="59B241EC"/>
    <w:rsid w:val="59C3464B"/>
    <w:rsid w:val="59D21057"/>
    <w:rsid w:val="5A0A04CC"/>
    <w:rsid w:val="5A264102"/>
    <w:rsid w:val="5A2F4F8D"/>
    <w:rsid w:val="5A3B2BD8"/>
    <w:rsid w:val="5A45488B"/>
    <w:rsid w:val="5A6C4BFA"/>
    <w:rsid w:val="5A8B5169"/>
    <w:rsid w:val="5AC32589"/>
    <w:rsid w:val="5ACE32A8"/>
    <w:rsid w:val="5AE12FDB"/>
    <w:rsid w:val="5B33135D"/>
    <w:rsid w:val="5B9A28C7"/>
    <w:rsid w:val="5BEC1498"/>
    <w:rsid w:val="5C0C5E32"/>
    <w:rsid w:val="5C383F59"/>
    <w:rsid w:val="5C902C8F"/>
    <w:rsid w:val="5C914874"/>
    <w:rsid w:val="5CA83A75"/>
    <w:rsid w:val="5CF05758"/>
    <w:rsid w:val="5CF2181C"/>
    <w:rsid w:val="5D353AA5"/>
    <w:rsid w:val="5D8A1CAE"/>
    <w:rsid w:val="5DF55830"/>
    <w:rsid w:val="5DF9725C"/>
    <w:rsid w:val="5E572B16"/>
    <w:rsid w:val="5E69536C"/>
    <w:rsid w:val="5E7D4021"/>
    <w:rsid w:val="5EA329D0"/>
    <w:rsid w:val="5EEB4528"/>
    <w:rsid w:val="5EFE4813"/>
    <w:rsid w:val="5F053010"/>
    <w:rsid w:val="5F085498"/>
    <w:rsid w:val="5F30008D"/>
    <w:rsid w:val="5F432D33"/>
    <w:rsid w:val="5F652C81"/>
    <w:rsid w:val="5FA32AF6"/>
    <w:rsid w:val="5FE42DD4"/>
    <w:rsid w:val="5FEE0B7E"/>
    <w:rsid w:val="60214731"/>
    <w:rsid w:val="60505B6D"/>
    <w:rsid w:val="60621E2A"/>
    <w:rsid w:val="60A30D33"/>
    <w:rsid w:val="60DD49F3"/>
    <w:rsid w:val="60F60BD5"/>
    <w:rsid w:val="60F7444D"/>
    <w:rsid w:val="61646A88"/>
    <w:rsid w:val="616A2EBA"/>
    <w:rsid w:val="616C76BE"/>
    <w:rsid w:val="617538E9"/>
    <w:rsid w:val="61A30FEA"/>
    <w:rsid w:val="61F520CF"/>
    <w:rsid w:val="62317452"/>
    <w:rsid w:val="62C015A2"/>
    <w:rsid w:val="62D554A3"/>
    <w:rsid w:val="63780CEF"/>
    <w:rsid w:val="637D576E"/>
    <w:rsid w:val="63EB6957"/>
    <w:rsid w:val="63F40956"/>
    <w:rsid w:val="64033AEE"/>
    <w:rsid w:val="641D5A9A"/>
    <w:rsid w:val="64732BB6"/>
    <w:rsid w:val="651915C4"/>
    <w:rsid w:val="653A1E7A"/>
    <w:rsid w:val="65481B27"/>
    <w:rsid w:val="65AC4AD7"/>
    <w:rsid w:val="65B85280"/>
    <w:rsid w:val="66201C62"/>
    <w:rsid w:val="66360A82"/>
    <w:rsid w:val="66393956"/>
    <w:rsid w:val="663A485D"/>
    <w:rsid w:val="66D37087"/>
    <w:rsid w:val="670A7FAA"/>
    <w:rsid w:val="67A17EFD"/>
    <w:rsid w:val="67AD10DD"/>
    <w:rsid w:val="67DC0BBB"/>
    <w:rsid w:val="68140463"/>
    <w:rsid w:val="68351635"/>
    <w:rsid w:val="6855584E"/>
    <w:rsid w:val="68F94BA4"/>
    <w:rsid w:val="68FE2FAA"/>
    <w:rsid w:val="69633488"/>
    <w:rsid w:val="69781A9F"/>
    <w:rsid w:val="699C32E1"/>
    <w:rsid w:val="69A5357D"/>
    <w:rsid w:val="69A9560C"/>
    <w:rsid w:val="69C72F76"/>
    <w:rsid w:val="6A6D58E2"/>
    <w:rsid w:val="6AA7499B"/>
    <w:rsid w:val="6AC83842"/>
    <w:rsid w:val="6AF04CEE"/>
    <w:rsid w:val="6B3358AF"/>
    <w:rsid w:val="6B6A5D01"/>
    <w:rsid w:val="6BB42046"/>
    <w:rsid w:val="6C065134"/>
    <w:rsid w:val="6C1D30CD"/>
    <w:rsid w:val="6C580C23"/>
    <w:rsid w:val="6C587073"/>
    <w:rsid w:val="6C6762A0"/>
    <w:rsid w:val="6C94080B"/>
    <w:rsid w:val="6CB17302"/>
    <w:rsid w:val="6CF05300"/>
    <w:rsid w:val="6D47041E"/>
    <w:rsid w:val="6D57581E"/>
    <w:rsid w:val="6D68758C"/>
    <w:rsid w:val="6DA437C5"/>
    <w:rsid w:val="6DBF8DEF"/>
    <w:rsid w:val="6E303DBA"/>
    <w:rsid w:val="6E7542A0"/>
    <w:rsid w:val="6E8764B4"/>
    <w:rsid w:val="6F052315"/>
    <w:rsid w:val="6F2B52F1"/>
    <w:rsid w:val="6F5C3995"/>
    <w:rsid w:val="6F610E9E"/>
    <w:rsid w:val="6F637A97"/>
    <w:rsid w:val="6F880E9A"/>
    <w:rsid w:val="6FDB4845"/>
    <w:rsid w:val="6FDC16AA"/>
    <w:rsid w:val="6FF52556"/>
    <w:rsid w:val="6FFD303E"/>
    <w:rsid w:val="70182BA3"/>
    <w:rsid w:val="70335C2F"/>
    <w:rsid w:val="703E010C"/>
    <w:rsid w:val="704B4F5D"/>
    <w:rsid w:val="70627955"/>
    <w:rsid w:val="70F10B9E"/>
    <w:rsid w:val="7121131A"/>
    <w:rsid w:val="71C70D25"/>
    <w:rsid w:val="721D18D3"/>
    <w:rsid w:val="72203D7C"/>
    <w:rsid w:val="730B7D16"/>
    <w:rsid w:val="7318110C"/>
    <w:rsid w:val="731B208C"/>
    <w:rsid w:val="733C1F0C"/>
    <w:rsid w:val="733D6471"/>
    <w:rsid w:val="73463ECB"/>
    <w:rsid w:val="73B452D9"/>
    <w:rsid w:val="73F50533"/>
    <w:rsid w:val="74016705"/>
    <w:rsid w:val="74116287"/>
    <w:rsid w:val="7413559F"/>
    <w:rsid w:val="7440473F"/>
    <w:rsid w:val="745676F8"/>
    <w:rsid w:val="747F7695"/>
    <w:rsid w:val="74DD3C3B"/>
    <w:rsid w:val="74FA580B"/>
    <w:rsid w:val="750A25E4"/>
    <w:rsid w:val="75157FF9"/>
    <w:rsid w:val="760A493F"/>
    <w:rsid w:val="76143E0D"/>
    <w:rsid w:val="762304F4"/>
    <w:rsid w:val="762A00D5"/>
    <w:rsid w:val="766C59F7"/>
    <w:rsid w:val="768B5BCD"/>
    <w:rsid w:val="76BF646F"/>
    <w:rsid w:val="771A5453"/>
    <w:rsid w:val="772C33D8"/>
    <w:rsid w:val="77360DC3"/>
    <w:rsid w:val="78011870"/>
    <w:rsid w:val="786E7BCB"/>
    <w:rsid w:val="78CA02AD"/>
    <w:rsid w:val="78DB0F29"/>
    <w:rsid w:val="78DD0312"/>
    <w:rsid w:val="78EE773B"/>
    <w:rsid w:val="79022643"/>
    <w:rsid w:val="7945100B"/>
    <w:rsid w:val="794A60E8"/>
    <w:rsid w:val="79CE59E6"/>
    <w:rsid w:val="7A715CD2"/>
    <w:rsid w:val="7AB71448"/>
    <w:rsid w:val="7ACD1873"/>
    <w:rsid w:val="7AD225DE"/>
    <w:rsid w:val="7B061E7A"/>
    <w:rsid w:val="7B1C5EE6"/>
    <w:rsid w:val="7C184F47"/>
    <w:rsid w:val="7C8A0520"/>
    <w:rsid w:val="7C8B0BA1"/>
    <w:rsid w:val="7D031970"/>
    <w:rsid w:val="7D052701"/>
    <w:rsid w:val="7D1A76E1"/>
    <w:rsid w:val="7D1F6CB7"/>
    <w:rsid w:val="7D5236BF"/>
    <w:rsid w:val="7D696617"/>
    <w:rsid w:val="7DCD7244"/>
    <w:rsid w:val="7DDA0E9B"/>
    <w:rsid w:val="7DF64AD8"/>
    <w:rsid w:val="7E9D1894"/>
    <w:rsid w:val="7E9E696A"/>
    <w:rsid w:val="7EA10AD1"/>
    <w:rsid w:val="7EAF0B77"/>
    <w:rsid w:val="7EB63E83"/>
    <w:rsid w:val="7F023C54"/>
    <w:rsid w:val="7F126CAF"/>
    <w:rsid w:val="7F2B6A22"/>
    <w:rsid w:val="7F6A6C1C"/>
    <w:rsid w:val="7F914720"/>
    <w:rsid w:val="7FC543CA"/>
    <w:rsid w:val="9D135C4B"/>
    <w:rsid w:val="9FFE3F28"/>
    <w:rsid w:val="D97E4BA8"/>
    <w:rsid w:val="DB776A92"/>
    <w:rsid w:val="ECE7B12B"/>
    <w:rsid w:val="FA8AD239"/>
    <w:rsid w:val="FD6AB7C8"/>
    <w:rsid w:val="FF21508D"/>
    <w:rsid w:val="FFF62572"/>
    <w:rsid w:val="FFFE0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60" w:lineRule="auto"/>
    </w:pPr>
    <w:rPr>
      <w:rFonts w:ascii="Calibri" w:hAnsi="Calibri" w:eastAsia="宋体" w:cs="Times New Roman"/>
      <w:bCs/>
      <w:sz w:val="28"/>
    </w:rPr>
  </w:style>
  <w:style w:type="paragraph" w:styleId="4">
    <w:name w:val="Body Text Indent"/>
    <w:basedOn w:val="1"/>
    <w:qFormat/>
    <w:uiPriority w:val="0"/>
    <w:pPr>
      <w:spacing w:line="480" w:lineRule="exact"/>
      <w:ind w:firstLine="420" w:firstLineChars="200"/>
    </w:pPr>
    <w:rPr>
      <w:rFonts w:ascii="Calibri" w:hAnsi="Calibri" w:eastAsia="宋体" w:cs="Times New Roman"/>
    </w:rPr>
  </w:style>
  <w:style w:type="paragraph" w:styleId="5">
    <w:name w:val="Balloon Text"/>
    <w:basedOn w:val="1"/>
    <w:link w:val="22"/>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ind w:firstLine="403" w:firstLineChars="192"/>
    </w:pPr>
    <w:rPr>
      <w:rFonts w:ascii="宋体" w:hAnsi="宋体"/>
      <w:szCs w:val="15"/>
    </w:rPr>
  </w:style>
  <w:style w:type="paragraph" w:styleId="9">
    <w:name w:val="toc 2"/>
    <w:basedOn w:val="1"/>
    <w:next w:val="1"/>
    <w:qFormat/>
    <w:uiPriority w:val="0"/>
    <w:pPr>
      <w:tabs>
        <w:tab w:val="right" w:leader="dot" w:pos="9060"/>
      </w:tabs>
      <w:spacing w:line="480" w:lineRule="exact"/>
      <w:ind w:left="210"/>
      <w:jc w:val="left"/>
    </w:pPr>
    <w:rPr>
      <w:rFonts w:ascii="Times New Roman" w:hAnsi="Times New Roman" w:eastAsia="B3+SimSun" w:cs="Times New Roman"/>
      <w:smallCaps/>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rFonts w:cs="Times New Roman"/>
      <w:b/>
      <w:color w:val="890018"/>
      <w:sz w:val="24"/>
      <w:szCs w:val="24"/>
      <w:u w:val="none"/>
    </w:rPr>
  </w:style>
  <w:style w:type="paragraph" w:customStyle="1" w:styleId="16">
    <w:name w:val="列出段落1"/>
    <w:qFormat/>
    <w:uiPriority w:val="34"/>
    <w:pPr>
      <w:spacing w:line="480" w:lineRule="exact"/>
      <w:ind w:firstLine="420" w:firstLineChars="200"/>
      <w:jc w:val="both"/>
    </w:pPr>
    <w:rPr>
      <w:rFonts w:ascii="Times New Roman" w:hAnsi="Times New Roman" w:eastAsia="宋体" w:cs="Times New Roman"/>
      <w:lang w:val="en-US" w:eastAsia="zh-CN" w:bidi="ar-SA"/>
    </w:rPr>
  </w:style>
  <w:style w:type="paragraph" w:customStyle="1" w:styleId="17">
    <w:name w:val="xl25"/>
    <w:basedOn w:val="1"/>
    <w:qFormat/>
    <w:uiPriority w:val="0"/>
    <w:pPr>
      <w:widowControl/>
      <w:pBdr>
        <w:bottom w:val="single" w:color="auto" w:sz="4" w:space="0"/>
        <w:right w:val="single" w:color="auto" w:sz="4" w:space="0"/>
      </w:pBdr>
      <w:spacing w:before="100" w:beforeAutospacing="1" w:after="100" w:afterAutospacing="1" w:line="480" w:lineRule="exact"/>
      <w:jc w:val="center"/>
    </w:pPr>
    <w:rPr>
      <w:rFonts w:ascii="Arial Unicode MS" w:hAnsi="Arial Unicode MS" w:eastAsia="宋体" w:cs="Arial Unicode MS"/>
      <w:kern w:val="0"/>
      <w:szCs w:val="21"/>
    </w:rPr>
  </w:style>
  <w:style w:type="table" w:customStyle="1" w:styleId="18">
    <w:name w:val="TableGrid"/>
    <w:basedOn w:val="11"/>
    <w:qFormat/>
    <w:uiPriority w:val="0"/>
    <w:rPr>
      <w:rFonts w:hint="eastAsia" w:ascii="等线" w:hAnsi="等线" w:eastAsia="等线" w:cs="等线"/>
      <w:kern w:val="2"/>
      <w:sz w:val="21"/>
      <w:szCs w:val="22"/>
    </w:rPr>
    <w:tblPr>
      <w:tblCellMar>
        <w:left w:w="0" w:type="dxa"/>
        <w:right w:w="0" w:type="dxa"/>
      </w:tblCellMar>
    </w:tblPr>
  </w:style>
  <w:style w:type="character" w:customStyle="1" w:styleId="19">
    <w:name w:val="font11"/>
    <w:basedOn w:val="13"/>
    <w:qFormat/>
    <w:uiPriority w:val="0"/>
    <w:rPr>
      <w:rFonts w:hint="eastAsia" w:ascii="宋体" w:hAnsi="宋体" w:eastAsia="宋体" w:cs="宋体"/>
      <w:color w:val="000000"/>
      <w:sz w:val="20"/>
      <w:szCs w:val="20"/>
      <w:u w:val="none"/>
    </w:rPr>
  </w:style>
  <w:style w:type="character" w:customStyle="1" w:styleId="20">
    <w:name w:val="NormalCharacter"/>
    <w:qFormat/>
    <w:uiPriority w:val="0"/>
    <w:rPr>
      <w:rFonts w:ascii="Times New Roman" w:hAnsi="Times New Roman" w:eastAsia="宋体" w:cs="Times New Roman"/>
    </w:rPr>
  </w:style>
  <w:style w:type="character" w:customStyle="1" w:styleId="21">
    <w:name w:val="15"/>
    <w:basedOn w:val="13"/>
    <w:qFormat/>
    <w:uiPriority w:val="0"/>
    <w:rPr>
      <w:rFonts w:ascii="Times New Roman" w:hAnsi="Times New Roman" w:eastAsia="Times New Roman"/>
      <w:w w:val="100"/>
      <w:sz w:val="20"/>
      <w:szCs w:val="20"/>
      <w:shd w:val="clear" w:color="auto" w:fill="auto"/>
    </w:rPr>
  </w:style>
  <w:style w:type="character" w:customStyle="1" w:styleId="22">
    <w:name w:val="批注框文本 字符"/>
    <w:basedOn w:val="13"/>
    <w:link w:val="5"/>
    <w:qFormat/>
    <w:uiPriority w:val="0"/>
    <w:rPr>
      <w:rFonts w:asciiTheme="minorHAnsi" w:hAnsiTheme="minorHAnsi" w:eastAsiaTheme="minorEastAsia" w:cstheme="minorBidi"/>
      <w:kern w:val="2"/>
      <w:sz w:val="18"/>
      <w:szCs w:val="18"/>
    </w:rPr>
  </w:style>
  <w:style w:type="paragraph" w:customStyle="1" w:styleId="2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55</Pages>
  <Words>10895</Words>
  <Characters>12629</Characters>
  <Lines>224</Lines>
  <Paragraphs>63</Paragraphs>
  <TotalTime>34</TotalTime>
  <ScaleCrop>false</ScaleCrop>
  <LinksUpToDate>false</LinksUpToDate>
  <CharactersWithSpaces>12799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2025-05-21T11:57:00Z</dcterms:created>
  <dc:creator>Administrator</dc:creator>
  <cp:lastModifiedBy>CNadmin</cp:lastModifiedBy>
  <cp:lastPrinted>2025-06-17T22:49:00Z</cp:lastPrinted>
  <dcterms:modified xsi:type="dcterms:W3CDTF">2025-07-25T18:46:27Z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AB80A6AA945F4E7B81BD53516F583FC2</vt:lpwstr>
  </property>
  <property fmtid="{D5CDD505-2E9C-101B-9397-08002B2CF9AE}" pid="4" name="KSOTemplateDocerSaveRecord">
    <vt:lpwstr>eyJoZGlkIjoiNzFhYmQ3YmJkYmQyMmE2ZGY4MGQ5YmRjZDE2YzRlMmEiLCJ1c2VySWQiOiIyNDQ5MTc1OTgifQ==</vt:lpwstr>
  </property>
</Properties>
</file>