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rPr>
        <w:t>防城港市关于加强社会工作专业岗位开发与人才激励保障实施</w:t>
      </w:r>
      <w:r>
        <w:rPr>
          <w:rFonts w:hint="eastAsia" w:ascii="方正小标宋_GBK" w:hAnsi="方正小标宋_GBK" w:eastAsia="方正小标宋_GBK" w:cs="方正小标宋_GBK"/>
          <w:sz w:val="44"/>
          <w:szCs w:val="44"/>
          <w:lang w:eastAsia="zh-CN"/>
        </w:rPr>
        <w:t>意见》的通知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各县（市、区）民政局、财政局、人社局、卫</w:t>
      </w:r>
      <w:r>
        <w:rPr>
          <w:rFonts w:hint="eastAsia" w:ascii="仿宋_GB2312" w:hAnsi="仿宋_GB2312" w:eastAsia="仿宋_GB2312" w:cs="仿宋_GB2312"/>
          <w:sz w:val="32"/>
          <w:szCs w:val="32"/>
          <w:lang w:eastAsia="zh-CN"/>
        </w:rPr>
        <w:t>健局</w:t>
      </w:r>
      <w:r>
        <w:rPr>
          <w:rFonts w:hint="eastAsia" w:ascii="仿宋_GB2312" w:hAnsi="仿宋_GB2312" w:eastAsia="仿宋_GB2312" w:cs="仿宋_GB2312"/>
          <w:sz w:val="32"/>
          <w:szCs w:val="32"/>
        </w:rPr>
        <w:t>，教育局、公安局、司法局、总工会、团委、妇联、残联：</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现将《防城港市关于加强社会工作专业岗位开发与人才激励保障实施</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防城港市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防城港市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防城港市人力资源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防城港市卫生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和社会保障局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健康委员会</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防城港市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防城港市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教育局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防城港市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防城港市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总工会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防城港市</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防城港市委员会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妇女联合会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防城港市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残疾人联合会</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 月 日</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防城港市关于加强社会工作专业岗位开发与人才激励保障实施</w:t>
      </w:r>
      <w:r>
        <w:rPr>
          <w:rFonts w:hint="eastAsia" w:ascii="方正小标宋_GBK" w:hAnsi="方正小标宋_GBK" w:eastAsia="方正小标宋_GBK" w:cs="方正小标宋_GBK"/>
          <w:sz w:val="44"/>
          <w:szCs w:val="44"/>
          <w:lang w:eastAsia="zh-CN"/>
        </w:rPr>
        <w:t>意见</w:t>
      </w:r>
    </w:p>
    <w:p>
      <w:pPr>
        <w:pStyle w:val="2"/>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为深入贯彻中共中央办公厅、国务院办公厅印发的《关于加快推进乡村人才振兴的意见》和自治区民政厅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厅等11部门联合印发的《关于加强社会工作专业岗位开发与人才激励保障的实施意见》（桂民规〔2018〕9号）等文件精神，为加快推进我市社会工作专业人才队伍建设,大力提升社会工作职业吸引力，充分发挥社会工作专业人才在创新社会治理、完善社会服务体系、增进民生福祉等方面的作用。现结合我市实际，提出如下实施</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（一）指导思想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深入贯彻习近平新时代中国特色社会主义思想和党的</w:t>
      </w:r>
      <w:r>
        <w:rPr>
          <w:rFonts w:hint="eastAsia" w:ascii="仿宋_GB2312" w:hAnsi="仿宋_GB2312" w:eastAsia="仿宋_GB2312" w:cs="仿宋_GB2312"/>
          <w:sz w:val="32"/>
          <w:szCs w:val="32"/>
          <w:lang w:eastAsia="zh-CN"/>
        </w:rPr>
        <w:t>十九、二</w:t>
      </w:r>
      <w:r>
        <w:rPr>
          <w:rFonts w:hint="eastAsia" w:ascii="仿宋_GB2312" w:hAnsi="仿宋_GB2312" w:eastAsia="仿宋_GB2312" w:cs="仿宋_GB2312"/>
          <w:sz w:val="32"/>
          <w:szCs w:val="32"/>
        </w:rPr>
        <w:t>十大精神，落实“四个全面”战略布局和创新社会治理、保障改善民生的重要部署，坚持党管人才原则，以人才使用为根本，以人才评价激励为重点，以政策制度为保障，以社会需求为导向，不断扩大专业社会工作覆盖领域和服务范围，逐步加大社会工作专业岗位开发和规范力度，建立健全社会工作专业人才激励保障制度，切实保障社会工作专业人才薪酬待遇水平，助推全市社会工作高质量发展，助力提升基层民生服务能力和社会治理水平，打通政策落地和为民服务“最后一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（二）主要</w:t>
      </w:r>
      <w:r>
        <w:rPr>
          <w:rFonts w:hint="eastAsia" w:ascii="仿宋_GB2312" w:hAnsi="仿宋_GB2312" w:eastAsia="仿宋_GB2312" w:cs="仿宋_GB2312"/>
          <w:b/>
          <w:bCs/>
          <w:sz w:val="32"/>
          <w:szCs w:val="32"/>
        </w:rPr>
        <w:t>目标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到2025年，</w:t>
      </w:r>
      <w:r>
        <w:rPr>
          <w:rFonts w:hint="eastAsia" w:ascii="仿宋_GB2312" w:hAnsi="仿宋_GB2312" w:eastAsia="仿宋_GB2312" w:cs="仿宋_GB2312"/>
          <w:sz w:val="32"/>
          <w:szCs w:val="32"/>
          <w:lang w:eastAsia="zh-CN"/>
        </w:rPr>
        <w:t>县级社会组织孵化基地实现全</w:t>
      </w:r>
      <w:r>
        <w:rPr>
          <w:rFonts w:hint="eastAsia" w:ascii="仿宋_GB2312" w:hAnsi="仿宋_GB2312" w:eastAsia="仿宋_GB2312" w:cs="仿宋_GB2312"/>
          <w:sz w:val="32"/>
          <w:szCs w:val="32"/>
        </w:rPr>
        <w:t>覆盖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力争每个城市社区至少有2名社会工作专业人才，每个农村社区有1名社会工作专业人才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民政、教育、公安、司法、卫生健康、工会、共青团、妇联、残联等系统内的基层服务机构、相关事业单位，普遍设置一定比例的社会工作专业技术岗位</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县（市、区）</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以上在民政部门依法登记的社会工作服务机构，有效吸纳、使用社会工作专业人才。基本实现社会工作专业岗位在相关社会服务领域、城乡社区的全覆盖，并普遍建立以岗位为依托的社会工作专业人才激励保障机制。社会工作专业岗位吸引力明显增强，社会工作专业人才队伍大步发展，社会工作机构服务能力明显增强，在专业化社会治理和服务实践中作用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、稳步推进社会工作专业岗位开发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）社会工作专业岗位开发主要任务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运用社会工作专业理念、方法与技能，提供帮困扶弱、应急救援、情绪疏导、心理抚慰、精神关爱、行为矫治、社会康复、权益维护、危机干预、关系调适、矛盾化解、能力建设、资源链接、社会融入、项目设计与管理、绩效评价与行动研究、专业督导等方面服务，帮助个人、家庭恢复和发展社会功能；帮助面临共同困难或需求的群体建立支持系统，提升解决问题能力；增强社区治理和服务功能，提高社区居民自治能力，促进社区发展；协助做好志愿者招募、注册、培训与考核，引导和组织志愿者开展社会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相关事业单位的社会工作专业人才配备。</w:t>
      </w:r>
      <w:r>
        <w:rPr>
          <w:rFonts w:hint="eastAsia" w:ascii="仿宋_GB2312" w:hAnsi="仿宋_GB2312" w:eastAsia="仿宋_GB2312" w:cs="仿宋_GB2312"/>
          <w:sz w:val="32"/>
          <w:szCs w:val="32"/>
        </w:rPr>
        <w:t>养老、残疾人福利和服务、儿童福利、收养、妇女儿童援助、困难职工帮扶、职工权益维护、婚姻家庭服务、青少年服务、救助管理、未成年人保护、优抚安置服务保障等机构以社会工作服务为主的事业单位应根据工作需要将社会工作专业岗位明确为主体专业技术岗位。医院、学校、殡葬服务、卫生健康服务、退役军人服务等机构需要开展社会工作服务的单位，要将社会工作专业岗位纳入专业技术岗位管理范围。贯彻落实中央、自治区、市关于事业单位改革的精神，积极探索采取政府购买服务方式提供社会工作服务，逐步实现政府提供社会工作服务从“养人”向“办事”转变。支持引导相关事业单位在承接实施政府购买社会服务中吸纳和使用社会工作专业人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基层公共服务平台、机构的社会工作专业人才配备。</w:t>
      </w:r>
      <w:r>
        <w:rPr>
          <w:rFonts w:hint="eastAsia" w:ascii="仿宋_GB2312" w:hAnsi="仿宋_GB2312" w:eastAsia="仿宋_GB2312" w:cs="仿宋_GB2312"/>
          <w:sz w:val="32"/>
          <w:szCs w:val="32"/>
        </w:rPr>
        <w:t>到202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实现全市乡镇（街道）建立社工站基本实现社工站全覆盖，以社工站为基础的社工服务体系基本建立。乡镇（街道）社区服务中心、社会保障中心、退役军人服务站、居家养老服务机构、基层文化服务机构、群团组织服务阵地等基层公共服务平台以及基层人民调解组织、社区矫正机构、安置帮教机构、禁毒戒毒机构、灾害救援组织等应根据需要配备社会工作专业人才。通过政府购买服务等方式延伸基层社会治理与专业服务</w:t>
      </w:r>
      <w:r>
        <w:rPr>
          <w:rFonts w:hint="eastAsia" w:ascii="仿宋_GB2312" w:hAnsi="仿宋_GB2312" w:eastAsia="仿宋_GB2312" w:cs="仿宋_GB2312"/>
          <w:sz w:val="32"/>
          <w:szCs w:val="32"/>
          <w:lang w:eastAsia="zh-CN"/>
        </w:rPr>
        <w:t>助</w:t>
      </w:r>
      <w:r>
        <w:rPr>
          <w:rFonts w:hint="eastAsia" w:ascii="仿宋_GB2312" w:hAnsi="仿宋_GB2312" w:eastAsia="仿宋_GB2312" w:cs="仿宋_GB2312"/>
          <w:sz w:val="32"/>
          <w:szCs w:val="32"/>
        </w:rPr>
        <w:t>力。城乡社区要按照“一室多用”原则，依托城乡社区综合服务设施为开展社会工作服务提供场所。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相关社会组织、企业的社会工作专业人才配备。</w:t>
      </w:r>
      <w:r>
        <w:rPr>
          <w:rFonts w:hint="eastAsia" w:ascii="仿宋_GB2312" w:hAnsi="仿宋_GB2312" w:eastAsia="仿宋_GB2312" w:cs="仿宋_GB2312"/>
          <w:sz w:val="32"/>
          <w:szCs w:val="32"/>
        </w:rPr>
        <w:t>重点孵化培育以社会工作服务为主要业务的社会组织。</w:t>
      </w:r>
      <w:r>
        <w:rPr>
          <w:rFonts w:hint="eastAsia" w:ascii="仿宋_GB2312" w:hAnsi="仿宋_GB2312" w:eastAsia="仿宋_GB2312" w:cs="仿宋_GB2312"/>
          <w:sz w:val="32"/>
          <w:szCs w:val="32"/>
          <w:lang w:val="en-US" w:eastAsia="zh-CN"/>
        </w:rPr>
        <w:t>引导和鼓励慈善组织、民办养老机构以及有条件的社会组织和企业结合自身需求与特点开发社会工作专业岗位，吸纳社会工作专业人才，开展社会工作专业服务。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、切实做好社会工作专业人才激励保障工作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扩大社会工作专业人才队伍规模。</w:t>
      </w:r>
      <w:r>
        <w:rPr>
          <w:rFonts w:hint="eastAsia" w:ascii="仿宋_GB2312" w:hAnsi="仿宋_GB2312" w:eastAsia="仿宋_GB2312" w:cs="仿宋_GB2312"/>
          <w:kern w:val="0"/>
          <w:sz w:val="32"/>
          <w:szCs w:val="32"/>
        </w:rPr>
        <w:t>紧扣社会工作人才发展目标，</w:t>
      </w:r>
      <w:r>
        <w:rPr>
          <w:rFonts w:hint="eastAsia" w:ascii="仿宋_GB2312" w:hAnsi="仿宋_GB2312" w:eastAsia="仿宋_GB2312" w:cs="仿宋_GB2312"/>
          <w:b w:val="0"/>
          <w:bCs w:val="0"/>
          <w:sz w:val="32"/>
          <w:szCs w:val="32"/>
          <w:lang w:eastAsia="zh-CN"/>
        </w:rPr>
        <w:t>各地各相关单位要</w:t>
      </w:r>
      <w:r>
        <w:rPr>
          <w:rFonts w:hint="eastAsia" w:ascii="仿宋_GB2312" w:hAnsi="仿宋_GB2312" w:eastAsia="仿宋_GB2312" w:cs="仿宋_GB2312"/>
          <w:sz w:val="32"/>
          <w:szCs w:val="32"/>
        </w:rPr>
        <w:t>加大考试宣传动员力度，每年在高</w:t>
      </w:r>
      <w:r>
        <w:rPr>
          <w:rFonts w:hint="eastAsia" w:ascii="仿宋_GB2312" w:hAnsi="仿宋_GB2312" w:eastAsia="仿宋_GB2312" w:cs="仿宋_GB2312"/>
          <w:sz w:val="32"/>
          <w:szCs w:val="32"/>
          <w:lang w:eastAsia="zh-CN"/>
        </w:rPr>
        <w:t>（职）</w:t>
      </w:r>
      <w:r>
        <w:rPr>
          <w:rFonts w:hint="eastAsia" w:ascii="仿宋_GB2312" w:hAnsi="仿宋_GB2312" w:eastAsia="仿宋_GB2312" w:cs="仿宋_GB2312"/>
          <w:sz w:val="32"/>
          <w:szCs w:val="32"/>
        </w:rPr>
        <w:t>校、公益类组织和社区加以宣传，鼓励</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引导各级党政机关、企事业单位</w:t>
      </w:r>
      <w:r>
        <w:rPr>
          <w:rFonts w:hint="eastAsia" w:ascii="仿宋_GB2312" w:hAnsi="仿宋_GB2312" w:eastAsia="仿宋_GB2312" w:cs="仿宋_GB2312"/>
          <w:sz w:val="32"/>
          <w:szCs w:val="32"/>
          <w:lang w:eastAsia="zh-CN"/>
        </w:rPr>
        <w:t>、社会组织、</w:t>
      </w:r>
      <w:r>
        <w:rPr>
          <w:rFonts w:hint="eastAsia" w:ascii="仿宋_GB2312" w:hAnsi="仿宋_GB2312" w:eastAsia="仿宋_GB2312" w:cs="仿宋_GB2312"/>
          <w:sz w:val="32"/>
          <w:szCs w:val="32"/>
        </w:rPr>
        <w:t>社区工作者等</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社会工作相关的从业人员报名参加全国社会工作者职业水平考试。</w:t>
      </w:r>
      <w:r>
        <w:rPr>
          <w:rFonts w:hint="eastAsia" w:ascii="仿宋_GB2312" w:hAnsi="仿宋_GB2312" w:eastAsia="仿宋_GB2312" w:cs="仿宋_GB2312"/>
          <w:b w:val="0"/>
          <w:bCs w:val="0"/>
          <w:sz w:val="32"/>
          <w:szCs w:val="32"/>
          <w:lang w:eastAsia="zh-CN"/>
        </w:rPr>
        <w:t>为进一步提高考试合格率，各级民政部门要组织</w:t>
      </w:r>
      <w:r>
        <w:rPr>
          <w:rFonts w:hint="eastAsia" w:ascii="仿宋_GB2312" w:hAnsi="仿宋_GB2312" w:eastAsia="仿宋_GB2312" w:cs="仿宋_GB2312"/>
          <w:sz w:val="32"/>
          <w:szCs w:val="32"/>
        </w:rPr>
        <w:t>开展</w:t>
      </w:r>
      <w:r>
        <w:rPr>
          <w:rFonts w:hint="eastAsia" w:ascii="仿宋_GB2312" w:hAnsi="仿宋_GB2312" w:eastAsia="仿宋_GB2312" w:cs="仿宋_GB2312"/>
          <w:b w:val="0"/>
          <w:bCs w:val="0"/>
          <w:sz w:val="32"/>
          <w:szCs w:val="32"/>
        </w:rPr>
        <w:t>考前</w:t>
      </w:r>
      <w:r>
        <w:rPr>
          <w:rFonts w:hint="eastAsia" w:ascii="仿宋_GB2312" w:hAnsi="仿宋_GB2312" w:eastAsia="仿宋_GB2312" w:cs="仿宋_GB2312"/>
          <w:b w:val="0"/>
          <w:bCs w:val="0"/>
          <w:sz w:val="32"/>
          <w:szCs w:val="32"/>
          <w:lang w:eastAsia="zh-CN"/>
        </w:rPr>
        <w:t>免费</w:t>
      </w:r>
      <w:r>
        <w:rPr>
          <w:rFonts w:hint="eastAsia" w:ascii="仿宋_GB2312" w:hAnsi="仿宋_GB2312" w:eastAsia="仿宋_GB2312" w:cs="仿宋_GB2312"/>
          <w:b w:val="0"/>
          <w:bCs w:val="0"/>
          <w:sz w:val="32"/>
          <w:szCs w:val="32"/>
        </w:rPr>
        <w:t>培训</w:t>
      </w:r>
      <w:r>
        <w:rPr>
          <w:rFonts w:hint="eastAsia" w:ascii="仿宋_GB2312" w:hAnsi="仿宋_GB2312" w:eastAsia="仿宋_GB2312" w:cs="仿宋_GB2312"/>
          <w:b w:val="0"/>
          <w:bCs w:val="0"/>
          <w:sz w:val="32"/>
          <w:szCs w:val="32"/>
          <w:lang w:eastAsia="zh-CN"/>
        </w:rPr>
        <w:t>工作。加强</w:t>
      </w:r>
      <w:r>
        <w:rPr>
          <w:rFonts w:hint="eastAsia" w:ascii="仿宋_GB2312" w:hAnsi="仿宋_GB2312" w:eastAsia="仿宋_GB2312" w:cs="仿宋_GB2312"/>
          <w:sz w:val="32"/>
          <w:szCs w:val="32"/>
        </w:rPr>
        <w:t>面向社会公开招考</w:t>
      </w:r>
      <w:r>
        <w:rPr>
          <w:rFonts w:hint="eastAsia" w:ascii="仿宋_GB2312" w:hAnsi="仿宋_GB2312" w:eastAsia="仿宋_GB2312" w:cs="仿宋_GB2312"/>
          <w:sz w:val="32"/>
          <w:szCs w:val="32"/>
          <w:lang w:eastAsia="zh-CN"/>
        </w:rPr>
        <w:t>（引进）</w:t>
      </w:r>
      <w:r>
        <w:rPr>
          <w:rFonts w:hint="eastAsia" w:ascii="仿宋_GB2312" w:hAnsi="仿宋_GB2312" w:eastAsia="仿宋_GB2312" w:cs="仿宋_GB2312"/>
          <w:sz w:val="32"/>
          <w:szCs w:val="32"/>
        </w:rPr>
        <w:t>社会工作专业</w:t>
      </w:r>
      <w:r>
        <w:rPr>
          <w:rFonts w:hint="eastAsia" w:ascii="仿宋_GB2312" w:hAnsi="仿宋_GB2312" w:eastAsia="仿宋_GB2312" w:cs="仿宋_GB2312"/>
          <w:sz w:val="32"/>
          <w:szCs w:val="32"/>
          <w:lang w:eastAsia="zh-CN"/>
        </w:rPr>
        <w:t>本科毕业生</w:t>
      </w:r>
      <w:r>
        <w:rPr>
          <w:rFonts w:hint="eastAsia" w:ascii="仿宋_GB2312" w:hAnsi="仿宋_GB2312" w:eastAsia="仿宋_GB2312" w:cs="仿宋_GB2312"/>
          <w:sz w:val="32"/>
          <w:szCs w:val="32"/>
        </w:rPr>
        <w:t>或持有社会工作者职业水平证书的</w:t>
      </w:r>
      <w:r>
        <w:rPr>
          <w:rFonts w:hint="eastAsia" w:ascii="仿宋_GB2312" w:hAnsi="仿宋_GB2312" w:eastAsia="仿宋_GB2312" w:cs="仿宋_GB2312"/>
          <w:sz w:val="32"/>
          <w:szCs w:val="32"/>
          <w:lang w:eastAsia="zh-CN"/>
        </w:rPr>
        <w:t>从业</w:t>
      </w:r>
      <w:r>
        <w:rPr>
          <w:rFonts w:hint="eastAsia" w:ascii="仿宋_GB2312" w:hAnsi="仿宋_GB2312" w:eastAsia="仿宋_GB2312" w:cs="仿宋_GB2312"/>
          <w:sz w:val="32"/>
          <w:szCs w:val="32"/>
        </w:rPr>
        <w:t>人员。</w:t>
      </w:r>
      <w:r>
        <w:rPr>
          <w:rFonts w:hint="eastAsia" w:ascii="仿宋_GB2312" w:hAnsi="仿宋_GB2312" w:eastAsia="仿宋_GB2312" w:cs="仿宋_GB2312"/>
          <w:color w:val="000000"/>
          <w:sz w:val="32"/>
          <w:szCs w:val="32"/>
        </w:rPr>
        <w:t>到202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年实现持证社工总量比202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年翻一番</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实施社会工作专业人才能力提升工程。</w:t>
      </w:r>
      <w:r>
        <w:rPr>
          <w:rFonts w:hint="eastAsia" w:ascii="仿宋_GB2312" w:hAnsi="仿宋_GB2312" w:eastAsia="仿宋_GB2312" w:cs="仿宋_GB2312"/>
          <w:sz w:val="32"/>
          <w:szCs w:val="32"/>
        </w:rPr>
        <w:t>建立社会工作专业人才管理信息数据库，完善继续教育制度，每年度接受继续教育累计不得少于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学时。加强社会工作者（具有职业资格证书）管理和培育，规范社会工作者从业行为，整体提升社会工作者队伍的政治素质、专业服务能力和公众形象，维护服务对象和社会公众的合法权益。建立健全社会工作者备案制度、资格核查、专业守则、纪律惩戒等行业规范，开展社会工作者备案服务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（九）构建</w:t>
      </w:r>
      <w:r>
        <w:rPr>
          <w:rFonts w:hint="eastAsia" w:ascii="仿宋_GB2312" w:hAnsi="仿宋_GB2312" w:eastAsia="仿宋_GB2312" w:cs="仿宋_GB2312"/>
          <w:b/>
          <w:bCs/>
          <w:sz w:val="32"/>
          <w:szCs w:val="32"/>
        </w:rPr>
        <w:t>社会工作专业人才培育</w:t>
      </w:r>
      <w:r>
        <w:rPr>
          <w:rFonts w:hint="eastAsia" w:ascii="仿宋_GB2312" w:hAnsi="仿宋_GB2312" w:eastAsia="仿宋_GB2312" w:cs="仿宋_GB2312"/>
          <w:b/>
          <w:bCs/>
          <w:sz w:val="32"/>
          <w:szCs w:val="32"/>
          <w:lang w:eastAsia="zh-CN"/>
        </w:rPr>
        <w:t>基地</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探索政校合作模式，推动政府部门与高（职）校签订社会工作专业人才培养合作协议，</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社会工作专业人才培育</w:t>
      </w:r>
      <w:r>
        <w:rPr>
          <w:rFonts w:hint="eastAsia" w:ascii="仿宋_GB2312" w:hAnsi="仿宋_GB2312" w:eastAsia="仿宋_GB2312" w:cs="仿宋_GB2312"/>
          <w:sz w:val="32"/>
          <w:szCs w:val="32"/>
          <w:lang w:eastAsia="zh-CN"/>
        </w:rPr>
        <w:t>模式本土化建设</w:t>
      </w:r>
      <w:r>
        <w:rPr>
          <w:rFonts w:hint="eastAsia" w:ascii="仿宋_GB2312" w:hAnsi="仿宋_GB2312" w:eastAsia="仿宋_GB2312" w:cs="仿宋_GB2312"/>
          <w:sz w:val="32"/>
          <w:szCs w:val="32"/>
        </w:rPr>
        <w:t>，为防城港市经济社会发展服务。突出培养社会工作专业人才的实际操作能力，支持高（职）校和社会工作研究机构到城乡社区、医院、社会福利机构、青少年综合服务平台等建立实习基地，开展学习交流和项目带培。积极开展与先进地区社会工作人才的交流与合作，科学合理引进社会工作先进理念和模式。到2025年，力争全市至少建立1个社会工作人才培育基地，建立2个以上社会工作人才实习</w:t>
      </w:r>
      <w:r>
        <w:rPr>
          <w:rFonts w:hint="eastAsia" w:ascii="仿宋_GB2312" w:hAnsi="仿宋_GB2312" w:eastAsia="仿宋_GB2312" w:cs="仿宋_GB2312"/>
          <w:sz w:val="32"/>
          <w:szCs w:val="32"/>
          <w:lang w:eastAsia="zh-CN"/>
        </w:rPr>
        <w:t>（见习）</w:t>
      </w:r>
      <w:r>
        <w:rPr>
          <w:rFonts w:hint="eastAsia" w:ascii="仿宋_GB2312" w:hAnsi="仿宋_GB2312" w:eastAsia="仿宋_GB2312" w:cs="仿宋_GB2312"/>
          <w:sz w:val="32"/>
          <w:szCs w:val="32"/>
        </w:rPr>
        <w:t>基地。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）规范社会工作岗位聘用（任）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实行国家社会工作者职业资格与相应系列专业技术职务评聘相衔接，通过考试、评审取得国家社会工作者职业资格证书人员，各级各类相关事业单位应根据工作需要，按照岗位管理规定聘用（任）相应级别专业技术职务。聘用到高级专业技术岗位的，应具有高级社会工作师职业资格证书；聘用到中级专业技术岗位的，应具有社会工作师职业资格证书；聘用到初级专业技术岗位的，应具有助理社会工作师职业资格证书。支持引导城乡社区、基层公共服务平台、相关社会组织建立以专业知识技能和专业工作年限为主要依据的社会工作职级体系，不断拓宽和畅通社会工作专业人才的职业发展空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明确社会工作专业人才薪酬标准。</w:t>
      </w:r>
      <w:r>
        <w:rPr>
          <w:rFonts w:hint="eastAsia" w:ascii="仿宋_GB2312" w:hAnsi="仿宋_GB2312" w:eastAsia="仿宋_GB2312" w:cs="仿宋_GB2312"/>
          <w:sz w:val="32"/>
          <w:szCs w:val="32"/>
        </w:rPr>
        <w:t>根据社会工作专业人才从业领域、工作岗位和职业水平等级，落实相应的薪酬保障政策。对聘用到事业单位的在编工作人员，按照国家、自治区有关规定确定工资待遇；对以其他形式就业于基层党政机关、群团组织、事业单位、城乡社区、社会组织的社会工作专业人才，由用人单位综合职业水平等级、学历、资历、业绩、岗位等因素并参考同类人员合理确定薪酬标准，同时按照国家、自治区有关规定办理社会保险和公积金。完善政府购买社会工作服务成本核算制度，编制预算时要将社会工作专业人才人力成本作为重要核算依据。承接政府购买服务的单位应参考当地薪酬指导标准支付社会工作专业人才薪酬。推动实行每个城乡社区至少设置1个社会工作专业岗位，配备取得国家社会工作者职业水平证书的社会工作专业人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（十二）</w:t>
      </w:r>
      <w:r>
        <w:rPr>
          <w:rFonts w:hint="eastAsia" w:ascii="仿宋_GB2312" w:hAnsi="仿宋_GB2312" w:eastAsia="仿宋_GB2312" w:cs="仿宋_GB2312"/>
          <w:b/>
          <w:bCs/>
          <w:sz w:val="32"/>
          <w:szCs w:val="32"/>
        </w:rPr>
        <w:t>明确参加社会工作职业考试奖励措施。</w:t>
      </w:r>
      <w:r>
        <w:rPr>
          <w:rFonts w:hint="eastAsia" w:ascii="仿宋_GB2312" w:hAnsi="仿宋_GB2312" w:eastAsia="仿宋_GB2312" w:cs="仿宋_GB2312"/>
          <w:b w:val="0"/>
          <w:bCs w:val="0"/>
          <w:sz w:val="32"/>
          <w:szCs w:val="32"/>
          <w:lang w:eastAsia="zh-CN"/>
        </w:rPr>
        <w:t>从</w:t>
      </w:r>
      <w:r>
        <w:rPr>
          <w:rFonts w:hint="eastAsia" w:ascii="仿宋_GB2312" w:hAnsi="仿宋_GB2312" w:eastAsia="仿宋_GB2312" w:cs="仿宋_GB2312"/>
          <w:sz w:val="32"/>
          <w:szCs w:val="32"/>
          <w:lang w:val="en-US" w:eastAsia="zh-CN"/>
        </w:rPr>
        <w:t>2023年度开始，对</w:t>
      </w:r>
      <w:r>
        <w:rPr>
          <w:rFonts w:hint="eastAsia" w:ascii="仿宋_GB2312" w:hAnsi="仿宋_GB2312" w:eastAsia="仿宋_GB2312" w:cs="仿宋_GB2312"/>
          <w:sz w:val="32"/>
          <w:szCs w:val="32"/>
        </w:rPr>
        <w:t>参加报名考试人员给予享受出差待遇，由所在单位（社会组织、企业参照执行）报销报名费</w:t>
      </w:r>
      <w:r>
        <w:rPr>
          <w:rFonts w:hint="eastAsia" w:ascii="仿宋_GB2312" w:hAnsi="仿宋_GB2312" w:eastAsia="仿宋_GB2312" w:cs="仿宋_GB2312"/>
          <w:sz w:val="32"/>
          <w:szCs w:val="32"/>
          <w:lang w:eastAsia="zh-CN"/>
        </w:rPr>
        <w:t>、教材费</w:t>
      </w:r>
      <w:r>
        <w:rPr>
          <w:rFonts w:hint="eastAsia" w:ascii="仿宋_GB2312" w:hAnsi="仿宋_GB2312" w:eastAsia="仿宋_GB2312" w:cs="仿宋_GB2312"/>
          <w:sz w:val="32"/>
          <w:szCs w:val="32"/>
        </w:rPr>
        <w:t>、往返差旅费。</w:t>
      </w:r>
      <w:r>
        <w:rPr>
          <w:rFonts w:hint="eastAsia" w:ascii="仿宋_GB2312" w:hAnsi="仿宋_GB2312" w:eastAsia="仿宋_GB2312" w:cs="仿宋_GB2312"/>
          <w:color w:val="auto"/>
          <w:sz w:val="32"/>
          <w:szCs w:val="32"/>
          <w:lang w:eastAsia="zh-CN"/>
        </w:rPr>
        <w:t>对在防城港市从事社会工作连续满</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年，并取得</w:t>
      </w:r>
      <w:r>
        <w:rPr>
          <w:rFonts w:hint="eastAsia" w:ascii="仿宋_GB2312" w:hAnsi="仿宋_GB2312" w:eastAsia="仿宋_GB2312" w:cs="仿宋_GB2312"/>
          <w:color w:val="auto"/>
          <w:sz w:val="32"/>
          <w:szCs w:val="32"/>
        </w:rPr>
        <w:t>助理社会工作师、社会工作师、高级社会工作师职业</w:t>
      </w:r>
      <w:r>
        <w:rPr>
          <w:rFonts w:hint="eastAsia" w:ascii="仿宋_GB2312" w:hAnsi="仿宋_GB2312" w:eastAsia="仿宋_GB2312" w:cs="仿宋_GB2312"/>
          <w:color w:val="auto"/>
          <w:sz w:val="32"/>
          <w:szCs w:val="32"/>
          <w:lang w:eastAsia="zh-CN"/>
        </w:rPr>
        <w:t>水平</w:t>
      </w:r>
      <w:r>
        <w:rPr>
          <w:rFonts w:hint="eastAsia" w:ascii="仿宋_GB2312" w:hAnsi="仿宋_GB2312" w:eastAsia="仿宋_GB2312" w:cs="仿宋_GB2312"/>
          <w:color w:val="auto"/>
          <w:sz w:val="32"/>
          <w:szCs w:val="32"/>
        </w:rPr>
        <w:t>证书的社会工作专业人才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由其所在单位</w:t>
      </w:r>
      <w:r>
        <w:rPr>
          <w:rFonts w:hint="eastAsia" w:ascii="仿宋_GB2312" w:hAnsi="仿宋_GB2312" w:eastAsia="仿宋_GB2312" w:cs="仿宋_GB2312"/>
          <w:color w:val="auto"/>
          <w:sz w:val="32"/>
          <w:szCs w:val="32"/>
          <w:lang w:eastAsia="zh-CN"/>
        </w:rPr>
        <w:t>同级</w:t>
      </w:r>
      <w:r>
        <w:rPr>
          <w:rFonts w:hint="eastAsia" w:ascii="仿宋_GB2312" w:hAnsi="仿宋_GB2312" w:eastAsia="仿宋_GB2312" w:cs="仿宋_GB2312"/>
          <w:color w:val="auto"/>
          <w:sz w:val="32"/>
          <w:szCs w:val="32"/>
        </w:rPr>
        <w:t>财政一次性给予</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00元、</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000元的专业水平提升奖励</w:t>
      </w:r>
      <w:r>
        <w:rPr>
          <w:rFonts w:hint="eastAsia" w:ascii="仿宋_GB2312" w:hAnsi="仿宋_GB2312" w:eastAsia="仿宋_GB2312" w:cs="仿宋_GB2312"/>
          <w:color w:val="auto"/>
          <w:sz w:val="32"/>
          <w:szCs w:val="32"/>
          <w:lang w:eastAsia="zh-CN"/>
        </w:rPr>
        <w:t>。对于</w:t>
      </w:r>
      <w:r>
        <w:rPr>
          <w:rFonts w:hint="eastAsia" w:ascii="仿宋_GB2312" w:hAnsi="仿宋_GB2312" w:eastAsia="仿宋_GB2312" w:cs="仿宋_GB2312"/>
          <w:color w:val="auto"/>
          <w:sz w:val="32"/>
          <w:szCs w:val="32"/>
          <w:lang w:val="en-US" w:eastAsia="zh-CN"/>
        </w:rPr>
        <w:t>2022年以前（含2022年）取得社会工作职业水平证书且符合奖励条件的，按照取得最高等级职业水平证书的奖励标准给予奖励；2022年以后取得社会工作职业水平证书且符合奖励条件的，按照所取得的职业水平证书等级的奖励标准分别给予奖励。</w:t>
      </w:r>
      <w:r>
        <w:rPr>
          <w:rFonts w:hint="eastAsia" w:ascii="仿宋_GB2312" w:hAnsi="仿宋_GB2312" w:eastAsia="仿宋_GB2312" w:cs="仿宋_GB2312"/>
          <w:sz w:val="32"/>
          <w:szCs w:val="32"/>
        </w:rPr>
        <w:t>一次性补助或奖励不可重复申领，同一类型级别晋升时可申请差额补助。上述奖励不含在职在</w:t>
      </w:r>
      <w:r>
        <w:rPr>
          <w:rFonts w:hint="eastAsia" w:ascii="仿宋_GB2312" w:hAnsi="仿宋_GB2312" w:eastAsia="仿宋_GB2312" w:cs="仿宋_GB2312"/>
          <w:sz w:val="32"/>
          <w:szCs w:val="32"/>
          <w:lang w:eastAsia="zh-CN"/>
        </w:rPr>
        <w:t>编</w:t>
      </w:r>
      <w:r>
        <w:rPr>
          <w:rFonts w:hint="eastAsia" w:ascii="仿宋_GB2312" w:hAnsi="仿宋_GB2312" w:eastAsia="仿宋_GB2312" w:cs="仿宋_GB2312"/>
          <w:sz w:val="32"/>
          <w:szCs w:val="32"/>
        </w:rPr>
        <w:t>公务员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奖励资金由各级财政列入预算，由各级民政统计汇总予以奖励。</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（十三）</w:t>
      </w:r>
      <w:r>
        <w:rPr>
          <w:rFonts w:hint="eastAsia" w:ascii="仿宋_GB2312" w:hAnsi="仿宋_GB2312" w:eastAsia="仿宋_GB2312" w:cs="仿宋_GB2312"/>
          <w:b/>
          <w:bCs/>
          <w:sz w:val="32"/>
          <w:szCs w:val="32"/>
        </w:rPr>
        <w:t>加大社会工作专业人才表彰奖励力度。</w:t>
      </w:r>
      <w:r>
        <w:rPr>
          <w:rFonts w:hint="eastAsia" w:ascii="仿宋_GB2312" w:hAnsi="仿宋_GB2312" w:eastAsia="仿宋_GB2312" w:cs="仿宋_GB2312"/>
          <w:sz w:val="32"/>
          <w:szCs w:val="32"/>
        </w:rPr>
        <w:t>积极组织我市社会工作专业人才参加自治区人才表彰奖励评选活动，对政治坚定、业绩突出、能力卓著、群众认可的社会工作专业人才给予表彰奖励。根据国家、自治区有关规定，适时向自治区申报专业社会工作领军人才。适时组织开展防城港市“最美社工”、优秀社会工作专业服务案例征集活动，激励鼓舞广大社会工作者不忘初心、牢记使命，在服务国家、服务社会、服务群众、服务行业中更好发挥作用。鼓励有条件的企业、社会组织和个人依法设立社会工作专业人才奖励基金，对有突出贡献的社会工作专业人才</w:t>
      </w:r>
      <w:r>
        <w:rPr>
          <w:rFonts w:hint="eastAsia" w:ascii="仿宋_GB2312" w:hAnsi="仿宋_GB2312" w:eastAsia="仿宋_GB2312" w:cs="仿宋_GB2312"/>
          <w:sz w:val="32"/>
          <w:szCs w:val="32"/>
          <w:lang w:eastAsia="zh-CN"/>
        </w:rPr>
        <w:t>向</w:t>
      </w:r>
      <w:r>
        <w:rPr>
          <w:rFonts w:hint="eastAsia" w:ascii="仿宋_GB2312" w:hAnsi="宋体" w:eastAsia="仿宋_GB2312" w:cs="仿宋_GB2312"/>
          <w:i w:val="0"/>
          <w:caps w:val="0"/>
          <w:color w:val="333333"/>
          <w:spacing w:val="0"/>
          <w:kern w:val="0"/>
          <w:sz w:val="32"/>
          <w:szCs w:val="32"/>
          <w:lang w:val="en-US" w:eastAsia="zh-CN" w:bidi="ar"/>
        </w:rPr>
        <w:t>市委人才工作领导小组</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十四）</w:t>
      </w:r>
      <w:r>
        <w:rPr>
          <w:rFonts w:hint="eastAsia" w:ascii="仿宋_GB2312" w:hAnsi="仿宋_GB2312" w:eastAsia="仿宋_GB2312" w:cs="仿宋_GB2312"/>
          <w:b/>
          <w:bCs/>
          <w:sz w:val="32"/>
          <w:szCs w:val="32"/>
        </w:rPr>
        <w:t>提高社会工作专业人才职业地位。</w:t>
      </w:r>
      <w:r>
        <w:rPr>
          <w:rFonts w:hint="eastAsia" w:ascii="仿宋_GB2312" w:hAnsi="仿宋_GB2312" w:eastAsia="仿宋_GB2312" w:cs="仿宋_GB2312"/>
          <w:sz w:val="32"/>
          <w:szCs w:val="32"/>
        </w:rPr>
        <w:t>建立党员联系社会工作服务机构制度，主管部门应选派党建工作指导员联系服务社会工作服务机构，指导其开展党的建设工作。注重把政治素质好、业务水平高的社会工作专业人才吸纳进党员干部队伍，选拔进基层领导班子，支持有突出贡献的社会工作专业人才进入人大、政协参政议政。承担社会服务职能的党政机关、群团组织和事业单位在招录（聘）社会服务相关职位工作人员和选拔干部时，同等条件下优先录（聘）用具有丰富基层实践经验、善于做群众工作的社会工作专业人才，逐步充实社会服务专业力量。鼓励符合条件的社会工作专业人才通过选举进入社区（村）党组织、居（村）民自治组织。引导社会工作专业人才通过优质的专业服务，赢得群众认可，提升专业形象。鼓励有条件的县（市、区）设立社会工作专业人才关爱基金。依托报社、电视台、微信、微博等各类新闻媒体，选择社会工作优秀人物、先进事迹或典型经验进行广泛宣传，积极争取社会各界对社会工作发展的参与支持，大力营造关心、理解、尊重社会工作专业人才的浓厚社会氛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（十五）</w:t>
      </w:r>
      <w:r>
        <w:rPr>
          <w:rFonts w:hint="eastAsia" w:ascii="仿宋_GB2312" w:hAnsi="仿宋_GB2312" w:eastAsia="仿宋_GB2312" w:cs="仿宋_GB2312"/>
          <w:b/>
          <w:bCs/>
          <w:sz w:val="32"/>
          <w:szCs w:val="32"/>
        </w:rPr>
        <w:t>发挥高层次社会工作专业人才激励引领作用。</w:t>
      </w:r>
      <w:r>
        <w:rPr>
          <w:rFonts w:hint="eastAsia" w:ascii="仿宋_GB2312" w:hAnsi="仿宋_GB2312" w:eastAsia="仿宋_GB2312" w:cs="仿宋_GB2312"/>
          <w:sz w:val="32"/>
          <w:szCs w:val="32"/>
        </w:rPr>
        <w:t>重视高层次人才引进，将高层次社会工作专业人才纳入防城港市高层次人才引进计划范围，列入《防城港市引进高层次人才需求目录》。引进的高层次社会工作专业人才，按防城港市高层次人才引进政策享受相关待遇。在选拔申报享受政府特殊津贴人员时要充分考虑符合条件的优秀社会工作专业人才，落实相关待遇，提升社会工作专业人才的社会地位和影响力，提高社会工作职业的吸引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.加大对社会工作服务机构的培育扶持</w:t>
      </w:r>
    </w:p>
    <w:p>
      <w:pPr>
        <w:keepNext w:val="0"/>
        <w:keepLines w:val="0"/>
        <w:widowControl/>
        <w:suppressLineNumbers w:val="0"/>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十六</w:t>
      </w:r>
      <w:r>
        <w:rPr>
          <w:rFonts w:hint="eastAsia" w:ascii="仿宋_GB2312" w:hAnsi="仿宋_GB2312" w:eastAsia="仿宋_GB2312" w:cs="仿宋_GB2312"/>
          <w:b/>
          <w:bCs/>
          <w:sz w:val="32"/>
          <w:szCs w:val="32"/>
        </w:rPr>
        <w:t>）加大</w:t>
      </w:r>
      <w:r>
        <w:rPr>
          <w:rFonts w:hint="eastAsia" w:ascii="仿宋_GB2312" w:hAnsi="仿宋_GB2312" w:eastAsia="仿宋_GB2312" w:cs="仿宋_GB2312"/>
          <w:b/>
          <w:bCs/>
          <w:sz w:val="32"/>
          <w:szCs w:val="32"/>
          <w:lang w:eastAsia="zh-CN"/>
        </w:rPr>
        <w:t>对</w:t>
      </w:r>
      <w:r>
        <w:rPr>
          <w:rFonts w:hint="eastAsia" w:ascii="仿宋_GB2312" w:hAnsi="仿宋_GB2312" w:eastAsia="仿宋_GB2312" w:cs="仿宋_GB2312"/>
          <w:b/>
          <w:bCs/>
          <w:sz w:val="32"/>
          <w:szCs w:val="32"/>
        </w:rPr>
        <w:t>社会工作就业见习基地</w:t>
      </w:r>
      <w:r>
        <w:rPr>
          <w:rFonts w:hint="eastAsia" w:ascii="仿宋_GB2312" w:hAnsi="仿宋_GB2312" w:eastAsia="仿宋_GB2312" w:cs="仿宋_GB2312"/>
          <w:b/>
          <w:bCs/>
          <w:sz w:val="32"/>
          <w:szCs w:val="32"/>
          <w:lang w:eastAsia="zh-CN"/>
        </w:rPr>
        <w:t>的扶持。</w:t>
      </w:r>
      <w:r>
        <w:rPr>
          <w:rFonts w:hint="eastAsia" w:ascii="仿宋_GB2312" w:hAnsi="仿宋_GB2312" w:eastAsia="仿宋_GB2312" w:cs="仿宋_GB2312"/>
          <w:sz w:val="32"/>
          <w:szCs w:val="32"/>
          <w:lang w:val="en-US" w:eastAsia="zh-CN"/>
        </w:rPr>
        <w:t>落实各项就业创业扶持政策，</w:t>
      </w:r>
      <w:r>
        <w:rPr>
          <w:rFonts w:hint="eastAsia" w:ascii="仿宋_GB2312" w:hAnsi="仿宋_GB2312" w:eastAsia="仿宋_GB2312" w:cs="仿宋_GB2312"/>
          <w:sz w:val="32"/>
          <w:szCs w:val="32"/>
        </w:rPr>
        <w:t>经县级及以上人力资源和社会保障部门认定的社会工作就业见习基地，组织全日制普通高校毕业学年的大学生和全日制普通高校毕业2年内毕业生开展见习活动</w:t>
      </w:r>
      <w:r>
        <w:rPr>
          <w:rFonts w:hint="eastAsia" w:ascii="仿宋_GB2312" w:hAnsi="仿宋_GB2312" w:eastAsia="仿宋_GB2312" w:cs="仿宋_GB2312"/>
          <w:sz w:val="32"/>
          <w:szCs w:val="32"/>
          <w:lang w:eastAsia="zh-CN"/>
        </w:rPr>
        <w:t>或</w:t>
      </w:r>
      <w:r>
        <w:rPr>
          <w:rFonts w:ascii="仿宋_GB2312" w:hAnsi="宋体" w:eastAsia="仿宋_GB2312" w:cs="仿宋_GB2312"/>
          <w:i w:val="0"/>
          <w:caps w:val="0"/>
          <w:color w:val="333333"/>
          <w:spacing w:val="0"/>
          <w:kern w:val="0"/>
          <w:sz w:val="32"/>
          <w:szCs w:val="32"/>
          <w:shd w:val="clear" w:fill="FFFFFF"/>
          <w:lang w:val="en-US" w:eastAsia="zh-CN" w:bidi="ar"/>
        </w:rPr>
        <w:t>吸纳毕业生就业</w:t>
      </w:r>
      <w:r>
        <w:rPr>
          <w:rFonts w:hint="eastAsia" w:ascii="仿宋_GB2312" w:hAnsi="宋体" w:eastAsia="仿宋_GB2312" w:cs="仿宋_GB2312"/>
          <w:i w:val="0"/>
          <w:caps w:val="0"/>
          <w:color w:val="333333"/>
          <w:spacing w:val="0"/>
          <w:kern w:val="0"/>
          <w:sz w:val="32"/>
          <w:szCs w:val="32"/>
          <w:shd w:val="clear" w:fill="FFFFFF"/>
          <w:lang w:val="en-US" w:eastAsia="zh-CN" w:bidi="ar"/>
        </w:rPr>
        <w:t>的</w:t>
      </w:r>
      <w:r>
        <w:rPr>
          <w:rFonts w:hint="eastAsia" w:ascii="仿宋_GB2312" w:hAnsi="仿宋_GB2312" w:eastAsia="仿宋_GB2312" w:cs="仿宋_GB2312"/>
          <w:sz w:val="32"/>
          <w:szCs w:val="32"/>
        </w:rPr>
        <w:t>，由认定该就业见习基地的人力资源和社会保障部门给予就业见习补贴、人身意外伤害补贴或经批准参加的工伤保险补贴。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十七</w:t>
      </w:r>
      <w:r>
        <w:rPr>
          <w:rFonts w:hint="eastAsia" w:ascii="仿宋_GB2312" w:hAnsi="仿宋_GB2312" w:eastAsia="仿宋_GB2312" w:cs="仿宋_GB2312"/>
          <w:b/>
          <w:bCs/>
          <w:color w:val="auto"/>
          <w:sz w:val="32"/>
          <w:szCs w:val="32"/>
        </w:rPr>
        <w:t>）加大对获得国家</w:t>
      </w:r>
      <w:r>
        <w:rPr>
          <w:rFonts w:hint="eastAsia" w:ascii="仿宋_GB2312" w:hAnsi="仿宋_GB2312" w:eastAsia="仿宋_GB2312" w:cs="仿宋_GB2312"/>
          <w:b/>
          <w:bCs/>
          <w:color w:val="auto"/>
          <w:sz w:val="32"/>
          <w:szCs w:val="32"/>
          <w:lang w:eastAsia="zh-CN"/>
        </w:rPr>
        <w:t>和</w:t>
      </w:r>
      <w:r>
        <w:rPr>
          <w:rFonts w:hint="eastAsia" w:ascii="仿宋_GB2312" w:hAnsi="仿宋_GB2312" w:eastAsia="仿宋_GB2312" w:cs="仿宋_GB2312"/>
          <w:b/>
          <w:bCs/>
          <w:color w:val="auto"/>
          <w:sz w:val="32"/>
          <w:szCs w:val="32"/>
        </w:rPr>
        <w:t>自治区民政部门</w:t>
      </w:r>
      <w:r>
        <w:rPr>
          <w:rFonts w:hint="eastAsia" w:ascii="仿宋_GB2312" w:hAnsi="仿宋_GB2312" w:eastAsia="仿宋_GB2312" w:cs="仿宋_GB2312"/>
          <w:b/>
          <w:bCs/>
          <w:color w:val="auto"/>
          <w:sz w:val="32"/>
          <w:szCs w:val="32"/>
          <w:lang w:eastAsia="zh-CN"/>
        </w:rPr>
        <w:t>荣誉的机构及基地给予扶持。</w:t>
      </w:r>
      <w:r>
        <w:rPr>
          <w:rFonts w:hint="eastAsia" w:ascii="仿宋_GB2312" w:hAnsi="仿宋_GB2312" w:eastAsia="仿宋_GB2312" w:cs="仿宋_GB2312"/>
          <w:b w:val="0"/>
          <w:bCs w:val="0"/>
          <w:color w:val="auto"/>
          <w:sz w:val="32"/>
          <w:szCs w:val="32"/>
        </w:rPr>
        <w:t>对获得由国家、自治区民政部门颁发的社会工作先进单位称号的本地社工机构；</w:t>
      </w:r>
      <w:r>
        <w:rPr>
          <w:rFonts w:hint="eastAsia" w:ascii="仿宋_GB2312" w:hAnsi="仿宋_GB2312" w:eastAsia="仿宋_GB2312" w:cs="仿宋_GB2312"/>
          <w:b w:val="0"/>
          <w:bCs w:val="0"/>
          <w:color w:val="auto"/>
          <w:sz w:val="32"/>
          <w:szCs w:val="32"/>
          <w:lang w:eastAsia="zh-CN"/>
        </w:rPr>
        <w:t>对获得由</w:t>
      </w:r>
      <w:r>
        <w:rPr>
          <w:rFonts w:hint="eastAsia" w:ascii="仿宋_GB2312" w:hAnsi="仿宋_GB2312" w:eastAsia="仿宋_GB2312" w:cs="仿宋_GB2312"/>
          <w:b w:val="0"/>
          <w:bCs w:val="0"/>
          <w:color w:val="auto"/>
          <w:sz w:val="32"/>
          <w:szCs w:val="32"/>
        </w:rPr>
        <w:t>国家、自治区民政部门认定为社会工作专业人才培训（实训）基地的，由市民政部门分别给予</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万元的一次性补助，补助费用主要用于聘请社会工作领域专业师资、培训阵地的设施设备完善提升。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）加大</w:t>
      </w:r>
      <w:r>
        <w:rPr>
          <w:rFonts w:hint="eastAsia" w:ascii="仿宋_GB2312" w:hAnsi="仿宋_GB2312" w:eastAsia="仿宋_GB2312" w:cs="仿宋_GB2312"/>
          <w:b/>
          <w:bCs/>
          <w:color w:val="auto"/>
          <w:sz w:val="32"/>
          <w:szCs w:val="32"/>
          <w:lang w:eastAsia="zh-CN"/>
        </w:rPr>
        <w:t>对</w:t>
      </w:r>
      <w:r>
        <w:rPr>
          <w:rFonts w:hint="eastAsia" w:ascii="仿宋_GB2312" w:hAnsi="仿宋_GB2312" w:eastAsia="仿宋_GB2312" w:cs="仿宋_GB2312"/>
          <w:b/>
          <w:bCs/>
          <w:color w:val="auto"/>
          <w:sz w:val="32"/>
          <w:szCs w:val="32"/>
        </w:rPr>
        <w:t>社会组织孵化基地</w:t>
      </w:r>
      <w:r>
        <w:rPr>
          <w:rFonts w:hint="eastAsia" w:ascii="仿宋_GB2312" w:hAnsi="仿宋_GB2312" w:eastAsia="仿宋_GB2312" w:cs="仿宋_GB2312"/>
          <w:b/>
          <w:bCs/>
          <w:color w:val="auto"/>
          <w:sz w:val="32"/>
          <w:szCs w:val="32"/>
          <w:lang w:eastAsia="zh-CN"/>
        </w:rPr>
        <w:t>的扶持。</w:t>
      </w:r>
      <w:r>
        <w:rPr>
          <w:rFonts w:hint="eastAsia" w:ascii="仿宋_GB2312" w:hAnsi="仿宋_GB2312" w:eastAsia="仿宋_GB2312" w:cs="仿宋_GB2312"/>
          <w:b w:val="0"/>
          <w:bCs w:val="0"/>
          <w:color w:val="auto"/>
          <w:sz w:val="32"/>
          <w:szCs w:val="32"/>
          <w:lang w:eastAsia="zh-CN"/>
        </w:rPr>
        <w:t>各级</w:t>
      </w:r>
      <w:r>
        <w:rPr>
          <w:rFonts w:hint="eastAsia" w:ascii="仿宋_GB2312" w:hAnsi="仿宋_GB2312" w:eastAsia="仿宋_GB2312" w:cs="仿宋_GB2312"/>
          <w:sz w:val="32"/>
          <w:szCs w:val="32"/>
          <w:lang w:val="en-US" w:eastAsia="zh-CN"/>
        </w:rPr>
        <w:t>社会组织孵化基地聘请第三方运营机构运营，其提供各项服务所需经费主要在政府购买服务项目经费中解决。经费以财政预算为主、福利彩票公益金为补充。同时，大力拓宽孵化基地融资渠道，鼓励引导社会捐赠等资金投入孵化基地建设。注重整合政府、社会有关方面资源，提高资源利用效率和服务效益，并通过跨界合作提升孵化培育和民生服务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）加大</w:t>
      </w:r>
      <w:r>
        <w:rPr>
          <w:rFonts w:hint="eastAsia" w:ascii="仿宋_GB2312" w:hAnsi="仿宋_GB2312" w:eastAsia="仿宋_GB2312" w:cs="仿宋_GB2312"/>
          <w:b/>
          <w:bCs/>
          <w:sz w:val="32"/>
          <w:szCs w:val="32"/>
          <w:lang w:eastAsia="zh-CN"/>
        </w:rPr>
        <w:t>对</w:t>
      </w:r>
      <w:r>
        <w:rPr>
          <w:rFonts w:hint="eastAsia" w:ascii="仿宋_GB2312" w:hAnsi="仿宋_GB2312" w:eastAsia="仿宋_GB2312" w:cs="仿宋_GB2312"/>
          <w:b/>
          <w:bCs/>
          <w:sz w:val="32"/>
          <w:szCs w:val="32"/>
        </w:rPr>
        <w:t>社会工作协会</w:t>
      </w:r>
      <w:r>
        <w:rPr>
          <w:rFonts w:hint="eastAsia" w:ascii="仿宋_GB2312" w:hAnsi="仿宋_GB2312" w:eastAsia="仿宋_GB2312" w:cs="仿宋_GB2312"/>
          <w:b/>
          <w:bCs/>
          <w:sz w:val="32"/>
          <w:szCs w:val="32"/>
          <w:lang w:eastAsia="zh-CN"/>
        </w:rPr>
        <w:t>（中心）的扶持。</w:t>
      </w:r>
      <w:r>
        <w:rPr>
          <w:rFonts w:hint="eastAsia" w:ascii="仿宋_GB2312" w:hAnsi="仿宋_GB2312" w:eastAsia="仿宋_GB2312" w:cs="仿宋_GB2312"/>
          <w:sz w:val="32"/>
          <w:szCs w:val="32"/>
        </w:rPr>
        <w:t>以项目化支持等形式扶持市、县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社会工作协会</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发展，鼓励其根据政府职能转移的要求，积极承担行业管理、标准制订、人才培育、公共服务平台搭建、资源整合等职能。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、加大组织保障工作力度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）明确责任分工。</w:t>
      </w:r>
      <w:r>
        <w:rPr>
          <w:rFonts w:hint="eastAsia" w:ascii="仿宋_GB2312" w:hAnsi="仿宋_GB2312" w:eastAsia="仿宋_GB2312" w:cs="仿宋_GB2312"/>
          <w:sz w:val="32"/>
          <w:szCs w:val="32"/>
        </w:rPr>
        <w:t>各地要将发展专业社会工作纳入当地经济社会发展规划。各地民政、财政、人力资源社会保障、卫生健康、教育、公安、司法等部门以及工会、团委、妇联、残联等群团组织要高度重视社会工作专业岗位开发与人才激励保障工作，按照自治区民政厅 财政厅等11部门联合印发的《关于加强社会工作专业岗位开发与人才激励保障的实施意见》（桂民规〔2018〕9号）等政策文件中确立的社会工作专业人才队伍建设工作机制要求，相互支持配合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w:t>
      </w:r>
      <w:r>
        <w:rPr>
          <w:rFonts w:hint="eastAsia" w:ascii="仿宋_GB2312" w:hAnsi="仿宋_GB2312" w:eastAsia="仿宋_GB2312" w:cs="仿宋_GB2312"/>
          <w:sz w:val="32"/>
          <w:szCs w:val="32"/>
          <w:lang w:eastAsia="zh-CN"/>
        </w:rPr>
        <w:t>好</w:t>
      </w:r>
      <w:r>
        <w:rPr>
          <w:rFonts w:hint="eastAsia" w:ascii="仿宋_GB2312" w:hAnsi="仿宋_GB2312" w:eastAsia="仿宋_GB2312" w:cs="仿宋_GB2312"/>
          <w:sz w:val="32"/>
          <w:szCs w:val="32"/>
        </w:rPr>
        <w:t>各自职责。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）加大资金支持。</w:t>
      </w:r>
      <w:r>
        <w:rPr>
          <w:rFonts w:hint="eastAsia" w:ascii="仿宋_GB2312" w:hAnsi="仿宋_GB2312" w:eastAsia="仿宋_GB2312" w:cs="仿宋_GB2312"/>
          <w:sz w:val="32"/>
          <w:szCs w:val="32"/>
        </w:rPr>
        <w:t>各地要将应由政府承担的社会工作专业人才薪酬待遇和激励保障经费纳入财政预算，加大财政投入，加强绩效评价，确保资金使用效益。各有关部门和组织要重视解决本系统、本领域社会工作专业人才薪酬待遇问题。积极引导社会资金支持社会工作专业人才激励保障工作。符合我市支持大众创业、万众创新有关政策条件的社会工作服务机构可以按照规定享受有关优惠政策，促进社会工作服务人员就业。探索面向市场开展社会工作服务，通过合理收费解决专业人员薪酬保障和机构生存发展等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二十二</w:t>
      </w:r>
      <w:r>
        <w:rPr>
          <w:rFonts w:hint="eastAsia" w:ascii="仿宋_GB2312" w:hAnsi="仿宋_GB2312" w:eastAsia="仿宋_GB2312" w:cs="仿宋_GB2312"/>
          <w:b/>
          <w:bCs/>
          <w:sz w:val="32"/>
          <w:szCs w:val="32"/>
        </w:rPr>
        <w:t>）加大宣传力度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建立有效的宣传工作体系，精心做好政策解读，加强正面的舆论引导，主动回应社会关切，利用“社会工作主题宣传月”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“学雷锋志愿服务月”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“中华慈善日”等节点,及时总结提炼</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疫情防控、“五社联动”、“五社三站”等工作实践经验，塑造一批具有较强专业性、示范性和推广性的宣传典型，彰显社会工作在服务民生保障、加强社会建设、创新社会治理中的功能作用，提升公众对社会工作的认知度、认可度和公信力，全面营造全社会理解、关心、支持、参与社会工作的良好氛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（二十三）</w:t>
      </w:r>
      <w:r>
        <w:rPr>
          <w:rFonts w:hint="eastAsia" w:ascii="仿宋_GB2312" w:hAnsi="仿宋_GB2312" w:eastAsia="仿宋_GB2312" w:cs="仿宋_GB2312"/>
          <w:b/>
          <w:bCs/>
          <w:sz w:val="32"/>
          <w:szCs w:val="32"/>
        </w:rPr>
        <w:t>强化督导落实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各县（市、区）可按照本</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制订实施细则。</w:t>
      </w:r>
      <w:r>
        <w:rPr>
          <w:rFonts w:hint="eastAsia" w:ascii="仿宋_GB2312" w:hAnsi="仿宋_GB2312" w:eastAsia="仿宋_GB2312" w:cs="仿宋_GB2312"/>
          <w:b w:val="0"/>
          <w:bCs w:val="0"/>
          <w:sz w:val="32"/>
          <w:szCs w:val="32"/>
          <w:lang w:eastAsia="zh-CN"/>
        </w:rPr>
        <w:t>要建立完善民政部门牵头具体负责、有关部门密切配合的</w:t>
      </w:r>
      <w:r>
        <w:rPr>
          <w:rFonts w:hint="eastAsia" w:ascii="仿宋_GB2312" w:hAnsi="仿宋_GB2312" w:eastAsia="仿宋_GB2312" w:cs="仿宋_GB2312"/>
          <w:sz w:val="32"/>
          <w:szCs w:val="32"/>
        </w:rPr>
        <w:t>督导机制，对各</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贯彻社会工作专业岗位开发与人才激励保障政策情况进行督促落实，研究解决政策实施中的突出问题。各地相关部门要对本地区、本领域贯彻落实社会工作专业岗位开发与人才激励保障政策的情况进行及时督导，确保各项政策要求落实到位，积极拓宽社会工作专业人才职业发展空间，努力提高其薪酬待遇水平与职业地位。</w:t>
      </w:r>
    </w:p>
    <w:p>
      <w:pPr>
        <w:jc w:val="both"/>
        <w:rPr>
          <w:rFonts w:hint="eastAsia" w:ascii="仿宋_GB2312" w:hAnsi="仿宋_GB2312" w:eastAsia="仿宋_GB2312" w:cs="仿宋_GB2312"/>
          <w:sz w:val="32"/>
          <w:szCs w:val="32"/>
        </w:rPr>
      </w:pP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FBA2A"/>
    <w:rsid w:val="0CDE1961"/>
    <w:rsid w:val="1FEDD8FB"/>
    <w:rsid w:val="1FFF7F43"/>
    <w:rsid w:val="2BEB524F"/>
    <w:rsid w:val="377B65E1"/>
    <w:rsid w:val="3BFF9283"/>
    <w:rsid w:val="6A73C81B"/>
    <w:rsid w:val="6EEE2174"/>
    <w:rsid w:val="77DFE59D"/>
    <w:rsid w:val="7AFDDE34"/>
    <w:rsid w:val="7AFFC9EB"/>
    <w:rsid w:val="7BD87FE9"/>
    <w:rsid w:val="7DFFB27E"/>
    <w:rsid w:val="7EFEEA90"/>
    <w:rsid w:val="974362EF"/>
    <w:rsid w:val="9DEF6097"/>
    <w:rsid w:val="B1FF0174"/>
    <w:rsid w:val="BEFFBA2A"/>
    <w:rsid w:val="D9FE6908"/>
    <w:rsid w:val="DF6A562F"/>
    <w:rsid w:val="DF744AE0"/>
    <w:rsid w:val="E2B7ED08"/>
    <w:rsid w:val="EFD7DDBB"/>
    <w:rsid w:val="F6B996B3"/>
    <w:rsid w:val="F7FF0282"/>
    <w:rsid w:val="F9FDB315"/>
    <w:rsid w:val="FA6F9EE0"/>
    <w:rsid w:val="FBDDE61C"/>
    <w:rsid w:val="FF5964DC"/>
    <w:rsid w:val="FFDDB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cs="Cambria"/>
      <w:sz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2022-09-11T17:55:00Z</dcterms:created>
  <dc:creator>gxxc</dc:creator>
  <cp:lastModifiedBy>gxxc</cp:lastModifiedBy>
  <cp:lastPrinted>2022-11-04T16:38:00Z</cp:lastPrinted>
  <dcterms:modified xsi:type="dcterms:W3CDTF">2024-08-23T11:18:28Z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