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2.0 -->
  <w:body>
    <w:p>
      <w:pPr>
        <w:keepNext w:val="0"/>
        <w:keepLines w:val="0"/>
        <w:pageBreakBefore w:val="0"/>
        <w:widowControl w:val="0"/>
        <w:kinsoku/>
        <w:wordWrap/>
        <w:overflowPunct/>
        <w:topLinePunct w:val="0"/>
        <w:autoSpaceDE/>
        <w:autoSpaceDN/>
        <w:bidi w:val="0"/>
        <w:adjustRightInd/>
        <w:snapToGrid/>
        <w:spacing w:line="574" w:lineRule="exact"/>
        <w:jc w:val="left"/>
        <w:textAlignment w:val="auto"/>
        <w:rPr>
          <w:rFonts w:ascii="黑体" w:eastAsia="黑体" w:hAnsi="黑体" w:cs="黑体" w:hint="eastAsia"/>
          <w:b w:val="0"/>
          <w:bCs w:val="0"/>
          <w:sz w:val="32"/>
          <w:szCs w:val="32"/>
          <w:lang w:val="en-US" w:eastAsia="zh-CN"/>
        </w:rPr>
      </w:pPr>
      <w:r>
        <w:rPr>
          <w:rFonts w:ascii="黑体" w:eastAsia="黑体" w:hAnsi="黑体" w:cs="黑体" w:hint="eastAsia"/>
          <w:b w:val="0"/>
          <w:bCs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ascii="方正公文小标宋" w:eastAsia="方正公文小标宋" w:hAnsi="方正公文小标宋" w:cs="方正公文小标宋" w:hint="eastAsia"/>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ascii="方正公文小标宋" w:eastAsia="方正公文小标宋" w:hAnsi="方正公文小标宋" w:cs="方正公文小标宋" w:hint="eastAsia"/>
          <w:b w:val="0"/>
          <w:bCs w:val="0"/>
          <w:sz w:val="44"/>
          <w:szCs w:val="44"/>
          <w:lang w:val="en-US" w:eastAsia="zh-CN"/>
        </w:rPr>
      </w:pPr>
      <w:r>
        <w:rPr>
          <w:rFonts w:ascii="方正公文小标宋" w:eastAsia="方正公文小标宋" w:hAnsi="方正公文小标宋" w:cs="方正公文小标宋" w:hint="eastAsia"/>
          <w:b w:val="0"/>
          <w:bCs w:val="0"/>
          <w:sz w:val="44"/>
          <w:szCs w:val="44"/>
          <w:lang w:val="en-US" w:eastAsia="zh-CN"/>
        </w:rPr>
        <w:t>防城港市气象监测设施</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ascii="方正公文小标宋" w:eastAsia="方正公文小标宋" w:hAnsi="方正公文小标宋" w:cs="方正公文小标宋" w:hint="eastAsia"/>
          <w:b w:val="0"/>
          <w:bCs w:val="0"/>
          <w:sz w:val="44"/>
          <w:szCs w:val="44"/>
          <w:lang w:val="en-US" w:eastAsia="zh-CN"/>
        </w:rPr>
      </w:pPr>
      <w:r>
        <w:rPr>
          <w:rFonts w:ascii="方正公文小标宋" w:eastAsia="方正公文小标宋" w:hAnsi="方正公文小标宋" w:cs="方正公文小标宋" w:hint="eastAsia"/>
          <w:b w:val="0"/>
          <w:bCs w:val="0"/>
          <w:sz w:val="44"/>
          <w:szCs w:val="44"/>
          <w:lang w:val="en-US" w:eastAsia="zh-CN"/>
        </w:rPr>
        <w:t>统筹规划和资源共享管理办法</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ascii="方正公文小标宋" w:eastAsia="方正公文小标宋" w:hAnsi="方正公文小标宋" w:cs="方正公文小标宋" w:hint="eastAsia"/>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color w:val="000000"/>
          <w:kern w:val="0"/>
          <w:sz w:val="32"/>
          <w:szCs w:val="32"/>
          <w:lang w:val="en-US" w:eastAsia="zh-CN" w:bidi="ar"/>
        </w:rPr>
      </w:pPr>
      <w:r>
        <w:rPr>
          <w:rFonts w:ascii="黑体" w:eastAsia="黑体" w:hAnsi="黑体" w:cs="黑体" w:hint="eastAsia"/>
          <w:b w:val="0"/>
          <w:bCs w:val="0"/>
          <w:color w:val="000000"/>
          <w:kern w:val="0"/>
          <w:sz w:val="32"/>
          <w:szCs w:val="32"/>
          <w:lang w:val="en-US" w:eastAsia="zh-CN" w:bidi="ar"/>
        </w:rPr>
        <w:t>第一条</w:t>
      </w:r>
      <w:r>
        <w:rPr>
          <w:rFonts w:ascii="仿宋_GB2312" w:eastAsia="仿宋_GB2312" w:hAnsi="仿宋_GB2312" w:cs="仿宋_GB2312" w:hint="eastAsia"/>
          <w:sz w:val="32"/>
          <w:szCs w:val="32"/>
          <w:lang w:val="en-US" w:eastAsia="zh-CN"/>
        </w:rPr>
        <w:t>【制定目的】为加强气象探测行业社会管理，避免无序、重复建设，</w:t>
      </w:r>
      <w:r>
        <w:rPr>
          <w:rFonts w:ascii="仿宋_GB2312" w:eastAsia="仿宋_GB2312" w:hAnsi="仿宋_GB2312" w:cs="仿宋_GB2312" w:hint="eastAsia"/>
          <w:color w:val="auto"/>
          <w:sz w:val="32"/>
          <w:szCs w:val="32"/>
          <w:lang w:eastAsia="zh-CN"/>
        </w:rPr>
        <w:t>实现气象数据资源共享应用和安全管理，</w:t>
      </w:r>
      <w:r>
        <w:rPr>
          <w:rFonts w:ascii="仿宋_GB2312" w:eastAsia="仿宋_GB2312" w:hAnsi="仿宋_GB2312" w:cs="仿宋_GB2312" w:hint="eastAsia"/>
          <w:sz w:val="32"/>
          <w:szCs w:val="32"/>
          <w:lang w:val="en-US" w:eastAsia="zh-CN"/>
        </w:rPr>
        <w:t>提升气象数据资源服务防城港现代化临港工业城市建设效益，根据我市实际，制定本办法。</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sz w:val="32"/>
          <w:szCs w:val="32"/>
          <w:lang w:val="en-US" w:eastAsia="zh-CN"/>
        </w:rPr>
      </w:pPr>
      <w:r>
        <w:rPr>
          <w:rFonts w:ascii="黑体" w:eastAsia="黑体" w:hAnsi="黑体" w:cs="黑体" w:hint="eastAsia"/>
          <w:b w:val="0"/>
          <w:bCs w:val="0"/>
          <w:color w:val="000000"/>
          <w:kern w:val="0"/>
          <w:sz w:val="32"/>
          <w:szCs w:val="32"/>
          <w:lang w:val="en-US" w:eastAsia="zh-CN" w:bidi="ar"/>
        </w:rPr>
        <w:t>第二条</w:t>
      </w:r>
      <w:r>
        <w:rPr>
          <w:rFonts w:ascii="仿宋_GB2312" w:eastAsia="仿宋_GB2312" w:hAnsi="仿宋_GB2312" w:cs="仿宋_GB2312" w:hint="eastAsia"/>
          <w:sz w:val="32"/>
          <w:szCs w:val="32"/>
          <w:lang w:val="en-US" w:eastAsia="zh-CN"/>
        </w:rPr>
        <w:t>【制定依据】本办法依据《中华人民共和国气象法》《气象灾害防御条例》《中华人民共和国</w:t>
      </w:r>
      <w:hyperlink r:id="rId5" w:history="1">
        <w:r>
          <w:rPr>
            <w:rFonts w:ascii="仿宋_GB2312" w:eastAsia="仿宋_GB2312" w:hAnsi="仿宋_GB2312" w:cs="仿宋_GB2312" w:hint="eastAsia"/>
            <w:sz w:val="32"/>
            <w:szCs w:val="32"/>
            <w:lang w:val="en-US" w:eastAsia="zh-CN"/>
          </w:rPr>
          <w:t>防汛条例</w:t>
        </w:r>
      </w:hyperlink>
      <w:r>
        <w:rPr>
          <w:rFonts w:ascii="仿宋_GB2312" w:eastAsia="仿宋_GB2312" w:hAnsi="仿宋_GB2312" w:cs="仿宋_GB2312" w:hint="eastAsia"/>
          <w:sz w:val="32"/>
          <w:szCs w:val="32"/>
          <w:lang w:val="en-US" w:eastAsia="zh-CN"/>
        </w:rPr>
        <w:t>》《广西壮族自治区气象灾害防御条例》和《气象行业管理若干规定》等有关法律法规政府规章和《气象高质量发展纲要（2022—2035年）》政策制定。</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sz w:val="32"/>
          <w:szCs w:val="32"/>
          <w:lang w:val="en-US" w:eastAsia="zh-CN"/>
        </w:rPr>
      </w:pPr>
      <w:r>
        <w:rPr>
          <w:rFonts w:ascii="黑体" w:eastAsia="黑体" w:hAnsi="黑体" w:cs="黑体" w:hint="eastAsia"/>
          <w:b w:val="0"/>
          <w:bCs w:val="0"/>
          <w:color w:val="000000"/>
          <w:kern w:val="0"/>
          <w:sz w:val="32"/>
          <w:szCs w:val="32"/>
          <w:lang w:val="en-US" w:eastAsia="zh-CN" w:bidi="ar"/>
        </w:rPr>
        <w:t>第三条</w:t>
      </w:r>
      <w:r>
        <w:rPr>
          <w:rFonts w:ascii="仿宋_GB2312" w:eastAsia="仿宋_GB2312" w:hAnsi="仿宋_GB2312" w:cs="仿宋_GB2312" w:hint="eastAsia"/>
          <w:color w:val="000000"/>
          <w:kern w:val="0"/>
          <w:sz w:val="32"/>
          <w:szCs w:val="32"/>
          <w:lang w:val="en-US" w:eastAsia="zh-CN" w:bidi="ar"/>
        </w:rPr>
        <w:t>【</w:t>
      </w:r>
      <w:r>
        <w:rPr>
          <w:rFonts w:ascii="仿宋_GB2312" w:eastAsia="仿宋_GB2312" w:hAnsi="仿宋_GB2312" w:cs="仿宋_GB2312" w:hint="eastAsia"/>
          <w:sz w:val="32"/>
          <w:szCs w:val="32"/>
          <w:lang w:val="en-US" w:eastAsia="zh-CN"/>
        </w:rPr>
        <w:t>监测定义】本办法所称气象监测设施，指的是监测气象要素[气温、湿度、气压、风向、风速、雨量、能见度、天气现象、日照、蒸发、云、太阳辐射、地面（土壤）温度（地面至地下 320cm）、土壤湿度、大气成分等]设施或设备。</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本办法所称资源共享的内容包括但不限于：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kern w:val="2"/>
          <w:sz w:val="32"/>
          <w:szCs w:val="32"/>
          <w:lang w:val="en-US" w:eastAsia="zh-CN" w:bidi="ar-SA"/>
        </w:rPr>
        <w:t>（一）</w:t>
      </w:r>
      <w:r>
        <w:rPr>
          <w:rFonts w:ascii="仿宋_GB2312" w:eastAsia="仿宋_GB2312" w:hAnsi="仿宋_GB2312" w:cs="仿宋_GB2312" w:hint="eastAsia"/>
          <w:sz w:val="32"/>
          <w:szCs w:val="32"/>
          <w:lang w:val="en-US" w:eastAsia="zh-CN"/>
        </w:rPr>
        <w:t>气象监测设施的生产厂商、设备型号、所属单位、地理信息（详细地址、经度、纬度、海拔高度）、建设时间、监测标准、监测精度、监测数据格式、监测数据存储方式、监测数据传输方式（有线、无线 4G、无线5G、北斗卫星等）等</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kern w:val="2"/>
          <w:sz w:val="32"/>
          <w:szCs w:val="32"/>
          <w:lang w:val="en-US" w:eastAsia="zh-CN" w:bidi="ar-SA"/>
        </w:rPr>
        <w:t>（二）</w:t>
      </w:r>
      <w:r>
        <w:rPr>
          <w:rFonts w:ascii="仿宋_GB2312" w:eastAsia="仿宋_GB2312" w:hAnsi="仿宋_GB2312" w:cs="仿宋_GB2312" w:hint="eastAsia"/>
          <w:sz w:val="32"/>
          <w:szCs w:val="32"/>
          <w:lang w:val="en-US" w:eastAsia="zh-CN"/>
        </w:rPr>
        <w:t>降水（雨、雪）量数据、气温数据、地面（土壤）温度数据（地面至地下 320cm）、土壤湿度数据、风向数据、风速数据、能见度数据等。</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color w:val="000000"/>
          <w:kern w:val="0"/>
          <w:sz w:val="32"/>
          <w:szCs w:val="32"/>
          <w:lang w:val="en-US" w:eastAsia="zh-CN" w:bidi="ar"/>
        </w:rPr>
      </w:pPr>
      <w:r>
        <w:rPr>
          <w:rFonts w:ascii="黑体" w:eastAsia="黑体" w:hAnsi="黑体" w:cs="黑体" w:hint="eastAsia"/>
          <w:b w:val="0"/>
          <w:bCs w:val="0"/>
          <w:color w:val="000000"/>
          <w:kern w:val="0"/>
          <w:sz w:val="32"/>
          <w:szCs w:val="32"/>
          <w:lang w:val="en-US" w:eastAsia="zh-CN" w:bidi="ar"/>
        </w:rPr>
        <w:t>第四条</w:t>
      </w:r>
      <w:r>
        <w:rPr>
          <w:rFonts w:ascii="仿宋_GB2312" w:eastAsia="仿宋_GB2312" w:hAnsi="仿宋_GB2312" w:cs="仿宋_GB2312" w:hint="eastAsia"/>
          <w:sz w:val="32"/>
          <w:szCs w:val="32"/>
          <w:lang w:val="en-US" w:eastAsia="zh-CN"/>
        </w:rPr>
        <w:t>【适用范围】本办法适用于我市自然资源、海洋、水利、水文等有关主管部门为履行行业管理和公共服务职责开展的气象探测和社会有关组织、企业及个人利用气象监测设施开展包括但不限于风力、光能或雨量等气候资源的气象探测科普或科研活动。</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sz w:val="32"/>
          <w:szCs w:val="32"/>
          <w:lang w:val="en-US" w:eastAsia="zh-CN"/>
        </w:rPr>
      </w:pPr>
      <w:r>
        <w:rPr>
          <w:rFonts w:ascii="黑体" w:eastAsia="黑体" w:hAnsi="黑体" w:cs="黑体" w:hint="eastAsia"/>
          <w:b w:val="0"/>
          <w:bCs w:val="0"/>
          <w:color w:val="000000"/>
          <w:kern w:val="0"/>
          <w:sz w:val="32"/>
          <w:szCs w:val="32"/>
          <w:lang w:val="en-US" w:eastAsia="zh-CN" w:bidi="ar"/>
        </w:rPr>
        <w:t>第五条</w:t>
      </w:r>
      <w:r>
        <w:rPr>
          <w:rFonts w:ascii="仿宋_GB2312" w:eastAsia="仿宋_GB2312" w:hAnsi="仿宋_GB2312" w:cs="仿宋_GB2312" w:hint="eastAsia"/>
          <w:sz w:val="32"/>
          <w:szCs w:val="32"/>
          <w:lang w:val="en-US" w:eastAsia="zh-CN"/>
        </w:rPr>
        <w:t>【基本原则】在我市开展的气象探测应当实行监测统筹和资源共享，统筹规划、优化布局、统一标准。</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color w:val="000000"/>
          <w:kern w:val="0"/>
          <w:sz w:val="32"/>
          <w:szCs w:val="32"/>
          <w:lang w:val="en-US" w:eastAsia="zh-CN" w:bidi="ar"/>
        </w:rPr>
      </w:pPr>
      <w:r>
        <w:rPr>
          <w:rFonts w:ascii="仿宋_GB2312" w:eastAsia="仿宋_GB2312" w:hAnsi="仿宋_GB2312" w:cs="仿宋_GB2312" w:hint="eastAsia"/>
          <w:sz w:val="32"/>
          <w:szCs w:val="32"/>
          <w:lang w:val="en-US" w:eastAsia="zh-CN"/>
        </w:rPr>
        <w:t>本市行政区域内，政府有关部门及其他从事气象探测的组织和个人应当向当地气象部门汇交所获得的气象探测资料，实现资源共享和利用提高服务社会、经济效益。</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sz w:val="32"/>
          <w:szCs w:val="32"/>
          <w:lang w:val="en-US" w:eastAsia="zh-CN"/>
        </w:rPr>
      </w:pPr>
      <w:r>
        <w:rPr>
          <w:rFonts w:ascii="黑体" w:eastAsia="黑体" w:hAnsi="黑体" w:cs="黑体" w:hint="eastAsia"/>
          <w:b w:val="0"/>
          <w:bCs w:val="0"/>
          <w:color w:val="000000"/>
          <w:kern w:val="0"/>
          <w:sz w:val="32"/>
          <w:szCs w:val="32"/>
          <w:lang w:val="en-US" w:eastAsia="zh-CN" w:bidi="ar"/>
        </w:rPr>
        <w:t>第六条</w:t>
      </w:r>
      <w:r>
        <w:rPr>
          <w:rFonts w:ascii="仿宋_GB2312" w:eastAsia="仿宋_GB2312" w:hAnsi="仿宋_GB2312" w:cs="仿宋_GB2312" w:hint="eastAsia"/>
          <w:sz w:val="32"/>
          <w:szCs w:val="32"/>
          <w:lang w:val="en-US" w:eastAsia="zh-CN"/>
        </w:rPr>
        <w:t>【联络工作机制】气象监测设施统筹规划和资源共享管理实行“政府主导、部门协同、社会参与”的管理原则。</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color w:val="000000"/>
          <w:kern w:val="0"/>
          <w:sz w:val="32"/>
          <w:szCs w:val="32"/>
          <w:lang w:val="en-US" w:eastAsia="zh-CN" w:bidi="ar"/>
        </w:rPr>
      </w:pPr>
      <w:r>
        <w:rPr>
          <w:rFonts w:ascii="仿宋_GB2312" w:eastAsia="仿宋_GB2312" w:hAnsi="仿宋_GB2312" w:cs="仿宋_GB2312" w:hint="eastAsia"/>
          <w:sz w:val="32"/>
          <w:szCs w:val="32"/>
          <w:lang w:val="en-US" w:eastAsia="zh-CN"/>
        </w:rPr>
        <w:t>成立市气象局牵头，市发展改革委、市自然资源局、市国家安全局、市农业农村局、市海洋局、市林业局、市住房城乡建设局（市城市管理局）、市生态环境局、市交通运输局、市水利局、市应急局、市自然资源局和防城港海事局等单位组成的</w:t>
      </w:r>
      <w:r>
        <w:rPr>
          <w:rFonts w:ascii="仿宋_GB2312" w:eastAsia="仿宋_GB2312" w:hAnsi="仿宋_GB2312" w:cs="仿宋_GB2312" w:hint="eastAsia"/>
          <w:sz w:val="32"/>
          <w:szCs w:val="32"/>
          <w:lang w:val="en-US" w:eastAsia="zh-CN"/>
        </w:rPr>
        <w:t>工作</w:t>
      </w:r>
      <w:bookmarkStart w:id="0" w:name="_GoBack"/>
      <w:r>
        <w:rPr>
          <w:rFonts w:ascii="仿宋_GB2312" w:eastAsia="仿宋_GB2312" w:hAnsi="仿宋_GB2312" w:cs="仿宋_GB2312" w:hint="eastAsia"/>
          <w:sz w:val="32"/>
          <w:szCs w:val="32"/>
          <w:lang w:val="en-US" w:eastAsia="zh-CN"/>
        </w:rPr>
        <w:t>联络</w:t>
      </w:r>
      <w:bookmarkEnd w:id="0"/>
      <w:r>
        <w:rPr>
          <w:rFonts w:ascii="仿宋_GB2312" w:eastAsia="仿宋_GB2312" w:hAnsi="仿宋_GB2312" w:cs="仿宋_GB2312" w:hint="eastAsia"/>
          <w:sz w:val="32"/>
          <w:szCs w:val="32"/>
          <w:lang w:val="en-US" w:eastAsia="zh-CN"/>
        </w:rPr>
        <w:t>领导小组；市气象局主要领导担任领导小组组长，各单位分管领导作为小组成员，市气象局承担工作领导小组的日常协调和联络工作。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sz w:val="32"/>
          <w:szCs w:val="32"/>
          <w:lang w:val="en-US" w:eastAsia="zh-CN"/>
        </w:rPr>
      </w:pPr>
      <w:r>
        <w:rPr>
          <w:rFonts w:ascii="黑体" w:eastAsia="黑体" w:hAnsi="黑体" w:cs="黑体" w:hint="eastAsia"/>
          <w:b w:val="0"/>
          <w:bCs w:val="0"/>
          <w:color w:val="000000"/>
          <w:kern w:val="0"/>
          <w:sz w:val="32"/>
          <w:szCs w:val="32"/>
          <w:lang w:val="en-US" w:eastAsia="zh-CN" w:bidi="ar"/>
        </w:rPr>
        <w:t>第七条</w:t>
      </w:r>
      <w:r>
        <w:rPr>
          <w:rFonts w:ascii="仿宋_GB2312" w:eastAsia="仿宋_GB2312" w:hAnsi="仿宋_GB2312" w:cs="仿宋_GB2312" w:hint="eastAsia"/>
          <w:sz w:val="32"/>
          <w:szCs w:val="32"/>
          <w:lang w:val="en-US" w:eastAsia="zh-CN"/>
        </w:rPr>
        <w:t>【统一规划制度】市气象局要会同有关行业部门开展现有监测设施资源普查，统一协调规划、优化调整未来气象监测设施布局， 避免重复投资建设，提高气象监测设施利用水平。</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color w:val="000000"/>
          <w:kern w:val="0"/>
          <w:sz w:val="32"/>
          <w:szCs w:val="32"/>
          <w:lang w:val="en-US" w:eastAsia="zh-CN" w:bidi="ar"/>
        </w:rPr>
      </w:pPr>
      <w:r>
        <w:rPr>
          <w:rFonts w:ascii="仿宋_GB2312" w:eastAsia="仿宋_GB2312" w:hAnsi="仿宋_GB2312" w:cs="仿宋_GB2312" w:hint="eastAsia"/>
          <w:sz w:val="32"/>
          <w:szCs w:val="32"/>
          <w:lang w:val="en-US" w:eastAsia="zh-CN"/>
        </w:rPr>
        <w:t>各行业部门所属气象监测设施建设应纳入全市统筹规划，分别组织实施，建设资金由行业部门各自承担，并积极争取上级财政资金支持或建设项目配套。</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color w:val="000000"/>
          <w:kern w:val="0"/>
          <w:sz w:val="32"/>
          <w:szCs w:val="32"/>
          <w:lang w:val="en-US" w:eastAsia="zh-CN" w:bidi="ar"/>
        </w:rPr>
      </w:pPr>
      <w:r>
        <w:rPr>
          <w:rFonts w:ascii="黑体" w:eastAsia="黑体" w:hAnsi="黑体" w:cs="黑体" w:hint="eastAsia"/>
          <w:b w:val="0"/>
          <w:bCs w:val="0"/>
          <w:color w:val="000000"/>
          <w:kern w:val="0"/>
          <w:sz w:val="32"/>
          <w:szCs w:val="32"/>
          <w:lang w:val="en-US" w:eastAsia="zh-CN" w:bidi="ar"/>
        </w:rPr>
        <w:t>第八条</w:t>
      </w:r>
      <w:r>
        <w:rPr>
          <w:rFonts w:ascii="仿宋_GB2312" w:eastAsia="仿宋_GB2312" w:hAnsi="仿宋_GB2312" w:cs="仿宋_GB2312" w:hint="eastAsia"/>
          <w:sz w:val="32"/>
          <w:szCs w:val="32"/>
          <w:lang w:val="en-US" w:eastAsia="zh-CN"/>
        </w:rPr>
        <w:t>【定期会商研讨】市气象局要根据气象监测设施规划、建设和发展情况，建立气象设施行业社会管理联席工作机制，牵头召集成员单位召开专题会议研究，通报气象监测设施和资源共享利用情况，研究协商需要解决的具体事项。</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sz w:val="32"/>
          <w:szCs w:val="32"/>
          <w:lang w:val="en-US" w:eastAsia="zh-CN"/>
        </w:rPr>
      </w:pPr>
      <w:r>
        <w:rPr>
          <w:rFonts w:ascii="黑体" w:eastAsia="黑体" w:hAnsi="黑体" w:cs="黑体" w:hint="eastAsia"/>
          <w:b w:val="0"/>
          <w:bCs w:val="0"/>
          <w:color w:val="000000"/>
          <w:kern w:val="0"/>
          <w:sz w:val="32"/>
          <w:szCs w:val="32"/>
          <w:lang w:val="en-US" w:eastAsia="zh-CN" w:bidi="ar"/>
        </w:rPr>
        <w:t>第九条</w:t>
      </w:r>
      <w:r>
        <w:rPr>
          <w:rFonts w:ascii="仿宋_GB2312" w:eastAsia="仿宋_GB2312" w:hAnsi="仿宋_GB2312" w:cs="仿宋_GB2312" w:hint="eastAsia"/>
          <w:sz w:val="32"/>
          <w:szCs w:val="32"/>
          <w:lang w:val="en-US" w:eastAsia="zh-CN"/>
        </w:rPr>
        <w:t>【备案制度】</w:t>
      </w:r>
      <w:r>
        <w:rPr>
          <w:rFonts w:ascii="仿宋_GB2312" w:eastAsia="仿宋_GB2312" w:hAnsi="仿宋_GB2312" w:cs="仿宋_GB2312" w:hint="eastAsia"/>
          <w:color w:val="auto"/>
          <w:sz w:val="32"/>
          <w:szCs w:val="32"/>
          <w:lang w:val="en-US" w:eastAsia="zh-CN"/>
        </w:rPr>
        <w:t>当地气象部门负责指导所管辖行政区</w:t>
      </w:r>
      <w:r>
        <w:rPr>
          <w:rFonts w:ascii="仿宋_GB2312" w:eastAsia="仿宋_GB2312" w:hAnsi="仿宋_GB2312" w:cs="仿宋_GB2312" w:hint="eastAsia"/>
          <w:sz w:val="32"/>
          <w:szCs w:val="32"/>
          <w:lang w:val="en-US" w:eastAsia="zh-CN"/>
        </w:rPr>
        <w:t>域内的</w:t>
      </w:r>
      <w:r>
        <w:rPr>
          <w:rFonts w:ascii="仿宋_GB2312" w:eastAsia="仿宋_GB2312" w:hAnsi="仿宋_GB2312" w:cs="仿宋_GB2312" w:hint="eastAsia"/>
          <w:color w:val="000000" w:themeColor="text1"/>
          <w:sz w:val="32"/>
          <w:szCs w:val="32"/>
          <w:highlight w:val="none"/>
          <w:lang w:val="en-US" w:eastAsia="zh-CN"/>
          <w14:textFill>
            <w14:solidFill>
              <w14:schemeClr w14:val="tx1"/>
            </w14:solidFill>
          </w14:textFill>
        </w:rPr>
        <w:t>有关社会组织、企业和个人建设的</w:t>
      </w:r>
      <w:r>
        <w:rPr>
          <w:rFonts w:ascii="仿宋_GB2312" w:eastAsia="仿宋_GB2312" w:hAnsi="仿宋_GB2312" w:cs="仿宋_GB2312" w:hint="eastAsia"/>
          <w:sz w:val="32"/>
          <w:szCs w:val="32"/>
          <w:lang w:val="en-US" w:eastAsia="zh-CN"/>
        </w:rPr>
        <w:t>气象监测设施，按照中国气象局令第34号《气象行业管理若干规定》和中国气象局令第35号《气象信息服务管理办法》要求进行备案，并定期汇交探测数据。</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color w:val="000000"/>
          <w:kern w:val="0"/>
          <w:sz w:val="32"/>
          <w:szCs w:val="32"/>
          <w:lang w:val="en-US" w:eastAsia="zh-CN" w:bidi="ar"/>
        </w:rPr>
      </w:pPr>
      <w:r>
        <w:rPr>
          <w:rFonts w:ascii="仿宋_GB2312" w:eastAsia="仿宋_GB2312" w:hAnsi="仿宋_GB2312" w:cs="仿宋_GB2312" w:hint="eastAsia"/>
          <w:sz w:val="32"/>
          <w:szCs w:val="32"/>
          <w:lang w:val="en-US" w:eastAsia="zh-CN"/>
        </w:rPr>
        <w:t>联席工作领导小组成员单位新建的气象监测设施应建成投入使用后及时将相关信息报送市气象局，市气象局要定期向成员单位通报相关信息并公布探测产品名录。</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sz w:val="32"/>
          <w:szCs w:val="32"/>
          <w:lang w:val="en-US" w:eastAsia="zh-CN"/>
        </w:rPr>
      </w:pPr>
      <w:r>
        <w:rPr>
          <w:rFonts w:ascii="黑体" w:eastAsia="黑体" w:hAnsi="黑体" w:cs="黑体" w:hint="eastAsia"/>
          <w:b w:val="0"/>
          <w:bCs w:val="0"/>
          <w:color w:val="000000"/>
          <w:kern w:val="0"/>
          <w:sz w:val="32"/>
          <w:szCs w:val="32"/>
          <w:lang w:val="en-US" w:eastAsia="zh-CN" w:bidi="ar"/>
        </w:rPr>
        <w:t>第十条</w:t>
      </w:r>
      <w:r>
        <w:rPr>
          <w:rFonts w:ascii="仿宋_GB2312" w:eastAsia="仿宋_GB2312" w:hAnsi="仿宋_GB2312" w:cs="仿宋_GB2312" w:hint="eastAsia"/>
          <w:sz w:val="32"/>
          <w:szCs w:val="32"/>
          <w:lang w:val="en-US" w:eastAsia="zh-CN"/>
        </w:rPr>
        <w:t>【加强探测环境保护】联席工作领导小组成员单位依本部门权利和责任清单及标准做好本部门、本行业气象设施的气象探测环境保护工作，协助气象主管部门做好气象台站的探测环境保护工作，充分保障气象站点探测数据代表性、比较性和连续性，为气象灾害监测预警预报提供质量可靠的气象数据。</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sz w:val="32"/>
          <w:szCs w:val="32"/>
          <w:lang w:val="en-US" w:eastAsia="zh-CN"/>
        </w:rPr>
      </w:pPr>
      <w:r>
        <w:rPr>
          <w:rFonts w:ascii="黑体" w:eastAsia="黑体" w:hAnsi="黑体" w:cs="黑体" w:hint="eastAsia"/>
          <w:b w:val="0"/>
          <w:bCs w:val="0"/>
          <w:color w:val="000000"/>
          <w:kern w:val="0"/>
          <w:sz w:val="32"/>
          <w:szCs w:val="32"/>
          <w:lang w:val="en-US" w:eastAsia="zh-CN" w:bidi="ar"/>
        </w:rPr>
        <w:t>第十一条</w:t>
      </w:r>
      <w:r>
        <w:rPr>
          <w:rFonts w:ascii="仿宋_GB2312" w:eastAsia="仿宋_GB2312" w:hAnsi="仿宋_GB2312" w:cs="仿宋_GB2312" w:hint="eastAsia"/>
          <w:sz w:val="32"/>
          <w:szCs w:val="32"/>
          <w:lang w:val="en-US" w:eastAsia="zh-CN"/>
        </w:rPr>
        <w:t>【加强涉外安全管理】成员单位在根据本行业发展需要，利用探测设备开展气温、气压、风向、风速等气象要素观测的，遵守涉外气象探测管理办法要求，做好国外设备或传输芯片的生产许可、备案的监督管理工作，防范探测数据向境外传输或外泄。负责本行业监管的部门要督促社会组织、组织企业或个人向气象部门进行备案和数据汇交。</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color w:val="000000"/>
          <w:kern w:val="0"/>
          <w:sz w:val="32"/>
          <w:szCs w:val="32"/>
          <w:lang w:val="en-US" w:eastAsia="zh-CN" w:bidi="ar"/>
        </w:rPr>
      </w:pPr>
      <w:r>
        <w:rPr>
          <w:rFonts w:ascii="黑体" w:eastAsia="黑体" w:hAnsi="黑体" w:cs="黑体" w:hint="eastAsia"/>
          <w:b w:val="0"/>
          <w:bCs w:val="0"/>
          <w:color w:val="000000"/>
          <w:kern w:val="0"/>
          <w:sz w:val="32"/>
          <w:szCs w:val="32"/>
          <w:lang w:val="en-US" w:eastAsia="zh-CN" w:bidi="ar"/>
        </w:rPr>
        <w:t>第十二条</w:t>
      </w:r>
      <w:r>
        <w:rPr>
          <w:rFonts w:ascii="仿宋_GB2312" w:eastAsia="仿宋_GB2312" w:hAnsi="仿宋_GB2312" w:cs="仿宋_GB2312" w:hint="eastAsia"/>
          <w:sz w:val="32"/>
          <w:szCs w:val="32"/>
          <w:lang w:val="en-US" w:eastAsia="zh-CN"/>
        </w:rPr>
        <w:t>【加强维护管理】各行业主管部门应加强行业所建气象监测设施的定期维护保养，建立业务工作制度和作业指南；气象部门要对纳入统一规划的气象设施开展探测业务技术交流和培训，确保探测数据可靠性。</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sz w:val="32"/>
          <w:szCs w:val="32"/>
          <w:lang w:val="en-US" w:eastAsia="zh-CN"/>
        </w:rPr>
      </w:pPr>
      <w:r>
        <w:rPr>
          <w:rFonts w:ascii="黑体" w:eastAsia="黑体" w:hAnsi="黑体" w:cs="黑体" w:hint="eastAsia"/>
          <w:b w:val="0"/>
          <w:bCs w:val="0"/>
          <w:color w:val="000000"/>
          <w:kern w:val="0"/>
          <w:sz w:val="32"/>
          <w:szCs w:val="32"/>
          <w:lang w:val="en-US" w:eastAsia="zh-CN" w:bidi="ar"/>
        </w:rPr>
        <w:t>第十三条</w:t>
      </w:r>
      <w:r>
        <w:rPr>
          <w:rFonts w:ascii="仿宋_GB2312" w:eastAsia="仿宋_GB2312" w:hAnsi="仿宋_GB2312" w:cs="仿宋_GB2312" w:hint="eastAsia"/>
          <w:sz w:val="32"/>
          <w:szCs w:val="32"/>
          <w:lang w:val="en-US" w:eastAsia="zh-CN"/>
        </w:rPr>
        <w:t>【统一计量标准】气象部门提供各行业气象探测数据的溯源基准数据和计量标准、方法，气象部门外行业主管部门督促所属行业（企业）单位开展气象探测遵守国家技术规范标准，为党委、政府和有关行业主管部门提供统一、可靠的决策数据。</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color w:val="000000"/>
          <w:kern w:val="0"/>
          <w:sz w:val="32"/>
          <w:szCs w:val="32"/>
          <w:lang w:val="en-US" w:eastAsia="zh-CN" w:bidi="ar"/>
        </w:rPr>
      </w:pPr>
      <w:r>
        <w:rPr>
          <w:rFonts w:ascii="黑体" w:eastAsia="黑体" w:hAnsi="黑体" w:cs="黑体" w:hint="eastAsia"/>
          <w:b w:val="0"/>
          <w:bCs w:val="0"/>
          <w:color w:val="000000"/>
          <w:kern w:val="0"/>
          <w:sz w:val="32"/>
          <w:szCs w:val="32"/>
          <w:lang w:val="en-US" w:eastAsia="zh-CN" w:bidi="ar"/>
        </w:rPr>
        <w:t>第十四条</w:t>
      </w:r>
      <w:r>
        <w:rPr>
          <w:rFonts w:ascii="仿宋_GB2312" w:eastAsia="仿宋_GB2312" w:hAnsi="仿宋_GB2312" w:cs="仿宋_GB2312" w:hint="eastAsia"/>
          <w:sz w:val="32"/>
          <w:szCs w:val="32"/>
          <w:lang w:val="en-US" w:eastAsia="zh-CN"/>
        </w:rPr>
        <w:t>【鼓励发展社会气象探测】支持发展社会组织、个人发展社会气象观测和志愿者观测，依法登记备案气象监测设施。在确保气象数据安全的前提下，社会气象探测组织和个人依法享有志愿者汇交集合的气象数据使用权利。</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sz w:val="32"/>
          <w:szCs w:val="32"/>
          <w:lang w:val="en-US" w:eastAsia="zh-CN"/>
        </w:rPr>
      </w:pPr>
      <w:r>
        <w:rPr>
          <w:rFonts w:ascii="黑体" w:eastAsia="黑体" w:hAnsi="黑体" w:cs="黑体" w:hint="eastAsia"/>
          <w:b w:val="0"/>
          <w:bCs w:val="0"/>
          <w:color w:val="000000"/>
          <w:kern w:val="0"/>
          <w:sz w:val="32"/>
          <w:szCs w:val="32"/>
          <w:lang w:val="en-US" w:eastAsia="zh-CN" w:bidi="ar"/>
        </w:rPr>
        <w:t>第十五条</w:t>
      </w:r>
      <w:r>
        <w:rPr>
          <w:rFonts w:ascii="仿宋_GB2312" w:eastAsia="仿宋_GB2312" w:hAnsi="仿宋_GB2312" w:cs="仿宋_GB2312" w:hint="eastAsia"/>
          <w:sz w:val="32"/>
          <w:szCs w:val="32"/>
          <w:lang w:val="en-US" w:eastAsia="zh-CN"/>
        </w:rPr>
        <w:t>【资源共享利用】推进高价值气象数据开发利用，气象部门牵头建立气象探测数据和气象信息高频数据集，按照保守秘密、维护权益的原则，通过大数据平台或线下方式共享气象数据。共享各方需严格按照相关法律法规开展信息共享工作，并承担共享信息的安全保密责任和相应的法律责任，保障共享信息的安全性，确保信息传输质量和时效，提高共享信息的社会效益、经济效益和服务效益。</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sz w:val="32"/>
          <w:szCs w:val="32"/>
          <w:lang w:val="en-US" w:eastAsia="zh-CN"/>
        </w:rPr>
      </w:pPr>
      <w:r>
        <w:rPr>
          <w:rFonts w:ascii="黑体" w:eastAsia="黑体" w:hAnsi="黑体" w:cs="黑体" w:hint="eastAsia"/>
          <w:b w:val="0"/>
          <w:bCs w:val="0"/>
          <w:color w:val="000000"/>
          <w:kern w:val="0"/>
          <w:sz w:val="32"/>
          <w:szCs w:val="32"/>
          <w:lang w:val="en-US" w:eastAsia="zh-CN" w:bidi="ar"/>
        </w:rPr>
        <w:t>第十六条</w:t>
      </w:r>
      <w:r>
        <w:rPr>
          <w:rFonts w:ascii="仿宋_GB2312" w:eastAsia="仿宋_GB2312" w:hAnsi="仿宋_GB2312" w:cs="仿宋_GB2312" w:hint="eastAsia"/>
          <w:sz w:val="32"/>
          <w:szCs w:val="32"/>
          <w:lang w:val="en-US" w:eastAsia="zh-CN"/>
        </w:rPr>
        <w:t>【推广应用新技术】聚焦监测设施新前沿技术，引入、推进气象监测数据与海洋、能源、交通、地质等学科交叉融合，提高气象探测数据的行业应用价值，不断提升全社会应用气象信息和数据趋利避害的水平。</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ascii="仿宋_GB2312" w:eastAsia="仿宋_GB2312" w:hAnsi="仿宋_GB2312" w:cs="仿宋_GB2312" w:hint="eastAsia"/>
          <w:color w:val="000000"/>
          <w:kern w:val="0"/>
          <w:sz w:val="32"/>
          <w:szCs w:val="32"/>
          <w:highlight w:val="none"/>
          <w:lang w:val="en-US" w:eastAsia="zh-CN" w:bidi="ar"/>
        </w:rPr>
      </w:pPr>
      <w:r>
        <w:rPr>
          <w:rFonts w:ascii="黑体" w:eastAsia="黑体" w:hAnsi="黑体" w:cs="黑体" w:hint="eastAsia"/>
          <w:b w:val="0"/>
          <w:bCs w:val="0"/>
          <w:color w:val="000000"/>
          <w:kern w:val="0"/>
          <w:sz w:val="32"/>
          <w:szCs w:val="32"/>
          <w:lang w:val="en-US" w:eastAsia="zh-CN" w:bidi="ar"/>
        </w:rPr>
        <w:t>第十七条</w:t>
      </w:r>
      <w:r>
        <w:rPr>
          <w:rFonts w:ascii="仿宋_GB2312" w:eastAsia="仿宋_GB2312" w:hAnsi="仿宋_GB2312" w:cs="仿宋_GB2312" w:hint="eastAsia"/>
          <w:sz w:val="32"/>
          <w:szCs w:val="32"/>
          <w:lang w:val="en-US" w:eastAsia="zh-CN"/>
        </w:rPr>
        <w:t>【其它】</w:t>
      </w:r>
      <w:r>
        <w:rPr>
          <w:rFonts w:ascii="仿宋_GB2312" w:eastAsia="仿宋_GB2312" w:hAnsi="仿宋_GB2312" w:cs="仿宋_GB2312" w:hint="eastAsia"/>
          <w:sz w:val="32"/>
          <w:szCs w:val="32"/>
          <w:highlight w:val="none"/>
          <w:lang w:val="en-US" w:eastAsia="zh-CN"/>
        </w:rPr>
        <w:t>本办法由自印发之日起实施。</w:t>
      </w:r>
    </w:p>
    <w:p>
      <w:pPr>
        <w:keepNext w:val="0"/>
        <w:keepLines w:val="0"/>
        <w:pageBreakBefore w:val="0"/>
        <w:widowControl w:val="0"/>
        <w:kinsoku/>
        <w:wordWrap/>
        <w:overflowPunct/>
        <w:topLinePunct w:val="0"/>
        <w:autoSpaceDE/>
        <w:autoSpaceDN/>
        <w:bidi w:val="0"/>
        <w:adjustRightInd/>
        <w:snapToGrid/>
        <w:spacing w:line="574" w:lineRule="exact"/>
        <w:textAlignment w:val="auto"/>
        <w:rPr>
          <w:rFonts w:ascii="方正公文小标宋" w:eastAsia="方正公文小标宋" w:hAnsi="方正公文小标宋" w:cs="方正公文小标宋" w:hint="default"/>
          <w:sz w:val="44"/>
          <w:szCs w:val="44"/>
          <w:lang w:val="en-US" w:eastAsia="zh-CN"/>
        </w:rPr>
      </w:pPr>
    </w:p>
    <w:sectPr>
      <w:footerReference w:type="default" r:id="rId6"/>
      <w:pgSz w:w="11906" w:h="16838"/>
      <w:pgMar w:top="1440" w:right="1800" w:bottom="1440" w:left="1800" w:header="851" w:footer="992" w:gutter="0"/>
      <w:pgNumType w:fmt="decimal"/>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黑体">
    <w:panose1 w:val="02010600030101010101"/>
    <w:charset w:val="86"/>
    <w:family w:val="auto"/>
    <w:pitch w:val="default"/>
    <w:sig w:usb0="800002BF" w:usb1="38CF7CFA" w:usb2="00000016" w:usb3="00000000" w:csb0="00040001" w:csb1="00000000"/>
    <w:embedRegular r:id="rId1" w:subsetted="1" w:fontKey="{35B6F1EE-B482-4DE9-BB61-BB80DF394864}"/>
  </w:font>
  <w:font w:name="Calibri">
    <w:panose1 w:val="020F0502020204030204"/>
    <w:charset w:val="00"/>
    <w:family w:val="swiss"/>
    <w:pitch w:val="default"/>
    <w:sig w:usb0="E4002EFF" w:usb1="C000247B" w:usb2="00000009" w:usb3="00000000" w:csb0="200001FF" w:csb1="00000000"/>
  </w:font>
  <w:font w:name="方正公文小标宋">
    <w:altName w:val="宋体"/>
    <w:panose1 w:val="02000500000000000000"/>
    <w:charset w:val="86"/>
    <w:family w:val="auto"/>
    <w:pitch w:val="default"/>
    <w:sig w:usb0="00000000" w:usb1="00000000" w:usb2="00000016" w:usb3="00000000" w:csb0="00040001" w:csb1="00000000"/>
    <w:embedRegular r:id="rId2" w:subsetted="1" w:fontKey="{9C3AF238-E79A-4BF5-9F56-100A6E0472CA}"/>
  </w:font>
  <w:font w:name="仿宋_GB2312">
    <w:panose1 w:val="02010609030101010101"/>
    <w:charset w:val="86"/>
    <w:family w:val="auto"/>
    <w:pitch w:val="default"/>
    <w:sig w:usb0="00000001" w:usb1="080E0000" w:usb2="00000000" w:usb3="00000000" w:csb0="00040000" w:csb1="00000000"/>
    <w:embedRegular r:id="rId3" w:subsetted="1" w:fontKey="{AD8416E7-F062-4F85-BF27-9068416E824C}"/>
  </w:font>
  <w:font w:name="Calibri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防城港市局文秘:排版">
    <w15:presenceInfo w15:providerId="None" w15:userId="防城港市局文秘:排版"/>
  </w15:person>
  <w15:person w15:author="朱宣儒:拟稿人校对">
    <w15:presenceInfo w15:providerId="None" w15:userId="朱宣儒:拟稿人校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TrueTypeFonts/>
  <w:saveSubsetFonts/>
  <w:attachedTemplate r:id="rId1"/>
  <w:revisionView w:comments="1" w:formatting="1" w:inkAnnotations="1" w:insDel="1" w:markup="0"/>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223881"/>
    <w:rsid w:val="83F7CEF9"/>
    <w:rsid w:val="E2FDFA96"/>
    <w:rsid w:val="E77F1FF2"/>
    <w:rsid w:val="F6BA5FF1"/>
    <w:rsid w:val="F7EDC3F5"/>
    <w:rsid w:val="FF476E55"/>
    <w:rsid w:val="009E5914"/>
    <w:rsid w:val="08491912"/>
    <w:rsid w:val="0A090734"/>
    <w:rsid w:val="14A53929"/>
    <w:rsid w:val="1D4C7D8B"/>
    <w:rsid w:val="1E9A08F0"/>
    <w:rsid w:val="25837479"/>
    <w:rsid w:val="266878C8"/>
    <w:rsid w:val="299C3306"/>
    <w:rsid w:val="2BD71F87"/>
    <w:rsid w:val="347248DD"/>
    <w:rsid w:val="35223881"/>
    <w:rsid w:val="35D33FAF"/>
    <w:rsid w:val="39033292"/>
    <w:rsid w:val="3A7B0892"/>
    <w:rsid w:val="3AF6586B"/>
    <w:rsid w:val="3C977ADD"/>
    <w:rsid w:val="3EF609B4"/>
    <w:rsid w:val="3F13E720"/>
    <w:rsid w:val="46756616"/>
    <w:rsid w:val="48B6F1D7"/>
    <w:rsid w:val="49E82EDA"/>
    <w:rsid w:val="4C1E1DDE"/>
    <w:rsid w:val="4CFE4352"/>
    <w:rsid w:val="4FDD43E5"/>
    <w:rsid w:val="522C110C"/>
    <w:rsid w:val="52424308"/>
    <w:rsid w:val="59A10356"/>
    <w:rsid w:val="5B2010E2"/>
    <w:rsid w:val="5B490B80"/>
    <w:rsid w:val="5DB85778"/>
    <w:rsid w:val="61087903"/>
    <w:rsid w:val="63057105"/>
    <w:rsid w:val="657B49CC"/>
    <w:rsid w:val="6926728F"/>
    <w:rsid w:val="69FB724A"/>
    <w:rsid w:val="6CFB8BF2"/>
    <w:rsid w:val="6D1C6BF0"/>
    <w:rsid w:val="705A140E"/>
    <w:rsid w:val="71641F01"/>
    <w:rsid w:val="728A3B01"/>
    <w:rsid w:val="75B64782"/>
    <w:rsid w:val="773FFDFE"/>
    <w:rsid w:val="7D190112"/>
  </w:rsids>
  <w:docVars>
    <w:docVar w:name="commondata" w:val="eyJoZGlkIjoiM2JhNjNlYzM2OGNhYzllOGQxYmE1Nzg0OTRkYTZiNDk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hongjibp.com/laws-551.html"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microsoft.com/office/2011/relationships/people" Target="people.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DSOA\wdzx97.dot"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TotalTime>0</TotalTime>
  <Pages>5</Pages>
  <Words>2282</Words>
  <Characters>2302</Characters>
  <Application>Microsoft Office Word</Application>
  <DocSecurity>0</DocSecurity>
  <Lines>0</Lines>
  <Paragraphs>0</Paragraphs>
  <ScaleCrop>false</ScaleCrop>
  <Company/>
  <LinksUpToDate>false</LinksUpToDate>
  <CharactersWithSpaces>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林文桦 </dc:creator>
  <cp:lastModifiedBy>朱宣儒:拟稿人校对</cp:lastModifiedBy>
  <cp:revision>1</cp:revision>
  <dcterms:created xsi:type="dcterms:W3CDTF">2024-04-14T12:51:00Z</dcterms:created>
  <dcterms:modified xsi:type="dcterms:W3CDTF">2024-06-26T09:42:08Z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388D41EB91274AE38A3E97083F37034B_13</vt:lpwstr>
  </property>
  <property fmtid="{D5CDD505-2E9C-101B-9397-08002B2CF9AE}" pid="3" name="KSOProductBuildVer">
    <vt:lpwstr>2052-11.1.0.14309</vt:lpwstr>
  </property>
</Properties>
</file>