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FCDC2">
      <w:pPr>
        <w:rPr>
          <w:rFonts w:eastAsia="仿宋"/>
          <w:sz w:val="36"/>
          <w:szCs w:val="36"/>
        </w:rPr>
      </w:pPr>
      <w:r>
        <w:rPr>
          <w:rFonts w:hint="eastAsia" w:eastAsia="仿宋"/>
          <w:sz w:val="36"/>
          <w:szCs w:val="36"/>
        </w:rPr>
        <w:t xml:space="preserve"> </w:t>
      </w:r>
    </w:p>
    <w:p w14:paraId="15E7E13A">
      <w:pPr>
        <w:rPr>
          <w:rFonts w:eastAsia="仿宋"/>
          <w:sz w:val="36"/>
          <w:szCs w:val="36"/>
        </w:rPr>
      </w:pPr>
    </w:p>
    <w:p w14:paraId="6D240E56">
      <w:pPr>
        <w:rPr>
          <w:rFonts w:eastAsia="仿宋"/>
          <w:sz w:val="36"/>
          <w:szCs w:val="36"/>
        </w:rPr>
      </w:pPr>
    </w:p>
    <w:p w14:paraId="3D748F0A">
      <w:pPr>
        <w:rPr>
          <w:rFonts w:eastAsia="仿宋"/>
          <w:sz w:val="36"/>
          <w:szCs w:val="36"/>
        </w:rPr>
      </w:pPr>
    </w:p>
    <w:p w14:paraId="573387A4">
      <w:pPr>
        <w:rPr>
          <w:rFonts w:eastAsia="仿宋"/>
          <w:sz w:val="36"/>
          <w:szCs w:val="36"/>
        </w:rPr>
      </w:pPr>
    </w:p>
    <w:p w14:paraId="340D716D">
      <w:pPr>
        <w:adjustRightInd w:val="0"/>
        <w:snapToGrid w:val="0"/>
        <w:jc w:val="center"/>
        <w:rPr>
          <w:rFonts w:eastAsia="仿宋"/>
          <w:bCs/>
          <w:sz w:val="72"/>
          <w:szCs w:val="72"/>
        </w:rPr>
      </w:pPr>
      <w:r>
        <w:rPr>
          <w:rFonts w:eastAsia="仿宋"/>
          <w:bCs/>
          <w:sz w:val="72"/>
          <w:szCs w:val="72"/>
        </w:rPr>
        <w:t>建设项目环境影响报告表</w:t>
      </w:r>
    </w:p>
    <w:p w14:paraId="321A5D6E">
      <w:pPr>
        <w:adjustRightInd w:val="0"/>
        <w:snapToGrid w:val="0"/>
        <w:spacing w:before="192" w:beforeLines="80"/>
        <w:jc w:val="center"/>
        <w:rPr>
          <w:rFonts w:eastAsia="仿宋"/>
          <w:bCs/>
          <w:sz w:val="48"/>
          <w:szCs w:val="48"/>
        </w:rPr>
      </w:pPr>
      <w:r>
        <w:rPr>
          <w:rFonts w:eastAsia="仿宋"/>
          <w:bCs/>
          <w:sz w:val="48"/>
          <w:szCs w:val="48"/>
        </w:rPr>
        <w:t>（污染影响类）</w:t>
      </w:r>
    </w:p>
    <w:p w14:paraId="16E56E91">
      <w:pPr>
        <w:adjustRightInd w:val="0"/>
        <w:snapToGrid w:val="0"/>
        <w:spacing w:before="192" w:beforeLines="80"/>
        <w:jc w:val="center"/>
        <w:rPr>
          <w:rFonts w:eastAsia="仿宋"/>
          <w:bCs/>
          <w:sz w:val="48"/>
          <w:szCs w:val="48"/>
        </w:rPr>
      </w:pPr>
      <w:r>
        <w:rPr>
          <w:rFonts w:eastAsia="仿宋"/>
          <w:bCs/>
          <w:sz w:val="48"/>
          <w:szCs w:val="48"/>
        </w:rPr>
        <w:t>（</w:t>
      </w:r>
      <w:r>
        <w:rPr>
          <w:rFonts w:hint="eastAsia" w:eastAsia="仿宋"/>
          <w:bCs/>
          <w:sz w:val="48"/>
          <w:szCs w:val="48"/>
          <w:lang w:val="en-US" w:eastAsia="zh-CN"/>
        </w:rPr>
        <w:t>公示本</w:t>
      </w:r>
      <w:r>
        <w:rPr>
          <w:rFonts w:eastAsia="仿宋"/>
          <w:bCs/>
          <w:sz w:val="48"/>
          <w:szCs w:val="48"/>
        </w:rPr>
        <w:t>）</w:t>
      </w:r>
    </w:p>
    <w:p w14:paraId="422A5996">
      <w:pPr>
        <w:adjustRightInd w:val="0"/>
        <w:snapToGrid w:val="0"/>
        <w:spacing w:before="192" w:beforeLines="80"/>
        <w:jc w:val="center"/>
        <w:rPr>
          <w:rFonts w:eastAsia="仿宋"/>
          <w:bCs/>
          <w:sz w:val="48"/>
          <w:szCs w:val="48"/>
        </w:rPr>
      </w:pPr>
    </w:p>
    <w:p w14:paraId="1CCA9351">
      <w:pPr>
        <w:pStyle w:val="2"/>
        <w:rPr>
          <w:color w:val="auto"/>
        </w:rPr>
      </w:pPr>
    </w:p>
    <w:p w14:paraId="6D565207">
      <w:pPr>
        <w:ind w:firstLine="1040"/>
        <w:rPr>
          <w:rFonts w:eastAsia="仿宋"/>
          <w:sz w:val="44"/>
          <w:szCs w:val="44"/>
        </w:rPr>
      </w:pPr>
    </w:p>
    <w:p w14:paraId="372F17A0">
      <w:pPr>
        <w:ind w:firstLine="1040"/>
        <w:rPr>
          <w:rFonts w:eastAsia="仿宋"/>
          <w:sz w:val="44"/>
          <w:szCs w:val="44"/>
        </w:rPr>
      </w:pPr>
    </w:p>
    <w:p w14:paraId="768A1863">
      <w:pPr>
        <w:ind w:firstLine="1040"/>
        <w:rPr>
          <w:rFonts w:eastAsia="仿宋"/>
          <w:sz w:val="44"/>
          <w:szCs w:val="44"/>
        </w:rPr>
      </w:pPr>
    </w:p>
    <w:p w14:paraId="60FDC98E">
      <w:pPr>
        <w:ind w:firstLine="1040"/>
        <w:rPr>
          <w:rFonts w:eastAsia="仿宋"/>
          <w:sz w:val="44"/>
          <w:szCs w:val="44"/>
        </w:rPr>
      </w:pPr>
    </w:p>
    <w:p w14:paraId="3A0DC089">
      <w:pPr>
        <w:ind w:firstLine="1040"/>
        <w:rPr>
          <w:rFonts w:eastAsia="仿宋"/>
          <w:sz w:val="44"/>
          <w:szCs w:val="44"/>
        </w:rPr>
      </w:pPr>
    </w:p>
    <w:p w14:paraId="1E6826A3">
      <w:pPr>
        <w:adjustRightInd w:val="0"/>
        <w:snapToGrid w:val="0"/>
        <w:spacing w:line="288" w:lineRule="auto"/>
        <w:ind w:left="2365" w:leftChars="269" w:hanging="1800" w:hangingChars="500"/>
        <w:rPr>
          <w:rFonts w:eastAsia="仿宋"/>
          <w:sz w:val="36"/>
          <w:szCs w:val="36"/>
          <w:u w:val="single"/>
        </w:rPr>
      </w:pPr>
      <w:r>
        <w:rPr>
          <w:rFonts w:eastAsia="仿宋"/>
          <w:sz w:val="36"/>
          <w:szCs w:val="36"/>
        </w:rPr>
        <w:t>项目名称：</w:t>
      </w:r>
      <w:r>
        <w:rPr>
          <w:rFonts w:hint="eastAsia" w:eastAsia="仿宋"/>
          <w:sz w:val="36"/>
          <w:szCs w:val="36"/>
          <w:u w:val="single"/>
        </w:rPr>
        <w:t>防城港三期流态固化土搅拌站建设工程</w:t>
      </w:r>
      <w:r>
        <w:rPr>
          <w:rFonts w:eastAsia="仿宋"/>
          <w:sz w:val="36"/>
          <w:szCs w:val="36"/>
          <w:u w:val="single"/>
        </w:rPr>
        <w:t xml:space="preserve">                        </w:t>
      </w:r>
    </w:p>
    <w:p w14:paraId="5A0FFD0B">
      <w:pPr>
        <w:adjustRightInd w:val="0"/>
        <w:snapToGrid w:val="0"/>
        <w:spacing w:line="288" w:lineRule="auto"/>
        <w:ind w:firstLine="567"/>
        <w:rPr>
          <w:rFonts w:eastAsia="仿宋"/>
          <w:sz w:val="36"/>
          <w:szCs w:val="36"/>
          <w:u w:val="single"/>
        </w:rPr>
      </w:pPr>
      <w:r>
        <w:rPr>
          <w:rFonts w:eastAsia="仿宋"/>
          <w:sz w:val="36"/>
          <w:szCs w:val="36"/>
        </w:rPr>
        <w:t>建设单位（盖章）：</w:t>
      </w:r>
      <w:r>
        <w:rPr>
          <w:rFonts w:eastAsia="仿宋"/>
          <w:sz w:val="36"/>
          <w:szCs w:val="36"/>
          <w:u w:val="single"/>
        </w:rPr>
        <w:t xml:space="preserve">  广西防城港核电有限公司      </w:t>
      </w:r>
    </w:p>
    <w:p w14:paraId="18222793">
      <w:pPr>
        <w:adjustRightInd w:val="0"/>
        <w:snapToGrid w:val="0"/>
        <w:spacing w:line="288" w:lineRule="auto"/>
        <w:ind w:firstLine="567"/>
        <w:rPr>
          <w:rFonts w:eastAsia="仿宋"/>
          <w:sz w:val="36"/>
          <w:szCs w:val="36"/>
          <w:u w:val="single"/>
        </w:rPr>
      </w:pPr>
      <w:r>
        <w:rPr>
          <w:rFonts w:eastAsia="仿宋"/>
          <w:sz w:val="36"/>
          <w:szCs w:val="36"/>
        </w:rPr>
        <w:t>编制日期：</w:t>
      </w:r>
      <w:r>
        <w:rPr>
          <w:rFonts w:eastAsia="仿宋"/>
          <w:sz w:val="36"/>
          <w:szCs w:val="36"/>
          <w:u w:val="single"/>
        </w:rPr>
        <w:t xml:space="preserve">              2026年</w:t>
      </w:r>
      <w:r>
        <w:rPr>
          <w:rFonts w:hint="eastAsia" w:eastAsia="仿宋"/>
          <w:sz w:val="36"/>
          <w:szCs w:val="36"/>
          <w:u w:val="single"/>
        </w:rPr>
        <w:t>4</w:t>
      </w:r>
      <w:r>
        <w:rPr>
          <w:rFonts w:eastAsia="仿宋"/>
          <w:sz w:val="36"/>
          <w:szCs w:val="36"/>
          <w:u w:val="single"/>
        </w:rPr>
        <w:t>月</w:t>
      </w:r>
      <w:bookmarkStart w:id="0" w:name="_Hlk57884087"/>
      <w:r>
        <w:rPr>
          <w:rFonts w:eastAsia="仿宋"/>
          <w:sz w:val="36"/>
          <w:szCs w:val="36"/>
          <w:u w:val="single"/>
        </w:rPr>
        <w:t xml:space="preserve">             </w:t>
      </w:r>
    </w:p>
    <w:p w14:paraId="237DDD87">
      <w:pPr>
        <w:adjustRightInd w:val="0"/>
        <w:snapToGrid w:val="0"/>
        <w:spacing w:line="288" w:lineRule="auto"/>
        <w:rPr>
          <w:rFonts w:eastAsia="仿宋"/>
          <w:sz w:val="36"/>
          <w:szCs w:val="36"/>
        </w:rPr>
      </w:pPr>
    </w:p>
    <w:p w14:paraId="44742DF9">
      <w:pPr>
        <w:adjustRightInd w:val="0"/>
        <w:snapToGrid w:val="0"/>
        <w:spacing w:line="288" w:lineRule="auto"/>
        <w:rPr>
          <w:rFonts w:eastAsia="仿宋"/>
          <w:sz w:val="36"/>
          <w:szCs w:val="36"/>
        </w:rPr>
      </w:pPr>
    </w:p>
    <w:p w14:paraId="490F2B28">
      <w:pPr>
        <w:adjustRightInd w:val="0"/>
        <w:snapToGrid w:val="0"/>
        <w:spacing w:line="288" w:lineRule="auto"/>
        <w:rPr>
          <w:rFonts w:eastAsia="仿宋"/>
          <w:sz w:val="36"/>
          <w:szCs w:val="36"/>
        </w:rPr>
      </w:pPr>
    </w:p>
    <w:p w14:paraId="4262087D">
      <w:pPr>
        <w:pStyle w:val="9"/>
        <w:rPr>
          <w:rFonts w:eastAsia="仿宋"/>
        </w:rPr>
      </w:pPr>
    </w:p>
    <w:p w14:paraId="3CEC7872">
      <w:pPr>
        <w:pStyle w:val="9"/>
        <w:spacing w:before="0" w:after="0"/>
        <w:ind w:right="0"/>
        <w:rPr>
          <w:rFonts w:eastAsia="仿宋"/>
          <w:sz w:val="36"/>
          <w:szCs w:val="36"/>
        </w:rPr>
      </w:pPr>
    </w:p>
    <w:p w14:paraId="7E4EE744">
      <w:pPr>
        <w:pStyle w:val="9"/>
        <w:spacing w:before="0" w:after="0"/>
        <w:ind w:right="0"/>
        <w:rPr>
          <w:rFonts w:eastAsia="仿宋"/>
          <w:sz w:val="36"/>
          <w:szCs w:val="36"/>
        </w:rPr>
      </w:pPr>
    </w:p>
    <w:p w14:paraId="11522E94">
      <w:pPr>
        <w:adjustRightInd w:val="0"/>
        <w:snapToGrid w:val="0"/>
        <w:spacing w:line="288" w:lineRule="auto"/>
        <w:rPr>
          <w:rFonts w:eastAsia="仿宋"/>
          <w:sz w:val="36"/>
          <w:szCs w:val="36"/>
        </w:rPr>
      </w:pPr>
    </w:p>
    <w:bookmarkEnd w:id="0"/>
    <w:p w14:paraId="61AF10B0">
      <w:pPr>
        <w:adjustRightInd w:val="0"/>
        <w:snapToGrid w:val="0"/>
        <w:spacing w:line="288" w:lineRule="auto"/>
        <w:jc w:val="center"/>
        <w:rPr>
          <w:rFonts w:eastAsia="仿宋"/>
          <w:sz w:val="36"/>
          <w:szCs w:val="36"/>
        </w:rPr>
      </w:pPr>
      <w:r>
        <w:rPr>
          <w:rFonts w:eastAsia="仿宋"/>
          <w:sz w:val="36"/>
          <w:szCs w:val="36"/>
        </w:rPr>
        <w:t>中华人民共和国生态环境部制</w:t>
      </w:r>
    </w:p>
    <w:p w14:paraId="309F356E">
      <w:pPr>
        <w:adjustRightInd w:val="0"/>
        <w:snapToGrid w:val="0"/>
        <w:spacing w:line="288" w:lineRule="auto"/>
        <w:rPr>
          <w:rFonts w:eastAsia="仿宋"/>
          <w:sz w:val="36"/>
          <w:szCs w:val="36"/>
        </w:rPr>
        <w:sectPr>
          <w:footerReference r:id="rId3" w:type="default"/>
          <w:footerReference r:id="rId4" w:type="even"/>
          <w:pgSz w:w="11906" w:h="16838"/>
          <w:pgMar w:top="1440" w:right="1440" w:bottom="1440" w:left="1440" w:header="851" w:footer="1077" w:gutter="0"/>
          <w:pgBorders>
            <w:top w:val="none" w:sz="0" w:space="0"/>
            <w:left w:val="none" w:sz="0" w:space="0"/>
            <w:bottom w:val="none" w:sz="0" w:space="0"/>
            <w:right w:val="none" w:sz="0" w:space="0"/>
          </w:pgBorders>
          <w:pgNumType w:start="3"/>
          <w:cols w:space="720" w:num="1"/>
          <w:docGrid w:linePitch="312" w:charSpace="0"/>
        </w:sectPr>
      </w:pPr>
    </w:p>
    <w:p w14:paraId="6A6C523E">
      <w:pPr>
        <w:pStyle w:val="33"/>
        <w:jc w:val="center"/>
        <w:rPr>
          <w:rFonts w:ascii="Times New Roman" w:hAnsi="Times New Roman" w:eastAsia="仿宋"/>
          <w:b/>
          <w:bCs/>
          <w:snapToGrid w:val="0"/>
          <w:sz w:val="36"/>
          <w:szCs w:val="36"/>
        </w:rPr>
      </w:pPr>
      <w:r>
        <w:rPr>
          <w:rFonts w:ascii="Times New Roman" w:hAnsi="Times New Roman" w:eastAsia="仿宋"/>
          <w:b/>
          <w:bCs/>
          <w:snapToGrid w:val="0"/>
          <w:sz w:val="36"/>
          <w:szCs w:val="36"/>
        </w:rPr>
        <w:t>目  录</w:t>
      </w:r>
    </w:p>
    <w:p w14:paraId="5E0E13FF">
      <w:pPr>
        <w:pStyle w:val="27"/>
        <w:tabs>
          <w:tab w:val="right" w:leader="dot" w:pos="8834"/>
        </w:tabs>
        <w:spacing w:line="360" w:lineRule="auto"/>
        <w:rPr>
          <w:rFonts w:eastAsia="仿宋"/>
          <w:sz w:val="24"/>
        </w:rPr>
      </w:pPr>
      <w:r>
        <w:rPr>
          <w:rFonts w:eastAsia="仿宋"/>
          <w:b/>
          <w:bCs/>
          <w:snapToGrid w:val="0"/>
          <w:sz w:val="24"/>
        </w:rPr>
        <w:fldChar w:fldCharType="begin"/>
      </w:r>
      <w:r>
        <w:rPr>
          <w:rFonts w:eastAsia="仿宋"/>
          <w:b/>
          <w:bCs/>
          <w:snapToGrid w:val="0"/>
          <w:sz w:val="24"/>
        </w:rPr>
        <w:instrText xml:space="preserve">TOC \o "1-1" \h \u </w:instrText>
      </w:r>
      <w:r>
        <w:rPr>
          <w:rFonts w:eastAsia="仿宋"/>
          <w:b/>
          <w:bCs/>
          <w:snapToGrid w:val="0"/>
          <w:sz w:val="24"/>
        </w:rPr>
        <w:fldChar w:fldCharType="separate"/>
      </w:r>
      <w:r>
        <w:fldChar w:fldCharType="begin"/>
      </w:r>
      <w:r>
        <w:instrText xml:space="preserve"> HYPERLINK \l "_Toc168437571" </w:instrText>
      </w:r>
      <w:r>
        <w:fldChar w:fldCharType="separate"/>
      </w:r>
      <w:r>
        <w:rPr>
          <w:rStyle w:val="42"/>
          <w:rFonts w:eastAsia="仿宋"/>
          <w:b/>
          <w:snapToGrid w:val="0"/>
          <w:color w:val="auto"/>
          <w:sz w:val="24"/>
        </w:rPr>
        <w:t>一、建设项目基本情况</w:t>
      </w:r>
      <w:r>
        <w:rPr>
          <w:rFonts w:eastAsia="仿宋"/>
          <w:sz w:val="24"/>
        </w:rPr>
        <w:tab/>
      </w:r>
      <w:r>
        <w:rPr>
          <w:rFonts w:eastAsia="仿宋"/>
          <w:sz w:val="24"/>
        </w:rPr>
        <w:fldChar w:fldCharType="begin"/>
      </w:r>
      <w:r>
        <w:rPr>
          <w:rFonts w:eastAsia="仿宋"/>
          <w:sz w:val="24"/>
        </w:rPr>
        <w:instrText xml:space="preserve"> PAGEREF _Toc168437571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1FB7620E">
      <w:pPr>
        <w:pStyle w:val="27"/>
        <w:tabs>
          <w:tab w:val="right" w:leader="dot" w:pos="8834"/>
        </w:tabs>
        <w:spacing w:line="360" w:lineRule="auto"/>
        <w:rPr>
          <w:rFonts w:eastAsia="仿宋"/>
          <w:sz w:val="24"/>
        </w:rPr>
      </w:pPr>
      <w:r>
        <w:fldChar w:fldCharType="begin"/>
      </w:r>
      <w:r>
        <w:instrText xml:space="preserve"> HYPERLINK \l "_Toc168437572" </w:instrText>
      </w:r>
      <w:r>
        <w:fldChar w:fldCharType="separate"/>
      </w:r>
      <w:r>
        <w:rPr>
          <w:rStyle w:val="42"/>
          <w:rFonts w:eastAsia="仿宋"/>
          <w:b/>
          <w:snapToGrid w:val="0"/>
          <w:color w:val="auto"/>
          <w:sz w:val="24"/>
        </w:rPr>
        <w:t>二、建设项目工程分析</w:t>
      </w:r>
      <w:r>
        <w:rPr>
          <w:rFonts w:eastAsia="仿宋"/>
          <w:sz w:val="24"/>
        </w:rPr>
        <w:tab/>
      </w:r>
      <w:r>
        <w:rPr>
          <w:rFonts w:eastAsia="仿宋"/>
          <w:sz w:val="24"/>
        </w:rPr>
        <w:fldChar w:fldCharType="begin"/>
      </w:r>
      <w:r>
        <w:rPr>
          <w:rFonts w:eastAsia="仿宋"/>
          <w:sz w:val="24"/>
        </w:rPr>
        <w:instrText xml:space="preserve"> PAGEREF _Toc168437572 \h </w:instrText>
      </w:r>
      <w:r>
        <w:rPr>
          <w:rFonts w:eastAsia="仿宋"/>
          <w:sz w:val="24"/>
        </w:rPr>
        <w:fldChar w:fldCharType="separate"/>
      </w:r>
      <w:r>
        <w:rPr>
          <w:rFonts w:eastAsia="仿宋"/>
          <w:sz w:val="24"/>
        </w:rPr>
        <w:t>8</w:t>
      </w:r>
      <w:r>
        <w:rPr>
          <w:rFonts w:eastAsia="仿宋"/>
          <w:sz w:val="24"/>
        </w:rPr>
        <w:fldChar w:fldCharType="end"/>
      </w:r>
      <w:r>
        <w:rPr>
          <w:rFonts w:eastAsia="仿宋"/>
          <w:sz w:val="24"/>
        </w:rPr>
        <w:fldChar w:fldCharType="end"/>
      </w:r>
    </w:p>
    <w:p w14:paraId="45657BA4">
      <w:pPr>
        <w:pStyle w:val="27"/>
        <w:tabs>
          <w:tab w:val="right" w:leader="dot" w:pos="8834"/>
        </w:tabs>
        <w:spacing w:line="360" w:lineRule="auto"/>
        <w:rPr>
          <w:rFonts w:eastAsia="仿宋"/>
          <w:sz w:val="24"/>
        </w:rPr>
      </w:pPr>
      <w:r>
        <w:fldChar w:fldCharType="begin"/>
      </w:r>
      <w:r>
        <w:instrText xml:space="preserve"> HYPERLINK \l "_Toc168437573" </w:instrText>
      </w:r>
      <w:r>
        <w:fldChar w:fldCharType="separate"/>
      </w:r>
      <w:r>
        <w:rPr>
          <w:rStyle w:val="42"/>
          <w:rFonts w:eastAsia="仿宋"/>
          <w:b/>
          <w:snapToGrid w:val="0"/>
          <w:color w:val="auto"/>
          <w:sz w:val="24"/>
        </w:rPr>
        <w:t>三、区域环境质量现状、环境保护目标及评价标准</w:t>
      </w:r>
      <w:r>
        <w:rPr>
          <w:rFonts w:eastAsia="仿宋"/>
          <w:sz w:val="24"/>
        </w:rPr>
        <w:tab/>
      </w:r>
      <w:r>
        <w:rPr>
          <w:rFonts w:eastAsia="仿宋"/>
          <w:sz w:val="24"/>
        </w:rPr>
        <w:fldChar w:fldCharType="begin"/>
      </w:r>
      <w:r>
        <w:rPr>
          <w:rFonts w:eastAsia="仿宋"/>
          <w:sz w:val="24"/>
        </w:rPr>
        <w:instrText xml:space="preserve"> PAGEREF _Toc168437573 \h </w:instrText>
      </w:r>
      <w:r>
        <w:rPr>
          <w:rFonts w:eastAsia="仿宋"/>
          <w:sz w:val="24"/>
        </w:rPr>
        <w:fldChar w:fldCharType="separate"/>
      </w:r>
      <w:r>
        <w:rPr>
          <w:rFonts w:eastAsia="仿宋"/>
          <w:sz w:val="24"/>
        </w:rPr>
        <w:t>22</w:t>
      </w:r>
      <w:r>
        <w:rPr>
          <w:rFonts w:eastAsia="仿宋"/>
          <w:sz w:val="24"/>
        </w:rPr>
        <w:fldChar w:fldCharType="end"/>
      </w:r>
      <w:r>
        <w:rPr>
          <w:rFonts w:eastAsia="仿宋"/>
          <w:sz w:val="24"/>
        </w:rPr>
        <w:fldChar w:fldCharType="end"/>
      </w:r>
    </w:p>
    <w:p w14:paraId="34CBDA13">
      <w:pPr>
        <w:pStyle w:val="27"/>
        <w:tabs>
          <w:tab w:val="right" w:leader="dot" w:pos="8834"/>
        </w:tabs>
        <w:spacing w:line="360" w:lineRule="auto"/>
        <w:rPr>
          <w:rFonts w:eastAsia="仿宋"/>
          <w:sz w:val="24"/>
        </w:rPr>
      </w:pPr>
      <w:r>
        <w:fldChar w:fldCharType="begin"/>
      </w:r>
      <w:r>
        <w:instrText xml:space="preserve"> HYPERLINK \l "_Toc168437574" </w:instrText>
      </w:r>
      <w:r>
        <w:fldChar w:fldCharType="separate"/>
      </w:r>
      <w:r>
        <w:rPr>
          <w:rStyle w:val="42"/>
          <w:rFonts w:eastAsia="仿宋"/>
          <w:b/>
          <w:snapToGrid w:val="0"/>
          <w:color w:val="auto"/>
          <w:sz w:val="24"/>
        </w:rPr>
        <w:t>四、主要环境影响和保护措施</w:t>
      </w:r>
      <w:r>
        <w:rPr>
          <w:rFonts w:eastAsia="仿宋"/>
          <w:sz w:val="24"/>
        </w:rPr>
        <w:tab/>
      </w:r>
      <w:r>
        <w:rPr>
          <w:rFonts w:eastAsia="仿宋"/>
          <w:sz w:val="24"/>
        </w:rPr>
        <w:fldChar w:fldCharType="begin"/>
      </w:r>
      <w:r>
        <w:rPr>
          <w:rFonts w:eastAsia="仿宋"/>
          <w:sz w:val="24"/>
        </w:rPr>
        <w:instrText xml:space="preserve"> PAGEREF _Toc168437574 \h </w:instrText>
      </w:r>
      <w:r>
        <w:rPr>
          <w:rFonts w:eastAsia="仿宋"/>
          <w:sz w:val="24"/>
        </w:rPr>
        <w:fldChar w:fldCharType="separate"/>
      </w:r>
      <w:r>
        <w:rPr>
          <w:rFonts w:eastAsia="仿宋"/>
          <w:sz w:val="24"/>
        </w:rPr>
        <w:t>28</w:t>
      </w:r>
      <w:r>
        <w:rPr>
          <w:rFonts w:eastAsia="仿宋"/>
          <w:sz w:val="24"/>
        </w:rPr>
        <w:fldChar w:fldCharType="end"/>
      </w:r>
      <w:r>
        <w:rPr>
          <w:rFonts w:eastAsia="仿宋"/>
          <w:sz w:val="24"/>
        </w:rPr>
        <w:fldChar w:fldCharType="end"/>
      </w:r>
    </w:p>
    <w:p w14:paraId="164472D5">
      <w:pPr>
        <w:pStyle w:val="27"/>
        <w:tabs>
          <w:tab w:val="right" w:leader="dot" w:pos="8834"/>
        </w:tabs>
        <w:spacing w:line="360" w:lineRule="auto"/>
        <w:rPr>
          <w:rFonts w:eastAsia="仿宋"/>
          <w:sz w:val="24"/>
        </w:rPr>
      </w:pPr>
      <w:r>
        <w:fldChar w:fldCharType="begin"/>
      </w:r>
      <w:r>
        <w:instrText xml:space="preserve"> HYPERLINK \l "_Toc168437575" </w:instrText>
      </w:r>
      <w:r>
        <w:fldChar w:fldCharType="separate"/>
      </w:r>
      <w:r>
        <w:rPr>
          <w:rStyle w:val="42"/>
          <w:rFonts w:eastAsia="仿宋"/>
          <w:b/>
          <w:snapToGrid w:val="0"/>
          <w:color w:val="auto"/>
          <w:sz w:val="24"/>
        </w:rPr>
        <w:t>五、环境保护措施监督检查清单</w:t>
      </w:r>
      <w:r>
        <w:rPr>
          <w:rFonts w:eastAsia="仿宋"/>
          <w:sz w:val="24"/>
        </w:rPr>
        <w:tab/>
      </w:r>
      <w:r>
        <w:rPr>
          <w:rFonts w:eastAsia="仿宋"/>
          <w:sz w:val="24"/>
        </w:rPr>
        <w:fldChar w:fldCharType="begin"/>
      </w:r>
      <w:r>
        <w:rPr>
          <w:rFonts w:eastAsia="仿宋"/>
          <w:sz w:val="24"/>
        </w:rPr>
        <w:instrText xml:space="preserve"> PAGEREF _Toc168437575 \h </w:instrText>
      </w:r>
      <w:r>
        <w:rPr>
          <w:rFonts w:eastAsia="仿宋"/>
          <w:sz w:val="24"/>
        </w:rPr>
        <w:fldChar w:fldCharType="separate"/>
      </w:r>
      <w:r>
        <w:rPr>
          <w:rFonts w:eastAsia="仿宋"/>
          <w:sz w:val="24"/>
        </w:rPr>
        <w:t>51</w:t>
      </w:r>
      <w:r>
        <w:rPr>
          <w:rFonts w:eastAsia="仿宋"/>
          <w:sz w:val="24"/>
        </w:rPr>
        <w:fldChar w:fldCharType="end"/>
      </w:r>
      <w:r>
        <w:rPr>
          <w:rFonts w:eastAsia="仿宋"/>
          <w:sz w:val="24"/>
        </w:rPr>
        <w:fldChar w:fldCharType="end"/>
      </w:r>
    </w:p>
    <w:p w14:paraId="5C55F4EF">
      <w:pPr>
        <w:pStyle w:val="27"/>
        <w:tabs>
          <w:tab w:val="right" w:leader="dot" w:pos="8834"/>
        </w:tabs>
        <w:spacing w:line="360" w:lineRule="auto"/>
        <w:rPr>
          <w:rFonts w:eastAsia="仿宋"/>
          <w:sz w:val="24"/>
        </w:rPr>
      </w:pPr>
      <w:r>
        <w:fldChar w:fldCharType="begin"/>
      </w:r>
      <w:r>
        <w:instrText xml:space="preserve"> HYPERLINK \l "_Toc168437576" </w:instrText>
      </w:r>
      <w:r>
        <w:fldChar w:fldCharType="separate"/>
      </w:r>
      <w:r>
        <w:rPr>
          <w:rStyle w:val="42"/>
          <w:rFonts w:eastAsia="仿宋"/>
          <w:b/>
          <w:snapToGrid w:val="0"/>
          <w:color w:val="auto"/>
          <w:sz w:val="24"/>
        </w:rPr>
        <w:t>六、结论</w:t>
      </w:r>
      <w:r>
        <w:rPr>
          <w:rFonts w:eastAsia="仿宋"/>
          <w:sz w:val="24"/>
        </w:rPr>
        <w:tab/>
      </w:r>
      <w:r>
        <w:rPr>
          <w:rFonts w:eastAsia="仿宋"/>
          <w:sz w:val="24"/>
        </w:rPr>
        <w:fldChar w:fldCharType="begin"/>
      </w:r>
      <w:r>
        <w:rPr>
          <w:rFonts w:eastAsia="仿宋"/>
          <w:sz w:val="24"/>
        </w:rPr>
        <w:instrText xml:space="preserve"> PAGEREF _Toc168437576 \h </w:instrText>
      </w:r>
      <w:r>
        <w:rPr>
          <w:rFonts w:eastAsia="仿宋"/>
          <w:sz w:val="24"/>
        </w:rPr>
        <w:fldChar w:fldCharType="separate"/>
      </w:r>
      <w:r>
        <w:rPr>
          <w:rFonts w:eastAsia="仿宋"/>
          <w:sz w:val="24"/>
        </w:rPr>
        <w:t>52</w:t>
      </w:r>
      <w:r>
        <w:rPr>
          <w:rFonts w:eastAsia="仿宋"/>
          <w:sz w:val="24"/>
        </w:rPr>
        <w:fldChar w:fldCharType="end"/>
      </w:r>
      <w:r>
        <w:rPr>
          <w:rFonts w:eastAsia="仿宋"/>
          <w:sz w:val="24"/>
        </w:rPr>
        <w:fldChar w:fldCharType="end"/>
      </w:r>
    </w:p>
    <w:p w14:paraId="3DC859D1">
      <w:pPr>
        <w:pStyle w:val="27"/>
        <w:tabs>
          <w:tab w:val="right" w:leader="dot" w:pos="8834"/>
        </w:tabs>
        <w:spacing w:line="360" w:lineRule="auto"/>
        <w:rPr>
          <w:rFonts w:eastAsia="仿宋"/>
          <w:sz w:val="24"/>
        </w:rPr>
      </w:pPr>
      <w:r>
        <w:fldChar w:fldCharType="begin"/>
      </w:r>
      <w:r>
        <w:instrText xml:space="preserve"> HYPERLINK \l "_Toc168437577" </w:instrText>
      </w:r>
      <w:r>
        <w:fldChar w:fldCharType="separate"/>
      </w:r>
      <w:r>
        <w:rPr>
          <w:rStyle w:val="42"/>
          <w:rFonts w:eastAsia="仿宋"/>
          <w:b/>
          <w:snapToGrid w:val="0"/>
          <w:color w:val="auto"/>
          <w:sz w:val="24"/>
        </w:rPr>
        <w:t>附表</w:t>
      </w:r>
      <w:r>
        <w:rPr>
          <w:rFonts w:eastAsia="仿宋"/>
          <w:sz w:val="24"/>
        </w:rPr>
        <w:tab/>
      </w:r>
      <w:r>
        <w:rPr>
          <w:rFonts w:eastAsia="仿宋"/>
          <w:sz w:val="24"/>
        </w:rPr>
        <w:fldChar w:fldCharType="begin"/>
      </w:r>
      <w:r>
        <w:rPr>
          <w:rFonts w:eastAsia="仿宋"/>
          <w:sz w:val="24"/>
        </w:rPr>
        <w:instrText xml:space="preserve"> PAGEREF _Toc168437577 \h </w:instrText>
      </w:r>
      <w:r>
        <w:rPr>
          <w:rFonts w:eastAsia="仿宋"/>
          <w:sz w:val="24"/>
        </w:rPr>
        <w:fldChar w:fldCharType="separate"/>
      </w:r>
      <w:r>
        <w:rPr>
          <w:rFonts w:eastAsia="仿宋"/>
          <w:sz w:val="24"/>
        </w:rPr>
        <w:t>53</w:t>
      </w:r>
      <w:r>
        <w:rPr>
          <w:rFonts w:eastAsia="仿宋"/>
          <w:sz w:val="24"/>
        </w:rPr>
        <w:fldChar w:fldCharType="end"/>
      </w:r>
      <w:r>
        <w:rPr>
          <w:rFonts w:eastAsia="仿宋"/>
          <w:sz w:val="24"/>
        </w:rPr>
        <w:fldChar w:fldCharType="end"/>
      </w:r>
    </w:p>
    <w:p w14:paraId="429761C4">
      <w:pPr>
        <w:pStyle w:val="33"/>
        <w:spacing w:before="0" w:beforeAutospacing="0" w:after="0" w:afterAutospacing="0" w:line="360" w:lineRule="auto"/>
        <w:jc w:val="both"/>
        <w:rPr>
          <w:rFonts w:ascii="Times New Roman" w:hAnsi="Times New Roman" w:eastAsia="仿宋"/>
          <w:bCs/>
          <w:snapToGrid w:val="0"/>
          <w:szCs w:val="24"/>
        </w:rPr>
      </w:pPr>
      <w:r>
        <w:rPr>
          <w:rFonts w:ascii="Times New Roman" w:hAnsi="Times New Roman" w:eastAsia="仿宋"/>
          <w:bCs/>
          <w:snapToGrid w:val="0"/>
          <w:szCs w:val="24"/>
        </w:rPr>
        <w:fldChar w:fldCharType="end"/>
      </w:r>
    </w:p>
    <w:p w14:paraId="50D02916">
      <w:pPr>
        <w:pStyle w:val="33"/>
        <w:spacing w:before="0" w:beforeAutospacing="0" w:after="0" w:afterAutospacing="0" w:line="360" w:lineRule="auto"/>
        <w:jc w:val="both"/>
        <w:rPr>
          <w:rFonts w:ascii="Times New Roman" w:hAnsi="Times New Roman" w:eastAsia="仿宋"/>
          <w:b/>
          <w:snapToGrid w:val="0"/>
          <w:szCs w:val="30"/>
        </w:rPr>
      </w:pPr>
      <w:r>
        <w:rPr>
          <w:rFonts w:ascii="Times New Roman" w:hAnsi="Times New Roman" w:eastAsia="仿宋"/>
          <w:b/>
          <w:snapToGrid w:val="0"/>
          <w:szCs w:val="30"/>
        </w:rPr>
        <w:t>附</w:t>
      </w:r>
      <w:r>
        <w:rPr>
          <w:rFonts w:hint="eastAsia" w:ascii="Times New Roman" w:hAnsi="Times New Roman" w:eastAsia="仿宋"/>
          <w:b/>
          <w:snapToGrid w:val="0"/>
          <w:szCs w:val="30"/>
        </w:rPr>
        <w:t>图</w:t>
      </w:r>
      <w:r>
        <w:rPr>
          <w:rFonts w:ascii="Times New Roman" w:hAnsi="Times New Roman" w:eastAsia="仿宋"/>
          <w:b/>
          <w:snapToGrid w:val="0"/>
          <w:szCs w:val="30"/>
        </w:rPr>
        <w:t>：</w:t>
      </w:r>
    </w:p>
    <w:p w14:paraId="3C7B85D8">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附图1 项目地理位置图</w:t>
      </w:r>
    </w:p>
    <w:p w14:paraId="57C79CD1">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附图2 平面布置图</w:t>
      </w:r>
    </w:p>
    <w:p w14:paraId="7FB60271">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附图3 项目在防城港市国土空间总体规划位置图</w:t>
      </w:r>
    </w:p>
    <w:p w14:paraId="44762243">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附图4 项目与防城港市主体功能区划关系图</w:t>
      </w:r>
    </w:p>
    <w:p w14:paraId="660A4D7A">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附图5 项目与防城港市生态红线关系图</w:t>
      </w:r>
    </w:p>
    <w:p w14:paraId="2E1E7A51">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附图6 项目及周边环境现状图</w:t>
      </w:r>
    </w:p>
    <w:p w14:paraId="7CB3D2FA">
      <w:pPr>
        <w:pStyle w:val="33"/>
        <w:spacing w:before="0" w:beforeAutospacing="0" w:after="0" w:afterAutospacing="0" w:line="360" w:lineRule="auto"/>
        <w:jc w:val="both"/>
        <w:rPr>
          <w:rFonts w:ascii="Times New Roman" w:hAnsi="Times New Roman" w:eastAsia="仿宋"/>
          <w:b/>
          <w:snapToGrid w:val="0"/>
          <w:szCs w:val="30"/>
        </w:rPr>
      </w:pPr>
      <w:r>
        <w:rPr>
          <w:rFonts w:ascii="Times New Roman" w:hAnsi="Times New Roman" w:eastAsia="仿宋"/>
          <w:b/>
          <w:snapToGrid w:val="0"/>
          <w:szCs w:val="30"/>
        </w:rPr>
        <w:t>附件：</w:t>
      </w:r>
    </w:p>
    <w:p w14:paraId="5466A362">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附件1 委托书</w:t>
      </w:r>
    </w:p>
    <w:p w14:paraId="19496419">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附件2 项目备案</w:t>
      </w:r>
      <w:r>
        <w:rPr>
          <w:rFonts w:hint="eastAsia" w:ascii="Times New Roman" w:hAnsi="Times New Roman" w:eastAsia="仿宋"/>
          <w:snapToGrid w:val="0"/>
          <w:szCs w:val="30"/>
        </w:rPr>
        <w:t>证明</w:t>
      </w:r>
    </w:p>
    <w:p w14:paraId="0CE66835">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附件3 建设单位营业执照</w:t>
      </w:r>
    </w:p>
    <w:p w14:paraId="2CDD1D6D">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附件</w:t>
      </w:r>
      <w:r>
        <w:rPr>
          <w:rFonts w:hint="eastAsia" w:ascii="Times New Roman" w:hAnsi="Times New Roman" w:eastAsia="仿宋"/>
          <w:snapToGrid w:val="0"/>
          <w:szCs w:val="30"/>
        </w:rPr>
        <w:t xml:space="preserve">4 </w:t>
      </w:r>
      <w:r>
        <w:rPr>
          <w:rFonts w:ascii="Times New Roman" w:hAnsi="Times New Roman" w:eastAsia="仿宋"/>
          <w:snapToGrid w:val="0"/>
          <w:szCs w:val="30"/>
        </w:rPr>
        <w:t>排污许可登记回执</w:t>
      </w:r>
    </w:p>
    <w:p w14:paraId="1E3F8396">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附件</w:t>
      </w:r>
      <w:r>
        <w:rPr>
          <w:rFonts w:hint="eastAsia" w:ascii="Times New Roman" w:hAnsi="Times New Roman" w:eastAsia="仿宋"/>
          <w:snapToGrid w:val="0"/>
          <w:szCs w:val="30"/>
        </w:rPr>
        <w:t>5</w:t>
      </w:r>
      <w:r>
        <w:rPr>
          <w:rFonts w:ascii="Times New Roman" w:hAnsi="Times New Roman" w:eastAsia="仿宋"/>
          <w:snapToGrid w:val="0"/>
          <w:szCs w:val="30"/>
        </w:rPr>
        <w:t xml:space="preserve"> 关于</w:t>
      </w:r>
      <w:r>
        <w:rPr>
          <w:rFonts w:hint="eastAsia" w:ascii="Times New Roman" w:hAnsi="Times New Roman" w:eastAsia="仿宋"/>
          <w:snapToGrid w:val="0"/>
          <w:szCs w:val="30"/>
        </w:rPr>
        <w:t>防城港三期流态固化土搅拌站建设工程</w:t>
      </w:r>
      <w:r>
        <w:rPr>
          <w:rFonts w:ascii="Times New Roman" w:hAnsi="Times New Roman" w:eastAsia="仿宋"/>
          <w:snapToGrid w:val="0"/>
          <w:szCs w:val="30"/>
        </w:rPr>
        <w:t>项目研判初步结论</w:t>
      </w:r>
    </w:p>
    <w:p w14:paraId="3F27CEC3">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附件6 现有工程环评和批复</w:t>
      </w:r>
    </w:p>
    <w:p w14:paraId="5B639E19">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r>
        <w:rPr>
          <w:rFonts w:ascii="Times New Roman" w:hAnsi="Times New Roman" w:eastAsia="仿宋"/>
          <w:snapToGrid w:val="0"/>
          <w:szCs w:val="30"/>
        </w:rPr>
        <w:t>附件7</w:t>
      </w:r>
      <w:r>
        <w:rPr>
          <w:rFonts w:hint="eastAsia" w:ascii="Times New Roman" w:hAnsi="Times New Roman" w:eastAsia="仿宋"/>
          <w:snapToGrid w:val="0"/>
          <w:szCs w:val="30"/>
        </w:rPr>
        <w:t xml:space="preserve"> </w:t>
      </w:r>
      <w:r>
        <w:rPr>
          <w:rFonts w:ascii="Times New Roman" w:hAnsi="Times New Roman" w:eastAsia="仿宋"/>
          <w:snapToGrid w:val="0"/>
          <w:szCs w:val="30"/>
        </w:rPr>
        <w:t>现有工程废水废气噪声监测结果</w:t>
      </w:r>
    </w:p>
    <w:p w14:paraId="7F7201FF">
      <w:pPr>
        <w:pStyle w:val="33"/>
        <w:adjustRightInd w:val="0"/>
        <w:snapToGrid w:val="0"/>
        <w:spacing w:before="0" w:beforeAutospacing="0" w:after="0" w:afterAutospacing="0" w:line="360" w:lineRule="auto"/>
        <w:ind w:firstLine="480" w:firstLineChars="200"/>
        <w:jc w:val="both"/>
        <w:rPr>
          <w:rFonts w:ascii="Times New Roman" w:hAnsi="Times New Roman" w:eastAsia="仿宋"/>
          <w:snapToGrid w:val="0"/>
          <w:szCs w:val="30"/>
        </w:rPr>
      </w:pPr>
      <w:bookmarkStart w:id="1" w:name="_Hlk48613627"/>
      <w:r>
        <w:rPr>
          <w:rFonts w:ascii="Times New Roman" w:hAnsi="Times New Roman" w:eastAsia="仿宋"/>
          <w:snapToGrid w:val="0"/>
          <w:szCs w:val="30"/>
        </w:rPr>
        <w:t xml:space="preserve">附件8 </w:t>
      </w:r>
      <w:r>
        <w:rPr>
          <w:rFonts w:hint="eastAsia" w:ascii="Times New Roman" w:hAnsi="Times New Roman" w:eastAsia="仿宋"/>
          <w:snapToGrid w:val="0"/>
          <w:szCs w:val="30"/>
        </w:rPr>
        <w:t>大气环境现状监测结果</w:t>
      </w:r>
    </w:p>
    <w:bookmarkEnd w:id="1"/>
    <w:p w14:paraId="3BE17B64">
      <w:pPr>
        <w:pStyle w:val="33"/>
        <w:jc w:val="center"/>
        <w:rPr>
          <w:rFonts w:ascii="Times New Roman" w:hAnsi="Times New Roman" w:eastAsia="仿宋"/>
          <w:snapToGrid w:val="0"/>
          <w:sz w:val="30"/>
          <w:szCs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CE57BF6">
      <w:pPr>
        <w:pStyle w:val="33"/>
        <w:adjustRightInd w:val="0"/>
        <w:snapToGrid w:val="0"/>
        <w:spacing w:before="120" w:beforeLines="50" w:beforeAutospacing="0" w:after="120" w:afterLines="50" w:afterAutospacing="0"/>
        <w:jc w:val="center"/>
        <w:outlineLvl w:val="0"/>
        <w:rPr>
          <w:rFonts w:ascii="Times New Roman" w:hAnsi="Times New Roman" w:eastAsia="仿宋"/>
          <w:b/>
          <w:snapToGrid w:val="0"/>
          <w:sz w:val="30"/>
          <w:szCs w:val="30"/>
        </w:rPr>
      </w:pPr>
      <w:bookmarkStart w:id="2" w:name="_Toc168437571"/>
      <w:r>
        <w:rPr>
          <w:rFonts w:ascii="Times New Roman" w:hAnsi="Times New Roman" w:eastAsia="仿宋"/>
          <w:b/>
          <w:snapToGrid w:val="0"/>
          <w:sz w:val="30"/>
          <w:szCs w:val="30"/>
        </w:rPr>
        <w:t>一、建设项目基本情况</w:t>
      </w:r>
      <w:bookmarkEnd w:id="2"/>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08"/>
        <w:gridCol w:w="1190"/>
        <w:gridCol w:w="2021"/>
        <w:gridCol w:w="1826"/>
        <w:gridCol w:w="3025"/>
      </w:tblGrid>
      <w:tr w14:paraId="7B0A4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8" w:type="dxa"/>
            <w:gridSpan w:val="2"/>
            <w:tcMar>
              <w:top w:w="16" w:type="dxa"/>
              <w:left w:w="16" w:type="dxa"/>
              <w:right w:w="16" w:type="dxa"/>
            </w:tcMar>
            <w:vAlign w:val="center"/>
          </w:tcPr>
          <w:p w14:paraId="4ABD1858">
            <w:pPr>
              <w:adjustRightInd w:val="0"/>
              <w:snapToGrid w:val="0"/>
              <w:jc w:val="center"/>
              <w:rPr>
                <w:rFonts w:eastAsia="仿宋"/>
                <w:sz w:val="24"/>
              </w:rPr>
            </w:pPr>
            <w:r>
              <w:rPr>
                <w:rFonts w:eastAsia="仿宋"/>
                <w:sz w:val="24"/>
              </w:rPr>
              <w:t>建设项目名称</w:t>
            </w:r>
          </w:p>
        </w:tc>
        <w:tc>
          <w:tcPr>
            <w:tcW w:w="6872" w:type="dxa"/>
            <w:gridSpan w:val="3"/>
            <w:vAlign w:val="center"/>
          </w:tcPr>
          <w:p w14:paraId="61AE204D">
            <w:pPr>
              <w:adjustRightInd w:val="0"/>
              <w:snapToGrid w:val="0"/>
              <w:jc w:val="center"/>
              <w:rPr>
                <w:rFonts w:eastAsia="仿宋"/>
                <w:sz w:val="24"/>
              </w:rPr>
            </w:pPr>
            <w:r>
              <w:rPr>
                <w:rFonts w:hint="eastAsia" w:eastAsia="仿宋"/>
                <w:sz w:val="24"/>
              </w:rPr>
              <w:t>防城港三期流态固化土搅拌站建设工程</w:t>
            </w:r>
          </w:p>
        </w:tc>
      </w:tr>
      <w:tr w14:paraId="0D2C6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8" w:type="dxa"/>
            <w:gridSpan w:val="2"/>
            <w:tcMar>
              <w:top w:w="16" w:type="dxa"/>
              <w:left w:w="16" w:type="dxa"/>
              <w:right w:w="16" w:type="dxa"/>
            </w:tcMar>
            <w:vAlign w:val="center"/>
          </w:tcPr>
          <w:p w14:paraId="42D9A195">
            <w:pPr>
              <w:adjustRightInd w:val="0"/>
              <w:snapToGrid w:val="0"/>
              <w:jc w:val="center"/>
              <w:rPr>
                <w:rFonts w:eastAsia="仿宋"/>
                <w:sz w:val="24"/>
              </w:rPr>
            </w:pPr>
            <w:r>
              <w:rPr>
                <w:rFonts w:eastAsia="仿宋"/>
                <w:sz w:val="24"/>
              </w:rPr>
              <w:t>项目代码</w:t>
            </w:r>
          </w:p>
        </w:tc>
        <w:tc>
          <w:tcPr>
            <w:tcW w:w="6872" w:type="dxa"/>
            <w:gridSpan w:val="3"/>
            <w:vAlign w:val="center"/>
          </w:tcPr>
          <w:p w14:paraId="0EEC2035">
            <w:pPr>
              <w:adjustRightInd w:val="0"/>
              <w:snapToGrid w:val="0"/>
              <w:jc w:val="center"/>
              <w:rPr>
                <w:rFonts w:hint="eastAsia" w:eastAsia="仿宋"/>
                <w:sz w:val="24"/>
                <w:highlight w:val="yellow"/>
                <w:lang w:eastAsia="zh-CN"/>
              </w:rPr>
            </w:pPr>
            <w:r>
              <w:rPr>
                <w:rFonts w:hint="eastAsia" w:eastAsia="仿宋"/>
                <w:sz w:val="24"/>
                <w:lang w:eastAsia="zh-CN"/>
              </w:rPr>
              <w:t>2604-450602-04-01-401447</w:t>
            </w:r>
          </w:p>
        </w:tc>
      </w:tr>
      <w:tr w14:paraId="70C02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8" w:type="dxa"/>
            <w:gridSpan w:val="2"/>
            <w:tcMar>
              <w:top w:w="16" w:type="dxa"/>
              <w:left w:w="16" w:type="dxa"/>
              <w:right w:w="16" w:type="dxa"/>
            </w:tcMar>
            <w:vAlign w:val="center"/>
          </w:tcPr>
          <w:p w14:paraId="5DFFFB48">
            <w:pPr>
              <w:adjustRightInd w:val="0"/>
              <w:snapToGrid w:val="0"/>
              <w:jc w:val="center"/>
              <w:rPr>
                <w:rFonts w:eastAsia="仿宋"/>
                <w:sz w:val="24"/>
              </w:rPr>
            </w:pPr>
            <w:r>
              <w:rPr>
                <w:rFonts w:eastAsia="仿宋"/>
                <w:sz w:val="24"/>
              </w:rPr>
              <w:t>建设单位联系人</w:t>
            </w:r>
          </w:p>
        </w:tc>
        <w:tc>
          <w:tcPr>
            <w:tcW w:w="2021" w:type="dxa"/>
            <w:vAlign w:val="center"/>
          </w:tcPr>
          <w:p w14:paraId="783F090C">
            <w:pPr>
              <w:adjustRightInd w:val="0"/>
              <w:snapToGrid w:val="0"/>
              <w:jc w:val="center"/>
              <w:rPr>
                <w:rFonts w:hint="default" w:eastAsia="仿宋"/>
                <w:sz w:val="24"/>
                <w:lang w:val="en-US" w:eastAsia="zh-CN"/>
              </w:rPr>
            </w:pPr>
            <w:r>
              <w:rPr>
                <w:rFonts w:hint="eastAsia" w:eastAsia="仿宋"/>
                <w:sz w:val="24"/>
                <w:lang w:val="en-US" w:eastAsia="zh-CN"/>
              </w:rPr>
              <w:t>******</w:t>
            </w:r>
          </w:p>
        </w:tc>
        <w:tc>
          <w:tcPr>
            <w:tcW w:w="1826" w:type="dxa"/>
            <w:vAlign w:val="center"/>
          </w:tcPr>
          <w:p w14:paraId="144A8E7C">
            <w:pPr>
              <w:adjustRightInd w:val="0"/>
              <w:snapToGrid w:val="0"/>
              <w:jc w:val="center"/>
              <w:rPr>
                <w:rFonts w:eastAsia="仿宋"/>
                <w:sz w:val="24"/>
              </w:rPr>
            </w:pPr>
            <w:r>
              <w:rPr>
                <w:rFonts w:eastAsia="仿宋"/>
                <w:sz w:val="24"/>
              </w:rPr>
              <w:t>联系方式</w:t>
            </w:r>
          </w:p>
        </w:tc>
        <w:tc>
          <w:tcPr>
            <w:tcW w:w="3025" w:type="dxa"/>
            <w:vAlign w:val="center"/>
          </w:tcPr>
          <w:p w14:paraId="23DA51A4">
            <w:pPr>
              <w:adjustRightInd w:val="0"/>
              <w:snapToGrid w:val="0"/>
              <w:jc w:val="center"/>
              <w:rPr>
                <w:rFonts w:hint="default" w:eastAsia="仿宋"/>
                <w:sz w:val="24"/>
                <w:highlight w:val="yellow"/>
                <w:lang w:val="en-US" w:eastAsia="zh-CN"/>
              </w:rPr>
            </w:pPr>
            <w:r>
              <w:rPr>
                <w:rFonts w:hint="eastAsia" w:eastAsia="仿宋"/>
                <w:sz w:val="24"/>
                <w:lang w:val="en-US" w:eastAsia="zh-CN"/>
              </w:rPr>
              <w:t>******</w:t>
            </w:r>
          </w:p>
        </w:tc>
      </w:tr>
      <w:tr w14:paraId="5E32F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8" w:type="dxa"/>
            <w:gridSpan w:val="2"/>
            <w:tcMar>
              <w:top w:w="16" w:type="dxa"/>
              <w:left w:w="16" w:type="dxa"/>
              <w:right w:w="16" w:type="dxa"/>
            </w:tcMar>
            <w:vAlign w:val="center"/>
          </w:tcPr>
          <w:p w14:paraId="58B0C4F6">
            <w:pPr>
              <w:adjustRightInd w:val="0"/>
              <w:snapToGrid w:val="0"/>
              <w:jc w:val="center"/>
              <w:rPr>
                <w:rFonts w:eastAsia="仿宋"/>
                <w:sz w:val="24"/>
              </w:rPr>
            </w:pPr>
            <w:r>
              <w:rPr>
                <w:rFonts w:eastAsia="仿宋"/>
                <w:sz w:val="24"/>
              </w:rPr>
              <w:t>建设地点</w:t>
            </w:r>
          </w:p>
        </w:tc>
        <w:tc>
          <w:tcPr>
            <w:tcW w:w="6872" w:type="dxa"/>
            <w:gridSpan w:val="3"/>
            <w:vAlign w:val="center"/>
          </w:tcPr>
          <w:p w14:paraId="5C92E14C">
            <w:pPr>
              <w:adjustRightInd w:val="0"/>
              <w:snapToGrid w:val="0"/>
              <w:jc w:val="center"/>
              <w:rPr>
                <w:rFonts w:eastAsia="仿宋"/>
                <w:sz w:val="24"/>
              </w:rPr>
            </w:pPr>
            <w:r>
              <w:rPr>
                <w:rFonts w:eastAsia="仿宋"/>
                <w:sz w:val="24"/>
              </w:rPr>
              <w:t>广西防城港市港口区光坡镇红沙核电基地</w:t>
            </w:r>
          </w:p>
        </w:tc>
      </w:tr>
      <w:tr w14:paraId="7F2A7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8" w:type="dxa"/>
            <w:gridSpan w:val="2"/>
            <w:tcMar>
              <w:top w:w="16" w:type="dxa"/>
              <w:left w:w="16" w:type="dxa"/>
              <w:right w:w="16" w:type="dxa"/>
            </w:tcMar>
            <w:vAlign w:val="center"/>
          </w:tcPr>
          <w:p w14:paraId="00945194">
            <w:pPr>
              <w:adjustRightInd w:val="0"/>
              <w:snapToGrid w:val="0"/>
              <w:jc w:val="center"/>
              <w:rPr>
                <w:rFonts w:eastAsia="仿宋"/>
                <w:sz w:val="24"/>
              </w:rPr>
            </w:pPr>
            <w:r>
              <w:rPr>
                <w:rFonts w:eastAsia="仿宋"/>
                <w:sz w:val="24"/>
              </w:rPr>
              <w:t>地理坐标</w:t>
            </w:r>
          </w:p>
        </w:tc>
        <w:tc>
          <w:tcPr>
            <w:tcW w:w="6872" w:type="dxa"/>
            <w:gridSpan w:val="3"/>
            <w:vAlign w:val="center"/>
          </w:tcPr>
          <w:p w14:paraId="73605969">
            <w:pPr>
              <w:jc w:val="center"/>
              <w:rPr>
                <w:rFonts w:eastAsia="仿宋"/>
                <w:sz w:val="24"/>
              </w:rPr>
            </w:pPr>
            <w:r>
              <w:rPr>
                <w:rFonts w:eastAsia="仿宋"/>
                <w:sz w:val="24"/>
              </w:rPr>
              <w:t>（</w:t>
            </w:r>
            <w:r>
              <w:rPr>
                <w:rFonts w:eastAsia="仿宋"/>
                <w:sz w:val="24"/>
                <w:u w:val="single"/>
              </w:rPr>
              <w:t>108</w:t>
            </w:r>
            <w:r>
              <w:rPr>
                <w:rFonts w:eastAsia="仿宋"/>
                <w:sz w:val="24"/>
              </w:rPr>
              <w:t>度</w:t>
            </w:r>
            <w:r>
              <w:rPr>
                <w:rFonts w:eastAsia="仿宋"/>
                <w:sz w:val="24"/>
                <w:u w:val="single"/>
              </w:rPr>
              <w:t>3</w:t>
            </w:r>
            <w:r>
              <w:rPr>
                <w:rFonts w:hint="eastAsia" w:eastAsia="仿宋"/>
                <w:sz w:val="24"/>
                <w:u w:val="single"/>
              </w:rPr>
              <w:t>2</w:t>
            </w:r>
            <w:r>
              <w:rPr>
                <w:rFonts w:eastAsia="仿宋"/>
                <w:sz w:val="24"/>
              </w:rPr>
              <w:t>分</w:t>
            </w:r>
            <w:r>
              <w:rPr>
                <w:rFonts w:hint="eastAsia" w:eastAsia="仿宋"/>
                <w:sz w:val="24"/>
                <w:u w:val="single"/>
              </w:rPr>
              <w:t>47.73369</w:t>
            </w:r>
            <w:r>
              <w:rPr>
                <w:rFonts w:eastAsia="仿宋"/>
                <w:sz w:val="24"/>
              </w:rPr>
              <w:t>秒，</w:t>
            </w:r>
            <w:r>
              <w:rPr>
                <w:rFonts w:eastAsia="仿宋"/>
                <w:sz w:val="24"/>
                <w:u w:val="single"/>
              </w:rPr>
              <w:t>21</w:t>
            </w:r>
            <w:r>
              <w:rPr>
                <w:rFonts w:eastAsia="仿宋"/>
                <w:sz w:val="24"/>
              </w:rPr>
              <w:t>度</w:t>
            </w:r>
            <w:r>
              <w:rPr>
                <w:rFonts w:hint="eastAsia" w:eastAsia="仿宋"/>
                <w:sz w:val="24"/>
                <w:u w:val="single"/>
              </w:rPr>
              <w:t>40</w:t>
            </w:r>
            <w:r>
              <w:rPr>
                <w:rFonts w:eastAsia="仿宋"/>
                <w:sz w:val="24"/>
              </w:rPr>
              <w:t>分</w:t>
            </w:r>
            <w:r>
              <w:rPr>
                <w:rFonts w:hint="eastAsia" w:eastAsia="仿宋"/>
                <w:sz w:val="24"/>
                <w:u w:val="single"/>
              </w:rPr>
              <w:t>19</w:t>
            </w:r>
            <w:r>
              <w:rPr>
                <w:rFonts w:eastAsia="仿宋"/>
                <w:sz w:val="24"/>
                <w:u w:val="single"/>
              </w:rPr>
              <w:t>.</w:t>
            </w:r>
            <w:r>
              <w:rPr>
                <w:rFonts w:hint="eastAsia" w:eastAsia="仿宋"/>
                <w:sz w:val="24"/>
                <w:u w:val="single"/>
              </w:rPr>
              <w:t>74762</w:t>
            </w:r>
            <w:r>
              <w:rPr>
                <w:rFonts w:eastAsia="仿宋"/>
                <w:sz w:val="24"/>
              </w:rPr>
              <w:t>秒）</w:t>
            </w:r>
          </w:p>
        </w:tc>
      </w:tr>
      <w:tr w14:paraId="1AFE7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98" w:type="dxa"/>
            <w:gridSpan w:val="2"/>
            <w:tcMar>
              <w:top w:w="16" w:type="dxa"/>
              <w:left w:w="16" w:type="dxa"/>
              <w:right w:w="16" w:type="dxa"/>
            </w:tcMar>
            <w:vAlign w:val="center"/>
          </w:tcPr>
          <w:p w14:paraId="1D9D2DC6">
            <w:pPr>
              <w:adjustRightInd w:val="0"/>
              <w:snapToGrid w:val="0"/>
              <w:jc w:val="center"/>
              <w:rPr>
                <w:rFonts w:eastAsia="仿宋"/>
                <w:sz w:val="24"/>
              </w:rPr>
            </w:pPr>
            <w:r>
              <w:rPr>
                <w:rFonts w:eastAsia="仿宋"/>
                <w:sz w:val="24"/>
              </w:rPr>
              <w:t>国民经济</w:t>
            </w:r>
          </w:p>
          <w:p w14:paraId="7B3FD962">
            <w:pPr>
              <w:adjustRightInd w:val="0"/>
              <w:snapToGrid w:val="0"/>
              <w:jc w:val="center"/>
              <w:rPr>
                <w:rFonts w:eastAsia="仿宋"/>
                <w:sz w:val="24"/>
              </w:rPr>
            </w:pPr>
            <w:r>
              <w:rPr>
                <w:rFonts w:eastAsia="仿宋"/>
                <w:sz w:val="24"/>
              </w:rPr>
              <w:t>行业类别</w:t>
            </w:r>
          </w:p>
        </w:tc>
        <w:tc>
          <w:tcPr>
            <w:tcW w:w="2021" w:type="dxa"/>
            <w:vAlign w:val="center"/>
          </w:tcPr>
          <w:p w14:paraId="3C9771A5">
            <w:pPr>
              <w:jc w:val="left"/>
              <w:rPr>
                <w:rFonts w:eastAsia="仿宋"/>
                <w:sz w:val="24"/>
              </w:rPr>
            </w:pPr>
            <w:r>
              <w:rPr>
                <w:rFonts w:eastAsia="仿宋"/>
                <w:sz w:val="24"/>
              </w:rPr>
              <w:t>[N7723]</w:t>
            </w:r>
            <w:r>
              <w:rPr>
                <w:rFonts w:hint="eastAsia" w:eastAsia="仿宋"/>
                <w:sz w:val="24"/>
              </w:rPr>
              <w:t>固体废物治理</w:t>
            </w:r>
          </w:p>
        </w:tc>
        <w:tc>
          <w:tcPr>
            <w:tcW w:w="1826" w:type="dxa"/>
            <w:vAlign w:val="center"/>
          </w:tcPr>
          <w:p w14:paraId="03A0A25E">
            <w:pPr>
              <w:adjustRightInd w:val="0"/>
              <w:snapToGrid w:val="0"/>
              <w:jc w:val="center"/>
              <w:rPr>
                <w:rFonts w:eastAsia="仿宋"/>
                <w:sz w:val="24"/>
              </w:rPr>
            </w:pPr>
            <w:bookmarkStart w:id="3" w:name="_Hlk49843745"/>
            <w:r>
              <w:rPr>
                <w:rFonts w:eastAsia="仿宋"/>
                <w:sz w:val="24"/>
              </w:rPr>
              <w:t>建设项目</w:t>
            </w:r>
          </w:p>
          <w:p w14:paraId="3173A113">
            <w:pPr>
              <w:adjustRightInd w:val="0"/>
              <w:snapToGrid w:val="0"/>
              <w:jc w:val="center"/>
              <w:rPr>
                <w:rFonts w:eastAsia="仿宋"/>
                <w:sz w:val="24"/>
              </w:rPr>
            </w:pPr>
            <w:r>
              <w:rPr>
                <w:rFonts w:eastAsia="仿宋"/>
                <w:sz w:val="24"/>
              </w:rPr>
              <w:t>行业类别</w:t>
            </w:r>
            <w:bookmarkEnd w:id="3"/>
          </w:p>
        </w:tc>
        <w:tc>
          <w:tcPr>
            <w:tcW w:w="3025" w:type="dxa"/>
            <w:vAlign w:val="center"/>
          </w:tcPr>
          <w:p w14:paraId="5E7160D6">
            <w:pPr>
              <w:adjustRightInd w:val="0"/>
              <w:snapToGrid w:val="0"/>
              <w:rPr>
                <w:rFonts w:eastAsia="仿宋"/>
                <w:sz w:val="24"/>
              </w:rPr>
            </w:pPr>
            <w:r>
              <w:rPr>
                <w:rFonts w:hint="eastAsia" w:eastAsia="仿宋"/>
                <w:sz w:val="24"/>
              </w:rPr>
              <w:t>四十七、生态保护和环境治理业—103、一般工业固体废物（含污水处理污泥）</w:t>
            </w:r>
          </w:p>
        </w:tc>
      </w:tr>
      <w:tr w14:paraId="5AC2E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98" w:type="dxa"/>
            <w:gridSpan w:val="2"/>
            <w:tcMar>
              <w:top w:w="16" w:type="dxa"/>
              <w:left w:w="16" w:type="dxa"/>
              <w:right w:w="16" w:type="dxa"/>
            </w:tcMar>
            <w:vAlign w:val="center"/>
          </w:tcPr>
          <w:p w14:paraId="643CA2B2">
            <w:pPr>
              <w:adjustRightInd w:val="0"/>
              <w:snapToGrid w:val="0"/>
              <w:jc w:val="center"/>
              <w:rPr>
                <w:rFonts w:eastAsia="仿宋"/>
                <w:sz w:val="24"/>
              </w:rPr>
            </w:pPr>
            <w:r>
              <w:rPr>
                <w:rFonts w:eastAsia="仿宋"/>
                <w:sz w:val="24"/>
              </w:rPr>
              <w:t>建设性质</w:t>
            </w:r>
          </w:p>
        </w:tc>
        <w:tc>
          <w:tcPr>
            <w:tcW w:w="2021" w:type="dxa"/>
            <w:vAlign w:val="center"/>
          </w:tcPr>
          <w:p w14:paraId="41301F27">
            <w:pPr>
              <w:jc w:val="left"/>
              <w:rPr>
                <w:rFonts w:eastAsia="仿宋"/>
                <w:sz w:val="24"/>
              </w:rPr>
            </w:pPr>
            <w:r>
              <w:rPr>
                <w:rFonts w:eastAsia="仿宋"/>
                <w:sz w:val="24"/>
              </w:rPr>
              <w:sym w:font="Wingdings 2" w:char="0052"/>
            </w:r>
            <w:r>
              <w:rPr>
                <w:rFonts w:eastAsia="仿宋"/>
                <w:sz w:val="24"/>
              </w:rPr>
              <w:t>新建（迁建）</w:t>
            </w:r>
          </w:p>
          <w:p w14:paraId="3D1B59A9">
            <w:pPr>
              <w:jc w:val="left"/>
              <w:rPr>
                <w:rFonts w:eastAsia="仿宋"/>
                <w:sz w:val="24"/>
              </w:rPr>
            </w:pPr>
            <w:r>
              <w:rPr>
                <w:rFonts w:eastAsia="仿宋"/>
                <w:sz w:val="24"/>
              </w:rPr>
              <w:sym w:font="Wingdings 2" w:char="00A3"/>
            </w:r>
            <w:r>
              <w:rPr>
                <w:rFonts w:eastAsia="仿宋"/>
                <w:sz w:val="24"/>
              </w:rPr>
              <w:t>改建</w:t>
            </w:r>
          </w:p>
          <w:p w14:paraId="2C083917">
            <w:pPr>
              <w:jc w:val="left"/>
              <w:rPr>
                <w:rFonts w:eastAsia="仿宋"/>
                <w:sz w:val="24"/>
              </w:rPr>
            </w:pPr>
            <w:r>
              <w:rPr>
                <w:rFonts w:eastAsia="仿宋"/>
                <w:sz w:val="24"/>
              </w:rPr>
              <w:sym w:font="Wingdings 2" w:char="00A3"/>
            </w:r>
            <w:r>
              <w:rPr>
                <w:rFonts w:eastAsia="仿宋"/>
                <w:sz w:val="24"/>
              </w:rPr>
              <w:t>扩建</w:t>
            </w:r>
          </w:p>
          <w:p w14:paraId="785810EB">
            <w:pPr>
              <w:jc w:val="left"/>
              <w:rPr>
                <w:rFonts w:eastAsia="仿宋"/>
                <w:sz w:val="24"/>
              </w:rPr>
            </w:pPr>
            <w:r>
              <w:rPr>
                <w:rFonts w:eastAsia="仿宋"/>
                <w:sz w:val="24"/>
              </w:rPr>
              <w:sym w:font="Wingdings 2" w:char="00A3"/>
            </w:r>
            <w:r>
              <w:rPr>
                <w:rFonts w:eastAsia="仿宋"/>
                <w:sz w:val="24"/>
              </w:rPr>
              <w:t>技术改造</w:t>
            </w:r>
          </w:p>
        </w:tc>
        <w:tc>
          <w:tcPr>
            <w:tcW w:w="1826" w:type="dxa"/>
            <w:vAlign w:val="center"/>
          </w:tcPr>
          <w:p w14:paraId="50085696">
            <w:pPr>
              <w:adjustRightInd w:val="0"/>
              <w:snapToGrid w:val="0"/>
              <w:jc w:val="center"/>
              <w:rPr>
                <w:rFonts w:eastAsia="仿宋"/>
                <w:sz w:val="24"/>
              </w:rPr>
            </w:pPr>
            <w:r>
              <w:rPr>
                <w:rFonts w:eastAsia="仿宋"/>
                <w:sz w:val="24"/>
              </w:rPr>
              <w:t>建设项目</w:t>
            </w:r>
          </w:p>
          <w:p w14:paraId="510F798F">
            <w:pPr>
              <w:adjustRightInd w:val="0"/>
              <w:snapToGrid w:val="0"/>
              <w:jc w:val="center"/>
              <w:rPr>
                <w:rFonts w:eastAsia="仿宋"/>
                <w:sz w:val="24"/>
              </w:rPr>
            </w:pPr>
            <w:r>
              <w:rPr>
                <w:rFonts w:eastAsia="仿宋"/>
                <w:sz w:val="24"/>
              </w:rPr>
              <w:t>申报情形</w:t>
            </w:r>
          </w:p>
        </w:tc>
        <w:tc>
          <w:tcPr>
            <w:tcW w:w="3025" w:type="dxa"/>
            <w:vAlign w:val="center"/>
          </w:tcPr>
          <w:p w14:paraId="61A7E4AC">
            <w:pPr>
              <w:jc w:val="left"/>
              <w:rPr>
                <w:rFonts w:eastAsia="仿宋"/>
                <w:sz w:val="24"/>
              </w:rPr>
            </w:pPr>
            <w:r>
              <w:rPr>
                <w:rFonts w:eastAsia="仿宋"/>
                <w:sz w:val="24"/>
              </w:rPr>
              <w:sym w:font="Wingdings 2" w:char="0052"/>
            </w:r>
            <w:r>
              <w:rPr>
                <w:rFonts w:eastAsia="仿宋"/>
                <w:sz w:val="24"/>
              </w:rPr>
              <w:t xml:space="preserve">首次申报项目             </w:t>
            </w:r>
          </w:p>
          <w:p w14:paraId="62E69225">
            <w:pPr>
              <w:jc w:val="left"/>
              <w:rPr>
                <w:rFonts w:eastAsia="仿宋"/>
                <w:sz w:val="24"/>
              </w:rPr>
            </w:pPr>
            <w:r>
              <w:rPr>
                <w:rFonts w:eastAsia="仿宋"/>
                <w:sz w:val="24"/>
              </w:rPr>
              <w:sym w:font="Wingdings 2" w:char="00A3"/>
            </w:r>
            <w:r>
              <w:rPr>
                <w:rFonts w:eastAsia="仿宋"/>
                <w:sz w:val="24"/>
              </w:rPr>
              <w:t>不予批准后再次申报项目</w:t>
            </w:r>
          </w:p>
          <w:p w14:paraId="5DEE363D">
            <w:pPr>
              <w:jc w:val="left"/>
              <w:rPr>
                <w:rFonts w:eastAsia="仿宋"/>
                <w:sz w:val="24"/>
              </w:rPr>
            </w:pPr>
            <w:r>
              <w:rPr>
                <w:rFonts w:eastAsia="仿宋"/>
                <w:sz w:val="24"/>
              </w:rPr>
              <w:sym w:font="Wingdings 2" w:char="00A3"/>
            </w:r>
            <w:r>
              <w:rPr>
                <w:rFonts w:eastAsia="仿宋"/>
                <w:sz w:val="24"/>
              </w:rPr>
              <w:t xml:space="preserve">超五年重新审核项目     </w:t>
            </w:r>
          </w:p>
          <w:p w14:paraId="16A92E35">
            <w:pPr>
              <w:jc w:val="left"/>
              <w:rPr>
                <w:rFonts w:eastAsia="仿宋"/>
                <w:sz w:val="24"/>
              </w:rPr>
            </w:pPr>
            <w:r>
              <w:rPr>
                <w:rFonts w:eastAsia="仿宋"/>
                <w:sz w:val="24"/>
              </w:rPr>
              <w:sym w:font="Wingdings 2" w:char="00A3"/>
            </w:r>
            <w:r>
              <w:rPr>
                <w:rFonts w:eastAsia="仿宋"/>
                <w:sz w:val="24"/>
              </w:rPr>
              <w:t>重大变动重新报批项目</w:t>
            </w:r>
          </w:p>
        </w:tc>
      </w:tr>
      <w:tr w14:paraId="173EA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98" w:type="dxa"/>
            <w:gridSpan w:val="2"/>
            <w:tcMar>
              <w:top w:w="16" w:type="dxa"/>
              <w:left w:w="16" w:type="dxa"/>
              <w:right w:w="16" w:type="dxa"/>
            </w:tcMar>
            <w:vAlign w:val="center"/>
          </w:tcPr>
          <w:p w14:paraId="4F02F69C">
            <w:pPr>
              <w:adjustRightInd w:val="0"/>
              <w:snapToGrid w:val="0"/>
              <w:jc w:val="center"/>
              <w:rPr>
                <w:rFonts w:eastAsia="仿宋"/>
                <w:sz w:val="24"/>
              </w:rPr>
            </w:pPr>
            <w:r>
              <w:rPr>
                <w:rFonts w:eastAsia="仿宋"/>
                <w:sz w:val="24"/>
              </w:rPr>
              <w:t>项目审批（核准/</w:t>
            </w:r>
          </w:p>
          <w:p w14:paraId="1D5C341C">
            <w:pPr>
              <w:adjustRightInd w:val="0"/>
              <w:snapToGrid w:val="0"/>
              <w:jc w:val="center"/>
              <w:rPr>
                <w:rFonts w:eastAsia="仿宋"/>
                <w:sz w:val="24"/>
              </w:rPr>
            </w:pPr>
            <w:r>
              <w:rPr>
                <w:rFonts w:eastAsia="仿宋"/>
                <w:sz w:val="24"/>
              </w:rPr>
              <w:t>备案）部门（选填）</w:t>
            </w:r>
          </w:p>
        </w:tc>
        <w:tc>
          <w:tcPr>
            <w:tcW w:w="2021" w:type="dxa"/>
            <w:vAlign w:val="center"/>
          </w:tcPr>
          <w:p w14:paraId="47F239E9">
            <w:pPr>
              <w:adjustRightInd w:val="0"/>
              <w:snapToGrid w:val="0"/>
              <w:jc w:val="center"/>
              <w:rPr>
                <w:rFonts w:eastAsia="仿宋"/>
                <w:sz w:val="24"/>
              </w:rPr>
            </w:pPr>
            <w:r>
              <w:rPr>
                <w:rFonts w:eastAsia="仿宋"/>
                <w:sz w:val="24"/>
              </w:rPr>
              <w:t>防城港市发展和改革委员会</w:t>
            </w:r>
          </w:p>
        </w:tc>
        <w:tc>
          <w:tcPr>
            <w:tcW w:w="1826" w:type="dxa"/>
            <w:vAlign w:val="center"/>
          </w:tcPr>
          <w:p w14:paraId="449FB1EE">
            <w:pPr>
              <w:adjustRightInd w:val="0"/>
              <w:snapToGrid w:val="0"/>
              <w:jc w:val="center"/>
              <w:rPr>
                <w:rFonts w:eastAsia="仿宋"/>
                <w:sz w:val="24"/>
              </w:rPr>
            </w:pPr>
            <w:r>
              <w:rPr>
                <w:rFonts w:eastAsia="仿宋"/>
                <w:sz w:val="24"/>
              </w:rPr>
              <w:t>项目审批（核准/</w:t>
            </w:r>
          </w:p>
          <w:p w14:paraId="5B2EDBC9">
            <w:pPr>
              <w:adjustRightInd w:val="0"/>
              <w:snapToGrid w:val="0"/>
              <w:jc w:val="center"/>
              <w:rPr>
                <w:rFonts w:eastAsia="仿宋"/>
                <w:sz w:val="24"/>
              </w:rPr>
            </w:pPr>
            <w:r>
              <w:rPr>
                <w:rFonts w:eastAsia="仿宋"/>
                <w:sz w:val="24"/>
              </w:rPr>
              <w:t>备案）文号（选填）</w:t>
            </w:r>
          </w:p>
        </w:tc>
        <w:tc>
          <w:tcPr>
            <w:tcW w:w="3025" w:type="dxa"/>
            <w:vAlign w:val="center"/>
          </w:tcPr>
          <w:p w14:paraId="223D3970">
            <w:pPr>
              <w:autoSpaceDE w:val="0"/>
              <w:autoSpaceDN w:val="0"/>
              <w:adjustRightInd w:val="0"/>
              <w:jc w:val="center"/>
              <w:rPr>
                <w:rFonts w:hint="eastAsia" w:eastAsia="仿宋"/>
                <w:kern w:val="0"/>
                <w:sz w:val="24"/>
                <w:highlight w:val="yellow"/>
                <w:lang w:eastAsia="zh-CN"/>
              </w:rPr>
            </w:pPr>
            <w:r>
              <w:rPr>
                <w:rFonts w:hint="eastAsia" w:eastAsia="仿宋"/>
                <w:sz w:val="24"/>
                <w:lang w:eastAsia="zh-CN"/>
              </w:rPr>
              <w:t>2604-450602-04-01-401447</w:t>
            </w:r>
          </w:p>
        </w:tc>
      </w:tr>
      <w:tr w14:paraId="1BBB9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8" w:type="dxa"/>
            <w:gridSpan w:val="2"/>
            <w:tcMar>
              <w:top w:w="16" w:type="dxa"/>
              <w:left w:w="16" w:type="dxa"/>
              <w:right w:w="16" w:type="dxa"/>
            </w:tcMar>
            <w:vAlign w:val="center"/>
          </w:tcPr>
          <w:p w14:paraId="5C1361CC">
            <w:pPr>
              <w:adjustRightInd w:val="0"/>
              <w:snapToGrid w:val="0"/>
              <w:jc w:val="center"/>
              <w:rPr>
                <w:rFonts w:eastAsia="仿宋"/>
                <w:sz w:val="24"/>
              </w:rPr>
            </w:pPr>
            <w:r>
              <w:rPr>
                <w:rFonts w:eastAsia="仿宋"/>
                <w:sz w:val="24"/>
              </w:rPr>
              <w:t>总投资（万元）</w:t>
            </w:r>
          </w:p>
        </w:tc>
        <w:tc>
          <w:tcPr>
            <w:tcW w:w="2021" w:type="dxa"/>
            <w:vAlign w:val="center"/>
          </w:tcPr>
          <w:p w14:paraId="361D7D83">
            <w:pPr>
              <w:adjustRightInd w:val="0"/>
              <w:snapToGrid w:val="0"/>
              <w:jc w:val="center"/>
              <w:rPr>
                <w:rFonts w:eastAsia="仿宋"/>
                <w:sz w:val="24"/>
              </w:rPr>
            </w:pPr>
            <w:r>
              <w:rPr>
                <w:rFonts w:hint="eastAsia" w:eastAsia="仿宋"/>
                <w:sz w:val="24"/>
              </w:rPr>
              <w:t>400</w:t>
            </w:r>
          </w:p>
        </w:tc>
        <w:tc>
          <w:tcPr>
            <w:tcW w:w="1826" w:type="dxa"/>
            <w:tcMar>
              <w:top w:w="16" w:type="dxa"/>
              <w:left w:w="16" w:type="dxa"/>
              <w:right w:w="16" w:type="dxa"/>
            </w:tcMar>
            <w:vAlign w:val="center"/>
          </w:tcPr>
          <w:p w14:paraId="2AF90851">
            <w:pPr>
              <w:adjustRightInd w:val="0"/>
              <w:snapToGrid w:val="0"/>
              <w:jc w:val="center"/>
              <w:rPr>
                <w:rFonts w:eastAsia="仿宋"/>
                <w:sz w:val="24"/>
              </w:rPr>
            </w:pPr>
            <w:r>
              <w:rPr>
                <w:rFonts w:eastAsia="仿宋"/>
                <w:sz w:val="24"/>
              </w:rPr>
              <w:t>环保投资（万元）</w:t>
            </w:r>
          </w:p>
        </w:tc>
        <w:tc>
          <w:tcPr>
            <w:tcW w:w="3025" w:type="dxa"/>
            <w:vAlign w:val="center"/>
          </w:tcPr>
          <w:p w14:paraId="398CCF5C">
            <w:pPr>
              <w:adjustRightInd w:val="0"/>
              <w:snapToGrid w:val="0"/>
              <w:jc w:val="center"/>
              <w:rPr>
                <w:rFonts w:eastAsia="仿宋"/>
                <w:sz w:val="24"/>
              </w:rPr>
            </w:pPr>
            <w:r>
              <w:rPr>
                <w:rFonts w:hint="eastAsia" w:eastAsia="仿宋"/>
                <w:sz w:val="24"/>
              </w:rPr>
              <w:t>25</w:t>
            </w:r>
          </w:p>
        </w:tc>
      </w:tr>
      <w:tr w14:paraId="5F3FF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8" w:type="dxa"/>
            <w:gridSpan w:val="2"/>
            <w:tcMar>
              <w:top w:w="16" w:type="dxa"/>
              <w:left w:w="16" w:type="dxa"/>
              <w:right w:w="16" w:type="dxa"/>
            </w:tcMar>
            <w:vAlign w:val="center"/>
          </w:tcPr>
          <w:p w14:paraId="7AB802C0">
            <w:pPr>
              <w:adjustRightInd w:val="0"/>
              <w:snapToGrid w:val="0"/>
              <w:jc w:val="center"/>
              <w:rPr>
                <w:rFonts w:eastAsia="仿宋"/>
                <w:sz w:val="24"/>
              </w:rPr>
            </w:pPr>
            <w:r>
              <w:rPr>
                <w:rFonts w:eastAsia="仿宋"/>
                <w:sz w:val="24"/>
              </w:rPr>
              <w:t>环保投资占比（%）</w:t>
            </w:r>
          </w:p>
        </w:tc>
        <w:tc>
          <w:tcPr>
            <w:tcW w:w="2021" w:type="dxa"/>
            <w:vAlign w:val="center"/>
          </w:tcPr>
          <w:p w14:paraId="1AABD28B">
            <w:pPr>
              <w:adjustRightInd w:val="0"/>
              <w:snapToGrid w:val="0"/>
              <w:jc w:val="center"/>
              <w:rPr>
                <w:rFonts w:eastAsia="仿宋"/>
                <w:sz w:val="24"/>
              </w:rPr>
            </w:pPr>
            <w:r>
              <w:rPr>
                <w:rFonts w:hint="eastAsia" w:eastAsia="仿宋"/>
                <w:sz w:val="24"/>
              </w:rPr>
              <w:t>6.25</w:t>
            </w:r>
          </w:p>
        </w:tc>
        <w:tc>
          <w:tcPr>
            <w:tcW w:w="1826" w:type="dxa"/>
            <w:tcMar>
              <w:top w:w="16" w:type="dxa"/>
              <w:left w:w="16" w:type="dxa"/>
              <w:right w:w="16" w:type="dxa"/>
            </w:tcMar>
            <w:vAlign w:val="center"/>
          </w:tcPr>
          <w:p w14:paraId="0DA519CF">
            <w:pPr>
              <w:adjustRightInd w:val="0"/>
              <w:snapToGrid w:val="0"/>
              <w:jc w:val="center"/>
              <w:rPr>
                <w:rFonts w:eastAsia="仿宋"/>
                <w:sz w:val="24"/>
              </w:rPr>
            </w:pPr>
            <w:r>
              <w:rPr>
                <w:rFonts w:eastAsia="仿宋"/>
                <w:sz w:val="24"/>
              </w:rPr>
              <w:t>施工工期</w:t>
            </w:r>
          </w:p>
        </w:tc>
        <w:tc>
          <w:tcPr>
            <w:tcW w:w="3025" w:type="dxa"/>
            <w:vAlign w:val="center"/>
          </w:tcPr>
          <w:p w14:paraId="675A0D71">
            <w:pPr>
              <w:adjustRightInd w:val="0"/>
              <w:snapToGrid w:val="0"/>
              <w:jc w:val="center"/>
              <w:rPr>
                <w:rFonts w:eastAsia="仿宋"/>
                <w:sz w:val="24"/>
              </w:rPr>
            </w:pPr>
            <w:r>
              <w:rPr>
                <w:rFonts w:hint="eastAsia" w:eastAsia="仿宋"/>
                <w:sz w:val="24"/>
              </w:rPr>
              <w:t>4</w:t>
            </w:r>
            <w:r>
              <w:rPr>
                <w:rFonts w:eastAsia="仿宋"/>
                <w:sz w:val="24"/>
              </w:rPr>
              <w:t>个月</w:t>
            </w:r>
          </w:p>
        </w:tc>
      </w:tr>
      <w:tr w14:paraId="4DE90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98" w:type="dxa"/>
            <w:gridSpan w:val="2"/>
            <w:tcMar>
              <w:top w:w="16" w:type="dxa"/>
              <w:left w:w="16" w:type="dxa"/>
              <w:right w:w="16" w:type="dxa"/>
            </w:tcMar>
            <w:vAlign w:val="center"/>
          </w:tcPr>
          <w:p w14:paraId="28F63938">
            <w:pPr>
              <w:adjustRightInd w:val="0"/>
              <w:snapToGrid w:val="0"/>
              <w:jc w:val="center"/>
              <w:rPr>
                <w:rFonts w:eastAsia="仿宋"/>
                <w:sz w:val="24"/>
              </w:rPr>
            </w:pPr>
            <w:r>
              <w:rPr>
                <w:rFonts w:eastAsia="仿宋"/>
                <w:sz w:val="24"/>
              </w:rPr>
              <w:t>是否开工建设</w:t>
            </w:r>
          </w:p>
        </w:tc>
        <w:tc>
          <w:tcPr>
            <w:tcW w:w="2021" w:type="dxa"/>
            <w:vAlign w:val="center"/>
          </w:tcPr>
          <w:p w14:paraId="747D3A38">
            <w:pPr>
              <w:adjustRightInd w:val="0"/>
              <w:snapToGrid w:val="0"/>
              <w:rPr>
                <w:rFonts w:eastAsia="仿宋"/>
                <w:sz w:val="24"/>
              </w:rPr>
            </w:pPr>
            <w:r>
              <w:rPr>
                <w:rFonts w:eastAsia="仿宋"/>
                <w:sz w:val="24"/>
              </w:rPr>
              <w:sym w:font="Wingdings 2" w:char="00A3"/>
            </w:r>
            <w:r>
              <w:rPr>
                <w:rFonts w:eastAsia="仿宋"/>
                <w:sz w:val="24"/>
              </w:rPr>
              <w:t>否</w:t>
            </w:r>
          </w:p>
          <w:p w14:paraId="0EAEC69A">
            <w:pPr>
              <w:adjustRightInd w:val="0"/>
              <w:snapToGrid w:val="0"/>
              <w:rPr>
                <w:rFonts w:eastAsia="仿宋"/>
                <w:sz w:val="24"/>
              </w:rPr>
            </w:pPr>
            <w:r>
              <w:rPr>
                <w:rFonts w:eastAsia="仿宋"/>
                <w:sz w:val="24"/>
              </w:rPr>
              <w:sym w:font="Wingdings 2" w:char="0052"/>
            </w:r>
            <w:r>
              <w:rPr>
                <w:rFonts w:eastAsia="仿宋"/>
                <w:sz w:val="24"/>
              </w:rPr>
              <w:t>是：</w:t>
            </w:r>
            <w:r>
              <w:rPr>
                <w:rFonts w:eastAsia="仿宋"/>
                <w:sz w:val="24"/>
                <w:u w:val="single"/>
              </w:rPr>
              <w:t xml:space="preserve">开始基础建设    </w:t>
            </w:r>
          </w:p>
        </w:tc>
        <w:tc>
          <w:tcPr>
            <w:tcW w:w="1826" w:type="dxa"/>
            <w:tcMar>
              <w:top w:w="16" w:type="dxa"/>
              <w:left w:w="16" w:type="dxa"/>
              <w:right w:w="16" w:type="dxa"/>
            </w:tcMar>
            <w:vAlign w:val="center"/>
          </w:tcPr>
          <w:p w14:paraId="0A01AE25">
            <w:pPr>
              <w:adjustRightInd w:val="0"/>
              <w:snapToGrid w:val="0"/>
              <w:jc w:val="center"/>
              <w:rPr>
                <w:rFonts w:eastAsia="仿宋"/>
                <w:spacing w:val="-6"/>
                <w:sz w:val="24"/>
              </w:rPr>
            </w:pPr>
            <w:r>
              <w:rPr>
                <w:rFonts w:eastAsia="仿宋"/>
                <w:spacing w:val="-6"/>
                <w:sz w:val="24"/>
              </w:rPr>
              <w:t>用地（用海）</w:t>
            </w:r>
          </w:p>
          <w:p w14:paraId="7CA8CCD8">
            <w:pPr>
              <w:adjustRightInd w:val="0"/>
              <w:snapToGrid w:val="0"/>
              <w:jc w:val="center"/>
              <w:rPr>
                <w:rFonts w:eastAsia="仿宋"/>
                <w:sz w:val="24"/>
              </w:rPr>
            </w:pPr>
            <w:r>
              <w:rPr>
                <w:rFonts w:eastAsia="仿宋"/>
                <w:spacing w:val="-6"/>
                <w:sz w:val="24"/>
              </w:rPr>
              <w:t>面积（m</w:t>
            </w:r>
            <w:r>
              <w:rPr>
                <w:rFonts w:eastAsia="仿宋"/>
                <w:spacing w:val="-6"/>
                <w:sz w:val="24"/>
                <w:vertAlign w:val="superscript"/>
              </w:rPr>
              <w:t>2</w:t>
            </w:r>
            <w:r>
              <w:rPr>
                <w:rFonts w:eastAsia="仿宋"/>
                <w:spacing w:val="-6"/>
                <w:sz w:val="24"/>
              </w:rPr>
              <w:t>）</w:t>
            </w:r>
          </w:p>
        </w:tc>
        <w:tc>
          <w:tcPr>
            <w:tcW w:w="3025" w:type="dxa"/>
            <w:vAlign w:val="center"/>
          </w:tcPr>
          <w:p w14:paraId="50A4BFF7">
            <w:pPr>
              <w:adjustRightInd w:val="0"/>
              <w:snapToGrid w:val="0"/>
              <w:jc w:val="center"/>
              <w:rPr>
                <w:rFonts w:eastAsia="仿宋"/>
                <w:sz w:val="24"/>
              </w:rPr>
            </w:pPr>
            <w:r>
              <w:rPr>
                <w:rFonts w:hint="eastAsia" w:eastAsia="仿宋"/>
                <w:sz w:val="24"/>
              </w:rPr>
              <w:t>4000</w:t>
            </w:r>
          </w:p>
        </w:tc>
      </w:tr>
      <w:tr w14:paraId="1E7D1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08" w:type="dxa"/>
            <w:vAlign w:val="center"/>
          </w:tcPr>
          <w:p w14:paraId="41880078">
            <w:pPr>
              <w:autoSpaceDE w:val="0"/>
              <w:autoSpaceDN w:val="0"/>
              <w:adjustRightInd w:val="0"/>
              <w:snapToGrid w:val="0"/>
              <w:jc w:val="center"/>
              <w:rPr>
                <w:rFonts w:eastAsia="仿宋"/>
                <w:kern w:val="0"/>
                <w:szCs w:val="21"/>
              </w:rPr>
            </w:pPr>
            <w:r>
              <w:rPr>
                <w:rFonts w:eastAsia="仿宋"/>
                <w:kern w:val="0"/>
                <w:szCs w:val="21"/>
              </w:rPr>
              <w:t>专项评价设置情况</w:t>
            </w:r>
          </w:p>
        </w:tc>
        <w:tc>
          <w:tcPr>
            <w:tcW w:w="8062" w:type="dxa"/>
            <w:gridSpan w:val="4"/>
            <w:vAlign w:val="center"/>
          </w:tcPr>
          <w:p w14:paraId="72D93510">
            <w:pPr>
              <w:pStyle w:val="9"/>
              <w:spacing w:before="0" w:after="0" w:line="360" w:lineRule="auto"/>
              <w:ind w:right="0" w:firstLine="480" w:firstLineChars="200"/>
              <w:rPr>
                <w:rFonts w:eastAsia="仿宋"/>
                <w:sz w:val="24"/>
                <w:szCs w:val="24"/>
              </w:rPr>
            </w:pPr>
            <w:r>
              <w:rPr>
                <w:rFonts w:eastAsia="仿宋"/>
                <w:sz w:val="24"/>
                <w:szCs w:val="24"/>
              </w:rPr>
              <w:t>根据</w:t>
            </w:r>
            <w:r>
              <w:rPr>
                <w:rFonts w:hint="eastAsia" w:eastAsia="仿宋"/>
                <w:sz w:val="24"/>
                <w:szCs w:val="24"/>
                <w:lang w:eastAsia="zh-CN"/>
              </w:rPr>
              <w:t>《建设项目环境影响报告表编制技术指南（污染影响类）（试行）》（环办环评〔2020〕33号）</w:t>
            </w:r>
            <w:r>
              <w:rPr>
                <w:rFonts w:eastAsia="仿宋"/>
                <w:sz w:val="24"/>
                <w:szCs w:val="24"/>
              </w:rPr>
              <w:t>“表1专项评价设置原则”判定，</w:t>
            </w:r>
            <w:r>
              <w:rPr>
                <w:rFonts w:hint="eastAsia" w:eastAsia="仿宋"/>
                <w:sz w:val="24"/>
                <w:szCs w:val="24"/>
              </w:rPr>
              <w:t>本项目不涉及专项评价设置，无需设置大气、地表水、生态和海洋专项，具体情况见表1-1</w:t>
            </w:r>
            <w:r>
              <w:rPr>
                <w:rFonts w:eastAsia="仿宋"/>
                <w:sz w:val="24"/>
                <w:szCs w:val="24"/>
              </w:rPr>
              <w:t>。</w:t>
            </w:r>
          </w:p>
          <w:p w14:paraId="1216F61C">
            <w:pPr>
              <w:pStyle w:val="83"/>
              <w:bidi w:val="0"/>
            </w:pPr>
            <w:r>
              <w:t>表1-1  专项评价设置原则表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3555"/>
              <w:gridCol w:w="2527"/>
            </w:tblGrid>
            <w:tr w14:paraId="07BF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751" w:type="dxa"/>
                  <w:vAlign w:val="center"/>
                </w:tcPr>
                <w:p w14:paraId="6BC970B0">
                  <w:pPr>
                    <w:autoSpaceDE w:val="0"/>
                    <w:autoSpaceDN w:val="0"/>
                    <w:adjustRightInd w:val="0"/>
                    <w:snapToGrid w:val="0"/>
                    <w:jc w:val="center"/>
                    <w:rPr>
                      <w:rFonts w:eastAsia="仿宋"/>
                      <w:b/>
                      <w:bCs/>
                      <w:szCs w:val="21"/>
                    </w:rPr>
                  </w:pPr>
                  <w:r>
                    <w:rPr>
                      <w:rFonts w:eastAsia="仿宋"/>
                      <w:b/>
                      <w:bCs/>
                      <w:szCs w:val="21"/>
                    </w:rPr>
                    <w:t>专项评价的类别</w:t>
                  </w:r>
                </w:p>
              </w:tc>
              <w:tc>
                <w:tcPr>
                  <w:tcW w:w="3555" w:type="dxa"/>
                  <w:vAlign w:val="center"/>
                </w:tcPr>
                <w:p w14:paraId="36335DFC">
                  <w:pPr>
                    <w:autoSpaceDE w:val="0"/>
                    <w:autoSpaceDN w:val="0"/>
                    <w:adjustRightInd w:val="0"/>
                    <w:snapToGrid w:val="0"/>
                    <w:jc w:val="center"/>
                    <w:rPr>
                      <w:rFonts w:eastAsia="仿宋"/>
                      <w:b/>
                      <w:bCs/>
                      <w:szCs w:val="21"/>
                    </w:rPr>
                  </w:pPr>
                  <w:r>
                    <w:rPr>
                      <w:rFonts w:eastAsia="仿宋"/>
                      <w:b/>
                      <w:bCs/>
                      <w:szCs w:val="21"/>
                    </w:rPr>
                    <w:t>设置原则</w:t>
                  </w:r>
                </w:p>
              </w:tc>
              <w:tc>
                <w:tcPr>
                  <w:tcW w:w="2527" w:type="dxa"/>
                  <w:vAlign w:val="center"/>
                </w:tcPr>
                <w:p w14:paraId="76E094F1">
                  <w:pPr>
                    <w:autoSpaceDE w:val="0"/>
                    <w:autoSpaceDN w:val="0"/>
                    <w:adjustRightInd w:val="0"/>
                    <w:snapToGrid w:val="0"/>
                    <w:jc w:val="center"/>
                    <w:rPr>
                      <w:rFonts w:eastAsia="仿宋"/>
                      <w:b/>
                      <w:bCs/>
                      <w:szCs w:val="21"/>
                    </w:rPr>
                  </w:pPr>
                  <w:r>
                    <w:rPr>
                      <w:rFonts w:hint="eastAsia" w:eastAsia="仿宋"/>
                      <w:b/>
                      <w:bCs/>
                      <w:szCs w:val="21"/>
                    </w:rPr>
                    <w:t>本项目情况</w:t>
                  </w:r>
                </w:p>
              </w:tc>
            </w:tr>
            <w:tr w14:paraId="1A59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751" w:type="dxa"/>
                  <w:vAlign w:val="center"/>
                </w:tcPr>
                <w:p w14:paraId="4990E0E9">
                  <w:pPr>
                    <w:autoSpaceDE w:val="0"/>
                    <w:autoSpaceDN w:val="0"/>
                    <w:adjustRightInd w:val="0"/>
                    <w:snapToGrid w:val="0"/>
                    <w:jc w:val="center"/>
                    <w:rPr>
                      <w:rFonts w:eastAsia="仿宋"/>
                      <w:szCs w:val="21"/>
                    </w:rPr>
                  </w:pPr>
                  <w:r>
                    <w:rPr>
                      <w:rFonts w:hint="eastAsia" w:eastAsia="仿宋"/>
                      <w:szCs w:val="21"/>
                    </w:rPr>
                    <w:t>大气</w:t>
                  </w:r>
                </w:p>
              </w:tc>
              <w:tc>
                <w:tcPr>
                  <w:tcW w:w="3555" w:type="dxa"/>
                  <w:vAlign w:val="center"/>
                </w:tcPr>
                <w:p w14:paraId="346E5D41">
                  <w:pPr>
                    <w:autoSpaceDE w:val="0"/>
                    <w:autoSpaceDN w:val="0"/>
                    <w:adjustRightInd w:val="0"/>
                    <w:snapToGrid w:val="0"/>
                    <w:jc w:val="center"/>
                    <w:rPr>
                      <w:rFonts w:eastAsia="仿宋"/>
                      <w:szCs w:val="21"/>
                    </w:rPr>
                  </w:pPr>
                  <w:r>
                    <w:rPr>
                      <w:rFonts w:hint="eastAsia" w:eastAsia="仿宋"/>
                      <w:szCs w:val="21"/>
                    </w:rPr>
                    <w:t>排放废气含有毒有害污染物、二噁英、苯并</w:t>
                  </w:r>
                  <w:r>
                    <w:rPr>
                      <w:rFonts w:hint="eastAsia" w:ascii="仿宋" w:hAnsi="仿宋" w:eastAsia="仿宋" w:cs="仿宋"/>
                      <w:szCs w:val="21"/>
                    </w:rPr>
                    <w:t>[a]</w:t>
                  </w:r>
                  <w:r>
                    <w:rPr>
                      <w:rFonts w:hint="eastAsia" w:eastAsia="仿宋"/>
                      <w:szCs w:val="21"/>
                    </w:rPr>
                    <w:t>芘、氰化物、氯气且厂界外500米范围内有环境空气保护目标的建设项目。</w:t>
                  </w:r>
                </w:p>
              </w:tc>
              <w:tc>
                <w:tcPr>
                  <w:tcW w:w="2527" w:type="dxa"/>
                  <w:vAlign w:val="center"/>
                </w:tcPr>
                <w:p w14:paraId="0FE8A1ED">
                  <w:pPr>
                    <w:autoSpaceDE w:val="0"/>
                    <w:autoSpaceDN w:val="0"/>
                    <w:adjustRightInd w:val="0"/>
                    <w:snapToGrid w:val="0"/>
                    <w:jc w:val="center"/>
                    <w:rPr>
                      <w:rFonts w:eastAsia="仿宋"/>
                      <w:szCs w:val="21"/>
                    </w:rPr>
                  </w:pPr>
                  <w:r>
                    <w:rPr>
                      <w:rFonts w:hint="eastAsia" w:eastAsia="仿宋"/>
                      <w:szCs w:val="21"/>
                    </w:rPr>
                    <w:t>不涉及</w:t>
                  </w:r>
                </w:p>
              </w:tc>
            </w:tr>
            <w:tr w14:paraId="37D4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751" w:type="dxa"/>
                  <w:vAlign w:val="center"/>
                </w:tcPr>
                <w:p w14:paraId="4AC55C77">
                  <w:pPr>
                    <w:autoSpaceDE w:val="0"/>
                    <w:autoSpaceDN w:val="0"/>
                    <w:adjustRightInd w:val="0"/>
                    <w:snapToGrid w:val="0"/>
                    <w:jc w:val="center"/>
                    <w:rPr>
                      <w:rFonts w:eastAsia="仿宋"/>
                      <w:szCs w:val="21"/>
                    </w:rPr>
                  </w:pPr>
                  <w:r>
                    <w:rPr>
                      <w:rFonts w:hint="eastAsia" w:eastAsia="仿宋"/>
                      <w:szCs w:val="21"/>
                    </w:rPr>
                    <w:t>地表水</w:t>
                  </w:r>
                </w:p>
              </w:tc>
              <w:tc>
                <w:tcPr>
                  <w:tcW w:w="3555" w:type="dxa"/>
                  <w:vAlign w:val="center"/>
                </w:tcPr>
                <w:p w14:paraId="1E8D91C5">
                  <w:pPr>
                    <w:autoSpaceDE w:val="0"/>
                    <w:autoSpaceDN w:val="0"/>
                    <w:adjustRightInd w:val="0"/>
                    <w:snapToGrid w:val="0"/>
                    <w:jc w:val="center"/>
                    <w:rPr>
                      <w:rFonts w:eastAsia="仿宋"/>
                      <w:szCs w:val="21"/>
                    </w:rPr>
                  </w:pPr>
                  <w:r>
                    <w:rPr>
                      <w:rFonts w:hint="eastAsia" w:eastAsia="仿宋"/>
                      <w:szCs w:val="21"/>
                    </w:rPr>
                    <w:t>新增工业废水直排项目（由管槽车外送污水处理厂的除外），废水直排的污水处理厂。</w:t>
                  </w:r>
                </w:p>
              </w:tc>
              <w:tc>
                <w:tcPr>
                  <w:tcW w:w="2527" w:type="dxa"/>
                  <w:vAlign w:val="center"/>
                </w:tcPr>
                <w:p w14:paraId="3B675DC1">
                  <w:pPr>
                    <w:autoSpaceDE w:val="0"/>
                    <w:autoSpaceDN w:val="0"/>
                    <w:adjustRightInd w:val="0"/>
                    <w:snapToGrid w:val="0"/>
                    <w:jc w:val="center"/>
                    <w:rPr>
                      <w:rFonts w:hint="default" w:eastAsia="仿宋"/>
                      <w:szCs w:val="21"/>
                      <w:lang w:val="en-US"/>
                    </w:rPr>
                  </w:pPr>
                  <w:r>
                    <w:rPr>
                      <w:rFonts w:hint="eastAsia" w:eastAsia="仿宋"/>
                      <w:szCs w:val="21"/>
                      <w:lang w:val="en-US" w:eastAsia="zh-CN"/>
                    </w:rPr>
                    <w:t>本项目无生产废水外排，生活污水经生活污水管网依托核电厂生活污水处理站处理，不需设置地表水专项评价</w:t>
                  </w:r>
                </w:p>
              </w:tc>
            </w:tr>
            <w:tr w14:paraId="51C1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751" w:type="dxa"/>
                  <w:vAlign w:val="center"/>
                </w:tcPr>
                <w:p w14:paraId="7310B21D">
                  <w:pPr>
                    <w:autoSpaceDE w:val="0"/>
                    <w:autoSpaceDN w:val="0"/>
                    <w:adjustRightInd w:val="0"/>
                    <w:snapToGrid w:val="0"/>
                    <w:jc w:val="center"/>
                    <w:rPr>
                      <w:rFonts w:eastAsia="仿宋"/>
                      <w:szCs w:val="21"/>
                    </w:rPr>
                  </w:pPr>
                  <w:r>
                    <w:rPr>
                      <w:rFonts w:eastAsia="仿宋"/>
                      <w:szCs w:val="21"/>
                    </w:rPr>
                    <w:t>环境风险</w:t>
                  </w:r>
                </w:p>
              </w:tc>
              <w:tc>
                <w:tcPr>
                  <w:tcW w:w="3555" w:type="dxa"/>
                  <w:vAlign w:val="center"/>
                </w:tcPr>
                <w:p w14:paraId="77BC96B3">
                  <w:pPr>
                    <w:autoSpaceDE w:val="0"/>
                    <w:autoSpaceDN w:val="0"/>
                    <w:adjustRightInd w:val="0"/>
                    <w:snapToGrid w:val="0"/>
                    <w:jc w:val="center"/>
                    <w:rPr>
                      <w:rFonts w:eastAsia="仿宋"/>
                      <w:szCs w:val="21"/>
                    </w:rPr>
                  </w:pPr>
                  <w:r>
                    <w:rPr>
                      <w:rFonts w:eastAsia="仿宋"/>
                      <w:szCs w:val="21"/>
                    </w:rPr>
                    <w:t>易燃易爆</w:t>
                  </w:r>
                  <w:r>
                    <w:rPr>
                      <w:rFonts w:hint="eastAsia" w:eastAsia="仿宋"/>
                      <w:szCs w:val="21"/>
                    </w:rPr>
                    <w:t>、有毒有害</w:t>
                  </w:r>
                  <w:r>
                    <w:rPr>
                      <w:rFonts w:eastAsia="仿宋"/>
                      <w:szCs w:val="21"/>
                    </w:rPr>
                    <w:t>物质存储量超过临界量的</w:t>
                  </w:r>
                  <w:r>
                    <w:rPr>
                      <w:rFonts w:hint="eastAsia" w:eastAsia="仿宋"/>
                      <w:szCs w:val="21"/>
                    </w:rPr>
                    <w:t>。</w:t>
                  </w:r>
                </w:p>
              </w:tc>
              <w:tc>
                <w:tcPr>
                  <w:tcW w:w="2527" w:type="dxa"/>
                  <w:vAlign w:val="center"/>
                </w:tcPr>
                <w:p w14:paraId="73B3AA2D">
                  <w:pPr>
                    <w:autoSpaceDE w:val="0"/>
                    <w:autoSpaceDN w:val="0"/>
                    <w:adjustRightInd w:val="0"/>
                    <w:snapToGrid w:val="0"/>
                    <w:jc w:val="center"/>
                    <w:rPr>
                      <w:rFonts w:eastAsia="仿宋"/>
                      <w:szCs w:val="21"/>
                    </w:rPr>
                  </w:pPr>
                  <w:r>
                    <w:rPr>
                      <w:rFonts w:hint="eastAsia" w:eastAsia="仿宋"/>
                      <w:szCs w:val="21"/>
                    </w:rPr>
                    <w:t>不涉及</w:t>
                  </w:r>
                </w:p>
              </w:tc>
            </w:tr>
            <w:tr w14:paraId="765E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751" w:type="dxa"/>
                  <w:vAlign w:val="center"/>
                </w:tcPr>
                <w:p w14:paraId="46FCA7D6">
                  <w:pPr>
                    <w:autoSpaceDE w:val="0"/>
                    <w:autoSpaceDN w:val="0"/>
                    <w:adjustRightInd w:val="0"/>
                    <w:snapToGrid w:val="0"/>
                    <w:jc w:val="center"/>
                    <w:rPr>
                      <w:rFonts w:eastAsia="仿宋"/>
                      <w:szCs w:val="21"/>
                    </w:rPr>
                  </w:pPr>
                  <w:r>
                    <w:rPr>
                      <w:rFonts w:hint="eastAsia" w:eastAsia="仿宋"/>
                      <w:szCs w:val="21"/>
                    </w:rPr>
                    <w:t>生态</w:t>
                  </w:r>
                </w:p>
              </w:tc>
              <w:tc>
                <w:tcPr>
                  <w:tcW w:w="3555" w:type="dxa"/>
                  <w:vAlign w:val="center"/>
                </w:tcPr>
                <w:p w14:paraId="4B17B3FF">
                  <w:pPr>
                    <w:autoSpaceDE w:val="0"/>
                    <w:autoSpaceDN w:val="0"/>
                    <w:adjustRightInd w:val="0"/>
                    <w:snapToGrid w:val="0"/>
                    <w:jc w:val="center"/>
                    <w:rPr>
                      <w:rFonts w:eastAsia="仿宋"/>
                      <w:szCs w:val="21"/>
                    </w:rPr>
                  </w:pPr>
                  <w:r>
                    <w:rPr>
                      <w:rFonts w:hint="eastAsia" w:eastAsia="仿宋"/>
                      <w:szCs w:val="21"/>
                    </w:rPr>
                    <w:t>取水口下游500米范围内有重要水生生物的自然产卵场、索饵场、越冬场和洄游通道的新增河道取水项目。</w:t>
                  </w:r>
                </w:p>
              </w:tc>
              <w:tc>
                <w:tcPr>
                  <w:tcW w:w="2527" w:type="dxa"/>
                  <w:vAlign w:val="center"/>
                </w:tcPr>
                <w:p w14:paraId="024A7BD0">
                  <w:pPr>
                    <w:autoSpaceDE w:val="0"/>
                    <w:autoSpaceDN w:val="0"/>
                    <w:adjustRightInd w:val="0"/>
                    <w:snapToGrid w:val="0"/>
                    <w:jc w:val="center"/>
                    <w:rPr>
                      <w:rFonts w:eastAsia="仿宋"/>
                      <w:szCs w:val="21"/>
                    </w:rPr>
                  </w:pPr>
                  <w:r>
                    <w:rPr>
                      <w:rFonts w:hint="eastAsia" w:eastAsia="仿宋"/>
                      <w:szCs w:val="21"/>
                    </w:rPr>
                    <w:t>不涉及</w:t>
                  </w:r>
                </w:p>
              </w:tc>
            </w:tr>
            <w:tr w14:paraId="7C21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751" w:type="dxa"/>
                  <w:vAlign w:val="center"/>
                </w:tcPr>
                <w:p w14:paraId="18B03083">
                  <w:pPr>
                    <w:autoSpaceDE w:val="0"/>
                    <w:autoSpaceDN w:val="0"/>
                    <w:adjustRightInd w:val="0"/>
                    <w:snapToGrid w:val="0"/>
                    <w:jc w:val="center"/>
                    <w:rPr>
                      <w:rFonts w:eastAsia="仿宋"/>
                      <w:szCs w:val="21"/>
                    </w:rPr>
                  </w:pPr>
                  <w:r>
                    <w:rPr>
                      <w:rFonts w:hint="eastAsia" w:eastAsia="仿宋"/>
                      <w:szCs w:val="21"/>
                    </w:rPr>
                    <w:t>海洋</w:t>
                  </w:r>
                </w:p>
              </w:tc>
              <w:tc>
                <w:tcPr>
                  <w:tcW w:w="3555" w:type="dxa"/>
                  <w:vAlign w:val="center"/>
                </w:tcPr>
                <w:p w14:paraId="76F460EC">
                  <w:pPr>
                    <w:autoSpaceDE w:val="0"/>
                    <w:autoSpaceDN w:val="0"/>
                    <w:adjustRightInd w:val="0"/>
                    <w:snapToGrid w:val="0"/>
                    <w:jc w:val="center"/>
                    <w:rPr>
                      <w:rFonts w:eastAsia="仿宋"/>
                      <w:szCs w:val="21"/>
                    </w:rPr>
                  </w:pPr>
                  <w:r>
                    <w:rPr>
                      <w:rFonts w:hint="eastAsia" w:eastAsia="仿宋"/>
                      <w:szCs w:val="21"/>
                    </w:rPr>
                    <w:t>污染物向海洋排放点1公里范围内有海洋生态环境敏感目标的。</w:t>
                  </w:r>
                </w:p>
              </w:tc>
              <w:tc>
                <w:tcPr>
                  <w:tcW w:w="2527" w:type="dxa"/>
                  <w:vAlign w:val="center"/>
                </w:tcPr>
                <w:p w14:paraId="45CF74DA">
                  <w:pPr>
                    <w:autoSpaceDE w:val="0"/>
                    <w:autoSpaceDN w:val="0"/>
                    <w:adjustRightInd w:val="0"/>
                    <w:snapToGrid w:val="0"/>
                    <w:jc w:val="center"/>
                    <w:rPr>
                      <w:rFonts w:eastAsia="仿宋"/>
                      <w:szCs w:val="21"/>
                    </w:rPr>
                  </w:pPr>
                  <w:r>
                    <w:rPr>
                      <w:rFonts w:hint="eastAsia" w:eastAsia="仿宋"/>
                      <w:szCs w:val="21"/>
                    </w:rPr>
                    <w:t>不涉及</w:t>
                  </w:r>
                </w:p>
              </w:tc>
            </w:tr>
          </w:tbl>
          <w:p w14:paraId="4F62E3FD">
            <w:pPr>
              <w:pStyle w:val="9"/>
              <w:spacing w:before="0" w:after="0" w:line="240" w:lineRule="auto"/>
              <w:ind w:right="0" w:firstLine="420" w:firstLineChars="200"/>
              <w:rPr>
                <w:rFonts w:eastAsia="仿宋"/>
                <w:sz w:val="21"/>
                <w:szCs w:val="21"/>
              </w:rPr>
            </w:pPr>
          </w:p>
        </w:tc>
      </w:tr>
      <w:tr w14:paraId="23C38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08" w:type="dxa"/>
            <w:vAlign w:val="center"/>
          </w:tcPr>
          <w:p w14:paraId="185008E0">
            <w:pPr>
              <w:autoSpaceDE w:val="0"/>
              <w:autoSpaceDN w:val="0"/>
              <w:adjustRightInd w:val="0"/>
              <w:snapToGrid w:val="0"/>
              <w:jc w:val="center"/>
              <w:rPr>
                <w:rFonts w:eastAsia="仿宋"/>
                <w:kern w:val="0"/>
                <w:szCs w:val="21"/>
              </w:rPr>
            </w:pPr>
            <w:r>
              <w:rPr>
                <w:rFonts w:eastAsia="仿宋"/>
                <w:szCs w:val="21"/>
              </w:rPr>
              <w:t>规划情况</w:t>
            </w:r>
          </w:p>
        </w:tc>
        <w:tc>
          <w:tcPr>
            <w:tcW w:w="8062" w:type="dxa"/>
            <w:gridSpan w:val="4"/>
            <w:vAlign w:val="center"/>
          </w:tcPr>
          <w:p w14:paraId="57F3F8EE">
            <w:pPr>
              <w:pStyle w:val="9"/>
              <w:spacing w:before="0" w:after="0" w:line="360" w:lineRule="auto"/>
              <w:ind w:right="0"/>
              <w:rPr>
                <w:rFonts w:eastAsia="仿宋"/>
                <w:sz w:val="24"/>
                <w:szCs w:val="24"/>
              </w:rPr>
            </w:pPr>
            <w:r>
              <w:rPr>
                <w:rFonts w:eastAsia="仿宋"/>
                <w:sz w:val="24"/>
                <w:szCs w:val="24"/>
              </w:rPr>
              <w:t>规划名称：《防城港市国土空间总体规划（2021</w:t>
            </w:r>
            <w:r>
              <w:rPr>
                <w:rFonts w:hint="eastAsia" w:eastAsia="仿宋"/>
                <w:sz w:val="24"/>
                <w:szCs w:val="24"/>
              </w:rPr>
              <w:t>—</w:t>
            </w:r>
            <w:r>
              <w:rPr>
                <w:rFonts w:eastAsia="仿宋"/>
                <w:sz w:val="24"/>
                <w:szCs w:val="24"/>
              </w:rPr>
              <w:t>2035年）》</w:t>
            </w:r>
          </w:p>
          <w:p w14:paraId="43E96255">
            <w:pPr>
              <w:pStyle w:val="9"/>
              <w:spacing w:before="0" w:after="0" w:line="360" w:lineRule="auto"/>
              <w:ind w:right="0"/>
              <w:rPr>
                <w:rFonts w:eastAsia="仿宋"/>
                <w:sz w:val="24"/>
                <w:szCs w:val="24"/>
              </w:rPr>
            </w:pPr>
            <w:r>
              <w:rPr>
                <w:rFonts w:hint="eastAsia" w:eastAsia="仿宋"/>
                <w:sz w:val="24"/>
                <w:szCs w:val="24"/>
              </w:rPr>
              <w:t>审查机关：广西壮族自治区人民政府</w:t>
            </w:r>
          </w:p>
          <w:p w14:paraId="0514D4DD">
            <w:pPr>
              <w:pStyle w:val="9"/>
              <w:spacing w:before="0" w:after="0" w:line="360" w:lineRule="auto"/>
              <w:ind w:right="0"/>
              <w:rPr>
                <w:rFonts w:eastAsia="仿宋"/>
                <w:sz w:val="24"/>
                <w:szCs w:val="24"/>
              </w:rPr>
            </w:pPr>
            <w:r>
              <w:rPr>
                <w:rFonts w:hint="eastAsia" w:eastAsia="仿宋"/>
                <w:sz w:val="24"/>
                <w:szCs w:val="24"/>
              </w:rPr>
              <w:t>审批文件：广西壮族自治区人民政府关于《</w:t>
            </w:r>
            <w:r>
              <w:rPr>
                <w:rFonts w:eastAsia="仿宋"/>
                <w:sz w:val="24"/>
                <w:szCs w:val="24"/>
              </w:rPr>
              <w:t>防城港市国土空间总体规划（2021</w:t>
            </w:r>
            <w:r>
              <w:rPr>
                <w:rFonts w:hint="eastAsia" w:eastAsia="仿宋"/>
                <w:sz w:val="24"/>
                <w:szCs w:val="24"/>
              </w:rPr>
              <w:t>—</w:t>
            </w:r>
            <w:r>
              <w:rPr>
                <w:rFonts w:eastAsia="仿宋"/>
                <w:sz w:val="24"/>
                <w:szCs w:val="24"/>
              </w:rPr>
              <w:t>2035年）</w:t>
            </w:r>
            <w:r>
              <w:rPr>
                <w:rFonts w:hint="eastAsia" w:eastAsia="仿宋"/>
                <w:sz w:val="24"/>
                <w:szCs w:val="24"/>
              </w:rPr>
              <w:t>》的批复</w:t>
            </w:r>
          </w:p>
          <w:p w14:paraId="1888A8CE">
            <w:pPr>
              <w:pStyle w:val="9"/>
              <w:spacing w:before="0" w:after="0" w:line="360" w:lineRule="auto"/>
              <w:ind w:right="0"/>
            </w:pPr>
            <w:r>
              <w:rPr>
                <w:rFonts w:hint="eastAsia" w:eastAsia="仿宋"/>
                <w:sz w:val="24"/>
                <w:szCs w:val="24"/>
              </w:rPr>
              <w:t>审批文号：桂政函</w:t>
            </w:r>
            <w:r>
              <w:rPr>
                <w:rFonts w:eastAsia="仿宋"/>
                <w:sz w:val="24"/>
                <w:szCs w:val="24"/>
              </w:rPr>
              <w:t>〔</w:t>
            </w:r>
            <w:r>
              <w:rPr>
                <w:rFonts w:hint="eastAsia" w:eastAsia="仿宋"/>
                <w:sz w:val="24"/>
                <w:szCs w:val="24"/>
              </w:rPr>
              <w:t>2024</w:t>
            </w:r>
            <w:r>
              <w:rPr>
                <w:rFonts w:eastAsia="仿宋"/>
                <w:sz w:val="24"/>
                <w:szCs w:val="24"/>
              </w:rPr>
              <w:t>〕</w:t>
            </w:r>
            <w:r>
              <w:rPr>
                <w:rFonts w:hint="eastAsia" w:eastAsia="仿宋"/>
                <w:sz w:val="24"/>
                <w:szCs w:val="24"/>
              </w:rPr>
              <w:t>16号</w:t>
            </w:r>
          </w:p>
        </w:tc>
      </w:tr>
      <w:tr w14:paraId="24808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08" w:type="dxa"/>
            <w:vAlign w:val="center"/>
          </w:tcPr>
          <w:p w14:paraId="131A7E47">
            <w:pPr>
              <w:adjustRightInd w:val="0"/>
              <w:snapToGrid w:val="0"/>
              <w:jc w:val="center"/>
              <w:rPr>
                <w:rFonts w:eastAsia="仿宋"/>
                <w:szCs w:val="21"/>
              </w:rPr>
            </w:pPr>
            <w:r>
              <w:rPr>
                <w:rFonts w:eastAsia="仿宋"/>
                <w:szCs w:val="21"/>
              </w:rPr>
              <w:t>规划环境影响</w:t>
            </w:r>
          </w:p>
          <w:p w14:paraId="1DAE45BD">
            <w:pPr>
              <w:adjustRightInd w:val="0"/>
              <w:snapToGrid w:val="0"/>
              <w:jc w:val="center"/>
              <w:rPr>
                <w:rFonts w:eastAsia="仿宋"/>
                <w:kern w:val="0"/>
                <w:szCs w:val="21"/>
              </w:rPr>
            </w:pPr>
            <w:r>
              <w:rPr>
                <w:rFonts w:eastAsia="仿宋"/>
                <w:szCs w:val="21"/>
              </w:rPr>
              <w:t>评价情况</w:t>
            </w:r>
          </w:p>
        </w:tc>
        <w:tc>
          <w:tcPr>
            <w:tcW w:w="8062" w:type="dxa"/>
            <w:gridSpan w:val="4"/>
            <w:vAlign w:val="center"/>
          </w:tcPr>
          <w:p w14:paraId="0BEF95B1">
            <w:pPr>
              <w:autoSpaceDE w:val="0"/>
              <w:autoSpaceDN w:val="0"/>
              <w:adjustRightInd w:val="0"/>
              <w:snapToGrid w:val="0"/>
              <w:jc w:val="center"/>
              <w:rPr>
                <w:rFonts w:eastAsia="仿宋"/>
                <w:kern w:val="0"/>
                <w:szCs w:val="21"/>
              </w:rPr>
            </w:pPr>
            <w:r>
              <w:rPr>
                <w:rFonts w:eastAsia="仿宋"/>
                <w:sz w:val="24"/>
              </w:rPr>
              <w:t>无</w:t>
            </w:r>
          </w:p>
        </w:tc>
      </w:tr>
      <w:tr w14:paraId="46FC4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08" w:type="dxa"/>
            <w:vAlign w:val="center"/>
          </w:tcPr>
          <w:p w14:paraId="76A1CF40">
            <w:pPr>
              <w:autoSpaceDE w:val="0"/>
              <w:autoSpaceDN w:val="0"/>
              <w:adjustRightInd w:val="0"/>
              <w:snapToGrid w:val="0"/>
              <w:jc w:val="center"/>
              <w:rPr>
                <w:rFonts w:eastAsia="仿宋"/>
                <w:kern w:val="0"/>
                <w:szCs w:val="21"/>
              </w:rPr>
            </w:pPr>
            <w:r>
              <w:rPr>
                <w:rFonts w:eastAsia="仿宋"/>
                <w:kern w:val="0"/>
                <w:szCs w:val="21"/>
              </w:rPr>
              <w:t>规划及规划环境影响评价符合性分析</w:t>
            </w:r>
          </w:p>
        </w:tc>
        <w:tc>
          <w:tcPr>
            <w:tcW w:w="8062" w:type="dxa"/>
            <w:gridSpan w:val="4"/>
            <w:vAlign w:val="center"/>
          </w:tcPr>
          <w:p w14:paraId="26696DD3">
            <w:pPr>
              <w:pStyle w:val="85"/>
              <w:kinsoku w:val="0"/>
              <w:overflowPunct w:val="0"/>
              <w:spacing w:before="60" w:after="60"/>
              <w:ind w:firstLine="482" w:firstLineChars="200"/>
              <w:jc w:val="both"/>
              <w:rPr>
                <w:rFonts w:ascii="Times New Roman" w:eastAsia="仿宋" w:cs="Times New Roman"/>
                <w:b/>
                <w:bCs/>
              </w:rPr>
            </w:pPr>
            <w:r>
              <w:rPr>
                <w:rFonts w:hint="eastAsia" w:ascii="Times New Roman" w:eastAsia="仿宋" w:cs="Times New Roman"/>
                <w:b/>
                <w:bCs/>
              </w:rPr>
              <w:t>1.</w:t>
            </w:r>
            <w:r>
              <w:rPr>
                <w:rFonts w:ascii="Times New Roman" w:eastAsia="仿宋" w:cs="Times New Roman"/>
                <w:b/>
                <w:bCs/>
              </w:rPr>
              <w:t>项目与《防城港市国土空间总体规划（2021</w:t>
            </w:r>
            <w:r>
              <w:rPr>
                <w:rFonts w:hint="eastAsia" w:ascii="Times New Roman" w:eastAsia="仿宋" w:cs="Times New Roman"/>
                <w:b/>
                <w:bCs/>
              </w:rPr>
              <w:t>—</w:t>
            </w:r>
            <w:r>
              <w:rPr>
                <w:rFonts w:ascii="Times New Roman" w:eastAsia="仿宋" w:cs="Times New Roman"/>
                <w:b/>
                <w:bCs/>
              </w:rPr>
              <w:t>2035年）》的符合性分析</w:t>
            </w:r>
          </w:p>
          <w:p w14:paraId="6A250AA1">
            <w:pPr>
              <w:adjustRightInd w:val="0"/>
              <w:snapToGrid w:val="0"/>
              <w:spacing w:line="360" w:lineRule="auto"/>
              <w:ind w:firstLine="480" w:firstLineChars="200"/>
              <w:rPr>
                <w:rFonts w:eastAsia="仿宋"/>
                <w:sz w:val="24"/>
              </w:rPr>
            </w:pPr>
            <w:r>
              <w:rPr>
                <w:rFonts w:eastAsia="仿宋"/>
                <w:sz w:val="24"/>
              </w:rPr>
              <w:t>根据《防城港市国土空间总体规划（2021</w:t>
            </w:r>
            <w:r>
              <w:rPr>
                <w:rFonts w:hint="eastAsia" w:eastAsia="仿宋"/>
                <w:sz w:val="24"/>
              </w:rPr>
              <w:t>—</w:t>
            </w:r>
            <w:r>
              <w:rPr>
                <w:rFonts w:eastAsia="仿宋"/>
                <w:sz w:val="24"/>
              </w:rPr>
              <w:t>2035年）》，指出积极安全有序发展核电，在沿海建设先进三代压水堆核电项目。继续建设和运营红沙核电站，预留进一步扩建区。</w:t>
            </w:r>
          </w:p>
          <w:p w14:paraId="6A71A601">
            <w:pPr>
              <w:adjustRightInd w:val="0"/>
              <w:snapToGrid w:val="0"/>
              <w:spacing w:line="360" w:lineRule="auto"/>
              <w:ind w:firstLine="480" w:firstLineChars="200"/>
              <w:rPr>
                <w:rFonts w:eastAsia="仿宋"/>
                <w:szCs w:val="21"/>
              </w:rPr>
            </w:pPr>
            <w:r>
              <w:rPr>
                <w:rFonts w:eastAsia="仿宋"/>
                <w:sz w:val="24"/>
              </w:rPr>
              <w:t>本项目位于广西防城港市港口区光坡镇红沙核电基地内，</w:t>
            </w:r>
            <w:r>
              <w:rPr>
                <w:rFonts w:hint="eastAsia" w:eastAsia="仿宋"/>
                <w:sz w:val="24"/>
              </w:rPr>
              <w:t>承担广西防城港核电厂5、6号机组建设过程中所需的流态固化土供应</w:t>
            </w:r>
            <w:r>
              <w:rPr>
                <w:rFonts w:eastAsia="仿宋"/>
                <w:sz w:val="24"/>
              </w:rPr>
              <w:t>，项目在三期工程用地范围内建设，不新增用地</w:t>
            </w:r>
            <w:r>
              <w:rPr>
                <w:rFonts w:hint="eastAsia" w:eastAsia="仿宋"/>
                <w:sz w:val="24"/>
              </w:rPr>
              <w:t>。</w:t>
            </w:r>
            <w:r>
              <w:rPr>
                <w:rFonts w:eastAsia="仿宋"/>
                <w:sz w:val="24"/>
              </w:rPr>
              <w:t>项目选址符合防城港市</w:t>
            </w:r>
            <w:r>
              <w:rPr>
                <w:rFonts w:hint="eastAsia" w:eastAsia="仿宋"/>
                <w:sz w:val="24"/>
              </w:rPr>
              <w:t>国土</w:t>
            </w:r>
            <w:r>
              <w:rPr>
                <w:rFonts w:eastAsia="仿宋"/>
                <w:sz w:val="24"/>
              </w:rPr>
              <w:t>空间总体规划。</w:t>
            </w:r>
          </w:p>
        </w:tc>
      </w:tr>
      <w:tr w14:paraId="769E8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808" w:type="dxa"/>
            <w:vAlign w:val="center"/>
          </w:tcPr>
          <w:p w14:paraId="23D10021">
            <w:pPr>
              <w:autoSpaceDE w:val="0"/>
              <w:autoSpaceDN w:val="0"/>
              <w:adjustRightInd w:val="0"/>
              <w:snapToGrid w:val="0"/>
              <w:jc w:val="center"/>
              <w:rPr>
                <w:rFonts w:eastAsia="仿宋"/>
                <w:kern w:val="0"/>
                <w:szCs w:val="21"/>
              </w:rPr>
            </w:pPr>
            <w:r>
              <w:rPr>
                <w:rFonts w:eastAsia="仿宋"/>
                <w:kern w:val="0"/>
                <w:szCs w:val="21"/>
              </w:rPr>
              <w:t>其他符合性分析</w:t>
            </w:r>
          </w:p>
        </w:tc>
        <w:tc>
          <w:tcPr>
            <w:tcW w:w="8062" w:type="dxa"/>
            <w:gridSpan w:val="4"/>
            <w:vAlign w:val="center"/>
          </w:tcPr>
          <w:p w14:paraId="431A5249">
            <w:pPr>
              <w:adjustRightInd w:val="0"/>
              <w:snapToGrid w:val="0"/>
              <w:spacing w:line="360" w:lineRule="auto"/>
              <w:ind w:firstLine="482" w:firstLineChars="200"/>
              <w:rPr>
                <w:rFonts w:eastAsia="仿宋"/>
                <w:b/>
                <w:sz w:val="24"/>
              </w:rPr>
            </w:pPr>
            <w:r>
              <w:rPr>
                <w:rFonts w:hint="eastAsia" w:eastAsia="仿宋"/>
                <w:b/>
                <w:sz w:val="24"/>
              </w:rPr>
              <w:t>1.</w:t>
            </w:r>
            <w:r>
              <w:rPr>
                <w:rFonts w:eastAsia="仿宋"/>
                <w:b/>
                <w:sz w:val="24"/>
              </w:rPr>
              <w:t>产业政策相符性分析</w:t>
            </w:r>
          </w:p>
          <w:p w14:paraId="5CCC0CEC">
            <w:pPr>
              <w:adjustRightInd w:val="0"/>
              <w:snapToGrid w:val="0"/>
              <w:spacing w:line="360" w:lineRule="auto"/>
              <w:ind w:firstLine="480" w:firstLineChars="200"/>
              <w:rPr>
                <w:rFonts w:eastAsia="仿宋"/>
                <w:sz w:val="24"/>
              </w:rPr>
            </w:pPr>
            <w:r>
              <w:rPr>
                <w:rFonts w:eastAsia="仿宋"/>
                <w:sz w:val="24"/>
              </w:rPr>
              <w:t>本项目为广西防城港核电厂5、6号机组建设过程的配套工程，经查询《产业结构调整指导目录（202</w:t>
            </w:r>
            <w:r>
              <w:rPr>
                <w:rFonts w:hint="eastAsia" w:eastAsia="仿宋"/>
                <w:sz w:val="24"/>
              </w:rPr>
              <w:t>4</w:t>
            </w:r>
            <w:r>
              <w:rPr>
                <w:rFonts w:eastAsia="仿宋"/>
                <w:sz w:val="24"/>
              </w:rPr>
              <w:t>年本）》，本项目不属于其中鼓励类、限制类和淘汰类，属于允许类项目。本项目不在《市场准入负面清单（202</w:t>
            </w:r>
            <w:r>
              <w:rPr>
                <w:rFonts w:hint="eastAsia" w:eastAsia="仿宋"/>
                <w:sz w:val="24"/>
              </w:rPr>
              <w:t>4</w:t>
            </w:r>
            <w:r>
              <w:rPr>
                <w:rFonts w:eastAsia="仿宋"/>
                <w:sz w:val="24"/>
              </w:rPr>
              <w:t>年</w:t>
            </w:r>
            <w:r>
              <w:rPr>
                <w:rFonts w:hint="eastAsia" w:eastAsia="仿宋"/>
                <w:sz w:val="24"/>
              </w:rPr>
              <w:t>本</w:t>
            </w:r>
            <w:r>
              <w:rPr>
                <w:rFonts w:eastAsia="仿宋"/>
                <w:sz w:val="24"/>
              </w:rPr>
              <w:t>）》中。</w:t>
            </w:r>
          </w:p>
          <w:p w14:paraId="44885B02">
            <w:pPr>
              <w:adjustRightInd w:val="0"/>
              <w:snapToGrid w:val="0"/>
              <w:spacing w:line="360" w:lineRule="auto"/>
              <w:ind w:firstLine="480" w:firstLineChars="200"/>
              <w:rPr>
                <w:rFonts w:eastAsia="仿宋"/>
                <w:sz w:val="24"/>
              </w:rPr>
            </w:pPr>
            <w:r>
              <w:rPr>
                <w:rFonts w:eastAsia="仿宋"/>
                <w:sz w:val="24"/>
              </w:rPr>
              <w:t>因此，本项目符合国家产业政策要求。</w:t>
            </w:r>
          </w:p>
          <w:p w14:paraId="318A5684">
            <w:pPr>
              <w:adjustRightInd w:val="0"/>
              <w:snapToGrid w:val="0"/>
              <w:spacing w:line="360" w:lineRule="auto"/>
              <w:ind w:firstLine="482" w:firstLineChars="200"/>
              <w:rPr>
                <w:rFonts w:eastAsia="仿宋"/>
                <w:b/>
                <w:sz w:val="24"/>
              </w:rPr>
            </w:pPr>
            <w:r>
              <w:rPr>
                <w:rFonts w:hint="eastAsia" w:eastAsia="仿宋"/>
                <w:b/>
                <w:sz w:val="24"/>
              </w:rPr>
              <w:t>2.</w:t>
            </w:r>
            <w:r>
              <w:rPr>
                <w:rFonts w:eastAsia="仿宋"/>
                <w:b/>
                <w:sz w:val="24"/>
              </w:rPr>
              <w:t>选址合理性分析</w:t>
            </w:r>
          </w:p>
          <w:p w14:paraId="23BEE196">
            <w:pPr>
              <w:adjustRightInd w:val="0"/>
              <w:snapToGrid w:val="0"/>
              <w:spacing w:line="360" w:lineRule="auto"/>
              <w:ind w:firstLine="480" w:firstLineChars="200"/>
              <w:rPr>
                <w:rFonts w:eastAsia="仿宋"/>
                <w:sz w:val="24"/>
              </w:rPr>
            </w:pPr>
            <w:r>
              <w:rPr>
                <w:rFonts w:eastAsia="仿宋"/>
                <w:sz w:val="24"/>
              </w:rPr>
              <w:t>项目位于广西防城港市港口区光坡镇红沙核电基地内，属于广西防城港核电厂5、6号机组建设过程的配套工程，根据《防城港市国土空间总体规划（2021～2035年）》，项目在三期工程用地范围内建设，不新增用地，项目选址符合防城港市城市总体规划，项目选址合理。</w:t>
            </w:r>
          </w:p>
          <w:p w14:paraId="551D5B10">
            <w:pPr>
              <w:adjustRightInd w:val="0"/>
              <w:snapToGrid w:val="0"/>
              <w:spacing w:line="360" w:lineRule="auto"/>
              <w:ind w:firstLine="482" w:firstLineChars="200"/>
              <w:rPr>
                <w:rFonts w:eastAsia="仿宋"/>
                <w:b/>
                <w:sz w:val="24"/>
              </w:rPr>
            </w:pPr>
            <w:r>
              <w:rPr>
                <w:rFonts w:hint="eastAsia" w:eastAsia="仿宋"/>
                <w:b/>
                <w:sz w:val="24"/>
              </w:rPr>
              <w:t>3.防城港市生态环境分区管控动态更新成果符合性分析</w:t>
            </w:r>
          </w:p>
          <w:p w14:paraId="0E466728">
            <w:pPr>
              <w:adjustRightInd w:val="0"/>
              <w:snapToGrid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根据《生态环境部办公厅关于印发&lt;2023年生态环境分区管控成果动态更新工作方案&gt;的通知》（环办环评函〔2023〕81号）以及自治区工作要求，重点围绕“三区三线”划定成果、国家、自治区以及防城港市重大战略规划、“十四五”环境质量、能源资源管理目标和要求等，对防城港市生态环境分区管控成果进行更新调整。调整后全市陆域共划分为49个环境管控单元，其中：优先保护单元23个，重点管控单元22个，一般管控单元4个。</w:t>
            </w:r>
          </w:p>
          <w:p w14:paraId="056247A5">
            <w:pPr>
              <w:adjustRightInd w:val="0"/>
              <w:snapToGrid w:val="0"/>
              <w:spacing w:line="360" w:lineRule="auto"/>
              <w:ind w:firstLine="480" w:firstLineChars="200"/>
              <w:rPr>
                <w:rFonts w:hint="eastAsia" w:ascii="Times New Roman" w:hAnsi="Times New Roman" w:eastAsia="仿宋" w:cs="Times New Roman"/>
                <w:sz w:val="24"/>
                <w:lang w:eastAsia="zh-CN"/>
              </w:rPr>
            </w:pPr>
            <w:r>
              <w:rPr>
                <w:rFonts w:hint="default" w:ascii="Times New Roman" w:hAnsi="Times New Roman" w:eastAsia="仿宋" w:cs="Times New Roman"/>
                <w:sz w:val="24"/>
              </w:rPr>
              <w:t>本项目位于防城港市</w:t>
            </w:r>
            <w:r>
              <w:rPr>
                <w:rFonts w:hint="eastAsia" w:ascii="Times New Roman" w:hAnsi="Times New Roman" w:eastAsia="仿宋" w:cs="Times New Roman"/>
                <w:sz w:val="24"/>
                <w:lang w:val="en-US" w:eastAsia="zh-CN"/>
              </w:rPr>
              <w:t>港口</w:t>
            </w:r>
            <w:r>
              <w:rPr>
                <w:rFonts w:hint="default" w:ascii="Times New Roman" w:hAnsi="Times New Roman" w:eastAsia="仿宋" w:cs="Times New Roman"/>
                <w:sz w:val="24"/>
              </w:rPr>
              <w:t>区，选址属于重点管控单元</w:t>
            </w:r>
            <w:r>
              <w:rPr>
                <w:rFonts w:hint="eastAsia" w:ascii="Times New Roman" w:hAnsi="Times New Roman" w:eastAsia="仿宋" w:cs="Times New Roman"/>
                <w:sz w:val="24"/>
                <w:lang w:eastAsia="zh-CN"/>
              </w:rPr>
              <w:t>。</w:t>
            </w:r>
          </w:p>
          <w:p w14:paraId="31D41944">
            <w:pPr>
              <w:adjustRightInd w:val="0"/>
              <w:snapToGrid w:val="0"/>
              <w:spacing w:line="360" w:lineRule="auto"/>
              <w:ind w:firstLine="480" w:firstLineChars="200"/>
              <w:rPr>
                <w:rFonts w:eastAsia="仿宋"/>
                <w:sz w:val="24"/>
              </w:rPr>
            </w:pPr>
            <w:r>
              <w:rPr>
                <w:rFonts w:eastAsia="仿宋"/>
                <w:sz w:val="24"/>
              </w:rPr>
              <w:t>根据《防城港市生态环境分区管控动态更新成果》（2023年）要求，划定的环境管控单元实施分类管控；管控类别分为空间布局约束、污染物排放管控、环境风险防控、资源开发利用效率要求四类。本项目陆域工程</w:t>
            </w:r>
            <w:r>
              <w:rPr>
                <w:rFonts w:hint="eastAsia" w:eastAsia="仿宋"/>
                <w:sz w:val="24"/>
              </w:rPr>
              <w:t>涉及</w:t>
            </w:r>
            <w:r>
              <w:rPr>
                <w:rFonts w:eastAsia="仿宋"/>
                <w:sz w:val="24"/>
              </w:rPr>
              <w:t>港口区城镇空间重点管控单元（编码：ZH45060220004）</w:t>
            </w:r>
            <w:r>
              <w:rPr>
                <w:rFonts w:hint="eastAsia" w:eastAsia="仿宋"/>
                <w:sz w:val="24"/>
              </w:rPr>
              <w:t>及港口区布局敏感区重点管控单元（</w:t>
            </w:r>
            <w:r>
              <w:rPr>
                <w:rFonts w:eastAsia="仿宋"/>
                <w:sz w:val="24"/>
              </w:rPr>
              <w:t>编码：ZH4506022000</w:t>
            </w:r>
            <w:r>
              <w:rPr>
                <w:rFonts w:hint="eastAsia" w:eastAsia="仿宋"/>
                <w:sz w:val="24"/>
              </w:rPr>
              <w:t>5）</w:t>
            </w:r>
            <w:r>
              <w:rPr>
                <w:rFonts w:eastAsia="仿宋"/>
                <w:sz w:val="24"/>
              </w:rPr>
              <w:t>。项目与《防城港市生态环境分区管控动态更新成果》（2023年）</w:t>
            </w:r>
            <w:r>
              <w:rPr>
                <w:rFonts w:hint="eastAsia" w:eastAsia="仿宋"/>
                <w:sz w:val="24"/>
              </w:rPr>
              <w:t>相符性分析</w:t>
            </w:r>
            <w:r>
              <w:rPr>
                <w:rFonts w:eastAsia="仿宋"/>
                <w:sz w:val="24"/>
              </w:rPr>
              <w:t>见表1-2。</w:t>
            </w:r>
          </w:p>
          <w:p w14:paraId="4D7C5574">
            <w:pPr>
              <w:pStyle w:val="83"/>
              <w:bidi w:val="0"/>
            </w:pPr>
            <w:r>
              <w:t>表1-2  防城港市生态环境准入及管控要求清单</w:t>
            </w:r>
          </w:p>
          <w:tbl>
            <w:tblPr>
              <w:tblStyle w:val="37"/>
              <w:tblW w:w="0" w:type="auto"/>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5"/>
              <w:gridCol w:w="488"/>
              <w:gridCol w:w="511"/>
              <w:gridCol w:w="2997"/>
              <w:gridCol w:w="2015"/>
            </w:tblGrid>
            <w:tr w14:paraId="116DB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Align w:val="center"/>
                </w:tcPr>
                <w:p w14:paraId="5C9346F5">
                  <w:pPr>
                    <w:adjustRightInd w:val="0"/>
                    <w:snapToGrid w:val="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环境管控单元编码、名称</w:t>
                  </w:r>
                </w:p>
              </w:tc>
              <w:tc>
                <w:tcPr>
                  <w:tcW w:w="0" w:type="auto"/>
                  <w:vAlign w:val="center"/>
                </w:tcPr>
                <w:p w14:paraId="6BD0A664">
                  <w:pPr>
                    <w:adjustRightInd w:val="0"/>
                    <w:snapToGrid w:val="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管控单元类别</w:t>
                  </w:r>
                </w:p>
              </w:tc>
              <w:tc>
                <w:tcPr>
                  <w:tcW w:w="0" w:type="auto"/>
                  <w:gridSpan w:val="2"/>
                  <w:vAlign w:val="center"/>
                </w:tcPr>
                <w:p w14:paraId="3620F397">
                  <w:pPr>
                    <w:adjustRightInd w:val="0"/>
                    <w:snapToGrid w:val="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管控要求</w:t>
                  </w:r>
                </w:p>
              </w:tc>
              <w:tc>
                <w:tcPr>
                  <w:tcW w:w="0" w:type="auto"/>
                  <w:vAlign w:val="center"/>
                </w:tcPr>
                <w:p w14:paraId="5DD5A2EE">
                  <w:pPr>
                    <w:adjustRightInd w:val="0"/>
                    <w:snapToGrid w:val="0"/>
                    <w:jc w:val="center"/>
                    <w:rPr>
                      <w:rFonts w:hint="default" w:ascii="Times New Roman" w:hAnsi="Times New Roman" w:eastAsia="仿宋" w:cs="Times New Roman"/>
                      <w:b/>
                      <w:bCs/>
                      <w:szCs w:val="21"/>
                    </w:rPr>
                  </w:pPr>
                  <w:r>
                    <w:rPr>
                      <w:rFonts w:hint="default" w:ascii="Times New Roman" w:hAnsi="Times New Roman" w:eastAsia="仿宋" w:cs="Times New Roman"/>
                      <w:b/>
                      <w:bCs/>
                      <w:szCs w:val="21"/>
                    </w:rPr>
                    <w:t>相符性分析</w:t>
                  </w:r>
                </w:p>
              </w:tc>
            </w:tr>
            <w:tr w14:paraId="7E89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Merge w:val="restart"/>
                  <w:vAlign w:val="center"/>
                </w:tcPr>
                <w:p w14:paraId="5A973025">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ZH45060220004港口区城镇空间重点管控单元</w:t>
                  </w:r>
                </w:p>
              </w:tc>
              <w:tc>
                <w:tcPr>
                  <w:tcW w:w="0" w:type="auto"/>
                  <w:vMerge w:val="restart"/>
                  <w:vAlign w:val="center"/>
                </w:tcPr>
                <w:p w14:paraId="50ED8731">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重点管控单元</w:t>
                  </w:r>
                </w:p>
              </w:tc>
              <w:tc>
                <w:tcPr>
                  <w:tcW w:w="0" w:type="auto"/>
                  <w:vAlign w:val="center"/>
                </w:tcPr>
                <w:p w14:paraId="30A16386">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空间布局约</w:t>
                  </w:r>
                </w:p>
              </w:tc>
              <w:tc>
                <w:tcPr>
                  <w:tcW w:w="0" w:type="auto"/>
                  <w:vAlign w:val="center"/>
                </w:tcPr>
                <w:p w14:paraId="7848F61A">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1.城市建成区内禁止新建、扩建煤电、石化、化工、现代煤化工、钢铁、焦化、有色金属冶炼、建材等高耗能、高排放项目，已建成企业应当逐步进行搬迁、改造或者转型、退出。</w:t>
                  </w:r>
                </w:p>
                <w:p w14:paraId="68CD4477">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2.城区、镇和村庄居民区、文化教育科学研究区等人口集中区域禁止设置畜禽养殖场、养殖小区。</w:t>
                  </w:r>
                </w:p>
                <w:p w14:paraId="6B8F74BF">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3.禁止在居民区和学校、医院、疗养院、养老院等单位周边新建、改建、扩建可能造成土壤污染的建设项目。严格控制在人口聚居区域内新（改、扩）建涉重金属企业。</w:t>
                  </w:r>
                </w:p>
              </w:tc>
              <w:tc>
                <w:tcPr>
                  <w:tcW w:w="0" w:type="auto"/>
                  <w:vAlign w:val="center"/>
                </w:tcPr>
                <w:p w14:paraId="0E60CED8">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相符。本项目为防城港核电厂三期工程建设的配套流态固化土项目，不属于钢铁、石油、化工、有色金属、水泥、平板玻璃、建筑陶瓷、砖瓦等高排放、高污染项目；项目不属于畜禽养殖场、养殖小区；项目不涉重金属排放。</w:t>
                  </w:r>
                </w:p>
              </w:tc>
            </w:tr>
            <w:tr w14:paraId="1640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Merge w:val="continue"/>
                  <w:vAlign w:val="center"/>
                </w:tcPr>
                <w:p w14:paraId="2B09038D">
                  <w:pPr>
                    <w:adjustRightInd w:val="0"/>
                    <w:snapToGrid w:val="0"/>
                    <w:spacing w:line="240" w:lineRule="auto"/>
                    <w:jc w:val="center"/>
                    <w:rPr>
                      <w:rFonts w:hint="default" w:ascii="Times New Roman" w:hAnsi="Times New Roman" w:eastAsia="仿宋" w:cs="Times New Roman"/>
                      <w:b w:val="0"/>
                      <w:bCs w:val="0"/>
                      <w:szCs w:val="21"/>
                    </w:rPr>
                  </w:pPr>
                </w:p>
              </w:tc>
              <w:tc>
                <w:tcPr>
                  <w:tcW w:w="0" w:type="auto"/>
                  <w:vMerge w:val="continue"/>
                  <w:vAlign w:val="center"/>
                </w:tcPr>
                <w:p w14:paraId="209F6E6B">
                  <w:pPr>
                    <w:adjustRightInd w:val="0"/>
                    <w:snapToGrid w:val="0"/>
                    <w:spacing w:line="240" w:lineRule="auto"/>
                    <w:jc w:val="center"/>
                    <w:rPr>
                      <w:rFonts w:hint="default" w:ascii="Times New Roman" w:hAnsi="Times New Roman" w:eastAsia="仿宋" w:cs="Times New Roman"/>
                      <w:b w:val="0"/>
                      <w:bCs w:val="0"/>
                      <w:szCs w:val="21"/>
                    </w:rPr>
                  </w:pPr>
                </w:p>
              </w:tc>
              <w:tc>
                <w:tcPr>
                  <w:tcW w:w="0" w:type="auto"/>
                  <w:vAlign w:val="center"/>
                </w:tcPr>
                <w:p w14:paraId="419C783F">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污染物排放管控</w:t>
                  </w:r>
                </w:p>
              </w:tc>
              <w:tc>
                <w:tcPr>
                  <w:tcW w:w="0" w:type="auto"/>
                  <w:vAlign w:val="center"/>
                </w:tcPr>
                <w:p w14:paraId="6D07785A">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1.建成区基本消除生活污水直排口和收集处理设施空白区，有效杜绝污水直排水体。</w:t>
                  </w:r>
                </w:p>
                <w:p w14:paraId="612043AB">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2.提高污水处理能力，完善既有污水处理厂和新建、扩建污水处理厂配套管网建设，基本实现城中村、老旧城区和城乡结合部生活污水收集处理。</w:t>
                  </w:r>
                </w:p>
                <w:p w14:paraId="1B133EEC">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3.建成区污水处理率达到95%，污水处理设施必须达到一级A排放标准。加强沿海城市生活污水处理设施及配套管网建设和改造，增强脱氮除磷功能。</w:t>
                  </w:r>
                </w:p>
                <w:p w14:paraId="6F2E296B">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4.加大淘汰35蒸吨/小时以下燃煤锅炉力度。依法依规加快淘汰老旧柴油货车。严格控制施工和道路扬尘污染。禁止露天焚烧产生有毒有害烟尘和恶臭气体的物质。在房屋建筑和市政工程中，全面推广使用低VOCs 含量涂料和胶粘剂。</w:t>
                  </w:r>
                </w:p>
                <w:p w14:paraId="56CCCEF4">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5.大力推进港口污染防治，强化港口码头堆场扬尘控制。</w:t>
                  </w:r>
                </w:p>
                <w:p w14:paraId="65C54C49">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6.推动港口船舶绿色发展。实施船舶发动机第二阶段排放标准。推动新能源、清洁能源动力船舶应用，鼓励有条件的内河船舶实施液化天然气(LNG )动力系统更新改造，加快港口供电设施建设，协同推进船舶受电设施和港口岸电设施改造，推动船舶靠港使用岸电。推进码头水平运输机械“油改电”和“油改气”改造工作。</w:t>
                  </w:r>
                </w:p>
                <w:p w14:paraId="257FFC77">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7.2024年1月1日起，具有万吨级以上油品泊位的码头、现有8000总吨及以上的油船按照国家标准开展油气回收治理。</w:t>
                  </w:r>
                </w:p>
                <w:p w14:paraId="5EA4F78E">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8.2025年，大海花园大气国控站点PM2.5浓度不高于24.5微克每立方米。</w:t>
                  </w:r>
                </w:p>
              </w:tc>
              <w:tc>
                <w:tcPr>
                  <w:tcW w:w="0" w:type="auto"/>
                  <w:vAlign w:val="center"/>
                </w:tcPr>
                <w:p w14:paraId="527CD5E4">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相符。本项目为防城港核电厂三期工程建设的配套流态固化土项目，项目不设置锅炉，不涉及焚烧，不涉及矿产资源勘查及采选。</w:t>
                  </w:r>
                </w:p>
              </w:tc>
            </w:tr>
            <w:tr w14:paraId="4AED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Merge w:val="continue"/>
                  <w:vAlign w:val="center"/>
                </w:tcPr>
                <w:p w14:paraId="3CEE2605">
                  <w:pPr>
                    <w:adjustRightInd w:val="0"/>
                    <w:snapToGrid w:val="0"/>
                    <w:spacing w:line="240" w:lineRule="auto"/>
                    <w:jc w:val="center"/>
                    <w:rPr>
                      <w:rFonts w:hint="default" w:ascii="Times New Roman" w:hAnsi="Times New Roman" w:eastAsia="仿宋" w:cs="Times New Roman"/>
                      <w:b w:val="0"/>
                      <w:bCs w:val="0"/>
                      <w:szCs w:val="21"/>
                    </w:rPr>
                  </w:pPr>
                </w:p>
              </w:tc>
              <w:tc>
                <w:tcPr>
                  <w:tcW w:w="0" w:type="auto"/>
                  <w:vMerge w:val="continue"/>
                  <w:vAlign w:val="center"/>
                </w:tcPr>
                <w:p w14:paraId="6D4B2E13">
                  <w:pPr>
                    <w:adjustRightInd w:val="0"/>
                    <w:snapToGrid w:val="0"/>
                    <w:spacing w:line="240" w:lineRule="auto"/>
                    <w:jc w:val="center"/>
                    <w:rPr>
                      <w:rFonts w:hint="default" w:ascii="Times New Roman" w:hAnsi="Times New Roman" w:eastAsia="仿宋" w:cs="Times New Roman"/>
                      <w:b w:val="0"/>
                      <w:bCs w:val="0"/>
                      <w:szCs w:val="21"/>
                    </w:rPr>
                  </w:pPr>
                </w:p>
              </w:tc>
              <w:tc>
                <w:tcPr>
                  <w:tcW w:w="0" w:type="auto"/>
                  <w:vAlign w:val="center"/>
                </w:tcPr>
                <w:p w14:paraId="053DE291">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环境风险防控</w:t>
                  </w:r>
                </w:p>
              </w:tc>
              <w:tc>
                <w:tcPr>
                  <w:tcW w:w="0" w:type="auto"/>
                  <w:vAlign w:val="center"/>
                </w:tcPr>
                <w:p w14:paraId="0E36DDE4">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1.土壤污染重点监管单位应当严格控制有毒有害物质排放，并按年度向市生态环境主管部门报告排放情况；建立土壤污染隐患排查制度，保证持续有效防止有毒有害物质渗漏、流失、扬散。</w:t>
                  </w:r>
                </w:p>
                <w:p w14:paraId="236FBA85">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2.对暂不开发利用的超标地块，实施以防止污染扩散为目的的风险管控；对拟开发利用为居住用地和商业、学校、医疗、养老机构等公共设施用地的超标地块，实施以安全利用为目的的风险管控。</w:t>
                  </w:r>
                </w:p>
              </w:tc>
              <w:tc>
                <w:tcPr>
                  <w:tcW w:w="0" w:type="auto"/>
                  <w:vAlign w:val="center"/>
                </w:tcPr>
                <w:p w14:paraId="70042800">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不涉及。本项目建设单位——广西防城港核电有限公司不在防城港市重点排污单位名录（2023年）内。</w:t>
                  </w:r>
                </w:p>
              </w:tc>
            </w:tr>
            <w:tr w14:paraId="25AA6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Merge w:val="continue"/>
                  <w:vAlign w:val="center"/>
                </w:tcPr>
                <w:p w14:paraId="6D590D47">
                  <w:pPr>
                    <w:adjustRightInd w:val="0"/>
                    <w:snapToGrid w:val="0"/>
                    <w:spacing w:line="240" w:lineRule="auto"/>
                    <w:jc w:val="center"/>
                    <w:rPr>
                      <w:rFonts w:hint="default" w:ascii="Times New Roman" w:hAnsi="Times New Roman" w:eastAsia="仿宋" w:cs="Times New Roman"/>
                      <w:b w:val="0"/>
                      <w:bCs w:val="0"/>
                      <w:szCs w:val="21"/>
                    </w:rPr>
                  </w:pPr>
                </w:p>
              </w:tc>
              <w:tc>
                <w:tcPr>
                  <w:tcW w:w="0" w:type="auto"/>
                  <w:vMerge w:val="continue"/>
                  <w:vAlign w:val="center"/>
                </w:tcPr>
                <w:p w14:paraId="0C2870B2">
                  <w:pPr>
                    <w:adjustRightInd w:val="0"/>
                    <w:snapToGrid w:val="0"/>
                    <w:spacing w:line="240" w:lineRule="auto"/>
                    <w:jc w:val="center"/>
                    <w:rPr>
                      <w:rFonts w:hint="default" w:ascii="Times New Roman" w:hAnsi="Times New Roman" w:eastAsia="仿宋" w:cs="Times New Roman"/>
                      <w:b w:val="0"/>
                      <w:bCs w:val="0"/>
                      <w:szCs w:val="21"/>
                    </w:rPr>
                  </w:pPr>
                </w:p>
              </w:tc>
              <w:tc>
                <w:tcPr>
                  <w:tcW w:w="0" w:type="auto"/>
                  <w:vAlign w:val="center"/>
                </w:tcPr>
                <w:p w14:paraId="5A2A003F">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资源开发效率要求</w:t>
                  </w:r>
                </w:p>
              </w:tc>
              <w:tc>
                <w:tcPr>
                  <w:tcW w:w="0" w:type="auto"/>
                  <w:vAlign w:val="center"/>
                </w:tcPr>
                <w:p w14:paraId="7420A2E7">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防城港市人民政府关于划定防城港市高污染燃料禁燃区的通告》划定的Ⅱ类禁燃区内禁止燃用燃料种类包括：除单台出力大于等于20蒸吨/小时锅炉以外燃用的煤炭及其制品、石油焦、油页岩、原油、重油、渣油、煤焦油。禁燃区内，新建、扩建的燃烧设施禁止燃用相应类别的高污染燃料，各单位和个人禁止销售相应类别的高污染燃料，现有的燃用高污染燃料的锅炉、工业窑炉、炉灶等燃烧设施，应当按照辖区人民政府规定的期限，逐步拆除或改用清洁能源。</w:t>
                  </w:r>
                </w:p>
              </w:tc>
              <w:tc>
                <w:tcPr>
                  <w:tcW w:w="0" w:type="auto"/>
                  <w:vAlign w:val="center"/>
                </w:tcPr>
                <w:p w14:paraId="5B3AC3E2">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不涉及。本项目不设置锅炉、工业窑炉、炉灶等燃烧设施。</w:t>
                  </w:r>
                </w:p>
              </w:tc>
            </w:tr>
            <w:tr w14:paraId="337A2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Merge w:val="restart"/>
                  <w:vAlign w:val="center"/>
                </w:tcPr>
                <w:p w14:paraId="443FD988">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ZH45060220005港口区布局敏感区重点管控单元</w:t>
                  </w:r>
                </w:p>
              </w:tc>
              <w:tc>
                <w:tcPr>
                  <w:tcW w:w="0" w:type="auto"/>
                  <w:vMerge w:val="restart"/>
                  <w:vAlign w:val="center"/>
                </w:tcPr>
                <w:p w14:paraId="4F6D0A72">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重点管控单元</w:t>
                  </w:r>
                </w:p>
              </w:tc>
              <w:tc>
                <w:tcPr>
                  <w:tcW w:w="0" w:type="auto"/>
                  <w:vAlign w:val="center"/>
                </w:tcPr>
                <w:p w14:paraId="362941FC">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空间布局约束</w:t>
                  </w:r>
                </w:p>
              </w:tc>
              <w:tc>
                <w:tcPr>
                  <w:tcW w:w="0" w:type="auto"/>
                  <w:vAlign w:val="center"/>
                </w:tcPr>
                <w:p w14:paraId="7B0CBD6A">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1.严禁新增钢铁、焦化、炼油、电解铝、水泥、平板玻璃(不含光伏玻璃)等产能。</w:t>
                  </w:r>
                </w:p>
                <w:p w14:paraId="5BF3B3F9">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2.原则上避免高污染、高耗能项目布局建设。</w:t>
                  </w:r>
                </w:p>
              </w:tc>
              <w:tc>
                <w:tcPr>
                  <w:tcW w:w="0" w:type="auto"/>
                  <w:vAlign w:val="center"/>
                </w:tcPr>
                <w:p w14:paraId="3C14F001">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相符。本项目没有钢铁、焦化、炼油、电解铝、水泥、平板玻璃(不含光伏玻璃)等产能，不涉及高污染、高耗能。</w:t>
                  </w:r>
                </w:p>
              </w:tc>
            </w:tr>
            <w:tr w14:paraId="214AD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Merge w:val="continue"/>
                  <w:vAlign w:val="center"/>
                </w:tcPr>
                <w:p w14:paraId="3FCA3DFC">
                  <w:pPr>
                    <w:adjustRightInd w:val="0"/>
                    <w:snapToGrid w:val="0"/>
                    <w:spacing w:line="240" w:lineRule="auto"/>
                    <w:jc w:val="center"/>
                    <w:rPr>
                      <w:rFonts w:hint="default" w:ascii="Times New Roman" w:hAnsi="Times New Roman" w:eastAsia="仿宋" w:cs="Times New Roman"/>
                      <w:b w:val="0"/>
                      <w:bCs w:val="0"/>
                      <w:szCs w:val="21"/>
                    </w:rPr>
                  </w:pPr>
                </w:p>
              </w:tc>
              <w:tc>
                <w:tcPr>
                  <w:tcW w:w="0" w:type="auto"/>
                  <w:vMerge w:val="continue"/>
                  <w:vAlign w:val="center"/>
                </w:tcPr>
                <w:p w14:paraId="7D9B6DB0">
                  <w:pPr>
                    <w:adjustRightInd w:val="0"/>
                    <w:snapToGrid w:val="0"/>
                    <w:spacing w:line="240" w:lineRule="auto"/>
                    <w:jc w:val="center"/>
                    <w:rPr>
                      <w:rFonts w:hint="default" w:ascii="Times New Roman" w:hAnsi="Times New Roman" w:eastAsia="仿宋" w:cs="Times New Roman"/>
                      <w:b w:val="0"/>
                      <w:bCs w:val="0"/>
                      <w:szCs w:val="21"/>
                    </w:rPr>
                  </w:pPr>
                </w:p>
              </w:tc>
              <w:tc>
                <w:tcPr>
                  <w:tcW w:w="0" w:type="auto"/>
                  <w:vAlign w:val="center"/>
                </w:tcPr>
                <w:p w14:paraId="2A215B03">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污染物排放管控</w:t>
                  </w:r>
                </w:p>
              </w:tc>
              <w:tc>
                <w:tcPr>
                  <w:tcW w:w="0" w:type="auto"/>
                  <w:vAlign w:val="center"/>
                </w:tcPr>
                <w:p w14:paraId="0C912D29">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1.全面开展“散乱污”企业及集群综合整治行动，全面淘汰10蒸吨/小时及以下燃煤锅炉；加大能耗高、污染重的煤电机组整改力度。</w:t>
                  </w:r>
                </w:p>
                <w:p w14:paraId="56BF763E">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2.加大区域内大气污染治理力度，优化大气污染物排放项目布局，引导新建、扩建排放大气污染工业项目采用清洁生产工艺、先进的污染防治工艺。</w:t>
                  </w:r>
                </w:p>
                <w:p w14:paraId="29E41499">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3.强化不利气象条件下秸秆焚烧控制，空气污染预警情况下严格执行秸秆禁烧管控。加强VOCs排放企业源头控制。</w:t>
                  </w:r>
                </w:p>
                <w:p w14:paraId="6BCFA85E">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4.在房屋建筑和市政工程中，全面推广使用低VOCs含量涂料和胶粘剂。</w:t>
                  </w:r>
                </w:p>
                <w:p w14:paraId="6405A558">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5.矿产资源勘查以及采选过程中排土场、露天采场、尾矿库、矿区专用道路、矿山工业场地、沉陷区、矸石场、矿山污染场地等的生态环境保护与治理恢复工作须满足《矿山生态环境保护与恢复治理技术规范(试行)》（HJ 651-2013）要求。落实边开采、边保护、边复垦的要求，使新建、在建矿山损毁土地得到全面复垦。</w:t>
                  </w:r>
                </w:p>
              </w:tc>
              <w:tc>
                <w:tcPr>
                  <w:tcW w:w="0" w:type="auto"/>
                  <w:vAlign w:val="center"/>
                </w:tcPr>
                <w:p w14:paraId="0CE82D91">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不涉及。本项目为防城港核电厂三期工程建设的配套流态固化土项目。</w:t>
                  </w:r>
                </w:p>
              </w:tc>
            </w:tr>
            <w:tr w14:paraId="279E0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Merge w:val="continue"/>
                  <w:vAlign w:val="center"/>
                </w:tcPr>
                <w:p w14:paraId="6AD4ECFD">
                  <w:pPr>
                    <w:adjustRightInd w:val="0"/>
                    <w:snapToGrid w:val="0"/>
                    <w:spacing w:line="240" w:lineRule="auto"/>
                    <w:jc w:val="center"/>
                    <w:rPr>
                      <w:rFonts w:hint="default" w:ascii="Times New Roman" w:hAnsi="Times New Roman" w:eastAsia="仿宋" w:cs="Times New Roman"/>
                      <w:b w:val="0"/>
                      <w:bCs w:val="0"/>
                      <w:szCs w:val="21"/>
                    </w:rPr>
                  </w:pPr>
                </w:p>
              </w:tc>
              <w:tc>
                <w:tcPr>
                  <w:tcW w:w="0" w:type="auto"/>
                  <w:vMerge w:val="continue"/>
                  <w:vAlign w:val="center"/>
                </w:tcPr>
                <w:p w14:paraId="176CB5DC">
                  <w:pPr>
                    <w:adjustRightInd w:val="0"/>
                    <w:snapToGrid w:val="0"/>
                    <w:spacing w:line="240" w:lineRule="auto"/>
                    <w:jc w:val="center"/>
                    <w:rPr>
                      <w:rFonts w:hint="default" w:ascii="Times New Roman" w:hAnsi="Times New Roman" w:eastAsia="仿宋" w:cs="Times New Roman"/>
                      <w:b w:val="0"/>
                      <w:bCs w:val="0"/>
                      <w:szCs w:val="21"/>
                    </w:rPr>
                  </w:pPr>
                </w:p>
              </w:tc>
              <w:tc>
                <w:tcPr>
                  <w:tcW w:w="0" w:type="auto"/>
                  <w:vAlign w:val="center"/>
                </w:tcPr>
                <w:p w14:paraId="25257BAF">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环境风险防控</w:t>
                  </w:r>
                </w:p>
              </w:tc>
              <w:tc>
                <w:tcPr>
                  <w:tcW w:w="0" w:type="auto"/>
                  <w:vAlign w:val="center"/>
                </w:tcPr>
                <w:p w14:paraId="649AB9E8">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1.对暂不开发利用的超标地块，实施以防止污染扩散为目的的风险管控；对拟开发利用为居住用地和商业、学校、医疗、养老机构等公共设施用地的超标地块，实施以安全利用为目的的风险管控。</w:t>
                  </w:r>
                </w:p>
                <w:p w14:paraId="4FE1E859">
                  <w:pPr>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2.土壤污染重点监管单位应当严格控制有毒有害物质排放，并按年度向所在地设区的市人民政府生态环境主管部门报告排放情况；建立土壤污染隐患排查制度，保证持续有效防止有毒有害物质渗漏、流失、扬散。</w:t>
                  </w:r>
                </w:p>
              </w:tc>
              <w:tc>
                <w:tcPr>
                  <w:tcW w:w="0" w:type="auto"/>
                  <w:vAlign w:val="center"/>
                </w:tcPr>
                <w:p w14:paraId="4C37A0F8">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不涉及。本项目建设单位——广西防城港核电有限公司不在防城港市重点排污单位名录（2023年）内</w:t>
                  </w:r>
                </w:p>
              </w:tc>
            </w:tr>
            <w:tr w14:paraId="66BC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0" w:type="auto"/>
                  <w:vMerge w:val="continue"/>
                  <w:vAlign w:val="center"/>
                </w:tcPr>
                <w:p w14:paraId="50B5294E">
                  <w:pPr>
                    <w:adjustRightInd w:val="0"/>
                    <w:snapToGrid w:val="0"/>
                    <w:spacing w:line="240" w:lineRule="auto"/>
                    <w:jc w:val="center"/>
                    <w:rPr>
                      <w:rFonts w:hint="default" w:ascii="Times New Roman" w:hAnsi="Times New Roman" w:eastAsia="仿宋" w:cs="Times New Roman"/>
                      <w:b w:val="0"/>
                      <w:bCs w:val="0"/>
                      <w:szCs w:val="21"/>
                    </w:rPr>
                  </w:pPr>
                </w:p>
              </w:tc>
              <w:tc>
                <w:tcPr>
                  <w:tcW w:w="0" w:type="auto"/>
                  <w:vMerge w:val="continue"/>
                  <w:vAlign w:val="center"/>
                </w:tcPr>
                <w:p w14:paraId="7F50A5D8">
                  <w:pPr>
                    <w:adjustRightInd w:val="0"/>
                    <w:snapToGrid w:val="0"/>
                    <w:spacing w:line="240" w:lineRule="auto"/>
                    <w:jc w:val="center"/>
                    <w:rPr>
                      <w:rFonts w:hint="default" w:ascii="Times New Roman" w:hAnsi="Times New Roman" w:eastAsia="仿宋" w:cs="Times New Roman"/>
                      <w:b w:val="0"/>
                      <w:bCs w:val="0"/>
                      <w:szCs w:val="21"/>
                    </w:rPr>
                  </w:pPr>
                </w:p>
              </w:tc>
              <w:tc>
                <w:tcPr>
                  <w:tcW w:w="0" w:type="auto"/>
                  <w:vAlign w:val="center"/>
                </w:tcPr>
                <w:p w14:paraId="1F30A831">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资源开发效率要求</w:t>
                  </w:r>
                </w:p>
              </w:tc>
              <w:tc>
                <w:tcPr>
                  <w:tcW w:w="0" w:type="auto"/>
                  <w:vAlign w:val="center"/>
                </w:tcPr>
                <w:p w14:paraId="5DADCA27">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高污染燃料禁燃区依据《防城港市人民政府关于划定防城港市高污染燃料禁燃区的通告》进行管理。</w:t>
                  </w:r>
                </w:p>
              </w:tc>
              <w:tc>
                <w:tcPr>
                  <w:tcW w:w="0" w:type="auto"/>
                  <w:vAlign w:val="center"/>
                </w:tcPr>
                <w:p w14:paraId="7A548247">
                  <w:pPr>
                    <w:adjustRightInd w:val="0"/>
                    <w:snapToGrid w:val="0"/>
                    <w:spacing w:line="240" w:lineRule="auto"/>
                    <w:jc w:val="center"/>
                    <w:rPr>
                      <w:rFonts w:hint="default" w:ascii="Times New Roman" w:hAnsi="Times New Roman" w:eastAsia="仿宋" w:cs="Times New Roman"/>
                      <w:b w:val="0"/>
                      <w:bCs w:val="0"/>
                      <w:szCs w:val="21"/>
                    </w:rPr>
                  </w:pPr>
                  <w:r>
                    <w:rPr>
                      <w:rFonts w:hint="default" w:ascii="Times New Roman" w:hAnsi="Times New Roman" w:eastAsia="仿宋" w:cs="Times New Roman"/>
                      <w:b w:val="0"/>
                      <w:bCs w:val="0"/>
                      <w:szCs w:val="21"/>
                    </w:rPr>
                    <w:t>不涉及。本项目不设置锅炉、工业窑炉、炉灶等燃烧设施。</w:t>
                  </w:r>
                </w:p>
              </w:tc>
            </w:tr>
          </w:tbl>
          <w:p w14:paraId="386320F8">
            <w:pPr>
              <w:pStyle w:val="83"/>
              <w:bidi w:val="0"/>
            </w:pPr>
            <w:r>
              <w:t>表1-3  “三线一单”符合性分析</w:t>
            </w:r>
          </w:p>
          <w:tbl>
            <w:tblPr>
              <w:tblStyle w:val="37"/>
              <w:tblW w:w="5000"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5012"/>
              <w:gridCol w:w="1324"/>
            </w:tblGrid>
            <w:tr w14:paraId="074D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pct"/>
                  <w:vAlign w:val="center"/>
                </w:tcPr>
                <w:p w14:paraId="5948439E">
                  <w:pPr>
                    <w:adjustRightInd w:val="0"/>
                    <w:snapToGrid w:val="0"/>
                    <w:jc w:val="center"/>
                    <w:rPr>
                      <w:rFonts w:eastAsia="仿宋"/>
                      <w:b/>
                      <w:bCs/>
                      <w:szCs w:val="21"/>
                    </w:rPr>
                  </w:pPr>
                  <w:r>
                    <w:rPr>
                      <w:rFonts w:eastAsia="仿宋"/>
                      <w:b/>
                      <w:bCs/>
                      <w:szCs w:val="21"/>
                    </w:rPr>
                    <w:t>内容</w:t>
                  </w:r>
                </w:p>
              </w:tc>
              <w:tc>
                <w:tcPr>
                  <w:tcW w:w="3197" w:type="pct"/>
                  <w:vAlign w:val="center"/>
                </w:tcPr>
                <w:p w14:paraId="1751A5E1">
                  <w:pPr>
                    <w:adjustRightInd w:val="0"/>
                    <w:snapToGrid w:val="0"/>
                    <w:jc w:val="center"/>
                    <w:rPr>
                      <w:rFonts w:eastAsia="仿宋"/>
                      <w:b/>
                      <w:bCs/>
                      <w:szCs w:val="21"/>
                    </w:rPr>
                  </w:pPr>
                  <w:r>
                    <w:rPr>
                      <w:rFonts w:eastAsia="仿宋"/>
                      <w:b/>
                      <w:bCs/>
                      <w:szCs w:val="21"/>
                    </w:rPr>
                    <w:t>符合性分析</w:t>
                  </w:r>
                </w:p>
              </w:tc>
              <w:tc>
                <w:tcPr>
                  <w:tcW w:w="844" w:type="pct"/>
                  <w:vAlign w:val="center"/>
                </w:tcPr>
                <w:p w14:paraId="7E1C7550">
                  <w:pPr>
                    <w:adjustRightInd w:val="0"/>
                    <w:snapToGrid w:val="0"/>
                    <w:jc w:val="center"/>
                    <w:rPr>
                      <w:rFonts w:eastAsia="仿宋"/>
                      <w:b/>
                      <w:bCs/>
                      <w:szCs w:val="21"/>
                    </w:rPr>
                  </w:pPr>
                  <w:r>
                    <w:rPr>
                      <w:rFonts w:eastAsia="仿宋"/>
                      <w:b/>
                      <w:bCs/>
                      <w:szCs w:val="21"/>
                    </w:rPr>
                    <w:t>符合情况</w:t>
                  </w:r>
                </w:p>
              </w:tc>
            </w:tr>
            <w:tr w14:paraId="2AC4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pct"/>
                  <w:vAlign w:val="center"/>
                </w:tcPr>
                <w:p w14:paraId="2DE2997B">
                  <w:pPr>
                    <w:adjustRightInd w:val="0"/>
                    <w:snapToGrid w:val="0"/>
                    <w:jc w:val="center"/>
                    <w:rPr>
                      <w:rFonts w:eastAsia="仿宋"/>
                      <w:szCs w:val="21"/>
                    </w:rPr>
                  </w:pPr>
                  <w:r>
                    <w:rPr>
                      <w:rFonts w:eastAsia="仿宋"/>
                      <w:szCs w:val="21"/>
                    </w:rPr>
                    <w:t>生态保护</w:t>
                  </w:r>
                </w:p>
                <w:p w14:paraId="435A6A95">
                  <w:pPr>
                    <w:adjustRightInd w:val="0"/>
                    <w:snapToGrid w:val="0"/>
                    <w:jc w:val="center"/>
                    <w:rPr>
                      <w:rFonts w:eastAsia="仿宋"/>
                      <w:szCs w:val="21"/>
                    </w:rPr>
                  </w:pPr>
                  <w:r>
                    <w:rPr>
                      <w:rFonts w:eastAsia="仿宋"/>
                      <w:szCs w:val="21"/>
                    </w:rPr>
                    <w:t>红线</w:t>
                  </w:r>
                </w:p>
              </w:tc>
              <w:tc>
                <w:tcPr>
                  <w:tcW w:w="3197" w:type="pct"/>
                  <w:vAlign w:val="center"/>
                </w:tcPr>
                <w:p w14:paraId="03F80B71">
                  <w:pPr>
                    <w:adjustRightInd w:val="0"/>
                    <w:snapToGrid w:val="0"/>
                    <w:rPr>
                      <w:rFonts w:eastAsia="仿宋"/>
                      <w:szCs w:val="21"/>
                    </w:rPr>
                  </w:pPr>
                  <w:r>
                    <w:rPr>
                      <w:rFonts w:eastAsia="仿宋"/>
                      <w:szCs w:val="21"/>
                    </w:rPr>
                    <w:t>项目位于防城港市防城港核电基地内，项目不新增用地，项目厂址不涉及自然保护区、饮用水源保护区等生态保护目标，不属于广西生态功能区划中的生态调节功能区，符合生态保护红线要求。</w:t>
                  </w:r>
                </w:p>
              </w:tc>
              <w:tc>
                <w:tcPr>
                  <w:tcW w:w="844" w:type="pct"/>
                  <w:vAlign w:val="center"/>
                </w:tcPr>
                <w:p w14:paraId="4AB8E82F">
                  <w:pPr>
                    <w:adjustRightInd w:val="0"/>
                    <w:snapToGrid w:val="0"/>
                    <w:jc w:val="center"/>
                    <w:rPr>
                      <w:rFonts w:eastAsia="仿宋"/>
                      <w:szCs w:val="21"/>
                    </w:rPr>
                  </w:pPr>
                  <w:r>
                    <w:rPr>
                      <w:rFonts w:eastAsia="仿宋"/>
                      <w:szCs w:val="21"/>
                    </w:rPr>
                    <w:t>符合</w:t>
                  </w:r>
                </w:p>
              </w:tc>
            </w:tr>
            <w:tr w14:paraId="5CC1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pct"/>
                  <w:vAlign w:val="center"/>
                </w:tcPr>
                <w:p w14:paraId="5FB242A9">
                  <w:pPr>
                    <w:adjustRightInd w:val="0"/>
                    <w:snapToGrid w:val="0"/>
                    <w:jc w:val="center"/>
                    <w:rPr>
                      <w:rFonts w:eastAsia="仿宋"/>
                      <w:szCs w:val="21"/>
                    </w:rPr>
                  </w:pPr>
                  <w:r>
                    <w:rPr>
                      <w:rFonts w:eastAsia="仿宋"/>
                      <w:szCs w:val="21"/>
                    </w:rPr>
                    <w:t>资源利用</w:t>
                  </w:r>
                </w:p>
                <w:p w14:paraId="5482B74F">
                  <w:pPr>
                    <w:adjustRightInd w:val="0"/>
                    <w:snapToGrid w:val="0"/>
                    <w:jc w:val="center"/>
                    <w:rPr>
                      <w:rFonts w:eastAsia="仿宋"/>
                      <w:szCs w:val="21"/>
                    </w:rPr>
                  </w:pPr>
                  <w:r>
                    <w:rPr>
                      <w:rFonts w:eastAsia="仿宋"/>
                      <w:szCs w:val="21"/>
                    </w:rPr>
                    <w:t>上线</w:t>
                  </w:r>
                </w:p>
              </w:tc>
              <w:tc>
                <w:tcPr>
                  <w:tcW w:w="3197" w:type="pct"/>
                  <w:vAlign w:val="center"/>
                </w:tcPr>
                <w:p w14:paraId="5E5163E8">
                  <w:pPr>
                    <w:adjustRightInd w:val="0"/>
                    <w:snapToGrid w:val="0"/>
                    <w:rPr>
                      <w:rFonts w:eastAsia="仿宋"/>
                      <w:szCs w:val="21"/>
                    </w:rPr>
                  </w:pPr>
                  <w:r>
                    <w:rPr>
                      <w:rFonts w:eastAsia="仿宋"/>
                      <w:szCs w:val="21"/>
                    </w:rPr>
                    <w:t>项目能源利用、水资源利用总量符合资源利用上线的要求。</w:t>
                  </w:r>
                </w:p>
              </w:tc>
              <w:tc>
                <w:tcPr>
                  <w:tcW w:w="844" w:type="pct"/>
                  <w:vAlign w:val="center"/>
                </w:tcPr>
                <w:p w14:paraId="0E7C6482">
                  <w:pPr>
                    <w:adjustRightInd w:val="0"/>
                    <w:snapToGrid w:val="0"/>
                    <w:jc w:val="center"/>
                    <w:rPr>
                      <w:rFonts w:eastAsia="仿宋"/>
                      <w:szCs w:val="21"/>
                    </w:rPr>
                  </w:pPr>
                  <w:r>
                    <w:rPr>
                      <w:rFonts w:eastAsia="仿宋"/>
                      <w:szCs w:val="21"/>
                    </w:rPr>
                    <w:t>符合</w:t>
                  </w:r>
                </w:p>
              </w:tc>
            </w:tr>
            <w:tr w14:paraId="049D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 w:type="pct"/>
                  <w:vAlign w:val="center"/>
                </w:tcPr>
                <w:p w14:paraId="2B8189BE">
                  <w:pPr>
                    <w:adjustRightInd w:val="0"/>
                    <w:snapToGrid w:val="0"/>
                    <w:jc w:val="center"/>
                    <w:rPr>
                      <w:rFonts w:eastAsia="仿宋"/>
                      <w:szCs w:val="21"/>
                    </w:rPr>
                  </w:pPr>
                  <w:r>
                    <w:rPr>
                      <w:rFonts w:eastAsia="仿宋"/>
                      <w:szCs w:val="21"/>
                    </w:rPr>
                    <w:t>环境质量</w:t>
                  </w:r>
                </w:p>
                <w:p w14:paraId="6780C04E">
                  <w:pPr>
                    <w:adjustRightInd w:val="0"/>
                    <w:snapToGrid w:val="0"/>
                    <w:jc w:val="center"/>
                    <w:rPr>
                      <w:rFonts w:eastAsia="仿宋"/>
                      <w:szCs w:val="21"/>
                    </w:rPr>
                  </w:pPr>
                  <w:r>
                    <w:rPr>
                      <w:rFonts w:eastAsia="仿宋"/>
                      <w:szCs w:val="21"/>
                    </w:rPr>
                    <w:t>底线</w:t>
                  </w:r>
                </w:p>
              </w:tc>
              <w:tc>
                <w:tcPr>
                  <w:tcW w:w="4342" w:type="dxa"/>
                  <w:vAlign w:val="center"/>
                </w:tcPr>
                <w:p w14:paraId="1241007B">
                  <w:pPr>
                    <w:adjustRightInd w:val="0"/>
                    <w:snapToGrid w:val="0"/>
                    <w:rPr>
                      <w:rFonts w:eastAsia="仿宋"/>
                      <w:szCs w:val="21"/>
                    </w:rPr>
                  </w:pPr>
                  <w:r>
                    <w:rPr>
                      <w:rFonts w:eastAsia="仿宋"/>
                      <w:szCs w:val="21"/>
                    </w:rPr>
                    <w:t>项目所在区域大气环境、水环境、声环境质量能够满足相应的标准要求，待本项目投产后，通过采取相应的环保措施，可将污染物排放降至最低程度，保持区域环境质量。</w:t>
                  </w:r>
                </w:p>
              </w:tc>
              <w:tc>
                <w:tcPr>
                  <w:tcW w:w="844" w:type="pct"/>
                  <w:vAlign w:val="center"/>
                </w:tcPr>
                <w:p w14:paraId="03E637A6">
                  <w:pPr>
                    <w:adjustRightInd w:val="0"/>
                    <w:snapToGrid w:val="0"/>
                    <w:jc w:val="center"/>
                    <w:rPr>
                      <w:rFonts w:eastAsia="仿宋"/>
                      <w:szCs w:val="21"/>
                    </w:rPr>
                  </w:pPr>
                  <w:r>
                    <w:rPr>
                      <w:rFonts w:eastAsia="仿宋"/>
                      <w:szCs w:val="21"/>
                    </w:rPr>
                    <w:t>符合</w:t>
                  </w:r>
                </w:p>
              </w:tc>
            </w:tr>
            <w:tr w14:paraId="6434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957" w:type="pct"/>
                  <w:vAlign w:val="center"/>
                </w:tcPr>
                <w:p w14:paraId="182993C3">
                  <w:pPr>
                    <w:adjustRightInd w:val="0"/>
                    <w:snapToGrid w:val="0"/>
                    <w:jc w:val="center"/>
                    <w:rPr>
                      <w:rFonts w:eastAsia="仿宋"/>
                      <w:szCs w:val="21"/>
                    </w:rPr>
                  </w:pPr>
                  <w:r>
                    <w:rPr>
                      <w:rFonts w:eastAsia="仿宋"/>
                      <w:szCs w:val="21"/>
                    </w:rPr>
                    <w:t>生态环境准入清单</w:t>
                  </w:r>
                </w:p>
              </w:tc>
              <w:tc>
                <w:tcPr>
                  <w:tcW w:w="4342" w:type="dxa"/>
                  <w:vAlign w:val="center"/>
                </w:tcPr>
                <w:p w14:paraId="38482099">
                  <w:pPr>
                    <w:adjustRightInd w:val="0"/>
                    <w:snapToGrid w:val="0"/>
                    <w:rPr>
                      <w:rFonts w:eastAsia="仿宋"/>
                      <w:szCs w:val="21"/>
                    </w:rPr>
                  </w:pPr>
                  <w:r>
                    <w:rPr>
                      <w:rFonts w:eastAsia="仿宋"/>
                      <w:szCs w:val="21"/>
                    </w:rPr>
                    <w:t>根据《广西16个国家重点生态功能区产业准入负面清单（试行）》（桂发改规划〔2016〕944号）、《广西第二批重点生态功能区产业准入负面清单（试行）》（桂发改规划〔2017〕1652号），项目不在广西重点生态功能区准入负面清单所涉及的区域内。项目建设符合国家产业政策，不属于环境准入负面清单之列。</w:t>
                  </w:r>
                </w:p>
              </w:tc>
              <w:tc>
                <w:tcPr>
                  <w:tcW w:w="844" w:type="pct"/>
                  <w:vAlign w:val="center"/>
                </w:tcPr>
                <w:p w14:paraId="05D69013">
                  <w:pPr>
                    <w:adjustRightInd w:val="0"/>
                    <w:snapToGrid w:val="0"/>
                    <w:jc w:val="center"/>
                    <w:rPr>
                      <w:rFonts w:eastAsia="仿宋"/>
                      <w:szCs w:val="21"/>
                    </w:rPr>
                  </w:pPr>
                  <w:r>
                    <w:rPr>
                      <w:rFonts w:eastAsia="仿宋"/>
                      <w:szCs w:val="21"/>
                    </w:rPr>
                    <w:t>符合</w:t>
                  </w:r>
                </w:p>
              </w:tc>
            </w:tr>
          </w:tbl>
          <w:p w14:paraId="5A3CD190">
            <w:pPr>
              <w:adjustRightInd w:val="0"/>
              <w:snapToGrid w:val="0"/>
              <w:spacing w:line="360" w:lineRule="auto"/>
              <w:ind w:firstLine="480" w:firstLineChars="200"/>
              <w:rPr>
                <w:rFonts w:eastAsia="仿宋"/>
                <w:sz w:val="24"/>
              </w:rPr>
            </w:pPr>
            <w:r>
              <w:rPr>
                <w:rFonts w:hint="eastAsia" w:eastAsia="仿宋"/>
                <w:sz w:val="24"/>
              </w:rPr>
              <w:t>综上，本项目符合《防城港市生态环境分区管控动态更新成果》（2023年）要求。</w:t>
            </w:r>
          </w:p>
          <w:p w14:paraId="1D49FA7C">
            <w:pPr>
              <w:adjustRightInd w:val="0"/>
              <w:snapToGrid w:val="0"/>
              <w:spacing w:line="360" w:lineRule="auto"/>
              <w:ind w:firstLine="482" w:firstLineChars="200"/>
              <w:rPr>
                <w:rFonts w:eastAsia="仿宋"/>
                <w:b/>
                <w:sz w:val="24"/>
              </w:rPr>
            </w:pPr>
            <w:r>
              <w:rPr>
                <w:rFonts w:hint="eastAsia" w:eastAsia="仿宋"/>
                <w:b/>
                <w:sz w:val="24"/>
              </w:rPr>
              <w:t>4.</w:t>
            </w:r>
            <w:r>
              <w:rPr>
                <w:rFonts w:eastAsia="仿宋"/>
                <w:b/>
                <w:sz w:val="24"/>
              </w:rPr>
              <w:t>与</w:t>
            </w:r>
            <w:r>
              <w:rPr>
                <w:rFonts w:hint="eastAsia" w:eastAsia="仿宋"/>
                <w:b/>
                <w:sz w:val="24"/>
              </w:rPr>
              <w:t>《广西壮族自治区大气污染防治条例》相符性分析</w:t>
            </w:r>
          </w:p>
          <w:p w14:paraId="06284EAD">
            <w:pPr>
              <w:adjustRightInd w:val="0"/>
              <w:snapToGrid w:val="0"/>
              <w:spacing w:line="360" w:lineRule="auto"/>
              <w:ind w:firstLine="480" w:firstLineChars="200"/>
              <w:rPr>
                <w:rFonts w:eastAsia="仿宋"/>
                <w:sz w:val="24"/>
              </w:rPr>
            </w:pPr>
            <w:r>
              <w:rPr>
                <w:rFonts w:hint="eastAsia" w:eastAsia="仿宋"/>
                <w:sz w:val="24"/>
                <w:lang w:eastAsia="zh-CN"/>
              </w:rPr>
              <w:t>《广西壮族自治区大气污染防治条例》（桂人常〔2018〕12号）</w:t>
            </w:r>
            <w:r>
              <w:rPr>
                <w:rFonts w:hint="eastAsia" w:eastAsia="仿宋"/>
                <w:sz w:val="24"/>
              </w:rPr>
              <w:t>第五章“扬尘污染防治”对工业生产、物料运输、堆放等环节的粉尘控制提出明确要求，</w:t>
            </w:r>
            <w:r>
              <w:rPr>
                <w:rFonts w:eastAsia="仿宋"/>
                <w:sz w:val="24"/>
              </w:rPr>
              <w:t>本项目建设符合文件相关要求。</w:t>
            </w:r>
            <w:r>
              <w:rPr>
                <w:rFonts w:hint="eastAsia" w:eastAsia="仿宋"/>
                <w:sz w:val="24"/>
              </w:rPr>
              <w:t>本项目相符性分析如下：</w:t>
            </w:r>
          </w:p>
          <w:p w14:paraId="0ACD2189">
            <w:pPr>
              <w:pStyle w:val="83"/>
              <w:bidi w:val="0"/>
            </w:pPr>
            <w:r>
              <w:t>表1-4  与《广西壮族自治区大气污染防治条例》相符性分析</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 w:type="dxa"/>
                <w:left w:w="28" w:type="dxa"/>
                <w:bottom w:w="11" w:type="dxa"/>
                <w:right w:w="28" w:type="dxa"/>
              </w:tblCellMar>
            </w:tblPr>
            <w:tblGrid>
              <w:gridCol w:w="395"/>
              <w:gridCol w:w="3534"/>
              <w:gridCol w:w="3603"/>
              <w:gridCol w:w="304"/>
            </w:tblGrid>
            <w:tr w14:paraId="0D59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blHeader/>
                <w:jc w:val="center"/>
              </w:trPr>
              <w:tc>
                <w:tcPr>
                  <w:tcW w:w="395" w:type="dxa"/>
                  <w:vAlign w:val="center"/>
                </w:tcPr>
                <w:p w14:paraId="692465C9">
                  <w:pPr>
                    <w:adjustRightInd w:val="0"/>
                    <w:snapToGrid w:val="0"/>
                    <w:jc w:val="center"/>
                    <w:rPr>
                      <w:rFonts w:eastAsia="仿宋"/>
                      <w:b/>
                      <w:bCs/>
                      <w:szCs w:val="21"/>
                    </w:rPr>
                  </w:pPr>
                  <w:r>
                    <w:rPr>
                      <w:rFonts w:hint="eastAsia" w:eastAsia="仿宋"/>
                      <w:b/>
                      <w:bCs/>
                      <w:szCs w:val="21"/>
                    </w:rPr>
                    <w:t>条例条款</w:t>
                  </w:r>
                </w:p>
              </w:tc>
              <w:tc>
                <w:tcPr>
                  <w:tcW w:w="3534" w:type="dxa"/>
                  <w:vAlign w:val="center"/>
                </w:tcPr>
                <w:p w14:paraId="51ACCE6C">
                  <w:pPr>
                    <w:adjustRightInd w:val="0"/>
                    <w:snapToGrid w:val="0"/>
                    <w:jc w:val="center"/>
                    <w:rPr>
                      <w:rFonts w:eastAsia="仿宋"/>
                      <w:b/>
                      <w:bCs/>
                      <w:szCs w:val="21"/>
                    </w:rPr>
                  </w:pPr>
                  <w:r>
                    <w:rPr>
                      <w:rFonts w:hint="eastAsia" w:eastAsia="仿宋"/>
                      <w:b/>
                      <w:bCs/>
                      <w:szCs w:val="21"/>
                    </w:rPr>
                    <w:t>核心要求</w:t>
                  </w:r>
                </w:p>
              </w:tc>
              <w:tc>
                <w:tcPr>
                  <w:tcW w:w="3603" w:type="dxa"/>
                  <w:vAlign w:val="center"/>
                </w:tcPr>
                <w:p w14:paraId="594DECBB">
                  <w:pPr>
                    <w:adjustRightInd w:val="0"/>
                    <w:snapToGrid w:val="0"/>
                    <w:jc w:val="center"/>
                    <w:rPr>
                      <w:rFonts w:eastAsia="仿宋"/>
                      <w:b/>
                      <w:bCs/>
                      <w:szCs w:val="21"/>
                    </w:rPr>
                  </w:pPr>
                  <w:r>
                    <w:rPr>
                      <w:rFonts w:eastAsia="仿宋"/>
                      <w:b/>
                      <w:bCs/>
                      <w:szCs w:val="21"/>
                    </w:rPr>
                    <w:t>本项目情况</w:t>
                  </w:r>
                </w:p>
              </w:tc>
              <w:tc>
                <w:tcPr>
                  <w:tcW w:w="304" w:type="dxa"/>
                  <w:vAlign w:val="center"/>
                </w:tcPr>
                <w:p w14:paraId="0A9DBEAD">
                  <w:pPr>
                    <w:adjustRightInd w:val="0"/>
                    <w:snapToGrid w:val="0"/>
                    <w:jc w:val="center"/>
                    <w:rPr>
                      <w:rFonts w:eastAsia="仿宋"/>
                      <w:b/>
                      <w:bCs/>
                      <w:szCs w:val="21"/>
                    </w:rPr>
                  </w:pPr>
                  <w:r>
                    <w:rPr>
                      <w:rFonts w:eastAsia="仿宋"/>
                      <w:b/>
                      <w:bCs/>
                      <w:szCs w:val="21"/>
                    </w:rPr>
                    <w:t>相符性</w:t>
                  </w:r>
                </w:p>
              </w:tc>
            </w:tr>
            <w:tr w14:paraId="3D6F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jc w:val="center"/>
              </w:trPr>
              <w:tc>
                <w:tcPr>
                  <w:tcW w:w="395" w:type="dxa"/>
                  <w:vAlign w:val="center"/>
                </w:tcPr>
                <w:p w14:paraId="2C9E36B5">
                  <w:pPr>
                    <w:adjustRightInd w:val="0"/>
                    <w:snapToGrid w:val="0"/>
                    <w:jc w:val="center"/>
                    <w:rPr>
                      <w:rFonts w:eastAsia="仿宋"/>
                      <w:szCs w:val="21"/>
                    </w:rPr>
                  </w:pPr>
                  <w:r>
                    <w:rPr>
                      <w:rFonts w:hint="eastAsia" w:eastAsia="仿宋"/>
                      <w:szCs w:val="21"/>
                    </w:rPr>
                    <w:t>第四十二条</w:t>
                  </w:r>
                </w:p>
              </w:tc>
              <w:tc>
                <w:tcPr>
                  <w:tcW w:w="3534" w:type="dxa"/>
                  <w:vAlign w:val="center"/>
                </w:tcPr>
                <w:p w14:paraId="1689C388">
                  <w:pPr>
                    <w:adjustRightInd w:val="0"/>
                    <w:snapToGrid w:val="0"/>
                    <w:rPr>
                      <w:rFonts w:eastAsia="仿宋"/>
                      <w:szCs w:val="21"/>
                    </w:rPr>
                  </w:pPr>
                  <w:r>
                    <w:rPr>
                      <w:rFonts w:hint="eastAsia" w:eastAsia="仿宋"/>
                      <w:szCs w:val="21"/>
                    </w:rPr>
                    <w:t>产生扬尘污染的企业事业单位和其他生产经营者，应当采取密闭、围挡、喷淋、绿化、</w:t>
                  </w:r>
                  <w:r>
                    <w:rPr>
                      <w:rFonts w:hint="eastAsia" w:eastAsia="仿宋"/>
                      <w:szCs w:val="21"/>
                      <w:lang w:eastAsia="zh-CN"/>
                    </w:rPr>
                    <w:t>洒水抑尘</w:t>
                  </w:r>
                  <w:r>
                    <w:rPr>
                      <w:rFonts w:hint="eastAsia" w:eastAsia="仿宋"/>
                      <w:szCs w:val="21"/>
                    </w:rPr>
                    <w:t>、冲洗地面等有效措施，防止和减少扬尘污染</w:t>
                  </w:r>
                  <w:r>
                    <w:rPr>
                      <w:rFonts w:eastAsia="仿宋"/>
                      <w:szCs w:val="21"/>
                    </w:rPr>
                    <w:t>。</w:t>
                  </w:r>
                </w:p>
              </w:tc>
              <w:tc>
                <w:tcPr>
                  <w:tcW w:w="3603" w:type="dxa"/>
                  <w:vAlign w:val="center"/>
                </w:tcPr>
                <w:p w14:paraId="44251AE9">
                  <w:pPr>
                    <w:numPr>
                      <w:ilvl w:val="0"/>
                      <w:numId w:val="5"/>
                    </w:numPr>
                    <w:adjustRightInd w:val="0"/>
                    <w:snapToGrid w:val="0"/>
                    <w:rPr>
                      <w:rFonts w:eastAsia="仿宋"/>
                      <w:szCs w:val="21"/>
                    </w:rPr>
                  </w:pPr>
                  <w:r>
                    <w:rPr>
                      <w:rFonts w:hint="eastAsia" w:eastAsia="仿宋"/>
                      <w:szCs w:val="21"/>
                      <w:lang w:val="en-US" w:eastAsia="zh-CN"/>
                    </w:rPr>
                    <w:t>粉土作业区</w:t>
                  </w:r>
                  <w:r>
                    <w:rPr>
                      <w:rFonts w:hint="eastAsia" w:eastAsia="仿宋"/>
                      <w:szCs w:val="21"/>
                    </w:rPr>
                    <w:t>采取三面围挡+</w:t>
                  </w:r>
                  <w:r>
                    <w:rPr>
                      <w:rFonts w:hint="eastAsia" w:eastAsia="仿宋"/>
                      <w:szCs w:val="21"/>
                      <w:lang w:val="en-US" w:eastAsia="zh-CN"/>
                    </w:rPr>
                    <w:t>雾炮降尘</w:t>
                  </w:r>
                  <w:r>
                    <w:rPr>
                      <w:rFonts w:hint="eastAsia" w:eastAsia="仿宋"/>
                      <w:szCs w:val="21"/>
                    </w:rPr>
                    <w:t>+洒水抑尘措施；</w:t>
                  </w:r>
                </w:p>
                <w:p w14:paraId="1610D347">
                  <w:pPr>
                    <w:numPr>
                      <w:ilvl w:val="0"/>
                      <w:numId w:val="5"/>
                    </w:numPr>
                    <w:adjustRightInd w:val="0"/>
                    <w:snapToGrid w:val="0"/>
                    <w:rPr>
                      <w:rFonts w:eastAsia="仿宋"/>
                      <w:szCs w:val="21"/>
                    </w:rPr>
                  </w:pPr>
                  <w:r>
                    <w:rPr>
                      <w:rFonts w:hint="eastAsia" w:eastAsia="仿宋"/>
                      <w:szCs w:val="21"/>
                    </w:rPr>
                    <w:t>投料、搅拌等工序采用密闭收集+ 布袋除尘器处理；</w:t>
                  </w:r>
                </w:p>
                <w:p w14:paraId="4792F7FB">
                  <w:pPr>
                    <w:numPr>
                      <w:ilvl w:val="0"/>
                      <w:numId w:val="5"/>
                    </w:numPr>
                    <w:adjustRightInd w:val="0"/>
                    <w:snapToGrid w:val="0"/>
                    <w:rPr>
                      <w:rFonts w:eastAsia="仿宋"/>
                      <w:szCs w:val="21"/>
                    </w:rPr>
                  </w:pPr>
                  <w:r>
                    <w:rPr>
                      <w:rFonts w:hint="eastAsia" w:eastAsia="仿宋"/>
                      <w:szCs w:val="21"/>
                    </w:rPr>
                    <w:t>厂区道路定期清扫洒水，出口设置车辆清洗平台。</w:t>
                  </w:r>
                </w:p>
              </w:tc>
              <w:tc>
                <w:tcPr>
                  <w:tcW w:w="304" w:type="dxa"/>
                  <w:vAlign w:val="center"/>
                </w:tcPr>
                <w:p w14:paraId="18015A0D">
                  <w:pPr>
                    <w:adjustRightInd w:val="0"/>
                    <w:snapToGrid w:val="0"/>
                    <w:jc w:val="center"/>
                    <w:rPr>
                      <w:rFonts w:eastAsia="仿宋"/>
                      <w:kern w:val="0"/>
                      <w:szCs w:val="21"/>
                    </w:rPr>
                  </w:pPr>
                  <w:r>
                    <w:rPr>
                      <w:rFonts w:eastAsia="仿宋"/>
                      <w:kern w:val="0"/>
                      <w:szCs w:val="21"/>
                    </w:rPr>
                    <w:t>相符</w:t>
                  </w:r>
                </w:p>
              </w:tc>
            </w:tr>
            <w:tr w14:paraId="74CE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90" w:hRule="atLeast"/>
                <w:jc w:val="center"/>
              </w:trPr>
              <w:tc>
                <w:tcPr>
                  <w:tcW w:w="395" w:type="dxa"/>
                  <w:vAlign w:val="center"/>
                </w:tcPr>
                <w:p w14:paraId="54A0FE69">
                  <w:pPr>
                    <w:adjustRightInd w:val="0"/>
                    <w:snapToGrid w:val="0"/>
                    <w:jc w:val="center"/>
                    <w:rPr>
                      <w:rFonts w:eastAsia="仿宋"/>
                      <w:szCs w:val="21"/>
                    </w:rPr>
                  </w:pPr>
                  <w:r>
                    <w:rPr>
                      <w:rFonts w:hint="eastAsia" w:eastAsia="仿宋"/>
                      <w:szCs w:val="21"/>
                    </w:rPr>
                    <w:t>第四十三条</w:t>
                  </w:r>
                </w:p>
              </w:tc>
              <w:tc>
                <w:tcPr>
                  <w:tcW w:w="3534" w:type="dxa"/>
                  <w:vAlign w:val="center"/>
                </w:tcPr>
                <w:p w14:paraId="47C74412">
                  <w:pPr>
                    <w:adjustRightInd w:val="0"/>
                    <w:snapToGrid w:val="0"/>
                    <w:rPr>
                      <w:rFonts w:eastAsia="仿宋"/>
                      <w:szCs w:val="21"/>
                    </w:rPr>
                  </w:pPr>
                  <w:r>
                    <w:rPr>
                      <w:rFonts w:hint="eastAsia" w:eastAsia="仿宋"/>
                      <w:szCs w:val="21"/>
                    </w:rPr>
                    <w:t>贮存、运输煤炭、煤矸石、煤渣、煤灰、水泥、石灰、石膏、砂土等易产生扬尘的物料，应当采取密闭方式或者有效覆盖措施</w:t>
                  </w:r>
                  <w:r>
                    <w:rPr>
                      <w:rFonts w:eastAsia="仿宋"/>
                      <w:szCs w:val="21"/>
                    </w:rPr>
                    <w:t>。</w:t>
                  </w:r>
                </w:p>
              </w:tc>
              <w:tc>
                <w:tcPr>
                  <w:tcW w:w="3603" w:type="dxa"/>
                  <w:vAlign w:val="center"/>
                </w:tcPr>
                <w:p w14:paraId="59797ABC">
                  <w:pPr>
                    <w:numPr>
                      <w:ilvl w:val="0"/>
                      <w:numId w:val="6"/>
                    </w:numPr>
                    <w:adjustRightInd w:val="0"/>
                    <w:snapToGrid w:val="0"/>
                    <w:rPr>
                      <w:rFonts w:eastAsia="仿宋"/>
                      <w:szCs w:val="21"/>
                    </w:rPr>
                  </w:pPr>
                  <w:r>
                    <w:rPr>
                      <w:rFonts w:hint="eastAsia" w:eastAsia="仿宋"/>
                      <w:szCs w:val="21"/>
                    </w:rPr>
                    <w:t>固化剂等粉料采用密闭储罐贮存；</w:t>
                  </w:r>
                </w:p>
                <w:p w14:paraId="4B6B85DC">
                  <w:pPr>
                    <w:numPr>
                      <w:ilvl w:val="0"/>
                      <w:numId w:val="6"/>
                    </w:numPr>
                    <w:adjustRightInd w:val="0"/>
                    <w:snapToGrid w:val="0"/>
                  </w:pPr>
                  <w:r>
                    <w:rPr>
                      <w:rFonts w:hint="eastAsia" w:eastAsia="仿宋"/>
                      <w:szCs w:val="21"/>
                    </w:rPr>
                    <w:t>风化岩、渣土等粒状物料采用</w:t>
                  </w:r>
                  <w:r>
                    <w:rPr>
                      <w:rFonts w:hint="eastAsia" w:eastAsia="仿宋"/>
                      <w:szCs w:val="21"/>
                      <w:lang w:val="en-US" w:eastAsia="zh-CN"/>
                    </w:rPr>
                    <w:t>绿幕网覆盖</w:t>
                  </w:r>
                  <w:r>
                    <w:rPr>
                      <w:rFonts w:hint="eastAsia" w:eastAsia="仿宋"/>
                      <w:szCs w:val="21"/>
                    </w:rPr>
                    <w:t>+</w:t>
                  </w:r>
                  <w:r>
                    <w:rPr>
                      <w:rFonts w:hint="eastAsia" w:eastAsia="仿宋"/>
                      <w:szCs w:val="21"/>
                      <w:lang w:val="en-US" w:eastAsia="zh-CN"/>
                    </w:rPr>
                    <w:t>洒水抑尘</w:t>
                  </w:r>
                  <w:r>
                    <w:rPr>
                      <w:rFonts w:hint="eastAsia" w:eastAsia="仿宋"/>
                      <w:szCs w:val="21"/>
                    </w:rPr>
                    <w:t>；</w:t>
                  </w:r>
                </w:p>
                <w:p w14:paraId="77F1AD2F">
                  <w:pPr>
                    <w:numPr>
                      <w:ilvl w:val="0"/>
                      <w:numId w:val="6"/>
                    </w:numPr>
                    <w:adjustRightInd w:val="0"/>
                    <w:snapToGrid w:val="0"/>
                    <w:rPr>
                      <w:rFonts w:eastAsia="仿宋"/>
                      <w:szCs w:val="21"/>
                    </w:rPr>
                  </w:pPr>
                  <w:r>
                    <w:rPr>
                      <w:rFonts w:hint="eastAsia" w:eastAsia="仿宋"/>
                      <w:szCs w:val="21"/>
                    </w:rPr>
                    <w:t>原料及成品运输采用密闭车辆，严格遵守密闭运输要求</w:t>
                  </w:r>
                  <w:r>
                    <w:rPr>
                      <w:rFonts w:hint="eastAsia" w:eastAsia="仿宋"/>
                      <w:szCs w:val="21"/>
                      <w:lang w:eastAsia="zh-CN"/>
                    </w:rPr>
                    <w:t>。</w:t>
                  </w:r>
                </w:p>
              </w:tc>
              <w:tc>
                <w:tcPr>
                  <w:tcW w:w="304" w:type="dxa"/>
                  <w:vAlign w:val="center"/>
                </w:tcPr>
                <w:p w14:paraId="407B50D8">
                  <w:pPr>
                    <w:adjustRightInd w:val="0"/>
                    <w:snapToGrid w:val="0"/>
                    <w:jc w:val="center"/>
                    <w:rPr>
                      <w:rFonts w:eastAsia="仿宋"/>
                      <w:kern w:val="0"/>
                      <w:szCs w:val="21"/>
                    </w:rPr>
                  </w:pPr>
                  <w:r>
                    <w:rPr>
                      <w:rFonts w:eastAsia="仿宋"/>
                      <w:kern w:val="0"/>
                      <w:szCs w:val="21"/>
                    </w:rPr>
                    <w:t>相符</w:t>
                  </w:r>
                </w:p>
              </w:tc>
            </w:tr>
            <w:tr w14:paraId="747E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jc w:val="center"/>
              </w:trPr>
              <w:tc>
                <w:tcPr>
                  <w:tcW w:w="395" w:type="dxa"/>
                  <w:vAlign w:val="center"/>
                </w:tcPr>
                <w:p w14:paraId="3C22CC9A">
                  <w:pPr>
                    <w:adjustRightInd w:val="0"/>
                    <w:snapToGrid w:val="0"/>
                    <w:jc w:val="center"/>
                    <w:rPr>
                      <w:rFonts w:eastAsia="仿宋"/>
                      <w:szCs w:val="21"/>
                    </w:rPr>
                  </w:pPr>
                  <w:r>
                    <w:rPr>
                      <w:rFonts w:hint="eastAsia" w:eastAsia="仿宋"/>
                      <w:szCs w:val="21"/>
                    </w:rPr>
                    <w:t>第四十四条</w:t>
                  </w:r>
                </w:p>
              </w:tc>
              <w:tc>
                <w:tcPr>
                  <w:tcW w:w="3534" w:type="dxa"/>
                  <w:vAlign w:val="center"/>
                </w:tcPr>
                <w:p w14:paraId="55094FDC">
                  <w:pPr>
                    <w:adjustRightInd w:val="0"/>
                    <w:snapToGrid w:val="0"/>
                    <w:rPr>
                      <w:rFonts w:eastAsia="仿宋"/>
                      <w:szCs w:val="21"/>
                    </w:rPr>
                  </w:pPr>
                  <w:r>
                    <w:rPr>
                      <w:rFonts w:hint="eastAsia" w:eastAsia="仿宋"/>
                      <w:szCs w:val="21"/>
                    </w:rPr>
                    <w:t>工业生产企业应当加强物料运输、生产过程中的扬尘控制，采用先进的生产工艺和设备，减少扬尘排放。</w:t>
                  </w:r>
                </w:p>
              </w:tc>
              <w:tc>
                <w:tcPr>
                  <w:tcW w:w="3603" w:type="dxa"/>
                  <w:vAlign w:val="center"/>
                </w:tcPr>
                <w:p w14:paraId="44C2E318">
                  <w:pPr>
                    <w:numPr>
                      <w:ilvl w:val="0"/>
                      <w:numId w:val="7"/>
                    </w:numPr>
                    <w:adjustRightInd w:val="0"/>
                    <w:snapToGrid w:val="0"/>
                    <w:rPr>
                      <w:rFonts w:eastAsia="仿宋"/>
                      <w:szCs w:val="21"/>
                    </w:rPr>
                  </w:pPr>
                  <w:r>
                    <w:rPr>
                      <w:rFonts w:hint="eastAsia" w:eastAsia="仿宋"/>
                      <w:szCs w:val="21"/>
                    </w:rPr>
                    <w:t>选用</w:t>
                  </w:r>
                  <w:r>
                    <w:rPr>
                      <w:rFonts w:hint="eastAsia" w:eastAsia="仿宋"/>
                      <w:szCs w:val="21"/>
                      <w:lang w:val="en-US" w:eastAsia="zh-CN"/>
                    </w:rPr>
                    <w:t>低扬尘型</w:t>
                  </w:r>
                  <w:r>
                    <w:rPr>
                      <w:rFonts w:hint="eastAsia" w:eastAsia="仿宋"/>
                      <w:szCs w:val="21"/>
                    </w:rPr>
                    <w:t>的搅拌</w:t>
                  </w:r>
                  <w:r>
                    <w:rPr>
                      <w:rFonts w:hint="eastAsia" w:eastAsia="仿宋"/>
                      <w:szCs w:val="21"/>
                      <w:lang w:eastAsia="zh-CN"/>
                    </w:rPr>
                    <w:t>、</w:t>
                  </w:r>
                  <w:r>
                    <w:rPr>
                      <w:rFonts w:hint="eastAsia" w:eastAsia="仿宋"/>
                      <w:szCs w:val="21"/>
                      <w:lang w:val="en-US" w:eastAsia="zh-CN"/>
                    </w:rPr>
                    <w:t>输送</w:t>
                  </w:r>
                  <w:r>
                    <w:rPr>
                      <w:rFonts w:hint="eastAsia" w:eastAsia="仿宋"/>
                      <w:szCs w:val="21"/>
                    </w:rPr>
                    <w:t>设备</w:t>
                  </w:r>
                  <w:r>
                    <w:rPr>
                      <w:rFonts w:hint="eastAsia" w:eastAsia="仿宋"/>
                      <w:szCs w:val="21"/>
                      <w:lang w:eastAsia="zh-CN"/>
                    </w:rPr>
                    <w:t>。</w:t>
                  </w:r>
                </w:p>
              </w:tc>
              <w:tc>
                <w:tcPr>
                  <w:tcW w:w="304" w:type="dxa"/>
                  <w:vAlign w:val="center"/>
                </w:tcPr>
                <w:p w14:paraId="29A5AC68">
                  <w:pPr>
                    <w:adjustRightInd w:val="0"/>
                    <w:snapToGrid w:val="0"/>
                    <w:jc w:val="center"/>
                    <w:rPr>
                      <w:rFonts w:eastAsia="仿宋"/>
                      <w:kern w:val="0"/>
                      <w:szCs w:val="21"/>
                    </w:rPr>
                  </w:pPr>
                  <w:r>
                    <w:rPr>
                      <w:rFonts w:eastAsia="仿宋"/>
                      <w:kern w:val="0"/>
                      <w:szCs w:val="21"/>
                    </w:rPr>
                    <w:t>相符</w:t>
                  </w:r>
                </w:p>
              </w:tc>
            </w:tr>
            <w:tr w14:paraId="1A69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jc w:val="center"/>
              </w:trPr>
              <w:tc>
                <w:tcPr>
                  <w:tcW w:w="395" w:type="dxa"/>
                  <w:shd w:val="clear" w:color="auto" w:fill="auto"/>
                  <w:vAlign w:val="center"/>
                </w:tcPr>
                <w:p w14:paraId="5AA06562">
                  <w:pPr>
                    <w:adjustRightInd w:val="0"/>
                    <w:snapToGrid w:val="0"/>
                    <w:jc w:val="center"/>
                    <w:rPr>
                      <w:rFonts w:eastAsia="仿宋"/>
                      <w:szCs w:val="21"/>
                    </w:rPr>
                  </w:pPr>
                  <w:r>
                    <w:rPr>
                      <w:rFonts w:hint="eastAsia" w:eastAsia="仿宋"/>
                      <w:szCs w:val="21"/>
                    </w:rPr>
                    <w:t>第四十六条</w:t>
                  </w:r>
                </w:p>
              </w:tc>
              <w:tc>
                <w:tcPr>
                  <w:tcW w:w="3534" w:type="dxa"/>
                  <w:vAlign w:val="center"/>
                </w:tcPr>
                <w:p w14:paraId="6B7E863F">
                  <w:pPr>
                    <w:adjustRightInd w:val="0"/>
                    <w:snapToGrid w:val="0"/>
                    <w:rPr>
                      <w:rFonts w:eastAsia="仿宋"/>
                      <w:szCs w:val="21"/>
                    </w:rPr>
                  </w:pPr>
                  <w:r>
                    <w:rPr>
                      <w:rFonts w:hint="eastAsia" w:eastAsia="仿宋"/>
                      <w:szCs w:val="21"/>
                    </w:rPr>
                    <w:t>县级以上人民政府应当建立健全扬尘污染防治联席会议制度和联合执法机制，加强对扬尘污染防治的监督管理。企业应当配合相关部门的监督检查，如实提供有关资料。</w:t>
                  </w:r>
                </w:p>
              </w:tc>
              <w:tc>
                <w:tcPr>
                  <w:tcW w:w="3603" w:type="dxa"/>
                  <w:vAlign w:val="center"/>
                </w:tcPr>
                <w:p w14:paraId="4797D400">
                  <w:pPr>
                    <w:numPr>
                      <w:ilvl w:val="0"/>
                      <w:numId w:val="8"/>
                    </w:numPr>
                    <w:adjustRightInd w:val="0"/>
                    <w:snapToGrid w:val="0"/>
                    <w:rPr>
                      <w:rFonts w:eastAsia="仿宋"/>
                      <w:szCs w:val="21"/>
                    </w:rPr>
                  </w:pPr>
                  <w:r>
                    <w:rPr>
                      <w:rFonts w:hint="eastAsia" w:eastAsia="仿宋"/>
                      <w:szCs w:val="21"/>
                    </w:rPr>
                    <w:t>遵守政府扬尘污染防治相关监管要求，配合环保部门监督检查；</w:t>
                  </w:r>
                </w:p>
                <w:p w14:paraId="18B3EB9B">
                  <w:pPr>
                    <w:numPr>
                      <w:ilvl w:val="0"/>
                      <w:numId w:val="8"/>
                    </w:numPr>
                    <w:adjustRightInd w:val="0"/>
                    <w:snapToGrid w:val="0"/>
                    <w:rPr>
                      <w:rFonts w:eastAsia="仿宋"/>
                      <w:szCs w:val="21"/>
                    </w:rPr>
                  </w:pPr>
                  <w:r>
                    <w:rPr>
                      <w:rFonts w:hint="eastAsia" w:eastAsia="仿宋"/>
                      <w:szCs w:val="21"/>
                      <w:lang w:val="en-US" w:eastAsia="zh-CN"/>
                    </w:rPr>
                    <w:t>完整留存</w:t>
                  </w:r>
                  <w:r>
                    <w:rPr>
                      <w:rFonts w:hint="eastAsia" w:eastAsia="仿宋"/>
                      <w:szCs w:val="21"/>
                    </w:rPr>
                    <w:t>项目环评文件、环保设施运行记录、监测数据等相关资料，</w:t>
                  </w:r>
                  <w:r>
                    <w:rPr>
                      <w:rFonts w:hint="eastAsia" w:eastAsia="仿宋"/>
                      <w:szCs w:val="21"/>
                      <w:lang w:eastAsia="zh-CN"/>
                    </w:rPr>
                    <w:t>按</w:t>
                  </w:r>
                  <w:r>
                    <w:rPr>
                      <w:rFonts w:hint="eastAsia" w:eastAsia="仿宋"/>
                      <w:szCs w:val="21"/>
                      <w:lang w:val="en-US" w:eastAsia="zh-CN"/>
                    </w:rPr>
                    <w:t>监管要求如实提供</w:t>
                  </w:r>
                  <w:r>
                    <w:rPr>
                      <w:rFonts w:hint="eastAsia" w:eastAsia="仿宋"/>
                      <w:szCs w:val="21"/>
                      <w:lang w:eastAsia="zh-CN"/>
                    </w:rPr>
                    <w:t>。</w:t>
                  </w:r>
                  <w:r>
                    <w:rPr>
                      <w:rFonts w:hint="eastAsia" w:eastAsia="仿宋"/>
                      <w:szCs w:val="21"/>
                    </w:rPr>
                    <w:t>。</w:t>
                  </w:r>
                </w:p>
              </w:tc>
              <w:tc>
                <w:tcPr>
                  <w:tcW w:w="304" w:type="dxa"/>
                  <w:vAlign w:val="center"/>
                </w:tcPr>
                <w:p w14:paraId="661AED15">
                  <w:pPr>
                    <w:adjustRightInd w:val="0"/>
                    <w:snapToGrid w:val="0"/>
                    <w:jc w:val="center"/>
                    <w:rPr>
                      <w:rFonts w:eastAsia="仿宋"/>
                      <w:kern w:val="0"/>
                      <w:szCs w:val="21"/>
                    </w:rPr>
                  </w:pPr>
                  <w:r>
                    <w:rPr>
                      <w:rFonts w:hint="eastAsia" w:eastAsia="仿宋"/>
                      <w:kern w:val="0"/>
                      <w:szCs w:val="21"/>
                    </w:rPr>
                    <w:t>相符</w:t>
                  </w:r>
                </w:p>
              </w:tc>
            </w:tr>
          </w:tbl>
          <w:p w14:paraId="4D2DC9ED">
            <w:pPr>
              <w:adjustRightInd w:val="0"/>
              <w:snapToGrid w:val="0"/>
              <w:spacing w:line="360" w:lineRule="auto"/>
              <w:ind w:firstLine="420" w:firstLineChars="200"/>
              <w:rPr>
                <w:rFonts w:eastAsia="仿宋"/>
                <w:szCs w:val="21"/>
              </w:rPr>
            </w:pPr>
          </w:p>
        </w:tc>
      </w:tr>
    </w:tbl>
    <w:p w14:paraId="1ACA4E25">
      <w:pPr>
        <w:spacing w:line="360" w:lineRule="auto"/>
        <w:rPr>
          <w:rFonts w:eastAsia="仿宋"/>
          <w:sz w:val="30"/>
        </w:rPr>
        <w:sectPr>
          <w:footerReference r:id="rId6" w:type="default"/>
          <w:pgSz w:w="11906" w:h="16838"/>
          <w:pgMar w:top="1440" w:right="1440" w:bottom="1440" w:left="1440" w:header="851" w:footer="1077" w:gutter="0"/>
          <w:pgBorders>
            <w:top w:val="none" w:sz="0" w:space="0"/>
            <w:left w:val="none" w:sz="0" w:space="0"/>
            <w:bottom w:val="none" w:sz="0" w:space="0"/>
            <w:right w:val="none" w:sz="0" w:space="0"/>
          </w:pgBorders>
          <w:pgNumType w:start="1"/>
          <w:cols w:space="720" w:num="1"/>
          <w:docGrid w:linePitch="312" w:charSpace="0"/>
        </w:sectPr>
      </w:pPr>
    </w:p>
    <w:p w14:paraId="352BCE9D">
      <w:pPr>
        <w:pStyle w:val="33"/>
        <w:adjustRightInd w:val="0"/>
        <w:snapToGrid w:val="0"/>
        <w:spacing w:before="120" w:beforeLines="50" w:beforeAutospacing="0" w:after="120" w:afterLines="50" w:afterAutospacing="0"/>
        <w:jc w:val="center"/>
        <w:outlineLvl w:val="0"/>
        <w:rPr>
          <w:rFonts w:ascii="Times New Roman" w:hAnsi="Times New Roman" w:eastAsia="仿宋"/>
          <w:b/>
          <w:snapToGrid w:val="0"/>
          <w:sz w:val="30"/>
          <w:szCs w:val="30"/>
        </w:rPr>
      </w:pPr>
      <w:bookmarkStart w:id="4" w:name="_Toc168437572"/>
      <w:r>
        <w:rPr>
          <w:rFonts w:ascii="Times New Roman" w:hAnsi="Times New Roman" w:eastAsia="仿宋"/>
          <w:b/>
          <w:snapToGrid w:val="0"/>
          <w:sz w:val="30"/>
          <w:szCs w:val="30"/>
        </w:rPr>
        <w:t>二、建设项目工程分析</w:t>
      </w:r>
      <w:bookmarkEnd w:id="4"/>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4"/>
        <w:gridCol w:w="8560"/>
      </w:tblGrid>
      <w:tr w14:paraId="6A3F9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91" w:hRule="atLeast"/>
          <w:jc w:val="center"/>
        </w:trPr>
        <w:tc>
          <w:tcPr>
            <w:tcW w:w="424" w:type="dxa"/>
            <w:vAlign w:val="center"/>
          </w:tcPr>
          <w:p w14:paraId="4D087663">
            <w:pPr>
              <w:pStyle w:val="33"/>
              <w:adjustRightInd w:val="0"/>
              <w:snapToGrid w:val="0"/>
              <w:spacing w:before="0" w:beforeAutospacing="0" w:after="0" w:afterAutospacing="0"/>
              <w:jc w:val="center"/>
              <w:rPr>
                <w:rFonts w:ascii="Times New Roman" w:hAnsi="Times New Roman" w:eastAsia="仿宋"/>
                <w:color w:val="auto"/>
                <w:sz w:val="21"/>
                <w:szCs w:val="21"/>
              </w:rPr>
            </w:pPr>
            <w:r>
              <w:rPr>
                <w:rFonts w:ascii="Times New Roman" w:hAnsi="Times New Roman" w:eastAsia="仿宋"/>
                <w:color w:val="auto"/>
                <w:sz w:val="21"/>
                <w:szCs w:val="21"/>
              </w:rPr>
              <w:t>建设内容</w:t>
            </w:r>
          </w:p>
        </w:tc>
        <w:tc>
          <w:tcPr>
            <w:tcW w:w="8560" w:type="dxa"/>
          </w:tcPr>
          <w:p w14:paraId="21896CAB">
            <w:pPr>
              <w:adjustRightInd w:val="0"/>
              <w:snapToGrid w:val="0"/>
              <w:spacing w:line="360" w:lineRule="auto"/>
              <w:ind w:firstLine="482" w:firstLineChars="200"/>
              <w:jc w:val="left"/>
              <w:rPr>
                <w:rFonts w:eastAsia="仿宋"/>
                <w:b/>
                <w:color w:val="auto"/>
                <w:sz w:val="24"/>
              </w:rPr>
            </w:pPr>
            <w:r>
              <w:rPr>
                <w:rFonts w:hint="eastAsia" w:eastAsia="仿宋"/>
                <w:b/>
                <w:color w:val="auto"/>
                <w:sz w:val="24"/>
              </w:rPr>
              <w:t>1.</w:t>
            </w:r>
            <w:r>
              <w:rPr>
                <w:rFonts w:eastAsia="仿宋"/>
                <w:b/>
                <w:color w:val="auto"/>
                <w:sz w:val="24"/>
              </w:rPr>
              <w:t>项目由来</w:t>
            </w:r>
          </w:p>
          <w:p w14:paraId="04182F05">
            <w:pPr>
              <w:adjustRightInd w:val="0"/>
              <w:snapToGrid w:val="0"/>
              <w:spacing w:line="360" w:lineRule="auto"/>
              <w:ind w:firstLine="512" w:firstLineChars="200"/>
              <w:rPr>
                <w:rFonts w:eastAsia="仿宋"/>
                <w:color w:val="auto"/>
                <w:spacing w:val="8"/>
                <w:sz w:val="24"/>
              </w:rPr>
            </w:pPr>
            <w:r>
              <w:rPr>
                <w:rFonts w:eastAsia="仿宋"/>
                <w:color w:val="auto"/>
                <w:spacing w:val="8"/>
                <w:sz w:val="24"/>
              </w:rPr>
              <w:t>广西防城港核电有限公司成立于2008年9月，由中国广核集团有限公司和广西投资集团有限公司共同出资组建，负责广西防城港核电站的投资、建设、管理和运营。</w:t>
            </w:r>
          </w:p>
          <w:p w14:paraId="4AB302FA">
            <w:pPr>
              <w:adjustRightInd w:val="0"/>
              <w:snapToGrid w:val="0"/>
              <w:spacing w:line="360" w:lineRule="auto"/>
              <w:ind w:firstLine="512" w:firstLineChars="200"/>
              <w:rPr>
                <w:rFonts w:eastAsia="仿宋"/>
                <w:color w:val="auto"/>
                <w:sz w:val="24"/>
              </w:rPr>
            </w:pPr>
            <w:r>
              <w:rPr>
                <w:rFonts w:eastAsia="仿宋"/>
                <w:color w:val="auto"/>
                <w:spacing w:val="8"/>
                <w:sz w:val="24"/>
              </w:rPr>
              <w:t>广西防城港核电站位于广西壮族自治区防城港市企沙半岛东面，是我国西部首座核电站。厂区规划建设6台百万千瓦级核电机组，一次规划，分期建设。一期工程1、2号机组为单机容量108万千瓦的CPR1000机组，已分别于2016年1月1日和10月1日投入商运。二期工程3、4号机组采用我国自主知识产权的华龙一号三代核电技术，分别于2023年3月25日和2024年5月25日投入商运。三期工程5、6号机组</w:t>
            </w:r>
            <w:r>
              <w:rPr>
                <w:rFonts w:hint="eastAsia" w:eastAsia="仿宋"/>
                <w:color w:val="auto"/>
                <w:spacing w:val="8"/>
                <w:sz w:val="24"/>
              </w:rPr>
              <w:t>采用华龙一号技术融合方案，每台机组堆</w:t>
            </w:r>
            <w:r>
              <w:rPr>
                <w:rFonts w:hint="eastAsia" w:eastAsia="仿宋"/>
                <w:color w:val="auto"/>
                <w:sz w:val="24"/>
              </w:rPr>
              <w:t>芯额定功率为3180MWt，额定电功率约1200MWe</w:t>
            </w:r>
            <w:r>
              <w:rPr>
                <w:rFonts w:eastAsia="仿宋"/>
                <w:color w:val="auto"/>
                <w:sz w:val="24"/>
              </w:rPr>
              <w:t>。</w:t>
            </w:r>
          </w:p>
          <w:p w14:paraId="3115722D">
            <w:pPr>
              <w:adjustRightInd w:val="0"/>
              <w:snapToGrid w:val="0"/>
              <w:spacing w:line="360" w:lineRule="auto"/>
              <w:ind w:firstLine="480" w:firstLineChars="200"/>
              <w:rPr>
                <w:rFonts w:eastAsia="仿宋"/>
                <w:color w:val="auto"/>
                <w:sz w:val="24"/>
              </w:rPr>
            </w:pPr>
            <w:r>
              <w:rPr>
                <w:rFonts w:eastAsia="仿宋"/>
                <w:color w:val="auto"/>
                <w:sz w:val="24"/>
              </w:rPr>
              <w:t>广西防城港核电有限公司</w:t>
            </w:r>
            <w:r>
              <w:rPr>
                <w:rFonts w:hint="eastAsia" w:eastAsia="仿宋"/>
                <w:color w:val="auto"/>
                <w:sz w:val="24"/>
              </w:rPr>
              <w:t>拟在广西防城港核电厂厂区施工准备区西</w:t>
            </w:r>
            <w:r>
              <w:rPr>
                <w:rFonts w:hint="eastAsia" w:eastAsia="仿宋"/>
                <w:color w:val="auto"/>
                <w:sz w:val="24"/>
                <w:lang w:val="en-US" w:eastAsia="zh-CN"/>
              </w:rPr>
              <w:t>南</w:t>
            </w:r>
            <w:r>
              <w:rPr>
                <w:rFonts w:hint="eastAsia" w:eastAsia="仿宋"/>
                <w:color w:val="auto"/>
                <w:sz w:val="24"/>
              </w:rPr>
              <w:t>侧建设防城港三期流态固化土搅拌站建设工程，</w:t>
            </w:r>
            <w:r>
              <w:rPr>
                <w:rFonts w:hint="eastAsia" w:eastAsia="仿宋"/>
                <w:color w:val="auto"/>
                <w:sz w:val="24"/>
                <w:szCs w:val="24"/>
              </w:rPr>
              <w:t>项目主要</w:t>
            </w:r>
            <w:r>
              <w:rPr>
                <w:rFonts w:hint="eastAsia" w:eastAsia="仿宋"/>
                <w:color w:val="auto"/>
                <w:sz w:val="24"/>
                <w:szCs w:val="24"/>
                <w:lang w:val="en-US" w:eastAsia="zh-CN"/>
              </w:rPr>
              <w:t>以风化岩（一般工业固废）为原材料，开展固废综合利用，生产</w:t>
            </w:r>
            <w:r>
              <w:rPr>
                <w:rFonts w:hint="eastAsia" w:eastAsia="仿宋"/>
                <w:color w:val="auto"/>
                <w:sz w:val="24"/>
                <w:szCs w:val="24"/>
              </w:rPr>
              <w:t>流态固化土，承担防城港三期工程所需流态固化土供应，产品主要用于核电厂三期工程</w:t>
            </w:r>
            <w:r>
              <w:rPr>
                <w:rFonts w:hint="eastAsia" w:eastAsia="仿宋"/>
                <w:color w:val="auto"/>
                <w:sz w:val="24"/>
                <w:szCs w:val="24"/>
                <w:lang w:val="en-US" w:eastAsia="zh-CN"/>
              </w:rPr>
              <w:t>肥槽回填及基础</w:t>
            </w:r>
            <w:r>
              <w:rPr>
                <w:rFonts w:hint="eastAsia" w:eastAsia="仿宋"/>
                <w:color w:val="auto"/>
                <w:sz w:val="24"/>
                <w:szCs w:val="24"/>
              </w:rPr>
              <w:t>回填</w:t>
            </w:r>
            <w:r>
              <w:rPr>
                <w:rFonts w:hint="eastAsia" w:eastAsia="仿宋"/>
                <w:color w:val="auto"/>
                <w:sz w:val="24"/>
                <w:szCs w:val="24"/>
                <w:lang w:val="en-US" w:eastAsia="zh-CN"/>
              </w:rPr>
              <w:t>等</w:t>
            </w:r>
            <w:r>
              <w:rPr>
                <w:rFonts w:hint="eastAsia" w:eastAsia="仿宋"/>
                <w:color w:val="auto"/>
                <w:sz w:val="24"/>
              </w:rPr>
              <w:t>。</w:t>
            </w:r>
          </w:p>
          <w:p w14:paraId="6E4FDC78">
            <w:pPr>
              <w:adjustRightInd w:val="0"/>
              <w:snapToGrid w:val="0"/>
              <w:spacing w:line="360" w:lineRule="auto"/>
              <w:ind w:firstLine="480" w:firstLineChars="200"/>
              <w:rPr>
                <w:rFonts w:eastAsia="仿宋"/>
                <w:color w:val="auto"/>
                <w:sz w:val="24"/>
              </w:rPr>
            </w:pPr>
            <w:r>
              <w:rPr>
                <w:rFonts w:eastAsia="仿宋"/>
                <w:color w:val="auto"/>
                <w:sz w:val="24"/>
              </w:rPr>
              <w:t>在此背景下，广西防城港核电有限公司拟投资</w:t>
            </w:r>
            <w:r>
              <w:rPr>
                <w:rFonts w:hint="eastAsia" w:eastAsia="仿宋"/>
                <w:color w:val="auto"/>
                <w:sz w:val="24"/>
              </w:rPr>
              <w:t>400</w:t>
            </w:r>
            <w:r>
              <w:rPr>
                <w:rFonts w:eastAsia="仿宋"/>
                <w:color w:val="auto"/>
                <w:sz w:val="24"/>
              </w:rPr>
              <w:t>万元建设“</w:t>
            </w:r>
            <w:r>
              <w:rPr>
                <w:rFonts w:hint="eastAsia" w:eastAsia="仿宋"/>
                <w:color w:val="auto"/>
                <w:sz w:val="24"/>
              </w:rPr>
              <w:t>防城港三期流态固化土搅拌站建设工程</w:t>
            </w:r>
            <w:r>
              <w:rPr>
                <w:rFonts w:eastAsia="仿宋"/>
                <w:color w:val="auto"/>
                <w:sz w:val="24"/>
              </w:rPr>
              <w:t>”（以下称“本项目”），利用广西防城港核电有限公司三期工程用地范围内现有空地建设，本项目总面积为</w:t>
            </w:r>
            <w:r>
              <w:rPr>
                <w:rFonts w:hint="eastAsia" w:eastAsia="仿宋"/>
                <w:color w:val="auto"/>
                <w:sz w:val="24"/>
              </w:rPr>
              <w:t>4000</w:t>
            </w:r>
            <w:r>
              <w:rPr>
                <w:rFonts w:eastAsia="仿宋"/>
                <w:color w:val="auto"/>
                <w:sz w:val="24"/>
              </w:rPr>
              <w:t>m</w:t>
            </w:r>
            <w:r>
              <w:rPr>
                <w:rFonts w:eastAsia="仿宋"/>
                <w:color w:val="auto"/>
                <w:sz w:val="24"/>
                <w:vertAlign w:val="superscript"/>
              </w:rPr>
              <w:t>2</w:t>
            </w:r>
            <w:r>
              <w:rPr>
                <w:rFonts w:eastAsia="仿宋"/>
                <w:color w:val="auto"/>
                <w:sz w:val="24"/>
              </w:rPr>
              <w:t>。本项目已取得防城港市发展和改革委员会下发的备案证明（项目代码：</w:t>
            </w:r>
            <w:r>
              <w:rPr>
                <w:rFonts w:hint="eastAsia" w:eastAsia="仿宋"/>
                <w:color w:val="auto"/>
                <w:sz w:val="24"/>
                <w:lang w:eastAsia="zh-CN"/>
              </w:rPr>
              <w:t>2604-450602-04-01-401447</w:t>
            </w:r>
            <w:r>
              <w:rPr>
                <w:rFonts w:eastAsia="仿宋"/>
                <w:color w:val="auto"/>
                <w:sz w:val="24"/>
              </w:rPr>
              <w:t>）。</w:t>
            </w:r>
          </w:p>
          <w:p w14:paraId="5FC1F334">
            <w:pPr>
              <w:adjustRightInd w:val="0"/>
              <w:snapToGrid w:val="0"/>
              <w:spacing w:line="360" w:lineRule="auto"/>
              <w:ind w:firstLine="480" w:firstLineChars="200"/>
              <w:rPr>
                <w:color w:val="auto"/>
                <w:sz w:val="24"/>
              </w:rPr>
            </w:pPr>
            <w:r>
              <w:rPr>
                <w:rFonts w:eastAsia="仿宋"/>
                <w:bCs/>
                <w:color w:val="auto"/>
                <w:sz w:val="24"/>
              </w:rPr>
              <w:t>根据《中华人民共和国环境保护法</w:t>
            </w:r>
            <w:r>
              <w:rPr>
                <w:rFonts w:hint="eastAsia" w:eastAsia="仿宋"/>
                <w:bCs/>
                <w:color w:val="auto"/>
                <w:sz w:val="24"/>
              </w:rPr>
              <w:t>》《</w:t>
            </w:r>
            <w:r>
              <w:rPr>
                <w:rFonts w:eastAsia="仿宋"/>
                <w:bCs/>
                <w:color w:val="auto"/>
                <w:sz w:val="24"/>
              </w:rPr>
              <w:t>中华人民共和国环境影响评价法》和《建设项目环境保护管理条例》中的有关规定，</w:t>
            </w:r>
            <w:r>
              <w:rPr>
                <w:rFonts w:eastAsia="仿宋"/>
                <w:color w:val="auto"/>
                <w:sz w:val="24"/>
              </w:rPr>
              <w:t>本</w:t>
            </w:r>
            <w:r>
              <w:rPr>
                <w:rFonts w:eastAsia="仿宋"/>
                <w:color w:val="auto"/>
                <w:sz w:val="24"/>
                <w:lang w:eastAsia="zh-Hans"/>
              </w:rPr>
              <w:t>项目需编制</w:t>
            </w:r>
            <w:r>
              <w:rPr>
                <w:rFonts w:eastAsia="仿宋"/>
                <w:color w:val="auto"/>
                <w:sz w:val="24"/>
              </w:rPr>
              <w:t>环境影响评价文件。</w:t>
            </w:r>
            <w:r>
              <w:rPr>
                <w:rFonts w:eastAsia="仿宋"/>
                <w:bCs/>
                <w:color w:val="auto"/>
                <w:sz w:val="24"/>
              </w:rPr>
              <w:t>经查询《建设项目环境影响评价分类管理名录（2021年版）》，</w:t>
            </w:r>
            <w:r>
              <w:rPr>
                <w:rFonts w:hint="eastAsia" w:eastAsia="仿宋"/>
                <w:bCs/>
                <w:color w:val="auto"/>
                <w:sz w:val="24"/>
              </w:rPr>
              <w:t>本项目属于“四十七、生态保护和环境治理业—103、一般工业固体废物（含污水处理污泥）”</w:t>
            </w:r>
            <w:r>
              <w:rPr>
                <w:rFonts w:eastAsia="仿宋"/>
                <w:bCs/>
                <w:color w:val="auto"/>
                <w:sz w:val="24"/>
              </w:rPr>
              <w:t>，应编制环境影响报告表</w:t>
            </w:r>
            <w:r>
              <w:rPr>
                <w:rFonts w:eastAsia="仿宋"/>
                <w:color w:val="auto"/>
                <w:spacing w:val="8"/>
                <w:sz w:val="24"/>
              </w:rPr>
              <w:t>。</w:t>
            </w:r>
            <w:r>
              <w:rPr>
                <w:rFonts w:eastAsia="仿宋"/>
                <w:bCs/>
                <w:color w:val="auto"/>
                <w:sz w:val="24"/>
              </w:rPr>
              <w:t>为此，广西防城港核电有限公司</w:t>
            </w:r>
            <w:r>
              <w:rPr>
                <w:rFonts w:hint="eastAsia" w:eastAsia="仿宋"/>
                <w:bCs/>
                <w:color w:val="auto"/>
                <w:sz w:val="24"/>
              </w:rPr>
              <w:t>委</w:t>
            </w:r>
            <w:r>
              <w:rPr>
                <w:rFonts w:eastAsia="仿宋"/>
                <w:bCs/>
                <w:color w:val="auto"/>
                <w:sz w:val="24"/>
              </w:rPr>
              <w:t>托我公司承担本项目环境影响报告表的编制工作。</w:t>
            </w:r>
            <w:r>
              <w:rPr>
                <w:rFonts w:eastAsia="仿宋"/>
                <w:color w:val="auto"/>
                <w:sz w:val="24"/>
              </w:rPr>
              <w:t>我单位接受委托后，在查阅相关资料和现场勘查的基础上编制了本环境影响报告表。</w:t>
            </w:r>
          </w:p>
          <w:p w14:paraId="4A77F5B4">
            <w:pPr>
              <w:adjustRightInd w:val="0"/>
              <w:snapToGrid w:val="0"/>
              <w:spacing w:line="360" w:lineRule="auto"/>
              <w:ind w:firstLine="482" w:firstLineChars="200"/>
              <w:rPr>
                <w:rFonts w:eastAsia="仿宋"/>
                <w:b/>
                <w:color w:val="auto"/>
                <w:sz w:val="24"/>
              </w:rPr>
            </w:pPr>
            <w:r>
              <w:rPr>
                <w:rFonts w:hint="eastAsia" w:eastAsia="仿宋"/>
                <w:b/>
                <w:color w:val="auto"/>
                <w:sz w:val="24"/>
              </w:rPr>
              <w:t>2.项目基本情况</w:t>
            </w:r>
          </w:p>
          <w:p w14:paraId="57DCF34D">
            <w:pPr>
              <w:adjustRightInd w:val="0"/>
              <w:snapToGrid w:val="0"/>
              <w:spacing w:line="360" w:lineRule="auto"/>
              <w:ind w:firstLine="482"/>
              <w:rPr>
                <w:rFonts w:eastAsia="仿宋"/>
                <w:b/>
                <w:color w:val="auto"/>
                <w:sz w:val="24"/>
              </w:rPr>
            </w:pPr>
            <w:r>
              <w:rPr>
                <w:rFonts w:hint="eastAsia" w:eastAsia="仿宋"/>
                <w:b/>
                <w:color w:val="auto"/>
                <w:sz w:val="24"/>
              </w:rPr>
              <w:t>项目名称：</w:t>
            </w:r>
            <w:r>
              <w:rPr>
                <w:rFonts w:hint="eastAsia" w:eastAsia="仿宋"/>
                <w:color w:val="auto"/>
                <w:sz w:val="24"/>
              </w:rPr>
              <w:t>防城港三期流态固化土搅拌站建设工程</w:t>
            </w:r>
          </w:p>
          <w:p w14:paraId="535AE393">
            <w:pPr>
              <w:adjustRightInd w:val="0"/>
              <w:snapToGrid w:val="0"/>
              <w:spacing w:line="360" w:lineRule="auto"/>
              <w:ind w:firstLine="482"/>
              <w:rPr>
                <w:rFonts w:eastAsia="仿宋"/>
                <w:b/>
                <w:color w:val="auto"/>
                <w:sz w:val="24"/>
              </w:rPr>
            </w:pPr>
            <w:r>
              <w:rPr>
                <w:rFonts w:hint="eastAsia" w:eastAsia="仿宋"/>
                <w:b/>
                <w:color w:val="auto"/>
                <w:sz w:val="24"/>
              </w:rPr>
              <w:t>建设性质：</w:t>
            </w:r>
            <w:r>
              <w:rPr>
                <w:rFonts w:hint="eastAsia" w:eastAsia="仿宋"/>
                <w:color w:val="auto"/>
                <w:sz w:val="24"/>
              </w:rPr>
              <w:t>新建</w:t>
            </w:r>
          </w:p>
          <w:p w14:paraId="0B41C252">
            <w:pPr>
              <w:adjustRightInd w:val="0"/>
              <w:snapToGrid w:val="0"/>
              <w:spacing w:line="360" w:lineRule="auto"/>
              <w:ind w:firstLine="482"/>
              <w:rPr>
                <w:rFonts w:eastAsia="仿宋"/>
                <w:b/>
                <w:color w:val="auto"/>
                <w:sz w:val="24"/>
              </w:rPr>
            </w:pPr>
            <w:r>
              <w:rPr>
                <w:rFonts w:hint="eastAsia" w:eastAsia="仿宋"/>
                <w:b/>
                <w:color w:val="auto"/>
                <w:sz w:val="24"/>
              </w:rPr>
              <w:t>建设单位：</w:t>
            </w:r>
            <w:r>
              <w:rPr>
                <w:rFonts w:hint="eastAsia" w:eastAsia="仿宋"/>
                <w:color w:val="auto"/>
                <w:sz w:val="24"/>
              </w:rPr>
              <w:t>广西防城港核电有限公司</w:t>
            </w:r>
          </w:p>
          <w:p w14:paraId="5166C977">
            <w:pPr>
              <w:adjustRightInd w:val="0"/>
              <w:snapToGrid w:val="0"/>
              <w:spacing w:line="360" w:lineRule="auto"/>
              <w:ind w:firstLine="482"/>
              <w:rPr>
                <w:rFonts w:eastAsia="仿宋"/>
                <w:b/>
                <w:color w:val="auto"/>
                <w:sz w:val="24"/>
              </w:rPr>
            </w:pPr>
            <w:r>
              <w:rPr>
                <w:rFonts w:hint="eastAsia" w:eastAsia="仿宋"/>
                <w:b/>
                <w:color w:val="auto"/>
                <w:sz w:val="24"/>
              </w:rPr>
              <w:t>建设地点：</w:t>
            </w:r>
            <w:r>
              <w:rPr>
                <w:rFonts w:eastAsia="仿宋"/>
                <w:color w:val="auto"/>
                <w:sz w:val="24"/>
              </w:rPr>
              <w:t>广西防城港市港口区光坡镇红沙核电基地</w:t>
            </w:r>
          </w:p>
          <w:p w14:paraId="7E566891">
            <w:pPr>
              <w:adjustRightInd w:val="0"/>
              <w:snapToGrid w:val="0"/>
              <w:spacing w:line="360" w:lineRule="auto"/>
              <w:ind w:firstLine="482"/>
              <w:rPr>
                <w:rFonts w:eastAsia="仿宋"/>
                <w:b/>
                <w:color w:val="auto"/>
                <w:sz w:val="24"/>
              </w:rPr>
            </w:pPr>
            <w:r>
              <w:rPr>
                <w:rFonts w:hint="eastAsia" w:eastAsia="仿宋"/>
                <w:b/>
                <w:color w:val="auto"/>
                <w:sz w:val="24"/>
              </w:rPr>
              <w:t>劳动定员及工作班制：</w:t>
            </w:r>
            <w:r>
              <w:rPr>
                <w:rFonts w:hint="eastAsia" w:eastAsia="仿宋"/>
                <w:bCs/>
                <w:color w:val="auto"/>
                <w:sz w:val="24"/>
              </w:rPr>
              <w:t>15人，年工作300天，每天8小时。</w:t>
            </w:r>
          </w:p>
          <w:p w14:paraId="6231CE6F">
            <w:pPr>
              <w:adjustRightInd w:val="0"/>
              <w:snapToGrid w:val="0"/>
              <w:spacing w:line="360" w:lineRule="auto"/>
              <w:ind w:firstLine="482"/>
              <w:rPr>
                <w:rFonts w:eastAsia="仿宋"/>
                <w:b/>
                <w:color w:val="auto"/>
                <w:sz w:val="24"/>
              </w:rPr>
            </w:pPr>
            <w:r>
              <w:rPr>
                <w:rFonts w:hint="eastAsia" w:eastAsia="仿宋"/>
                <w:b/>
                <w:color w:val="auto"/>
                <w:sz w:val="24"/>
              </w:rPr>
              <w:t>项目总投资：</w:t>
            </w:r>
            <w:r>
              <w:rPr>
                <w:rFonts w:hint="eastAsia" w:eastAsia="仿宋"/>
                <w:bCs/>
                <w:color w:val="auto"/>
                <w:sz w:val="24"/>
              </w:rPr>
              <w:t>40</w:t>
            </w:r>
            <w:r>
              <w:rPr>
                <w:rFonts w:eastAsia="仿宋"/>
                <w:bCs/>
                <w:color w:val="auto"/>
                <w:sz w:val="24"/>
              </w:rPr>
              <w:t>0</w:t>
            </w:r>
            <w:r>
              <w:rPr>
                <w:rFonts w:hint="eastAsia" w:eastAsia="仿宋"/>
                <w:color w:val="auto"/>
                <w:sz w:val="24"/>
              </w:rPr>
              <w:t>万元</w:t>
            </w:r>
          </w:p>
          <w:p w14:paraId="71E63C76">
            <w:pPr>
              <w:adjustRightInd w:val="0"/>
              <w:snapToGrid w:val="0"/>
              <w:spacing w:line="360" w:lineRule="auto"/>
              <w:ind w:firstLine="482" w:firstLineChars="200"/>
              <w:rPr>
                <w:rFonts w:eastAsia="仿宋"/>
                <w:b/>
                <w:bCs/>
                <w:color w:val="auto"/>
                <w:sz w:val="24"/>
              </w:rPr>
            </w:pPr>
            <w:r>
              <w:rPr>
                <w:rFonts w:hint="eastAsia" w:eastAsia="仿宋"/>
                <w:b/>
                <w:bCs/>
                <w:color w:val="auto"/>
                <w:sz w:val="24"/>
              </w:rPr>
              <w:t>3.</w:t>
            </w:r>
            <w:r>
              <w:rPr>
                <w:rFonts w:eastAsia="仿宋"/>
                <w:b/>
                <w:bCs/>
                <w:color w:val="auto"/>
                <w:sz w:val="24"/>
              </w:rPr>
              <w:t>建设内容</w:t>
            </w:r>
          </w:p>
          <w:p w14:paraId="6BF89D55">
            <w:pPr>
              <w:adjustRightInd w:val="0"/>
              <w:snapToGrid w:val="0"/>
              <w:spacing w:line="360" w:lineRule="auto"/>
              <w:ind w:firstLine="480" w:firstLineChars="200"/>
              <w:rPr>
                <w:rFonts w:eastAsia="仿宋"/>
                <w:color w:val="auto"/>
                <w:sz w:val="24"/>
              </w:rPr>
            </w:pPr>
            <w:r>
              <w:rPr>
                <w:rFonts w:eastAsia="仿宋"/>
                <w:color w:val="auto"/>
                <w:sz w:val="24"/>
              </w:rPr>
              <w:t>本项目利用广西防城港核电有限公司三期工程用地范围内现有空地建设，主要建设内容见表2-1。</w:t>
            </w:r>
          </w:p>
          <w:p w14:paraId="07506C4C">
            <w:pPr>
              <w:pStyle w:val="83"/>
              <w:bidi w:val="0"/>
              <w:rPr>
                <w:color w:val="auto"/>
              </w:rPr>
            </w:pPr>
            <w:r>
              <w:rPr>
                <w:color w:val="auto"/>
              </w:rPr>
              <w:t>表2-1  项目建设内容及组成一览表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5"/>
              <w:gridCol w:w="1108"/>
              <w:gridCol w:w="5482"/>
              <w:gridCol w:w="1049"/>
            </w:tblGrid>
            <w:tr w14:paraId="2258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Align w:val="center"/>
                </w:tcPr>
                <w:p w14:paraId="4C003389">
                  <w:pPr>
                    <w:adjustRightInd w:val="0"/>
                    <w:snapToGrid w:val="0"/>
                    <w:jc w:val="center"/>
                    <w:rPr>
                      <w:rFonts w:eastAsia="仿宋"/>
                      <w:b/>
                      <w:bCs/>
                      <w:color w:val="auto"/>
                      <w:szCs w:val="21"/>
                    </w:rPr>
                  </w:pPr>
                  <w:r>
                    <w:rPr>
                      <w:rFonts w:eastAsia="仿宋"/>
                      <w:b/>
                      <w:bCs/>
                      <w:color w:val="auto"/>
                      <w:szCs w:val="21"/>
                    </w:rPr>
                    <w:t>类别</w:t>
                  </w:r>
                </w:p>
              </w:tc>
              <w:tc>
                <w:tcPr>
                  <w:tcW w:w="1126" w:type="dxa"/>
                  <w:vAlign w:val="center"/>
                </w:tcPr>
                <w:p w14:paraId="0C892EC0">
                  <w:pPr>
                    <w:adjustRightInd w:val="0"/>
                    <w:snapToGrid w:val="0"/>
                    <w:jc w:val="center"/>
                    <w:rPr>
                      <w:rFonts w:eastAsia="仿宋"/>
                      <w:b/>
                      <w:bCs/>
                      <w:color w:val="auto"/>
                      <w:szCs w:val="21"/>
                    </w:rPr>
                  </w:pPr>
                  <w:r>
                    <w:rPr>
                      <w:rFonts w:eastAsia="仿宋"/>
                      <w:b/>
                      <w:bCs/>
                      <w:color w:val="auto"/>
                      <w:szCs w:val="21"/>
                    </w:rPr>
                    <w:t>工程名称</w:t>
                  </w:r>
                </w:p>
              </w:tc>
              <w:tc>
                <w:tcPr>
                  <w:tcW w:w="5579" w:type="dxa"/>
                  <w:vAlign w:val="center"/>
                </w:tcPr>
                <w:p w14:paraId="3BFA3727">
                  <w:pPr>
                    <w:adjustRightInd w:val="0"/>
                    <w:snapToGrid w:val="0"/>
                    <w:jc w:val="center"/>
                    <w:rPr>
                      <w:rFonts w:eastAsia="仿宋"/>
                      <w:b/>
                      <w:bCs/>
                      <w:color w:val="auto"/>
                      <w:szCs w:val="21"/>
                    </w:rPr>
                  </w:pPr>
                  <w:r>
                    <w:rPr>
                      <w:rFonts w:eastAsia="仿宋"/>
                      <w:b/>
                      <w:bCs/>
                      <w:color w:val="auto"/>
                      <w:szCs w:val="21"/>
                    </w:rPr>
                    <w:t>建设内容及规模</w:t>
                  </w:r>
                </w:p>
              </w:tc>
              <w:tc>
                <w:tcPr>
                  <w:tcW w:w="1066" w:type="dxa"/>
                  <w:vAlign w:val="center"/>
                </w:tcPr>
                <w:p w14:paraId="29FB29BB">
                  <w:pPr>
                    <w:adjustRightInd w:val="0"/>
                    <w:snapToGrid w:val="0"/>
                    <w:jc w:val="center"/>
                    <w:rPr>
                      <w:rFonts w:eastAsia="仿宋"/>
                      <w:b/>
                      <w:bCs/>
                      <w:color w:val="auto"/>
                      <w:szCs w:val="21"/>
                    </w:rPr>
                  </w:pPr>
                  <w:r>
                    <w:rPr>
                      <w:rFonts w:eastAsia="仿宋"/>
                      <w:b/>
                      <w:bCs/>
                      <w:color w:val="auto"/>
                      <w:szCs w:val="21"/>
                    </w:rPr>
                    <w:t>备注</w:t>
                  </w:r>
                </w:p>
              </w:tc>
            </w:tr>
            <w:tr w14:paraId="6E97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705" w:type="dxa"/>
                  <w:vMerge w:val="restart"/>
                  <w:vAlign w:val="center"/>
                </w:tcPr>
                <w:p w14:paraId="066208DB">
                  <w:pPr>
                    <w:adjustRightInd w:val="0"/>
                    <w:snapToGrid w:val="0"/>
                    <w:jc w:val="center"/>
                    <w:rPr>
                      <w:rFonts w:eastAsia="仿宋"/>
                      <w:color w:val="auto"/>
                      <w:szCs w:val="21"/>
                    </w:rPr>
                  </w:pPr>
                  <w:r>
                    <w:rPr>
                      <w:rFonts w:eastAsia="仿宋"/>
                      <w:color w:val="auto"/>
                      <w:szCs w:val="21"/>
                    </w:rPr>
                    <w:t>主体工程</w:t>
                  </w:r>
                </w:p>
              </w:tc>
              <w:tc>
                <w:tcPr>
                  <w:tcW w:w="1126" w:type="dxa"/>
                  <w:vAlign w:val="center"/>
                </w:tcPr>
                <w:p w14:paraId="2F62CFD8">
                  <w:pPr>
                    <w:adjustRightInd w:val="0"/>
                    <w:snapToGrid w:val="0"/>
                    <w:jc w:val="center"/>
                    <w:rPr>
                      <w:rFonts w:eastAsia="仿宋"/>
                      <w:color w:val="auto"/>
                      <w:szCs w:val="21"/>
                    </w:rPr>
                  </w:pPr>
                  <w:r>
                    <w:rPr>
                      <w:rFonts w:hint="eastAsia" w:eastAsia="仿宋"/>
                      <w:color w:val="auto"/>
                      <w:szCs w:val="21"/>
                    </w:rPr>
                    <w:t>搅拌站</w:t>
                  </w:r>
                </w:p>
              </w:tc>
              <w:tc>
                <w:tcPr>
                  <w:tcW w:w="5579" w:type="dxa"/>
                  <w:vAlign w:val="center"/>
                </w:tcPr>
                <w:p w14:paraId="751DC681">
                  <w:pPr>
                    <w:adjustRightInd w:val="0"/>
                    <w:snapToGrid w:val="0"/>
                    <w:rPr>
                      <w:rFonts w:eastAsia="仿宋"/>
                      <w:color w:val="auto"/>
                      <w:szCs w:val="21"/>
                    </w:rPr>
                  </w:pPr>
                  <w:r>
                    <w:rPr>
                      <w:rFonts w:eastAsia="仿宋"/>
                      <w:color w:val="auto"/>
                      <w:szCs w:val="21"/>
                    </w:rPr>
                    <w:t>占地面积2000m</w:t>
                  </w:r>
                  <w:r>
                    <w:rPr>
                      <w:rFonts w:hint="eastAsia" w:eastAsia="仿宋"/>
                      <w:color w:val="auto"/>
                      <w:szCs w:val="21"/>
                      <w:vertAlign w:val="superscript"/>
                    </w:rPr>
                    <w:t>2</w:t>
                  </w:r>
                  <w:r>
                    <w:rPr>
                      <w:rFonts w:hint="eastAsia" w:eastAsia="仿宋"/>
                      <w:color w:val="auto"/>
                      <w:szCs w:val="21"/>
                    </w:rPr>
                    <w:t>；</w:t>
                  </w:r>
                  <w:r>
                    <w:rPr>
                      <w:rFonts w:eastAsia="仿宋"/>
                      <w:color w:val="auto"/>
                      <w:szCs w:val="21"/>
                    </w:rPr>
                    <w:t>一条流态固化土生产线，用于流态固化土搅拌混合</w:t>
                  </w:r>
                  <w:r>
                    <w:rPr>
                      <w:rFonts w:hint="eastAsia" w:eastAsia="仿宋"/>
                      <w:color w:val="auto"/>
                      <w:szCs w:val="21"/>
                    </w:rPr>
                    <w:t>，</w:t>
                  </w:r>
                  <w:r>
                    <w:rPr>
                      <w:rFonts w:eastAsia="仿宋"/>
                      <w:color w:val="auto"/>
                      <w:szCs w:val="21"/>
                    </w:rPr>
                    <w:t>产能约为</w:t>
                  </w:r>
                  <w:r>
                    <w:rPr>
                      <w:rFonts w:hint="eastAsia" w:eastAsia="仿宋"/>
                      <w:color w:val="auto"/>
                      <w:szCs w:val="21"/>
                      <w:lang w:val="en-US" w:eastAsia="zh-CN"/>
                    </w:rPr>
                    <w:t>62.5</w:t>
                  </w:r>
                  <w:r>
                    <w:rPr>
                      <w:rFonts w:eastAsia="仿宋"/>
                      <w:color w:val="auto"/>
                      <w:szCs w:val="21"/>
                    </w:rPr>
                    <w:t>m</w:t>
                  </w:r>
                  <w:r>
                    <w:rPr>
                      <w:rFonts w:eastAsia="仿宋"/>
                      <w:color w:val="auto"/>
                      <w:szCs w:val="21"/>
                      <w:vertAlign w:val="superscript"/>
                    </w:rPr>
                    <w:t>3</w:t>
                  </w:r>
                  <w:r>
                    <w:rPr>
                      <w:rFonts w:eastAsia="仿宋"/>
                      <w:color w:val="auto"/>
                      <w:szCs w:val="21"/>
                    </w:rPr>
                    <w:t>/h</w:t>
                  </w:r>
                  <w:r>
                    <w:rPr>
                      <w:rFonts w:hint="eastAsia" w:eastAsia="仿宋"/>
                      <w:color w:val="auto"/>
                      <w:szCs w:val="21"/>
                    </w:rPr>
                    <w:t>。</w:t>
                  </w:r>
                </w:p>
              </w:tc>
              <w:tc>
                <w:tcPr>
                  <w:tcW w:w="1066" w:type="dxa"/>
                  <w:vAlign w:val="center"/>
                </w:tcPr>
                <w:p w14:paraId="7EEA0F5F">
                  <w:pPr>
                    <w:adjustRightInd w:val="0"/>
                    <w:snapToGrid w:val="0"/>
                    <w:jc w:val="center"/>
                    <w:rPr>
                      <w:rFonts w:eastAsia="仿宋"/>
                      <w:color w:val="auto"/>
                      <w:szCs w:val="21"/>
                    </w:rPr>
                  </w:pPr>
                  <w:r>
                    <w:rPr>
                      <w:rFonts w:eastAsia="仿宋"/>
                      <w:color w:val="auto"/>
                      <w:szCs w:val="21"/>
                    </w:rPr>
                    <w:t>新建</w:t>
                  </w:r>
                </w:p>
              </w:tc>
            </w:tr>
            <w:tr w14:paraId="4249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9" w:hRule="atLeast"/>
                <w:jc w:val="center"/>
              </w:trPr>
              <w:tc>
                <w:tcPr>
                  <w:tcW w:w="705" w:type="dxa"/>
                  <w:vMerge w:val="continue"/>
                  <w:vAlign w:val="center"/>
                </w:tcPr>
                <w:p w14:paraId="021A5E63">
                  <w:pPr>
                    <w:adjustRightInd w:val="0"/>
                    <w:snapToGrid w:val="0"/>
                    <w:jc w:val="center"/>
                    <w:rPr>
                      <w:rFonts w:eastAsia="仿宋"/>
                      <w:color w:val="auto"/>
                      <w:szCs w:val="21"/>
                    </w:rPr>
                  </w:pPr>
                </w:p>
              </w:tc>
              <w:tc>
                <w:tcPr>
                  <w:tcW w:w="1126" w:type="dxa"/>
                  <w:vAlign w:val="center"/>
                </w:tcPr>
                <w:p w14:paraId="42EEBFC6">
                  <w:pPr>
                    <w:adjustRightInd w:val="0"/>
                    <w:snapToGrid w:val="0"/>
                    <w:jc w:val="center"/>
                    <w:rPr>
                      <w:rFonts w:eastAsia="仿宋"/>
                      <w:color w:val="auto"/>
                      <w:szCs w:val="21"/>
                    </w:rPr>
                  </w:pPr>
                  <w:r>
                    <w:rPr>
                      <w:rFonts w:hint="eastAsia" w:eastAsia="仿宋"/>
                      <w:color w:val="auto"/>
                      <w:szCs w:val="21"/>
                      <w:lang w:eastAsia="zh-CN"/>
                    </w:rPr>
                    <w:t>粉土作业区</w:t>
                  </w:r>
                </w:p>
              </w:tc>
              <w:tc>
                <w:tcPr>
                  <w:tcW w:w="5579" w:type="dxa"/>
                  <w:vAlign w:val="center"/>
                </w:tcPr>
                <w:p w14:paraId="609EAA08">
                  <w:pPr>
                    <w:adjustRightInd w:val="0"/>
                    <w:snapToGrid w:val="0"/>
                    <w:rPr>
                      <w:rFonts w:hint="eastAsia" w:eastAsia="仿宋"/>
                      <w:color w:val="auto"/>
                      <w:szCs w:val="21"/>
                      <w:lang w:eastAsia="zh-CN"/>
                    </w:rPr>
                  </w:pPr>
                  <w:r>
                    <w:rPr>
                      <w:rFonts w:eastAsia="仿宋"/>
                      <w:color w:val="auto"/>
                      <w:szCs w:val="21"/>
                    </w:rPr>
                    <w:t>钢结构</w:t>
                  </w:r>
                  <w:r>
                    <w:rPr>
                      <w:rFonts w:hint="eastAsia" w:eastAsia="仿宋"/>
                      <w:color w:val="auto"/>
                      <w:szCs w:val="21"/>
                    </w:rPr>
                    <w:t>厂棚</w:t>
                  </w:r>
                  <w:r>
                    <w:rPr>
                      <w:rFonts w:eastAsia="仿宋"/>
                      <w:color w:val="auto"/>
                      <w:szCs w:val="21"/>
                    </w:rPr>
                    <w:t>，占地面积512m</w:t>
                  </w:r>
                  <w:r>
                    <w:rPr>
                      <w:rFonts w:hint="eastAsia" w:eastAsia="仿宋"/>
                      <w:color w:val="auto"/>
                      <w:szCs w:val="21"/>
                      <w:vertAlign w:val="superscript"/>
                    </w:rPr>
                    <w:t>2</w:t>
                  </w:r>
                  <w:r>
                    <w:rPr>
                      <w:rFonts w:eastAsia="仿宋"/>
                      <w:color w:val="auto"/>
                      <w:szCs w:val="21"/>
                    </w:rPr>
                    <w:t>，</w:t>
                  </w:r>
                  <w:r>
                    <w:rPr>
                      <w:rFonts w:hint="eastAsia" w:eastAsia="仿宋"/>
                      <w:color w:val="auto"/>
                      <w:szCs w:val="21"/>
                    </w:rPr>
                    <w:t>内部设置</w:t>
                  </w:r>
                  <w:r>
                    <w:rPr>
                      <w:rFonts w:hint="eastAsia" w:eastAsia="仿宋"/>
                      <w:color w:val="auto"/>
                      <w:szCs w:val="21"/>
                      <w:lang w:val="en-US" w:eastAsia="zh-CN"/>
                    </w:rPr>
                    <w:t>粉土</w:t>
                  </w:r>
                  <w:r>
                    <w:rPr>
                      <w:rFonts w:hint="eastAsia" w:eastAsia="仿宋"/>
                      <w:color w:val="auto"/>
                      <w:szCs w:val="21"/>
                    </w:rPr>
                    <w:t>区、上料区等</w:t>
                  </w:r>
                  <w:r>
                    <w:rPr>
                      <w:rFonts w:hint="eastAsia" w:eastAsia="仿宋"/>
                      <w:color w:val="auto"/>
                      <w:szCs w:val="21"/>
                      <w:lang w:eastAsia="zh-CN"/>
                    </w:rPr>
                    <w:t>。</w:t>
                  </w:r>
                </w:p>
              </w:tc>
              <w:tc>
                <w:tcPr>
                  <w:tcW w:w="1066" w:type="dxa"/>
                  <w:vAlign w:val="center"/>
                </w:tcPr>
                <w:p w14:paraId="25B0E6E2">
                  <w:pPr>
                    <w:adjustRightInd w:val="0"/>
                    <w:snapToGrid w:val="0"/>
                    <w:jc w:val="center"/>
                    <w:rPr>
                      <w:rFonts w:eastAsia="仿宋"/>
                      <w:color w:val="auto"/>
                      <w:szCs w:val="21"/>
                    </w:rPr>
                  </w:pPr>
                  <w:r>
                    <w:rPr>
                      <w:rFonts w:eastAsia="仿宋"/>
                      <w:color w:val="auto"/>
                      <w:szCs w:val="21"/>
                    </w:rPr>
                    <w:t>新建</w:t>
                  </w:r>
                </w:p>
              </w:tc>
            </w:tr>
            <w:tr w14:paraId="44A7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705" w:type="dxa"/>
                  <w:vMerge w:val="restart"/>
                  <w:vAlign w:val="center"/>
                </w:tcPr>
                <w:p w14:paraId="6595A2DD">
                  <w:pPr>
                    <w:adjustRightInd w:val="0"/>
                    <w:snapToGrid w:val="0"/>
                    <w:jc w:val="center"/>
                    <w:rPr>
                      <w:rFonts w:eastAsia="仿宋"/>
                      <w:color w:val="auto"/>
                      <w:szCs w:val="21"/>
                    </w:rPr>
                  </w:pPr>
                  <w:r>
                    <w:rPr>
                      <w:rFonts w:eastAsia="仿宋"/>
                      <w:color w:val="auto"/>
                      <w:szCs w:val="21"/>
                    </w:rPr>
                    <w:t>公用工程</w:t>
                  </w:r>
                </w:p>
              </w:tc>
              <w:tc>
                <w:tcPr>
                  <w:tcW w:w="1126" w:type="dxa"/>
                  <w:vAlign w:val="center"/>
                </w:tcPr>
                <w:p w14:paraId="3D1C03F8">
                  <w:pPr>
                    <w:adjustRightInd w:val="0"/>
                    <w:snapToGrid w:val="0"/>
                    <w:jc w:val="center"/>
                    <w:rPr>
                      <w:rFonts w:eastAsia="仿宋"/>
                      <w:bCs/>
                      <w:color w:val="auto"/>
                      <w:szCs w:val="21"/>
                    </w:rPr>
                  </w:pPr>
                  <w:r>
                    <w:rPr>
                      <w:rFonts w:eastAsia="仿宋"/>
                      <w:bCs/>
                      <w:color w:val="auto"/>
                      <w:szCs w:val="21"/>
                    </w:rPr>
                    <w:t>供水系统</w:t>
                  </w:r>
                </w:p>
              </w:tc>
              <w:tc>
                <w:tcPr>
                  <w:tcW w:w="5579" w:type="dxa"/>
                  <w:vAlign w:val="center"/>
                </w:tcPr>
                <w:p w14:paraId="1B36B341">
                  <w:pPr>
                    <w:adjustRightInd w:val="0"/>
                    <w:snapToGrid w:val="0"/>
                    <w:jc w:val="center"/>
                    <w:rPr>
                      <w:rFonts w:eastAsia="仿宋"/>
                      <w:b/>
                      <w:color w:val="auto"/>
                      <w:szCs w:val="21"/>
                    </w:rPr>
                  </w:pPr>
                  <w:r>
                    <w:rPr>
                      <w:rFonts w:hint="eastAsia" w:eastAsia="仿宋"/>
                      <w:color w:val="auto"/>
                      <w:szCs w:val="21"/>
                    </w:rPr>
                    <w:t>生产用水通过生产用水接口接入，满足生产及其他用水需求。</w:t>
                  </w:r>
                </w:p>
              </w:tc>
              <w:tc>
                <w:tcPr>
                  <w:tcW w:w="1066" w:type="dxa"/>
                  <w:vAlign w:val="center"/>
                </w:tcPr>
                <w:p w14:paraId="750874AB">
                  <w:pPr>
                    <w:adjustRightInd w:val="0"/>
                    <w:snapToGrid w:val="0"/>
                    <w:jc w:val="center"/>
                    <w:rPr>
                      <w:rFonts w:eastAsia="仿宋"/>
                      <w:bCs/>
                      <w:color w:val="auto"/>
                      <w:szCs w:val="21"/>
                    </w:rPr>
                  </w:pPr>
                  <w:r>
                    <w:rPr>
                      <w:rFonts w:eastAsia="仿宋"/>
                      <w:bCs/>
                      <w:color w:val="auto"/>
                      <w:szCs w:val="21"/>
                    </w:rPr>
                    <w:t>依托现有</w:t>
                  </w:r>
                </w:p>
              </w:tc>
            </w:tr>
            <w:tr w14:paraId="53A8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Merge w:val="continue"/>
                  <w:vAlign w:val="center"/>
                </w:tcPr>
                <w:p w14:paraId="7002B82C">
                  <w:pPr>
                    <w:adjustRightInd w:val="0"/>
                    <w:snapToGrid w:val="0"/>
                    <w:jc w:val="center"/>
                    <w:rPr>
                      <w:rFonts w:eastAsia="仿宋"/>
                      <w:color w:val="auto"/>
                      <w:szCs w:val="21"/>
                    </w:rPr>
                  </w:pPr>
                </w:p>
              </w:tc>
              <w:tc>
                <w:tcPr>
                  <w:tcW w:w="1126" w:type="dxa"/>
                  <w:vAlign w:val="center"/>
                </w:tcPr>
                <w:p w14:paraId="6E590549">
                  <w:pPr>
                    <w:adjustRightInd w:val="0"/>
                    <w:snapToGrid w:val="0"/>
                    <w:jc w:val="center"/>
                    <w:rPr>
                      <w:rFonts w:eastAsia="仿宋"/>
                      <w:bCs/>
                      <w:color w:val="auto"/>
                      <w:szCs w:val="21"/>
                    </w:rPr>
                  </w:pPr>
                  <w:r>
                    <w:rPr>
                      <w:rFonts w:eastAsia="仿宋"/>
                      <w:color w:val="auto"/>
                      <w:szCs w:val="21"/>
                    </w:rPr>
                    <w:t>供电系统</w:t>
                  </w:r>
                </w:p>
              </w:tc>
              <w:tc>
                <w:tcPr>
                  <w:tcW w:w="5579" w:type="dxa"/>
                  <w:vAlign w:val="center"/>
                </w:tcPr>
                <w:p w14:paraId="32E9AD26">
                  <w:pPr>
                    <w:adjustRightInd w:val="0"/>
                    <w:snapToGrid w:val="0"/>
                    <w:jc w:val="center"/>
                    <w:rPr>
                      <w:rFonts w:eastAsia="仿宋"/>
                      <w:color w:val="auto"/>
                      <w:szCs w:val="21"/>
                    </w:rPr>
                  </w:pPr>
                  <w:r>
                    <w:rPr>
                      <w:rFonts w:hint="eastAsia" w:eastAsia="仿宋"/>
                      <w:color w:val="auto"/>
                      <w:szCs w:val="21"/>
                    </w:rPr>
                    <w:t>电源来自市政电网，项目内设有配电箱，对所有负荷放射式供电。</w:t>
                  </w:r>
                </w:p>
              </w:tc>
              <w:tc>
                <w:tcPr>
                  <w:tcW w:w="1066" w:type="dxa"/>
                  <w:vAlign w:val="center"/>
                </w:tcPr>
                <w:p w14:paraId="17E7391C">
                  <w:pPr>
                    <w:adjustRightInd w:val="0"/>
                    <w:snapToGrid w:val="0"/>
                    <w:jc w:val="center"/>
                    <w:rPr>
                      <w:rFonts w:eastAsia="仿宋"/>
                      <w:bCs/>
                      <w:color w:val="auto"/>
                      <w:szCs w:val="21"/>
                    </w:rPr>
                  </w:pPr>
                  <w:r>
                    <w:rPr>
                      <w:rFonts w:eastAsia="仿宋"/>
                      <w:bCs/>
                      <w:color w:val="auto"/>
                      <w:szCs w:val="21"/>
                    </w:rPr>
                    <w:t>依托现有</w:t>
                  </w:r>
                </w:p>
              </w:tc>
            </w:tr>
            <w:tr w14:paraId="06D2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705" w:type="dxa"/>
                  <w:vMerge w:val="continue"/>
                  <w:vAlign w:val="center"/>
                </w:tcPr>
                <w:p w14:paraId="331F025B">
                  <w:pPr>
                    <w:pStyle w:val="64"/>
                    <w:rPr>
                      <w:rFonts w:ascii="Times New Roman" w:eastAsia="仿宋"/>
                      <w:color w:val="auto"/>
                    </w:rPr>
                  </w:pPr>
                </w:p>
              </w:tc>
              <w:tc>
                <w:tcPr>
                  <w:tcW w:w="1126" w:type="dxa"/>
                  <w:vAlign w:val="center"/>
                </w:tcPr>
                <w:p w14:paraId="51075B18">
                  <w:pPr>
                    <w:adjustRightInd w:val="0"/>
                    <w:snapToGrid w:val="0"/>
                    <w:jc w:val="center"/>
                    <w:rPr>
                      <w:rFonts w:eastAsia="仿宋"/>
                      <w:color w:val="auto"/>
                      <w:szCs w:val="21"/>
                    </w:rPr>
                  </w:pPr>
                  <w:r>
                    <w:rPr>
                      <w:rFonts w:eastAsia="仿宋"/>
                      <w:color w:val="auto"/>
                      <w:szCs w:val="21"/>
                    </w:rPr>
                    <w:t>排水系统</w:t>
                  </w:r>
                </w:p>
              </w:tc>
              <w:tc>
                <w:tcPr>
                  <w:tcW w:w="5579" w:type="dxa"/>
                  <w:vAlign w:val="center"/>
                </w:tcPr>
                <w:p w14:paraId="4587BE04">
                  <w:pPr>
                    <w:adjustRightInd w:val="0"/>
                    <w:snapToGrid w:val="0"/>
                    <w:jc w:val="center"/>
                    <w:rPr>
                      <w:rFonts w:eastAsia="仿宋"/>
                      <w:color w:val="auto"/>
                      <w:szCs w:val="21"/>
                    </w:rPr>
                  </w:pPr>
                  <w:r>
                    <w:rPr>
                      <w:rFonts w:hint="eastAsia" w:eastAsia="仿宋"/>
                      <w:color w:val="auto"/>
                      <w:szCs w:val="21"/>
                    </w:rPr>
                    <w:t>厂区实施雨污分流：生活污水</w:t>
                  </w:r>
                  <w:r>
                    <w:rPr>
                      <w:rFonts w:hint="eastAsia" w:eastAsia="仿宋"/>
                      <w:color w:val="auto"/>
                      <w:szCs w:val="21"/>
                      <w:lang w:val="en-US" w:eastAsia="zh-CN"/>
                    </w:rPr>
                    <w:t>经生活</w:t>
                  </w:r>
                  <w:r>
                    <w:rPr>
                      <w:rFonts w:hint="eastAsia" w:eastAsia="仿宋"/>
                      <w:color w:val="auto"/>
                      <w:szCs w:val="21"/>
                    </w:rPr>
                    <w:t>污水管网排放</w:t>
                  </w:r>
                  <w:r>
                    <w:rPr>
                      <w:rFonts w:hint="eastAsia" w:eastAsia="仿宋"/>
                      <w:color w:val="auto"/>
                      <w:szCs w:val="21"/>
                      <w:lang w:val="en-US" w:eastAsia="zh-CN"/>
                    </w:rPr>
                    <w:t>至核电厂生活污水处理站处理</w:t>
                  </w:r>
                  <w:r>
                    <w:rPr>
                      <w:rFonts w:hint="eastAsia" w:eastAsia="仿宋"/>
                      <w:color w:val="auto"/>
                      <w:szCs w:val="21"/>
                      <w:lang w:eastAsia="zh-CN"/>
                    </w:rPr>
                    <w:t>；</w:t>
                  </w:r>
                  <w:r>
                    <w:rPr>
                      <w:rFonts w:hint="eastAsia" w:eastAsia="仿宋"/>
                      <w:color w:val="auto"/>
                      <w:szCs w:val="21"/>
                    </w:rPr>
                    <w:t>雨水依托雨水管网排放。</w:t>
                  </w:r>
                </w:p>
              </w:tc>
              <w:tc>
                <w:tcPr>
                  <w:tcW w:w="1066" w:type="dxa"/>
                  <w:vAlign w:val="center"/>
                </w:tcPr>
                <w:p w14:paraId="568319F7">
                  <w:pPr>
                    <w:adjustRightInd w:val="0"/>
                    <w:snapToGrid w:val="0"/>
                    <w:jc w:val="center"/>
                    <w:rPr>
                      <w:rFonts w:eastAsia="仿宋"/>
                      <w:color w:val="auto"/>
                      <w:szCs w:val="21"/>
                    </w:rPr>
                  </w:pPr>
                  <w:r>
                    <w:rPr>
                      <w:rFonts w:eastAsia="仿宋"/>
                      <w:color w:val="auto"/>
                      <w:szCs w:val="21"/>
                    </w:rPr>
                    <w:t>依托现有</w:t>
                  </w:r>
                </w:p>
              </w:tc>
            </w:tr>
            <w:tr w14:paraId="4E57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Align w:val="center"/>
                </w:tcPr>
                <w:p w14:paraId="6B43A25C">
                  <w:pPr>
                    <w:pStyle w:val="64"/>
                    <w:rPr>
                      <w:rFonts w:ascii="Times New Roman" w:eastAsia="仿宋"/>
                      <w:color w:val="auto"/>
                    </w:rPr>
                  </w:pPr>
                  <w:r>
                    <w:rPr>
                      <w:rFonts w:ascii="Times New Roman" w:eastAsia="仿宋"/>
                      <w:color w:val="auto"/>
                    </w:rPr>
                    <w:t>储运</w:t>
                  </w:r>
                </w:p>
                <w:p w14:paraId="016682DC">
                  <w:pPr>
                    <w:pStyle w:val="64"/>
                    <w:rPr>
                      <w:rFonts w:ascii="Times New Roman" w:eastAsia="仿宋"/>
                      <w:color w:val="auto"/>
                    </w:rPr>
                  </w:pPr>
                  <w:r>
                    <w:rPr>
                      <w:rFonts w:ascii="Times New Roman" w:eastAsia="仿宋"/>
                      <w:color w:val="auto"/>
                    </w:rPr>
                    <w:t>工程</w:t>
                  </w:r>
                </w:p>
              </w:tc>
              <w:tc>
                <w:tcPr>
                  <w:tcW w:w="1126" w:type="dxa"/>
                  <w:vAlign w:val="center"/>
                </w:tcPr>
                <w:p w14:paraId="7AE84FC6">
                  <w:pPr>
                    <w:adjustRightInd w:val="0"/>
                    <w:snapToGrid w:val="0"/>
                    <w:jc w:val="center"/>
                    <w:rPr>
                      <w:rFonts w:eastAsia="仿宋"/>
                      <w:color w:val="auto"/>
                      <w:szCs w:val="21"/>
                    </w:rPr>
                  </w:pPr>
                  <w:r>
                    <w:rPr>
                      <w:rFonts w:eastAsia="仿宋"/>
                      <w:color w:val="auto"/>
                      <w:szCs w:val="21"/>
                    </w:rPr>
                    <w:t>储运系统</w:t>
                  </w:r>
                </w:p>
              </w:tc>
              <w:tc>
                <w:tcPr>
                  <w:tcW w:w="5579" w:type="dxa"/>
                  <w:vAlign w:val="center"/>
                </w:tcPr>
                <w:p w14:paraId="391DFC3F">
                  <w:pPr>
                    <w:adjustRightInd w:val="0"/>
                    <w:snapToGrid w:val="0"/>
                    <w:jc w:val="center"/>
                    <w:rPr>
                      <w:rFonts w:eastAsia="仿宋"/>
                      <w:color w:val="auto"/>
                      <w:szCs w:val="21"/>
                    </w:rPr>
                  </w:pPr>
                  <w:r>
                    <w:rPr>
                      <w:rFonts w:eastAsia="仿宋"/>
                      <w:color w:val="auto"/>
                      <w:szCs w:val="21"/>
                    </w:rPr>
                    <w:t>厂内运输：</w:t>
                  </w:r>
                  <w:r>
                    <w:rPr>
                      <w:rFonts w:hint="eastAsia" w:eastAsia="仿宋"/>
                      <w:color w:val="auto"/>
                      <w:szCs w:val="21"/>
                    </w:rPr>
                    <w:t>渣土车、铲车</w:t>
                  </w:r>
                  <w:r>
                    <w:rPr>
                      <w:rFonts w:eastAsia="仿宋"/>
                      <w:color w:val="auto"/>
                      <w:szCs w:val="21"/>
                    </w:rPr>
                    <w:t>等运输设施。</w:t>
                  </w:r>
                </w:p>
              </w:tc>
              <w:tc>
                <w:tcPr>
                  <w:tcW w:w="1066" w:type="dxa"/>
                  <w:vAlign w:val="center"/>
                </w:tcPr>
                <w:p w14:paraId="3A4BDE96">
                  <w:pPr>
                    <w:adjustRightInd w:val="0"/>
                    <w:snapToGrid w:val="0"/>
                    <w:jc w:val="center"/>
                    <w:rPr>
                      <w:rFonts w:eastAsia="仿宋"/>
                      <w:color w:val="auto"/>
                      <w:szCs w:val="21"/>
                    </w:rPr>
                  </w:pPr>
                  <w:r>
                    <w:rPr>
                      <w:rFonts w:eastAsia="仿宋"/>
                      <w:color w:val="auto"/>
                      <w:szCs w:val="21"/>
                    </w:rPr>
                    <w:t>新增</w:t>
                  </w:r>
                </w:p>
              </w:tc>
            </w:tr>
            <w:tr w14:paraId="7C25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Merge w:val="restart"/>
                  <w:vAlign w:val="center"/>
                </w:tcPr>
                <w:p w14:paraId="4EDA2CA4">
                  <w:pPr>
                    <w:pStyle w:val="64"/>
                    <w:rPr>
                      <w:rFonts w:eastAsia="宋体"/>
                      <w:color w:val="auto"/>
                    </w:rPr>
                  </w:pPr>
                  <w:r>
                    <w:rPr>
                      <w:rFonts w:hint="eastAsia" w:ascii="Times New Roman" w:eastAsia="仿宋"/>
                      <w:color w:val="auto"/>
                    </w:rPr>
                    <w:t>环保工程</w:t>
                  </w:r>
                </w:p>
              </w:tc>
              <w:tc>
                <w:tcPr>
                  <w:tcW w:w="1126" w:type="dxa"/>
                  <w:vAlign w:val="center"/>
                </w:tcPr>
                <w:p w14:paraId="1FB73C80">
                  <w:pPr>
                    <w:adjustRightInd w:val="0"/>
                    <w:snapToGrid w:val="0"/>
                    <w:jc w:val="center"/>
                    <w:rPr>
                      <w:rFonts w:eastAsia="仿宋"/>
                      <w:color w:val="auto"/>
                      <w:szCs w:val="21"/>
                    </w:rPr>
                  </w:pPr>
                  <w:r>
                    <w:rPr>
                      <w:rFonts w:eastAsia="仿宋"/>
                      <w:color w:val="auto"/>
                      <w:szCs w:val="21"/>
                    </w:rPr>
                    <w:t>废</w:t>
                  </w:r>
                  <w:r>
                    <w:rPr>
                      <w:rFonts w:hint="eastAsia" w:eastAsia="仿宋"/>
                      <w:color w:val="auto"/>
                      <w:szCs w:val="21"/>
                    </w:rPr>
                    <w:t>气</w:t>
                  </w:r>
                  <w:r>
                    <w:rPr>
                      <w:rFonts w:eastAsia="仿宋"/>
                      <w:color w:val="auto"/>
                      <w:szCs w:val="21"/>
                    </w:rPr>
                    <w:t>治理</w:t>
                  </w:r>
                </w:p>
              </w:tc>
              <w:tc>
                <w:tcPr>
                  <w:tcW w:w="5579" w:type="dxa"/>
                  <w:vAlign w:val="center"/>
                </w:tcPr>
                <w:p w14:paraId="48445A5F">
                  <w:pPr>
                    <w:adjustRightInd w:val="0"/>
                    <w:snapToGrid w:val="0"/>
                    <w:jc w:val="center"/>
                    <w:rPr>
                      <w:rFonts w:eastAsia="仿宋"/>
                      <w:color w:val="auto"/>
                      <w:szCs w:val="21"/>
                    </w:rPr>
                  </w:pPr>
                  <w:r>
                    <w:rPr>
                      <w:rFonts w:hint="eastAsia" w:eastAsia="仿宋"/>
                      <w:color w:val="auto"/>
                      <w:szCs w:val="21"/>
                    </w:rPr>
                    <w:t>料场物料装卸废气、</w:t>
                  </w:r>
                  <w:r>
                    <w:rPr>
                      <w:rFonts w:hint="eastAsia" w:eastAsia="仿宋"/>
                      <w:color w:val="auto"/>
                      <w:szCs w:val="21"/>
                      <w:lang w:eastAsia="zh-CN"/>
                    </w:rPr>
                    <w:t>粉土机粉尘</w:t>
                  </w:r>
                  <w:r>
                    <w:rPr>
                      <w:rFonts w:hint="eastAsia" w:eastAsia="仿宋"/>
                      <w:color w:val="auto"/>
                      <w:szCs w:val="21"/>
                    </w:rPr>
                    <w:t>、运输皮带上料仓粉尘、固化剂筒仓上料废气、车辆运输废气等经相应处理措施处理后排放。</w:t>
                  </w:r>
                </w:p>
              </w:tc>
              <w:tc>
                <w:tcPr>
                  <w:tcW w:w="1066" w:type="dxa"/>
                  <w:vAlign w:val="center"/>
                </w:tcPr>
                <w:p w14:paraId="490F2073">
                  <w:pPr>
                    <w:adjustRightInd w:val="0"/>
                    <w:snapToGrid w:val="0"/>
                    <w:jc w:val="center"/>
                    <w:rPr>
                      <w:rFonts w:eastAsia="仿宋"/>
                      <w:color w:val="auto"/>
                      <w:szCs w:val="21"/>
                    </w:rPr>
                  </w:pPr>
                  <w:r>
                    <w:rPr>
                      <w:rFonts w:hint="eastAsia" w:eastAsia="仿宋"/>
                      <w:color w:val="auto"/>
                      <w:szCs w:val="21"/>
                    </w:rPr>
                    <w:t>新增</w:t>
                  </w:r>
                </w:p>
              </w:tc>
            </w:tr>
            <w:tr w14:paraId="1BF9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Merge w:val="continue"/>
                  <w:vAlign w:val="center"/>
                </w:tcPr>
                <w:p w14:paraId="7EF26C1C">
                  <w:pPr>
                    <w:pStyle w:val="64"/>
                    <w:rPr>
                      <w:rFonts w:ascii="Times New Roman" w:eastAsia="仿宋"/>
                      <w:color w:val="auto"/>
                    </w:rPr>
                  </w:pPr>
                </w:p>
              </w:tc>
              <w:tc>
                <w:tcPr>
                  <w:tcW w:w="1126" w:type="dxa"/>
                  <w:vAlign w:val="center"/>
                </w:tcPr>
                <w:p w14:paraId="08BDE967">
                  <w:pPr>
                    <w:adjustRightInd w:val="0"/>
                    <w:snapToGrid w:val="0"/>
                    <w:jc w:val="center"/>
                    <w:rPr>
                      <w:rFonts w:eastAsia="仿宋"/>
                      <w:color w:val="auto"/>
                      <w:szCs w:val="21"/>
                    </w:rPr>
                  </w:pPr>
                  <w:r>
                    <w:rPr>
                      <w:rFonts w:eastAsia="仿宋"/>
                      <w:color w:val="auto"/>
                      <w:szCs w:val="21"/>
                    </w:rPr>
                    <w:t>废水治理</w:t>
                  </w:r>
                </w:p>
              </w:tc>
              <w:tc>
                <w:tcPr>
                  <w:tcW w:w="5579" w:type="dxa"/>
                  <w:vAlign w:val="center"/>
                </w:tcPr>
                <w:p w14:paraId="01676DB4">
                  <w:pPr>
                    <w:adjustRightInd w:val="0"/>
                    <w:snapToGrid w:val="0"/>
                    <w:jc w:val="center"/>
                    <w:rPr>
                      <w:rFonts w:eastAsia="仿宋"/>
                      <w:color w:val="auto"/>
                      <w:szCs w:val="21"/>
                    </w:rPr>
                  </w:pPr>
                  <w:r>
                    <w:rPr>
                      <w:rFonts w:hint="eastAsia" w:eastAsia="仿宋"/>
                      <w:color w:val="auto"/>
                      <w:szCs w:val="21"/>
                    </w:rPr>
                    <w:t>车辆清洗废水经沉淀池处理后回用。</w:t>
                  </w:r>
                </w:p>
              </w:tc>
              <w:tc>
                <w:tcPr>
                  <w:tcW w:w="1066" w:type="dxa"/>
                  <w:vAlign w:val="center"/>
                </w:tcPr>
                <w:p w14:paraId="52AF96CA">
                  <w:pPr>
                    <w:adjustRightInd w:val="0"/>
                    <w:snapToGrid w:val="0"/>
                    <w:jc w:val="center"/>
                    <w:rPr>
                      <w:rFonts w:eastAsia="仿宋"/>
                      <w:color w:val="auto"/>
                      <w:szCs w:val="21"/>
                    </w:rPr>
                  </w:pPr>
                  <w:r>
                    <w:rPr>
                      <w:rFonts w:hint="eastAsia" w:eastAsia="仿宋"/>
                      <w:color w:val="auto"/>
                      <w:szCs w:val="21"/>
                    </w:rPr>
                    <w:t>新增</w:t>
                  </w:r>
                </w:p>
              </w:tc>
            </w:tr>
            <w:tr w14:paraId="5A4D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Merge w:val="continue"/>
                  <w:vAlign w:val="center"/>
                </w:tcPr>
                <w:p w14:paraId="474EA5CC">
                  <w:pPr>
                    <w:pStyle w:val="64"/>
                    <w:rPr>
                      <w:rFonts w:ascii="Times New Roman" w:eastAsia="仿宋"/>
                      <w:color w:val="auto"/>
                    </w:rPr>
                  </w:pPr>
                </w:p>
              </w:tc>
              <w:tc>
                <w:tcPr>
                  <w:tcW w:w="1126" w:type="dxa"/>
                  <w:vAlign w:val="center"/>
                </w:tcPr>
                <w:p w14:paraId="675CF86C">
                  <w:pPr>
                    <w:adjustRightInd w:val="0"/>
                    <w:snapToGrid w:val="0"/>
                    <w:jc w:val="center"/>
                    <w:rPr>
                      <w:rFonts w:eastAsia="仿宋"/>
                      <w:color w:val="auto"/>
                      <w:szCs w:val="21"/>
                    </w:rPr>
                  </w:pPr>
                  <w:r>
                    <w:rPr>
                      <w:rFonts w:hint="eastAsia" w:eastAsia="仿宋"/>
                      <w:color w:val="auto"/>
                      <w:szCs w:val="21"/>
                    </w:rPr>
                    <w:t>噪声处理</w:t>
                  </w:r>
                </w:p>
              </w:tc>
              <w:tc>
                <w:tcPr>
                  <w:tcW w:w="5579" w:type="dxa"/>
                  <w:vAlign w:val="center"/>
                </w:tcPr>
                <w:p w14:paraId="1238E571">
                  <w:pPr>
                    <w:adjustRightInd w:val="0"/>
                    <w:snapToGrid w:val="0"/>
                    <w:jc w:val="center"/>
                    <w:rPr>
                      <w:rFonts w:eastAsia="仿宋"/>
                      <w:color w:val="auto"/>
                      <w:szCs w:val="21"/>
                    </w:rPr>
                  </w:pPr>
                  <w:r>
                    <w:rPr>
                      <w:rFonts w:hint="eastAsia" w:eastAsia="仿宋"/>
                      <w:color w:val="auto"/>
                      <w:szCs w:val="21"/>
                    </w:rPr>
                    <w:t>选用低噪声设备，采取减振、</w:t>
                  </w:r>
                  <w:r>
                    <w:rPr>
                      <w:rFonts w:hint="eastAsia" w:eastAsia="仿宋"/>
                      <w:color w:val="auto"/>
                      <w:szCs w:val="21"/>
                      <w:lang w:val="en-US" w:eastAsia="zh-CN"/>
                    </w:rPr>
                    <w:t>隔声</w:t>
                  </w:r>
                  <w:r>
                    <w:rPr>
                      <w:rFonts w:hint="eastAsia" w:eastAsia="仿宋"/>
                      <w:color w:val="auto"/>
                      <w:szCs w:val="21"/>
                    </w:rPr>
                    <w:t>等措施降低噪声影响。</w:t>
                  </w:r>
                </w:p>
              </w:tc>
              <w:tc>
                <w:tcPr>
                  <w:tcW w:w="1066" w:type="dxa"/>
                  <w:vAlign w:val="center"/>
                </w:tcPr>
                <w:p w14:paraId="2CAEB264">
                  <w:pPr>
                    <w:adjustRightInd w:val="0"/>
                    <w:snapToGrid w:val="0"/>
                    <w:jc w:val="center"/>
                    <w:rPr>
                      <w:rFonts w:eastAsia="仿宋"/>
                      <w:color w:val="auto"/>
                      <w:szCs w:val="21"/>
                    </w:rPr>
                  </w:pPr>
                  <w:r>
                    <w:rPr>
                      <w:rFonts w:hint="eastAsia" w:eastAsia="仿宋"/>
                      <w:color w:val="auto"/>
                      <w:szCs w:val="21"/>
                    </w:rPr>
                    <w:t>新增</w:t>
                  </w:r>
                </w:p>
              </w:tc>
            </w:tr>
            <w:tr w14:paraId="49E0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Merge w:val="continue"/>
                  <w:vAlign w:val="center"/>
                </w:tcPr>
                <w:p w14:paraId="79CE7C82">
                  <w:pPr>
                    <w:pStyle w:val="64"/>
                    <w:rPr>
                      <w:rFonts w:ascii="Times New Roman" w:eastAsia="仿宋"/>
                      <w:color w:val="auto"/>
                    </w:rPr>
                  </w:pPr>
                </w:p>
              </w:tc>
              <w:tc>
                <w:tcPr>
                  <w:tcW w:w="1126" w:type="dxa"/>
                  <w:vAlign w:val="center"/>
                </w:tcPr>
                <w:p w14:paraId="423F6DDF">
                  <w:pPr>
                    <w:adjustRightInd w:val="0"/>
                    <w:snapToGrid w:val="0"/>
                    <w:jc w:val="center"/>
                    <w:rPr>
                      <w:rFonts w:eastAsia="仿宋"/>
                      <w:color w:val="auto"/>
                      <w:szCs w:val="21"/>
                    </w:rPr>
                  </w:pPr>
                  <w:r>
                    <w:rPr>
                      <w:rFonts w:hint="eastAsia" w:eastAsia="仿宋"/>
                      <w:color w:val="auto"/>
                      <w:szCs w:val="21"/>
                    </w:rPr>
                    <w:t>固废处理</w:t>
                  </w:r>
                </w:p>
              </w:tc>
              <w:tc>
                <w:tcPr>
                  <w:tcW w:w="5579" w:type="dxa"/>
                  <w:vAlign w:val="center"/>
                </w:tcPr>
                <w:p w14:paraId="7CE24917">
                  <w:pPr>
                    <w:adjustRightInd w:val="0"/>
                    <w:snapToGrid w:val="0"/>
                    <w:jc w:val="center"/>
                    <w:rPr>
                      <w:rFonts w:eastAsia="仿宋"/>
                      <w:color w:val="auto"/>
                      <w:szCs w:val="21"/>
                    </w:rPr>
                  </w:pPr>
                  <w:r>
                    <w:rPr>
                      <w:rFonts w:hint="eastAsia" w:eastAsia="仿宋"/>
                      <w:color w:val="auto"/>
                      <w:szCs w:val="21"/>
                    </w:rPr>
                    <w:t>本项目施工期建筑垃圾运至政府部门指定场所填埋，生活垃圾与厂区生活垃圾由环卫部门统一清运处理。</w:t>
                  </w:r>
                </w:p>
              </w:tc>
              <w:tc>
                <w:tcPr>
                  <w:tcW w:w="1066" w:type="dxa"/>
                  <w:vAlign w:val="center"/>
                </w:tcPr>
                <w:p w14:paraId="7156EC23">
                  <w:pPr>
                    <w:adjustRightInd w:val="0"/>
                    <w:snapToGrid w:val="0"/>
                    <w:jc w:val="center"/>
                    <w:rPr>
                      <w:rFonts w:eastAsia="仿宋"/>
                      <w:color w:val="auto"/>
                      <w:szCs w:val="21"/>
                    </w:rPr>
                  </w:pPr>
                  <w:r>
                    <w:rPr>
                      <w:rFonts w:hint="eastAsia" w:eastAsia="仿宋"/>
                      <w:color w:val="auto"/>
                      <w:szCs w:val="21"/>
                    </w:rPr>
                    <w:t>/</w:t>
                  </w:r>
                </w:p>
              </w:tc>
            </w:tr>
            <w:tr w14:paraId="5F10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Merge w:val="continue"/>
                  <w:vAlign w:val="center"/>
                </w:tcPr>
                <w:p w14:paraId="20B66179">
                  <w:pPr>
                    <w:pStyle w:val="18"/>
                    <w:adjustRightInd w:val="0"/>
                    <w:ind w:left="489" w:hanging="69" w:hangingChars="33"/>
                    <w:jc w:val="center"/>
                    <w:rPr>
                      <w:rFonts w:eastAsia="仿宋"/>
                      <w:color w:val="auto"/>
                      <w:sz w:val="21"/>
                      <w:szCs w:val="21"/>
                    </w:rPr>
                  </w:pPr>
                </w:p>
              </w:tc>
              <w:tc>
                <w:tcPr>
                  <w:tcW w:w="1126" w:type="dxa"/>
                  <w:vAlign w:val="center"/>
                </w:tcPr>
                <w:p w14:paraId="49519450">
                  <w:pPr>
                    <w:adjustRightInd w:val="0"/>
                    <w:snapToGrid w:val="0"/>
                    <w:jc w:val="center"/>
                    <w:rPr>
                      <w:rFonts w:eastAsia="仿宋"/>
                      <w:color w:val="auto"/>
                      <w:szCs w:val="21"/>
                    </w:rPr>
                  </w:pPr>
                  <w:r>
                    <w:rPr>
                      <w:rFonts w:eastAsia="仿宋"/>
                      <w:bCs/>
                      <w:color w:val="auto"/>
                      <w:szCs w:val="21"/>
                    </w:rPr>
                    <w:t>地下水、土壤防护</w:t>
                  </w:r>
                </w:p>
              </w:tc>
              <w:tc>
                <w:tcPr>
                  <w:tcW w:w="5579" w:type="dxa"/>
                  <w:vAlign w:val="center"/>
                </w:tcPr>
                <w:p w14:paraId="2813FE6C">
                  <w:pPr>
                    <w:adjustRightInd w:val="0"/>
                    <w:snapToGrid w:val="0"/>
                    <w:jc w:val="center"/>
                    <w:rPr>
                      <w:rFonts w:eastAsia="仿宋"/>
                      <w:color w:val="auto"/>
                      <w:szCs w:val="21"/>
                    </w:rPr>
                  </w:pPr>
                  <w:r>
                    <w:rPr>
                      <w:rFonts w:hint="eastAsia" w:eastAsia="仿宋"/>
                      <w:bCs/>
                      <w:color w:val="auto"/>
                      <w:szCs w:val="21"/>
                    </w:rPr>
                    <w:t>生产车间、原料堆场等区域采取相应防渗措施</w:t>
                  </w:r>
                  <w:r>
                    <w:rPr>
                      <w:rFonts w:eastAsia="仿宋"/>
                      <w:color w:val="auto"/>
                      <w:szCs w:val="21"/>
                    </w:rPr>
                    <w:t>。</w:t>
                  </w:r>
                </w:p>
              </w:tc>
              <w:tc>
                <w:tcPr>
                  <w:tcW w:w="1066" w:type="dxa"/>
                  <w:vAlign w:val="center"/>
                </w:tcPr>
                <w:p w14:paraId="7AB25BE0">
                  <w:pPr>
                    <w:adjustRightInd w:val="0"/>
                    <w:snapToGrid w:val="0"/>
                    <w:jc w:val="center"/>
                    <w:rPr>
                      <w:rFonts w:eastAsia="仿宋"/>
                      <w:color w:val="auto"/>
                      <w:szCs w:val="21"/>
                    </w:rPr>
                  </w:pPr>
                  <w:r>
                    <w:rPr>
                      <w:rFonts w:eastAsia="仿宋"/>
                      <w:color w:val="auto"/>
                      <w:szCs w:val="21"/>
                    </w:rPr>
                    <w:t>新建</w:t>
                  </w:r>
                </w:p>
              </w:tc>
            </w:tr>
            <w:tr w14:paraId="7C67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jc w:val="center"/>
              </w:trPr>
              <w:tc>
                <w:tcPr>
                  <w:tcW w:w="705" w:type="dxa"/>
                  <w:vMerge w:val="continue"/>
                  <w:vAlign w:val="center"/>
                </w:tcPr>
                <w:p w14:paraId="09190202">
                  <w:pPr>
                    <w:pStyle w:val="18"/>
                    <w:adjustRightInd w:val="0"/>
                    <w:ind w:left="489" w:hanging="69" w:hangingChars="33"/>
                    <w:jc w:val="center"/>
                    <w:rPr>
                      <w:rFonts w:eastAsia="仿宋"/>
                      <w:color w:val="auto"/>
                      <w:sz w:val="21"/>
                      <w:szCs w:val="21"/>
                    </w:rPr>
                  </w:pPr>
                </w:p>
              </w:tc>
              <w:tc>
                <w:tcPr>
                  <w:tcW w:w="1126" w:type="dxa"/>
                  <w:vAlign w:val="center"/>
                </w:tcPr>
                <w:p w14:paraId="298EA705">
                  <w:pPr>
                    <w:adjustRightInd w:val="0"/>
                    <w:snapToGrid w:val="0"/>
                    <w:jc w:val="center"/>
                    <w:rPr>
                      <w:rFonts w:eastAsia="仿宋"/>
                      <w:color w:val="auto"/>
                      <w:szCs w:val="21"/>
                    </w:rPr>
                  </w:pPr>
                  <w:r>
                    <w:rPr>
                      <w:rFonts w:eastAsia="仿宋"/>
                      <w:color w:val="auto"/>
                      <w:szCs w:val="21"/>
                    </w:rPr>
                    <w:t>环境风险防范措施</w:t>
                  </w:r>
                </w:p>
              </w:tc>
              <w:tc>
                <w:tcPr>
                  <w:tcW w:w="5579" w:type="dxa"/>
                  <w:vAlign w:val="center"/>
                </w:tcPr>
                <w:p w14:paraId="1E0313A2">
                  <w:pPr>
                    <w:adjustRightInd w:val="0"/>
                    <w:snapToGrid w:val="0"/>
                    <w:jc w:val="center"/>
                    <w:rPr>
                      <w:rFonts w:eastAsia="仿宋"/>
                      <w:color w:val="auto"/>
                      <w:szCs w:val="21"/>
                    </w:rPr>
                  </w:pPr>
                  <w:r>
                    <w:rPr>
                      <w:rFonts w:hint="eastAsia" w:eastAsia="仿宋"/>
                      <w:color w:val="auto"/>
                      <w:szCs w:val="21"/>
                    </w:rPr>
                    <w:t>配备应急降尘设备，满足重污染天气应急减排要求。</w:t>
                  </w:r>
                </w:p>
              </w:tc>
              <w:tc>
                <w:tcPr>
                  <w:tcW w:w="1066" w:type="dxa"/>
                  <w:vAlign w:val="center"/>
                </w:tcPr>
                <w:p w14:paraId="13D837D3">
                  <w:pPr>
                    <w:adjustRightInd w:val="0"/>
                    <w:snapToGrid w:val="0"/>
                    <w:jc w:val="center"/>
                    <w:rPr>
                      <w:rFonts w:eastAsia="仿宋"/>
                      <w:color w:val="auto"/>
                      <w:szCs w:val="21"/>
                    </w:rPr>
                  </w:pPr>
                  <w:r>
                    <w:rPr>
                      <w:rFonts w:eastAsia="仿宋"/>
                      <w:color w:val="auto"/>
                      <w:szCs w:val="21"/>
                    </w:rPr>
                    <w:t>新建</w:t>
                  </w:r>
                </w:p>
              </w:tc>
            </w:tr>
          </w:tbl>
          <w:p w14:paraId="798070CE">
            <w:pPr>
              <w:adjustRightInd w:val="0"/>
              <w:snapToGrid w:val="0"/>
              <w:spacing w:line="360" w:lineRule="auto"/>
              <w:ind w:firstLine="482" w:firstLineChars="200"/>
              <w:rPr>
                <w:rFonts w:eastAsia="仿宋"/>
                <w:b/>
                <w:color w:val="auto"/>
                <w:sz w:val="24"/>
              </w:rPr>
            </w:pPr>
            <w:r>
              <w:rPr>
                <w:rFonts w:hint="eastAsia" w:eastAsia="仿宋"/>
                <w:b/>
                <w:color w:val="auto"/>
                <w:sz w:val="24"/>
              </w:rPr>
              <w:t>4.产品方案</w:t>
            </w:r>
          </w:p>
          <w:p w14:paraId="1DA46F23">
            <w:pPr>
              <w:adjustRightInd w:val="0"/>
              <w:snapToGrid w:val="0"/>
              <w:spacing w:line="360" w:lineRule="auto"/>
              <w:ind w:firstLine="480" w:firstLineChars="200"/>
              <w:rPr>
                <w:rFonts w:eastAsia="仿宋"/>
                <w:color w:val="auto"/>
                <w:sz w:val="24"/>
              </w:rPr>
            </w:pPr>
            <w:r>
              <w:rPr>
                <w:rFonts w:hint="eastAsia" w:eastAsia="仿宋"/>
                <w:color w:val="auto"/>
                <w:sz w:val="24"/>
              </w:rPr>
              <w:t>根据企业提供的资料，项目主要产品方案及生产规模见下表2-2。</w:t>
            </w:r>
          </w:p>
          <w:p w14:paraId="668450C6">
            <w:pPr>
              <w:pStyle w:val="83"/>
              <w:bidi w:val="0"/>
              <w:rPr>
                <w:color w:val="auto"/>
              </w:rPr>
            </w:pPr>
            <w:r>
              <w:rPr>
                <w:color w:val="auto"/>
              </w:rPr>
              <w:t>表2-2  本项目产品方案及生产规模一览表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65"/>
              <w:gridCol w:w="1019"/>
              <w:gridCol w:w="974"/>
              <w:gridCol w:w="1932"/>
              <w:gridCol w:w="3741"/>
            </w:tblGrid>
            <w:tr w14:paraId="0F90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75" w:type="dxa"/>
                  <w:vAlign w:val="center"/>
                </w:tcPr>
                <w:p w14:paraId="7F74834D">
                  <w:pPr>
                    <w:adjustRightInd w:val="0"/>
                    <w:snapToGrid w:val="0"/>
                    <w:jc w:val="center"/>
                    <w:rPr>
                      <w:rFonts w:eastAsia="仿宋"/>
                      <w:b/>
                      <w:bCs/>
                      <w:color w:val="auto"/>
                      <w:szCs w:val="21"/>
                    </w:rPr>
                  </w:pPr>
                  <w:r>
                    <w:rPr>
                      <w:rFonts w:hint="eastAsia" w:eastAsia="仿宋"/>
                      <w:b/>
                      <w:bCs/>
                      <w:color w:val="auto"/>
                      <w:szCs w:val="21"/>
                    </w:rPr>
                    <w:t>序号</w:t>
                  </w:r>
                </w:p>
              </w:tc>
              <w:tc>
                <w:tcPr>
                  <w:tcW w:w="1035" w:type="dxa"/>
                  <w:vAlign w:val="center"/>
                </w:tcPr>
                <w:p w14:paraId="724F6B86">
                  <w:pPr>
                    <w:adjustRightInd w:val="0"/>
                    <w:snapToGrid w:val="0"/>
                    <w:jc w:val="center"/>
                    <w:rPr>
                      <w:rFonts w:eastAsia="仿宋"/>
                      <w:b/>
                      <w:bCs/>
                      <w:color w:val="auto"/>
                      <w:szCs w:val="21"/>
                    </w:rPr>
                  </w:pPr>
                  <w:r>
                    <w:rPr>
                      <w:rFonts w:hint="eastAsia" w:eastAsia="仿宋"/>
                      <w:b/>
                      <w:bCs/>
                      <w:color w:val="auto"/>
                      <w:szCs w:val="21"/>
                    </w:rPr>
                    <w:t>产品名称</w:t>
                  </w:r>
                </w:p>
              </w:tc>
              <w:tc>
                <w:tcPr>
                  <w:tcW w:w="990" w:type="dxa"/>
                  <w:vAlign w:val="center"/>
                </w:tcPr>
                <w:p w14:paraId="5298C576">
                  <w:pPr>
                    <w:adjustRightInd w:val="0"/>
                    <w:snapToGrid w:val="0"/>
                    <w:jc w:val="center"/>
                    <w:rPr>
                      <w:rFonts w:eastAsia="仿宋"/>
                      <w:b/>
                      <w:bCs/>
                      <w:color w:val="auto"/>
                      <w:szCs w:val="21"/>
                    </w:rPr>
                  </w:pPr>
                  <w:r>
                    <w:rPr>
                      <w:rFonts w:hint="eastAsia" w:eastAsia="仿宋"/>
                      <w:b/>
                      <w:bCs/>
                      <w:color w:val="auto"/>
                      <w:szCs w:val="21"/>
                    </w:rPr>
                    <w:t>产品规模</w:t>
                  </w:r>
                </w:p>
              </w:tc>
              <w:tc>
                <w:tcPr>
                  <w:tcW w:w="1965" w:type="dxa"/>
                  <w:vAlign w:val="center"/>
                </w:tcPr>
                <w:p w14:paraId="0F0206F6">
                  <w:pPr>
                    <w:adjustRightInd w:val="0"/>
                    <w:snapToGrid w:val="0"/>
                    <w:jc w:val="center"/>
                    <w:rPr>
                      <w:rFonts w:eastAsia="仿宋"/>
                      <w:b/>
                      <w:bCs/>
                      <w:color w:val="auto"/>
                      <w:szCs w:val="21"/>
                    </w:rPr>
                  </w:pPr>
                  <w:r>
                    <w:rPr>
                      <w:rFonts w:hint="eastAsia" w:eastAsia="仿宋"/>
                      <w:b/>
                      <w:bCs/>
                      <w:color w:val="auto"/>
                      <w:szCs w:val="21"/>
                    </w:rPr>
                    <w:t>产品内容</w:t>
                  </w:r>
                </w:p>
              </w:tc>
              <w:tc>
                <w:tcPr>
                  <w:tcW w:w="3808" w:type="dxa"/>
                  <w:vAlign w:val="center"/>
                </w:tcPr>
                <w:p w14:paraId="601DB9F3">
                  <w:pPr>
                    <w:adjustRightInd w:val="0"/>
                    <w:snapToGrid w:val="0"/>
                    <w:jc w:val="center"/>
                    <w:rPr>
                      <w:rFonts w:eastAsia="仿宋"/>
                      <w:b/>
                      <w:bCs/>
                      <w:color w:val="auto"/>
                      <w:szCs w:val="21"/>
                    </w:rPr>
                  </w:pPr>
                  <w:r>
                    <w:rPr>
                      <w:rFonts w:hint="eastAsia" w:eastAsia="仿宋"/>
                      <w:b/>
                      <w:bCs/>
                      <w:color w:val="auto"/>
                      <w:szCs w:val="21"/>
                    </w:rPr>
                    <w:t>用途</w:t>
                  </w:r>
                </w:p>
              </w:tc>
            </w:tr>
            <w:tr w14:paraId="6957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675" w:type="dxa"/>
                  <w:vAlign w:val="center"/>
                </w:tcPr>
                <w:p w14:paraId="200D77E9">
                  <w:pPr>
                    <w:adjustRightInd w:val="0"/>
                    <w:snapToGrid w:val="0"/>
                    <w:jc w:val="center"/>
                    <w:rPr>
                      <w:rFonts w:eastAsia="仿宋"/>
                      <w:color w:val="auto"/>
                      <w:szCs w:val="21"/>
                    </w:rPr>
                  </w:pPr>
                  <w:r>
                    <w:rPr>
                      <w:rFonts w:hint="eastAsia" w:eastAsia="仿宋"/>
                      <w:color w:val="auto"/>
                      <w:szCs w:val="21"/>
                    </w:rPr>
                    <w:t>1</w:t>
                  </w:r>
                </w:p>
              </w:tc>
              <w:tc>
                <w:tcPr>
                  <w:tcW w:w="1035" w:type="dxa"/>
                  <w:vAlign w:val="center"/>
                </w:tcPr>
                <w:p w14:paraId="2D4CD4C8">
                  <w:pPr>
                    <w:adjustRightInd w:val="0"/>
                    <w:snapToGrid w:val="0"/>
                    <w:jc w:val="center"/>
                    <w:rPr>
                      <w:rFonts w:eastAsia="仿宋"/>
                      <w:color w:val="auto"/>
                      <w:szCs w:val="21"/>
                    </w:rPr>
                  </w:pPr>
                  <w:r>
                    <w:rPr>
                      <w:rFonts w:hint="eastAsia" w:eastAsia="仿宋"/>
                      <w:color w:val="auto"/>
                      <w:szCs w:val="21"/>
                    </w:rPr>
                    <w:t>流态固化土</w:t>
                  </w:r>
                </w:p>
              </w:tc>
              <w:tc>
                <w:tcPr>
                  <w:tcW w:w="990" w:type="dxa"/>
                  <w:vAlign w:val="center"/>
                </w:tcPr>
                <w:p w14:paraId="068F2C05">
                  <w:pPr>
                    <w:adjustRightInd w:val="0"/>
                    <w:snapToGrid w:val="0"/>
                    <w:jc w:val="center"/>
                    <w:rPr>
                      <w:rFonts w:eastAsia="仿宋"/>
                      <w:color w:val="auto"/>
                      <w:szCs w:val="21"/>
                    </w:rPr>
                  </w:pPr>
                  <w:r>
                    <w:rPr>
                      <w:rFonts w:hint="eastAsia" w:eastAsia="仿宋"/>
                      <w:color w:val="auto"/>
                      <w:szCs w:val="21"/>
                      <w:lang w:val="en-US" w:eastAsia="zh-CN"/>
                    </w:rPr>
                    <w:t>25</w:t>
                  </w:r>
                  <w:r>
                    <w:rPr>
                      <w:rFonts w:hint="eastAsia" w:eastAsia="仿宋"/>
                      <w:color w:val="auto"/>
                      <w:szCs w:val="21"/>
                    </w:rPr>
                    <w:t>万m</w:t>
                  </w:r>
                  <w:r>
                    <w:rPr>
                      <w:rFonts w:hint="eastAsia" w:eastAsia="仿宋"/>
                      <w:color w:val="auto"/>
                      <w:szCs w:val="21"/>
                      <w:vertAlign w:val="superscript"/>
                    </w:rPr>
                    <w:t>3</w:t>
                  </w:r>
                </w:p>
              </w:tc>
              <w:tc>
                <w:tcPr>
                  <w:tcW w:w="1965" w:type="dxa"/>
                  <w:vAlign w:val="center"/>
                </w:tcPr>
                <w:p w14:paraId="5E3B4B39">
                  <w:pPr>
                    <w:adjustRightInd w:val="0"/>
                    <w:snapToGrid w:val="0"/>
                    <w:jc w:val="center"/>
                    <w:rPr>
                      <w:rFonts w:eastAsia="仿宋"/>
                      <w:color w:val="auto"/>
                      <w:szCs w:val="21"/>
                    </w:rPr>
                  </w:pPr>
                  <w:r>
                    <w:rPr>
                      <w:rFonts w:hint="eastAsia" w:eastAsia="仿宋"/>
                      <w:color w:val="auto"/>
                      <w:szCs w:val="21"/>
                    </w:rPr>
                    <w:t>28天抗压强度不小于0.5MPA。</w:t>
                  </w:r>
                </w:p>
              </w:tc>
              <w:tc>
                <w:tcPr>
                  <w:tcW w:w="3808" w:type="dxa"/>
                  <w:vAlign w:val="center"/>
                </w:tcPr>
                <w:p w14:paraId="557571E6">
                  <w:pPr>
                    <w:adjustRightInd w:val="0"/>
                    <w:snapToGrid w:val="0"/>
                    <w:jc w:val="center"/>
                    <w:rPr>
                      <w:rFonts w:eastAsia="仿宋"/>
                      <w:color w:val="auto"/>
                      <w:szCs w:val="21"/>
                    </w:rPr>
                  </w:pPr>
                  <w:r>
                    <w:rPr>
                      <w:rFonts w:hint="eastAsia" w:eastAsia="仿宋"/>
                      <w:color w:val="auto"/>
                      <w:szCs w:val="21"/>
                    </w:rPr>
                    <w:t>用于</w:t>
                  </w:r>
                  <w:r>
                    <w:rPr>
                      <w:rFonts w:hint="eastAsia" w:eastAsia="仿宋"/>
                      <w:color w:val="auto"/>
                      <w:szCs w:val="21"/>
                      <w:lang w:val="en-US" w:eastAsia="zh-CN"/>
                    </w:rPr>
                    <w:t>肥槽回填、基础回填</w:t>
                  </w:r>
                  <w:r>
                    <w:rPr>
                      <w:rFonts w:hint="eastAsia" w:eastAsia="仿宋"/>
                      <w:color w:val="auto"/>
                      <w:szCs w:val="21"/>
                    </w:rPr>
                    <w:t>等。</w:t>
                  </w:r>
                </w:p>
              </w:tc>
            </w:tr>
          </w:tbl>
          <w:p w14:paraId="1A9344F2">
            <w:pPr>
              <w:adjustRightInd w:val="0"/>
              <w:snapToGrid w:val="0"/>
              <w:spacing w:before="120" w:beforeLines="50" w:line="360" w:lineRule="auto"/>
              <w:ind w:firstLine="482" w:firstLineChars="200"/>
              <w:rPr>
                <w:rFonts w:eastAsia="仿宋"/>
                <w:b/>
                <w:color w:val="auto"/>
                <w:sz w:val="24"/>
              </w:rPr>
            </w:pPr>
            <w:r>
              <w:rPr>
                <w:rFonts w:hint="eastAsia" w:eastAsia="仿宋"/>
                <w:b/>
                <w:color w:val="auto"/>
                <w:sz w:val="24"/>
              </w:rPr>
              <w:t>5.主要</w:t>
            </w:r>
            <w:r>
              <w:rPr>
                <w:rFonts w:eastAsia="仿宋"/>
                <w:b/>
                <w:color w:val="auto"/>
                <w:sz w:val="24"/>
              </w:rPr>
              <w:t>生产设备</w:t>
            </w:r>
          </w:p>
          <w:p w14:paraId="40EA8AAB">
            <w:pPr>
              <w:pStyle w:val="18"/>
              <w:adjustRightInd w:val="0"/>
              <w:snapToGrid w:val="0"/>
              <w:spacing w:after="0" w:line="360" w:lineRule="auto"/>
              <w:ind w:left="0" w:leftChars="0" w:firstLine="480" w:firstLineChars="200"/>
              <w:rPr>
                <w:rFonts w:eastAsia="仿宋"/>
                <w:color w:val="auto"/>
                <w:szCs w:val="24"/>
              </w:rPr>
            </w:pPr>
            <w:r>
              <w:rPr>
                <w:rFonts w:eastAsia="仿宋"/>
                <w:color w:val="auto"/>
                <w:szCs w:val="24"/>
              </w:rPr>
              <w:t>本项目</w:t>
            </w:r>
            <w:r>
              <w:rPr>
                <w:rFonts w:hint="eastAsia" w:eastAsia="仿宋"/>
                <w:color w:val="auto"/>
                <w:szCs w:val="24"/>
              </w:rPr>
              <w:t>主要</w:t>
            </w:r>
            <w:r>
              <w:rPr>
                <w:rFonts w:eastAsia="仿宋"/>
                <w:color w:val="auto"/>
                <w:szCs w:val="24"/>
              </w:rPr>
              <w:t>生产设备</w:t>
            </w:r>
            <w:r>
              <w:rPr>
                <w:rFonts w:hint="eastAsia" w:eastAsia="仿宋"/>
                <w:color w:val="auto"/>
                <w:szCs w:val="24"/>
              </w:rPr>
              <w:t>见下表2-3。</w:t>
            </w:r>
          </w:p>
          <w:p w14:paraId="14B982E8">
            <w:pPr>
              <w:pStyle w:val="83"/>
              <w:bidi w:val="0"/>
              <w:rPr>
                <w:color w:val="auto"/>
              </w:rPr>
            </w:pPr>
            <w:r>
              <w:rPr>
                <w:color w:val="auto"/>
              </w:rPr>
              <w:t>表2-3  本项目主要生产设备一览表</w:t>
            </w:r>
          </w:p>
          <w:tbl>
            <w:tblPr>
              <w:tblStyle w:val="3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1666"/>
              <w:gridCol w:w="1667"/>
              <w:gridCol w:w="1667"/>
              <w:gridCol w:w="1667"/>
              <w:gridCol w:w="1667"/>
            </w:tblGrid>
            <w:tr w14:paraId="1D7C0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tblHeader/>
                <w:jc w:val="center"/>
              </w:trPr>
              <w:tc>
                <w:tcPr>
                  <w:tcW w:w="0" w:type="dxa"/>
                  <w:tcBorders>
                    <w:tl2br w:val="nil"/>
                    <w:tr2bl w:val="nil"/>
                  </w:tcBorders>
                  <w:shd w:val="clear" w:color="auto" w:fill="auto"/>
                  <w:vAlign w:val="center"/>
                </w:tcPr>
                <w:p w14:paraId="7DB51D30">
                  <w:pPr>
                    <w:adjustRightInd w:val="0"/>
                    <w:snapToGrid w:val="0"/>
                    <w:jc w:val="center"/>
                    <w:rPr>
                      <w:rFonts w:eastAsia="仿宋"/>
                      <w:b/>
                      <w:bCs/>
                      <w:color w:val="auto"/>
                      <w:szCs w:val="21"/>
                    </w:rPr>
                  </w:pPr>
                  <w:r>
                    <w:rPr>
                      <w:rFonts w:hint="eastAsia" w:eastAsia="仿宋"/>
                      <w:b/>
                      <w:bCs/>
                      <w:color w:val="auto"/>
                      <w:szCs w:val="21"/>
                    </w:rPr>
                    <w:t>序号</w:t>
                  </w:r>
                </w:p>
              </w:tc>
              <w:tc>
                <w:tcPr>
                  <w:tcW w:w="0" w:type="dxa"/>
                  <w:tcBorders>
                    <w:tl2br w:val="nil"/>
                    <w:tr2bl w:val="nil"/>
                  </w:tcBorders>
                  <w:shd w:val="clear" w:color="auto" w:fill="auto"/>
                  <w:vAlign w:val="center"/>
                </w:tcPr>
                <w:p w14:paraId="3A900182">
                  <w:pPr>
                    <w:adjustRightInd w:val="0"/>
                    <w:snapToGrid w:val="0"/>
                    <w:jc w:val="center"/>
                    <w:rPr>
                      <w:rFonts w:eastAsia="仿宋"/>
                      <w:b/>
                      <w:bCs/>
                      <w:color w:val="auto"/>
                      <w:szCs w:val="21"/>
                    </w:rPr>
                  </w:pPr>
                  <w:r>
                    <w:rPr>
                      <w:rFonts w:hint="eastAsia" w:eastAsia="仿宋"/>
                      <w:b/>
                      <w:bCs/>
                      <w:color w:val="auto"/>
                      <w:szCs w:val="21"/>
                    </w:rPr>
                    <w:t>设备名称</w:t>
                  </w:r>
                </w:p>
              </w:tc>
              <w:tc>
                <w:tcPr>
                  <w:tcW w:w="0" w:type="dxa"/>
                  <w:tcBorders>
                    <w:tl2br w:val="nil"/>
                    <w:tr2bl w:val="nil"/>
                  </w:tcBorders>
                  <w:shd w:val="clear" w:color="auto" w:fill="auto"/>
                  <w:vAlign w:val="center"/>
                </w:tcPr>
                <w:p w14:paraId="6F1AFB6C">
                  <w:pPr>
                    <w:adjustRightInd w:val="0"/>
                    <w:snapToGrid w:val="0"/>
                    <w:jc w:val="center"/>
                    <w:rPr>
                      <w:rFonts w:eastAsia="仿宋"/>
                      <w:b/>
                      <w:bCs/>
                      <w:color w:val="auto"/>
                      <w:szCs w:val="21"/>
                    </w:rPr>
                  </w:pPr>
                  <w:r>
                    <w:rPr>
                      <w:rFonts w:hint="eastAsia" w:eastAsia="仿宋"/>
                      <w:b/>
                      <w:bCs/>
                      <w:color w:val="auto"/>
                      <w:szCs w:val="21"/>
                    </w:rPr>
                    <w:t>规格型号</w:t>
                  </w:r>
                </w:p>
              </w:tc>
              <w:tc>
                <w:tcPr>
                  <w:tcW w:w="0" w:type="dxa"/>
                  <w:tcBorders>
                    <w:tl2br w:val="nil"/>
                    <w:tr2bl w:val="nil"/>
                  </w:tcBorders>
                  <w:shd w:val="clear" w:color="auto" w:fill="auto"/>
                  <w:vAlign w:val="center"/>
                </w:tcPr>
                <w:p w14:paraId="11396789">
                  <w:pPr>
                    <w:adjustRightInd w:val="0"/>
                    <w:snapToGrid w:val="0"/>
                    <w:jc w:val="center"/>
                    <w:rPr>
                      <w:rFonts w:eastAsia="仿宋"/>
                      <w:b/>
                      <w:bCs/>
                      <w:color w:val="auto"/>
                      <w:szCs w:val="21"/>
                    </w:rPr>
                  </w:pPr>
                  <w:r>
                    <w:rPr>
                      <w:rFonts w:hint="eastAsia" w:eastAsia="仿宋"/>
                      <w:b/>
                      <w:bCs/>
                      <w:color w:val="auto"/>
                      <w:szCs w:val="21"/>
                    </w:rPr>
                    <w:t>数量</w:t>
                  </w:r>
                </w:p>
              </w:tc>
              <w:tc>
                <w:tcPr>
                  <w:tcW w:w="0" w:type="dxa"/>
                  <w:tcBorders>
                    <w:tl2br w:val="nil"/>
                    <w:tr2bl w:val="nil"/>
                  </w:tcBorders>
                  <w:shd w:val="clear" w:color="auto" w:fill="auto"/>
                  <w:vAlign w:val="center"/>
                </w:tcPr>
                <w:p w14:paraId="5545606D">
                  <w:pPr>
                    <w:adjustRightInd w:val="0"/>
                    <w:snapToGrid w:val="0"/>
                    <w:jc w:val="center"/>
                    <w:rPr>
                      <w:rFonts w:eastAsia="仿宋"/>
                      <w:b/>
                      <w:bCs/>
                      <w:color w:val="auto"/>
                      <w:szCs w:val="21"/>
                    </w:rPr>
                  </w:pPr>
                  <w:r>
                    <w:rPr>
                      <w:rFonts w:hint="eastAsia" w:eastAsia="仿宋"/>
                      <w:b/>
                      <w:bCs/>
                      <w:color w:val="auto"/>
                      <w:szCs w:val="21"/>
                    </w:rPr>
                    <w:t>用途</w:t>
                  </w:r>
                </w:p>
              </w:tc>
            </w:tr>
            <w:tr w14:paraId="0937AB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jc w:val="center"/>
              </w:trPr>
              <w:tc>
                <w:tcPr>
                  <w:tcW w:w="0" w:type="dxa"/>
                  <w:tcBorders>
                    <w:tl2br w:val="nil"/>
                    <w:tr2bl w:val="nil"/>
                  </w:tcBorders>
                  <w:shd w:val="clear" w:color="auto" w:fill="auto"/>
                  <w:vAlign w:val="center"/>
                </w:tcPr>
                <w:p w14:paraId="182A896D">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AD9F1C7">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20F4BB97">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35307CE">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7803D94B">
                  <w:pPr>
                    <w:adjustRightInd w:val="0"/>
                    <w:snapToGrid w:val="0"/>
                    <w:jc w:val="center"/>
                    <w:rPr>
                      <w:rFonts w:eastAsia="仿宋"/>
                      <w:color w:val="auto"/>
                      <w:szCs w:val="21"/>
                      <w:highlight w:val="black"/>
                    </w:rPr>
                  </w:pPr>
                </w:p>
              </w:tc>
            </w:tr>
            <w:tr w14:paraId="001597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jc w:val="center"/>
              </w:trPr>
              <w:tc>
                <w:tcPr>
                  <w:tcW w:w="0" w:type="dxa"/>
                  <w:tcBorders>
                    <w:tl2br w:val="nil"/>
                    <w:tr2bl w:val="nil"/>
                  </w:tcBorders>
                  <w:shd w:val="clear" w:color="auto" w:fill="auto"/>
                  <w:vAlign w:val="center"/>
                </w:tcPr>
                <w:p w14:paraId="156F8E3E">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B1156CB">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49620733">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19EC9C36">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3DB251A9">
                  <w:pPr>
                    <w:adjustRightInd w:val="0"/>
                    <w:snapToGrid w:val="0"/>
                    <w:jc w:val="center"/>
                    <w:rPr>
                      <w:rFonts w:eastAsia="仿宋"/>
                      <w:color w:val="auto"/>
                      <w:szCs w:val="21"/>
                      <w:highlight w:val="black"/>
                    </w:rPr>
                  </w:pPr>
                </w:p>
              </w:tc>
            </w:tr>
            <w:tr w14:paraId="020B99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jc w:val="center"/>
              </w:trPr>
              <w:tc>
                <w:tcPr>
                  <w:tcW w:w="0" w:type="dxa"/>
                  <w:tcBorders>
                    <w:tl2br w:val="nil"/>
                    <w:tr2bl w:val="nil"/>
                  </w:tcBorders>
                  <w:shd w:val="clear" w:color="auto" w:fill="auto"/>
                  <w:vAlign w:val="center"/>
                </w:tcPr>
                <w:p w14:paraId="37398C29">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5F7179C9">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A3036B4">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2A0AE76C">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78DC8763">
                  <w:pPr>
                    <w:adjustRightInd w:val="0"/>
                    <w:snapToGrid w:val="0"/>
                    <w:jc w:val="center"/>
                    <w:rPr>
                      <w:rFonts w:eastAsia="仿宋"/>
                      <w:color w:val="auto"/>
                      <w:szCs w:val="21"/>
                      <w:highlight w:val="black"/>
                    </w:rPr>
                  </w:pPr>
                </w:p>
              </w:tc>
            </w:tr>
            <w:tr w14:paraId="2944FE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jc w:val="center"/>
              </w:trPr>
              <w:tc>
                <w:tcPr>
                  <w:tcW w:w="0" w:type="dxa"/>
                  <w:tcBorders>
                    <w:tl2br w:val="nil"/>
                    <w:tr2bl w:val="nil"/>
                  </w:tcBorders>
                  <w:shd w:val="clear" w:color="auto" w:fill="auto"/>
                  <w:vAlign w:val="center"/>
                </w:tcPr>
                <w:p w14:paraId="5276767B">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652AEFF4">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1166ACC1">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F2E7055">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6D80873C">
                  <w:pPr>
                    <w:adjustRightInd w:val="0"/>
                    <w:snapToGrid w:val="0"/>
                    <w:jc w:val="center"/>
                    <w:rPr>
                      <w:rFonts w:eastAsia="仿宋"/>
                      <w:color w:val="auto"/>
                      <w:szCs w:val="21"/>
                      <w:highlight w:val="black"/>
                    </w:rPr>
                  </w:pPr>
                </w:p>
              </w:tc>
            </w:tr>
            <w:tr w14:paraId="661928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jc w:val="center"/>
              </w:trPr>
              <w:tc>
                <w:tcPr>
                  <w:tcW w:w="0" w:type="dxa"/>
                  <w:tcBorders>
                    <w:tl2br w:val="nil"/>
                    <w:tr2bl w:val="nil"/>
                  </w:tcBorders>
                  <w:shd w:val="clear" w:color="auto" w:fill="auto"/>
                  <w:vAlign w:val="center"/>
                </w:tcPr>
                <w:p w14:paraId="3084935F">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87F57AC">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45FECA50">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995F51C">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AF231D3">
                  <w:pPr>
                    <w:adjustRightInd w:val="0"/>
                    <w:snapToGrid w:val="0"/>
                    <w:jc w:val="center"/>
                    <w:rPr>
                      <w:rFonts w:eastAsia="仿宋"/>
                      <w:color w:val="auto"/>
                      <w:szCs w:val="21"/>
                      <w:highlight w:val="black"/>
                    </w:rPr>
                  </w:pPr>
                </w:p>
              </w:tc>
            </w:tr>
            <w:tr w14:paraId="5C4508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jc w:val="center"/>
              </w:trPr>
              <w:tc>
                <w:tcPr>
                  <w:tcW w:w="0" w:type="dxa"/>
                  <w:tcBorders>
                    <w:tl2br w:val="nil"/>
                    <w:tr2bl w:val="nil"/>
                  </w:tcBorders>
                  <w:shd w:val="clear" w:color="auto" w:fill="auto"/>
                  <w:vAlign w:val="center"/>
                </w:tcPr>
                <w:p w14:paraId="36AEF9CE">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76FBCCA1">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6C1EB93">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49B7AE53">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5EE8B0E5">
                  <w:pPr>
                    <w:adjustRightInd w:val="0"/>
                    <w:snapToGrid w:val="0"/>
                    <w:jc w:val="center"/>
                    <w:rPr>
                      <w:rFonts w:eastAsia="仿宋"/>
                      <w:color w:val="auto"/>
                      <w:szCs w:val="21"/>
                      <w:highlight w:val="black"/>
                    </w:rPr>
                  </w:pPr>
                </w:p>
              </w:tc>
            </w:tr>
            <w:tr w14:paraId="598EB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jc w:val="center"/>
              </w:trPr>
              <w:tc>
                <w:tcPr>
                  <w:tcW w:w="0" w:type="dxa"/>
                  <w:tcBorders>
                    <w:tl2br w:val="nil"/>
                    <w:tr2bl w:val="nil"/>
                  </w:tcBorders>
                  <w:shd w:val="clear" w:color="auto" w:fill="auto"/>
                  <w:vAlign w:val="center"/>
                </w:tcPr>
                <w:p w14:paraId="17F55848">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F37293C">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C605072">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572CD398">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239528B1">
                  <w:pPr>
                    <w:adjustRightInd w:val="0"/>
                    <w:snapToGrid w:val="0"/>
                    <w:jc w:val="center"/>
                    <w:rPr>
                      <w:rFonts w:eastAsia="仿宋"/>
                      <w:color w:val="auto"/>
                      <w:szCs w:val="21"/>
                      <w:highlight w:val="black"/>
                    </w:rPr>
                  </w:pPr>
                </w:p>
              </w:tc>
            </w:tr>
            <w:tr w14:paraId="7FB6BC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3" w:hRule="atLeast"/>
                <w:jc w:val="center"/>
              </w:trPr>
              <w:tc>
                <w:tcPr>
                  <w:tcW w:w="0" w:type="dxa"/>
                  <w:tcBorders>
                    <w:tl2br w:val="nil"/>
                    <w:tr2bl w:val="nil"/>
                  </w:tcBorders>
                  <w:shd w:val="clear" w:color="auto" w:fill="auto"/>
                  <w:vAlign w:val="center"/>
                </w:tcPr>
                <w:p w14:paraId="6EC3CF92">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0A3AE2B5">
                  <w:pPr>
                    <w:adjustRightInd w:val="0"/>
                    <w:snapToGrid w:val="0"/>
                    <w:jc w:val="center"/>
                    <w:rPr>
                      <w:rFonts w:hint="eastAsia" w:eastAsia="仿宋"/>
                      <w:color w:val="auto"/>
                      <w:szCs w:val="21"/>
                      <w:highlight w:val="black"/>
                      <w:lang w:eastAsia="zh-CN"/>
                    </w:rPr>
                  </w:pPr>
                </w:p>
              </w:tc>
              <w:tc>
                <w:tcPr>
                  <w:tcW w:w="0" w:type="dxa"/>
                  <w:tcBorders>
                    <w:tl2br w:val="nil"/>
                    <w:tr2bl w:val="nil"/>
                  </w:tcBorders>
                  <w:shd w:val="clear" w:color="auto" w:fill="auto"/>
                  <w:vAlign w:val="center"/>
                </w:tcPr>
                <w:p w14:paraId="5A3AFE86">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790FE6EF">
                  <w:pPr>
                    <w:adjustRightInd w:val="0"/>
                    <w:snapToGrid w:val="0"/>
                    <w:jc w:val="center"/>
                    <w:rPr>
                      <w:rFonts w:eastAsia="仿宋"/>
                      <w:color w:val="auto"/>
                      <w:szCs w:val="21"/>
                      <w:highlight w:val="black"/>
                    </w:rPr>
                  </w:pPr>
                </w:p>
              </w:tc>
              <w:tc>
                <w:tcPr>
                  <w:tcW w:w="0" w:type="dxa"/>
                  <w:tcBorders>
                    <w:tl2br w:val="nil"/>
                    <w:tr2bl w:val="nil"/>
                  </w:tcBorders>
                  <w:shd w:val="clear" w:color="auto" w:fill="auto"/>
                  <w:vAlign w:val="center"/>
                </w:tcPr>
                <w:p w14:paraId="415D3D4B">
                  <w:pPr>
                    <w:adjustRightInd w:val="0"/>
                    <w:snapToGrid w:val="0"/>
                    <w:jc w:val="center"/>
                    <w:rPr>
                      <w:rFonts w:hint="default" w:eastAsia="仿宋"/>
                      <w:color w:val="auto"/>
                      <w:szCs w:val="21"/>
                      <w:highlight w:val="black"/>
                      <w:lang w:val="en-US" w:eastAsia="zh-CN"/>
                    </w:rPr>
                  </w:pPr>
                </w:p>
              </w:tc>
            </w:tr>
          </w:tbl>
          <w:p w14:paraId="701FF32D">
            <w:pPr>
              <w:adjustRightInd w:val="0"/>
              <w:snapToGrid w:val="0"/>
              <w:spacing w:before="120" w:beforeLines="50" w:line="360" w:lineRule="auto"/>
              <w:ind w:firstLine="482" w:firstLineChars="200"/>
              <w:rPr>
                <w:rFonts w:eastAsia="仿宋"/>
                <w:b/>
                <w:color w:val="auto"/>
                <w:sz w:val="24"/>
              </w:rPr>
            </w:pPr>
            <w:r>
              <w:rPr>
                <w:rFonts w:hint="eastAsia" w:eastAsia="仿宋"/>
                <w:b/>
                <w:color w:val="auto"/>
                <w:sz w:val="24"/>
              </w:rPr>
              <w:t>6.主要原辅材料及能源消耗</w:t>
            </w:r>
          </w:p>
          <w:p w14:paraId="40F22FEA">
            <w:pPr>
              <w:adjustRightInd w:val="0"/>
              <w:snapToGrid w:val="0"/>
              <w:spacing w:before="120" w:beforeLines="50" w:line="360" w:lineRule="auto"/>
              <w:ind w:firstLine="480" w:firstLineChars="200"/>
              <w:rPr>
                <w:rFonts w:eastAsia="仿宋"/>
                <w:color w:val="auto"/>
                <w:sz w:val="24"/>
              </w:rPr>
            </w:pPr>
            <w:r>
              <w:rPr>
                <w:rFonts w:eastAsia="仿宋"/>
                <w:color w:val="auto"/>
                <w:sz w:val="24"/>
              </w:rPr>
              <w:t>本项目</w:t>
            </w:r>
            <w:r>
              <w:rPr>
                <w:rFonts w:hint="eastAsia" w:eastAsia="仿宋"/>
                <w:color w:val="auto"/>
                <w:sz w:val="24"/>
              </w:rPr>
              <w:t>主要原辅材料及能源消耗见表2-4，主要原辅材料理化性质见表2-5。</w:t>
            </w:r>
          </w:p>
          <w:p w14:paraId="33DFA5FD">
            <w:pPr>
              <w:pStyle w:val="83"/>
              <w:bidi w:val="0"/>
              <w:rPr>
                <w:color w:val="auto"/>
              </w:rPr>
            </w:pPr>
            <w:r>
              <w:rPr>
                <w:color w:val="auto"/>
              </w:rPr>
              <w:t>表2-4  本项目原辅材料及能源消耗一览表</w:t>
            </w:r>
          </w:p>
          <w:tbl>
            <w:tblPr>
              <w:tblStyle w:val="3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423"/>
              <w:gridCol w:w="1013"/>
              <w:gridCol w:w="4441"/>
              <w:gridCol w:w="622"/>
              <w:gridCol w:w="661"/>
              <w:gridCol w:w="1316"/>
            </w:tblGrid>
            <w:tr w14:paraId="41696C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8" w:hRule="atLeast"/>
                <w:tblHeader/>
                <w:jc w:val="center"/>
              </w:trPr>
              <w:tc>
                <w:tcPr>
                  <w:tcW w:w="423" w:type="dxa"/>
                  <w:tcBorders>
                    <w:tl2br w:val="nil"/>
                    <w:tr2bl w:val="nil"/>
                  </w:tcBorders>
                  <w:shd w:val="clear" w:color="auto" w:fill="auto"/>
                  <w:vAlign w:val="center"/>
                </w:tcPr>
                <w:p w14:paraId="21AE9E18">
                  <w:pPr>
                    <w:adjustRightInd w:val="0"/>
                    <w:snapToGrid w:val="0"/>
                    <w:jc w:val="center"/>
                    <w:rPr>
                      <w:rFonts w:eastAsia="仿宋"/>
                      <w:b/>
                      <w:bCs/>
                      <w:color w:val="auto"/>
                      <w:szCs w:val="21"/>
                    </w:rPr>
                  </w:pPr>
                  <w:r>
                    <w:rPr>
                      <w:rFonts w:hint="eastAsia" w:eastAsia="仿宋"/>
                      <w:b/>
                      <w:bCs/>
                      <w:color w:val="auto"/>
                      <w:szCs w:val="21"/>
                    </w:rPr>
                    <w:t>序号</w:t>
                  </w:r>
                </w:p>
              </w:tc>
              <w:tc>
                <w:tcPr>
                  <w:tcW w:w="1013" w:type="dxa"/>
                  <w:tcBorders>
                    <w:tl2br w:val="nil"/>
                    <w:tr2bl w:val="nil"/>
                  </w:tcBorders>
                  <w:shd w:val="clear" w:color="auto" w:fill="auto"/>
                  <w:vAlign w:val="center"/>
                </w:tcPr>
                <w:p w14:paraId="57EEECF9">
                  <w:pPr>
                    <w:adjustRightInd w:val="0"/>
                    <w:snapToGrid w:val="0"/>
                    <w:jc w:val="center"/>
                    <w:rPr>
                      <w:rFonts w:eastAsia="仿宋"/>
                      <w:b/>
                      <w:bCs/>
                      <w:color w:val="auto"/>
                      <w:szCs w:val="21"/>
                    </w:rPr>
                  </w:pPr>
                  <w:r>
                    <w:rPr>
                      <w:rFonts w:hint="eastAsia" w:eastAsia="仿宋"/>
                      <w:b/>
                      <w:bCs/>
                      <w:color w:val="auto"/>
                      <w:szCs w:val="21"/>
                    </w:rPr>
                    <w:t>名称</w:t>
                  </w:r>
                </w:p>
              </w:tc>
              <w:tc>
                <w:tcPr>
                  <w:tcW w:w="4441" w:type="dxa"/>
                  <w:tcBorders>
                    <w:tl2br w:val="nil"/>
                    <w:tr2bl w:val="nil"/>
                  </w:tcBorders>
                  <w:shd w:val="clear" w:color="auto" w:fill="auto"/>
                  <w:vAlign w:val="center"/>
                </w:tcPr>
                <w:p w14:paraId="4BB31CC0">
                  <w:pPr>
                    <w:adjustRightInd w:val="0"/>
                    <w:snapToGrid w:val="0"/>
                    <w:jc w:val="center"/>
                    <w:rPr>
                      <w:rFonts w:eastAsia="仿宋"/>
                      <w:b/>
                      <w:bCs/>
                      <w:color w:val="auto"/>
                      <w:szCs w:val="21"/>
                    </w:rPr>
                  </w:pPr>
                  <w:r>
                    <w:rPr>
                      <w:rFonts w:hint="eastAsia" w:eastAsia="仿宋"/>
                      <w:b/>
                      <w:bCs/>
                      <w:color w:val="auto"/>
                      <w:szCs w:val="21"/>
                    </w:rPr>
                    <w:t>规格</w:t>
                  </w:r>
                </w:p>
              </w:tc>
              <w:tc>
                <w:tcPr>
                  <w:tcW w:w="622" w:type="dxa"/>
                  <w:tcBorders>
                    <w:tl2br w:val="nil"/>
                    <w:tr2bl w:val="nil"/>
                  </w:tcBorders>
                  <w:shd w:val="clear" w:color="auto" w:fill="auto"/>
                  <w:vAlign w:val="center"/>
                </w:tcPr>
                <w:p w14:paraId="0A80F824">
                  <w:pPr>
                    <w:adjustRightInd w:val="0"/>
                    <w:snapToGrid w:val="0"/>
                    <w:jc w:val="center"/>
                    <w:rPr>
                      <w:rFonts w:eastAsia="仿宋"/>
                      <w:b/>
                      <w:bCs/>
                      <w:color w:val="auto"/>
                      <w:szCs w:val="21"/>
                    </w:rPr>
                  </w:pPr>
                  <w:r>
                    <w:rPr>
                      <w:rFonts w:hint="eastAsia" w:eastAsia="仿宋"/>
                      <w:b/>
                      <w:bCs/>
                      <w:color w:val="auto"/>
                      <w:szCs w:val="21"/>
                    </w:rPr>
                    <w:t>单位</w:t>
                  </w:r>
                </w:p>
              </w:tc>
              <w:tc>
                <w:tcPr>
                  <w:tcW w:w="661" w:type="dxa"/>
                  <w:tcBorders>
                    <w:tl2br w:val="nil"/>
                    <w:tr2bl w:val="nil"/>
                  </w:tcBorders>
                  <w:shd w:val="clear" w:color="auto" w:fill="auto"/>
                  <w:vAlign w:val="center"/>
                </w:tcPr>
                <w:p w14:paraId="12DBF217">
                  <w:pPr>
                    <w:adjustRightInd w:val="0"/>
                    <w:snapToGrid w:val="0"/>
                    <w:jc w:val="center"/>
                    <w:rPr>
                      <w:rFonts w:eastAsia="仿宋"/>
                      <w:b/>
                      <w:bCs/>
                      <w:color w:val="auto"/>
                      <w:szCs w:val="21"/>
                    </w:rPr>
                  </w:pPr>
                  <w:r>
                    <w:rPr>
                      <w:rFonts w:hint="eastAsia" w:eastAsia="仿宋"/>
                      <w:b/>
                      <w:bCs/>
                      <w:color w:val="auto"/>
                      <w:szCs w:val="21"/>
                    </w:rPr>
                    <w:t>消耗量</w:t>
                  </w:r>
                </w:p>
              </w:tc>
              <w:tc>
                <w:tcPr>
                  <w:tcW w:w="1316" w:type="dxa"/>
                  <w:tcBorders>
                    <w:tl2br w:val="nil"/>
                    <w:tr2bl w:val="nil"/>
                  </w:tcBorders>
                  <w:shd w:val="clear" w:color="auto" w:fill="auto"/>
                  <w:vAlign w:val="center"/>
                </w:tcPr>
                <w:p w14:paraId="055A1182">
                  <w:pPr>
                    <w:adjustRightInd w:val="0"/>
                    <w:snapToGrid w:val="0"/>
                    <w:jc w:val="center"/>
                    <w:rPr>
                      <w:rFonts w:eastAsia="仿宋"/>
                      <w:b/>
                      <w:bCs/>
                      <w:color w:val="auto"/>
                      <w:szCs w:val="21"/>
                    </w:rPr>
                  </w:pPr>
                  <w:r>
                    <w:rPr>
                      <w:rFonts w:hint="eastAsia" w:eastAsia="仿宋"/>
                      <w:b/>
                      <w:bCs/>
                      <w:color w:val="auto"/>
                      <w:szCs w:val="21"/>
                    </w:rPr>
                    <w:t>备注</w:t>
                  </w:r>
                </w:p>
              </w:tc>
            </w:tr>
            <w:tr w14:paraId="12A1F4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jc w:val="center"/>
              </w:trPr>
              <w:tc>
                <w:tcPr>
                  <w:tcW w:w="423" w:type="dxa"/>
                  <w:tcBorders>
                    <w:tl2br w:val="nil"/>
                    <w:tr2bl w:val="nil"/>
                  </w:tcBorders>
                  <w:shd w:val="clear" w:color="auto" w:fill="auto"/>
                  <w:vAlign w:val="center"/>
                </w:tcPr>
                <w:p w14:paraId="6E954A17">
                  <w:pPr>
                    <w:adjustRightInd w:val="0"/>
                    <w:snapToGrid w:val="0"/>
                    <w:jc w:val="center"/>
                    <w:rPr>
                      <w:rFonts w:eastAsia="仿宋"/>
                      <w:color w:val="auto"/>
                      <w:szCs w:val="21"/>
                    </w:rPr>
                  </w:pPr>
                  <w:r>
                    <w:rPr>
                      <w:rFonts w:hint="eastAsia" w:eastAsia="仿宋"/>
                      <w:color w:val="auto"/>
                      <w:szCs w:val="21"/>
                    </w:rPr>
                    <w:t>1</w:t>
                  </w:r>
                </w:p>
              </w:tc>
              <w:tc>
                <w:tcPr>
                  <w:tcW w:w="1013" w:type="dxa"/>
                  <w:tcBorders>
                    <w:tl2br w:val="nil"/>
                    <w:tr2bl w:val="nil"/>
                  </w:tcBorders>
                  <w:shd w:val="clear" w:color="auto" w:fill="auto"/>
                  <w:vAlign w:val="center"/>
                </w:tcPr>
                <w:p w14:paraId="6E3D42AB">
                  <w:pPr>
                    <w:adjustRightInd w:val="0"/>
                    <w:snapToGrid w:val="0"/>
                    <w:jc w:val="center"/>
                    <w:rPr>
                      <w:rFonts w:eastAsia="仿宋"/>
                      <w:color w:val="auto"/>
                      <w:szCs w:val="21"/>
                    </w:rPr>
                  </w:pPr>
                  <w:r>
                    <w:rPr>
                      <w:rFonts w:hint="eastAsia" w:eastAsia="仿宋"/>
                      <w:color w:val="auto"/>
                      <w:szCs w:val="21"/>
                    </w:rPr>
                    <w:t>风化岩</w:t>
                  </w:r>
                </w:p>
              </w:tc>
              <w:tc>
                <w:tcPr>
                  <w:tcW w:w="4441" w:type="dxa"/>
                  <w:tcBorders>
                    <w:tl2br w:val="nil"/>
                    <w:tr2bl w:val="nil"/>
                  </w:tcBorders>
                  <w:shd w:val="clear" w:color="auto" w:fill="auto"/>
                  <w:vAlign w:val="center"/>
                </w:tcPr>
                <w:p w14:paraId="687B9322">
                  <w:pPr>
                    <w:adjustRightInd w:val="0"/>
                    <w:snapToGrid w:val="0"/>
                    <w:jc w:val="center"/>
                    <w:rPr>
                      <w:rFonts w:eastAsia="仿宋"/>
                      <w:color w:val="auto"/>
                      <w:szCs w:val="21"/>
                    </w:rPr>
                  </w:pPr>
                  <w:r>
                    <w:rPr>
                      <w:rFonts w:hint="eastAsia" w:eastAsia="仿宋"/>
                      <w:color w:val="auto"/>
                      <w:szCs w:val="21"/>
                    </w:rPr>
                    <w:t>/</w:t>
                  </w:r>
                </w:p>
              </w:tc>
              <w:tc>
                <w:tcPr>
                  <w:tcW w:w="622" w:type="dxa"/>
                  <w:tcBorders>
                    <w:tl2br w:val="nil"/>
                    <w:tr2bl w:val="nil"/>
                  </w:tcBorders>
                  <w:shd w:val="clear" w:color="auto" w:fill="auto"/>
                  <w:vAlign w:val="center"/>
                </w:tcPr>
                <w:p w14:paraId="38ED9CDE">
                  <w:pPr>
                    <w:adjustRightInd w:val="0"/>
                    <w:snapToGrid w:val="0"/>
                    <w:jc w:val="center"/>
                    <w:rPr>
                      <w:rFonts w:eastAsia="仿宋"/>
                      <w:color w:val="auto"/>
                      <w:szCs w:val="21"/>
                    </w:rPr>
                  </w:pPr>
                  <w:r>
                    <w:rPr>
                      <w:rFonts w:hint="eastAsia" w:eastAsia="仿宋"/>
                      <w:color w:val="auto"/>
                      <w:szCs w:val="21"/>
                    </w:rPr>
                    <w:t>m</w:t>
                  </w:r>
                  <w:r>
                    <w:rPr>
                      <w:rFonts w:hint="eastAsia" w:eastAsia="仿宋"/>
                      <w:color w:val="auto"/>
                      <w:szCs w:val="21"/>
                      <w:vertAlign w:val="superscript"/>
                    </w:rPr>
                    <w:t>3</w:t>
                  </w:r>
                </w:p>
              </w:tc>
              <w:tc>
                <w:tcPr>
                  <w:tcW w:w="661" w:type="dxa"/>
                  <w:tcBorders>
                    <w:tl2br w:val="nil"/>
                    <w:tr2bl w:val="nil"/>
                  </w:tcBorders>
                  <w:shd w:val="clear" w:color="auto" w:fill="auto"/>
                  <w:vAlign w:val="center"/>
                </w:tcPr>
                <w:p w14:paraId="682888B5">
                  <w:pPr>
                    <w:adjustRightInd w:val="0"/>
                    <w:snapToGrid w:val="0"/>
                    <w:jc w:val="center"/>
                    <w:rPr>
                      <w:rFonts w:eastAsia="仿宋"/>
                      <w:color w:val="auto"/>
                      <w:szCs w:val="21"/>
                    </w:rPr>
                  </w:pPr>
                  <w:r>
                    <w:rPr>
                      <w:rFonts w:hint="eastAsia" w:eastAsia="仿宋"/>
                      <w:color w:val="auto"/>
                      <w:szCs w:val="21"/>
                    </w:rPr>
                    <w:t>50</w:t>
                  </w:r>
                </w:p>
              </w:tc>
              <w:tc>
                <w:tcPr>
                  <w:tcW w:w="1316" w:type="dxa"/>
                  <w:tcBorders>
                    <w:tl2br w:val="nil"/>
                    <w:tr2bl w:val="nil"/>
                  </w:tcBorders>
                  <w:shd w:val="clear" w:color="auto" w:fill="auto"/>
                  <w:vAlign w:val="center"/>
                </w:tcPr>
                <w:p w14:paraId="2FD68654">
                  <w:pPr>
                    <w:adjustRightInd w:val="0"/>
                    <w:snapToGrid w:val="0"/>
                    <w:jc w:val="center"/>
                    <w:rPr>
                      <w:rFonts w:eastAsia="仿宋"/>
                      <w:color w:val="auto"/>
                      <w:szCs w:val="21"/>
                    </w:rPr>
                  </w:pPr>
                  <w:r>
                    <w:rPr>
                      <w:rFonts w:hint="eastAsia" w:eastAsia="仿宋"/>
                      <w:color w:val="auto"/>
                      <w:szCs w:val="21"/>
                    </w:rPr>
                    <w:t>原料；按每小时计</w:t>
                  </w:r>
                </w:p>
              </w:tc>
            </w:tr>
            <w:tr w14:paraId="151DFD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jc w:val="center"/>
              </w:trPr>
              <w:tc>
                <w:tcPr>
                  <w:tcW w:w="423" w:type="dxa"/>
                  <w:tcBorders>
                    <w:tl2br w:val="nil"/>
                    <w:tr2bl w:val="nil"/>
                  </w:tcBorders>
                  <w:shd w:val="clear" w:color="auto" w:fill="auto"/>
                  <w:vAlign w:val="center"/>
                </w:tcPr>
                <w:p w14:paraId="4F8D72BD">
                  <w:pPr>
                    <w:adjustRightInd w:val="0"/>
                    <w:snapToGrid w:val="0"/>
                    <w:jc w:val="center"/>
                    <w:rPr>
                      <w:rFonts w:eastAsia="仿宋"/>
                      <w:color w:val="auto"/>
                      <w:szCs w:val="21"/>
                    </w:rPr>
                  </w:pPr>
                  <w:r>
                    <w:rPr>
                      <w:rFonts w:hint="eastAsia" w:eastAsia="仿宋"/>
                      <w:color w:val="auto"/>
                      <w:szCs w:val="21"/>
                    </w:rPr>
                    <w:t>2</w:t>
                  </w:r>
                </w:p>
              </w:tc>
              <w:tc>
                <w:tcPr>
                  <w:tcW w:w="1013" w:type="dxa"/>
                  <w:tcBorders>
                    <w:tl2br w:val="nil"/>
                    <w:tr2bl w:val="nil"/>
                  </w:tcBorders>
                  <w:shd w:val="clear" w:color="auto" w:fill="auto"/>
                  <w:vAlign w:val="center"/>
                </w:tcPr>
                <w:p w14:paraId="60C183C5">
                  <w:pPr>
                    <w:adjustRightInd w:val="0"/>
                    <w:snapToGrid w:val="0"/>
                    <w:jc w:val="center"/>
                    <w:rPr>
                      <w:rFonts w:eastAsia="仿宋"/>
                      <w:color w:val="auto"/>
                      <w:szCs w:val="21"/>
                    </w:rPr>
                  </w:pPr>
                  <w:r>
                    <w:rPr>
                      <w:rFonts w:hint="eastAsia" w:eastAsia="仿宋"/>
                      <w:color w:val="auto"/>
                      <w:szCs w:val="21"/>
                    </w:rPr>
                    <w:t>水</w:t>
                  </w:r>
                </w:p>
              </w:tc>
              <w:tc>
                <w:tcPr>
                  <w:tcW w:w="4441" w:type="dxa"/>
                  <w:tcBorders>
                    <w:tl2br w:val="nil"/>
                    <w:tr2bl w:val="nil"/>
                  </w:tcBorders>
                  <w:shd w:val="clear" w:color="auto" w:fill="auto"/>
                  <w:vAlign w:val="center"/>
                </w:tcPr>
                <w:p w14:paraId="16E2F94A">
                  <w:pPr>
                    <w:adjustRightInd w:val="0"/>
                    <w:snapToGrid w:val="0"/>
                    <w:jc w:val="center"/>
                    <w:rPr>
                      <w:rFonts w:eastAsia="仿宋"/>
                      <w:color w:val="auto"/>
                      <w:szCs w:val="21"/>
                    </w:rPr>
                  </w:pPr>
                  <w:r>
                    <w:rPr>
                      <w:rFonts w:hint="eastAsia" w:eastAsia="仿宋"/>
                      <w:color w:val="auto"/>
                      <w:szCs w:val="21"/>
                    </w:rPr>
                    <w:t>/</w:t>
                  </w:r>
                </w:p>
              </w:tc>
              <w:tc>
                <w:tcPr>
                  <w:tcW w:w="622" w:type="dxa"/>
                  <w:tcBorders>
                    <w:tl2br w:val="nil"/>
                    <w:tr2bl w:val="nil"/>
                  </w:tcBorders>
                  <w:shd w:val="clear" w:color="auto" w:fill="auto"/>
                  <w:vAlign w:val="center"/>
                </w:tcPr>
                <w:p w14:paraId="6F5C1079">
                  <w:pPr>
                    <w:adjustRightInd w:val="0"/>
                    <w:snapToGrid w:val="0"/>
                    <w:jc w:val="center"/>
                    <w:rPr>
                      <w:rFonts w:eastAsia="仿宋"/>
                      <w:color w:val="auto"/>
                      <w:szCs w:val="21"/>
                    </w:rPr>
                  </w:pPr>
                  <w:r>
                    <w:rPr>
                      <w:rFonts w:hint="eastAsia" w:eastAsia="仿宋"/>
                      <w:color w:val="auto"/>
                      <w:szCs w:val="21"/>
                    </w:rPr>
                    <w:t>m</w:t>
                  </w:r>
                  <w:r>
                    <w:rPr>
                      <w:rFonts w:hint="eastAsia" w:eastAsia="仿宋"/>
                      <w:color w:val="auto"/>
                      <w:szCs w:val="21"/>
                      <w:vertAlign w:val="superscript"/>
                    </w:rPr>
                    <w:t>3</w:t>
                  </w:r>
                </w:p>
              </w:tc>
              <w:tc>
                <w:tcPr>
                  <w:tcW w:w="661" w:type="dxa"/>
                  <w:tcBorders>
                    <w:tl2br w:val="nil"/>
                    <w:tr2bl w:val="nil"/>
                  </w:tcBorders>
                  <w:shd w:val="clear" w:color="auto" w:fill="auto"/>
                  <w:vAlign w:val="center"/>
                </w:tcPr>
                <w:p w14:paraId="7C448806">
                  <w:pPr>
                    <w:adjustRightInd w:val="0"/>
                    <w:snapToGrid w:val="0"/>
                    <w:jc w:val="center"/>
                    <w:rPr>
                      <w:rFonts w:eastAsia="仿宋"/>
                      <w:color w:val="auto"/>
                      <w:szCs w:val="21"/>
                    </w:rPr>
                  </w:pPr>
                  <w:r>
                    <w:rPr>
                      <w:rFonts w:hint="eastAsia" w:eastAsia="仿宋"/>
                      <w:color w:val="auto"/>
                      <w:szCs w:val="21"/>
                    </w:rPr>
                    <w:t>30</w:t>
                  </w:r>
                </w:p>
              </w:tc>
              <w:tc>
                <w:tcPr>
                  <w:tcW w:w="1316" w:type="dxa"/>
                  <w:tcBorders>
                    <w:tl2br w:val="nil"/>
                    <w:tr2bl w:val="nil"/>
                  </w:tcBorders>
                  <w:shd w:val="clear" w:color="auto" w:fill="auto"/>
                  <w:vAlign w:val="center"/>
                </w:tcPr>
                <w:p w14:paraId="0CDC4017">
                  <w:pPr>
                    <w:adjustRightInd w:val="0"/>
                    <w:snapToGrid w:val="0"/>
                    <w:jc w:val="center"/>
                    <w:rPr>
                      <w:rFonts w:eastAsia="仿宋"/>
                      <w:color w:val="auto"/>
                      <w:szCs w:val="21"/>
                    </w:rPr>
                  </w:pPr>
                  <w:r>
                    <w:rPr>
                      <w:rFonts w:hint="eastAsia" w:eastAsia="仿宋"/>
                      <w:color w:val="auto"/>
                      <w:szCs w:val="21"/>
                    </w:rPr>
                    <w:t>生产用水；按每小时计</w:t>
                  </w:r>
                </w:p>
              </w:tc>
            </w:tr>
            <w:tr w14:paraId="294FFA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jc w:val="center"/>
              </w:trPr>
              <w:tc>
                <w:tcPr>
                  <w:tcW w:w="423" w:type="dxa"/>
                  <w:tcBorders>
                    <w:tl2br w:val="nil"/>
                    <w:tr2bl w:val="nil"/>
                  </w:tcBorders>
                  <w:shd w:val="clear" w:color="auto" w:fill="auto"/>
                  <w:vAlign w:val="center"/>
                </w:tcPr>
                <w:p w14:paraId="1A7B3F85">
                  <w:pPr>
                    <w:adjustRightInd w:val="0"/>
                    <w:snapToGrid w:val="0"/>
                    <w:jc w:val="center"/>
                    <w:rPr>
                      <w:rFonts w:eastAsia="仿宋"/>
                      <w:color w:val="auto"/>
                      <w:szCs w:val="21"/>
                    </w:rPr>
                  </w:pPr>
                  <w:r>
                    <w:rPr>
                      <w:rFonts w:hint="eastAsia" w:eastAsia="仿宋"/>
                      <w:color w:val="auto"/>
                      <w:szCs w:val="21"/>
                    </w:rPr>
                    <w:t>3</w:t>
                  </w:r>
                </w:p>
              </w:tc>
              <w:tc>
                <w:tcPr>
                  <w:tcW w:w="1013" w:type="dxa"/>
                  <w:tcBorders>
                    <w:tl2br w:val="nil"/>
                    <w:tr2bl w:val="nil"/>
                  </w:tcBorders>
                  <w:shd w:val="clear" w:color="auto" w:fill="auto"/>
                  <w:vAlign w:val="center"/>
                </w:tcPr>
                <w:p w14:paraId="2F838D30">
                  <w:pPr>
                    <w:adjustRightInd w:val="0"/>
                    <w:snapToGrid w:val="0"/>
                    <w:jc w:val="center"/>
                    <w:rPr>
                      <w:rFonts w:eastAsia="仿宋"/>
                      <w:color w:val="auto"/>
                      <w:szCs w:val="21"/>
                    </w:rPr>
                  </w:pPr>
                  <w:r>
                    <w:rPr>
                      <w:rFonts w:hint="eastAsia" w:eastAsia="仿宋"/>
                      <w:color w:val="auto"/>
                      <w:szCs w:val="21"/>
                    </w:rPr>
                    <w:t>固化剂</w:t>
                  </w:r>
                </w:p>
              </w:tc>
              <w:tc>
                <w:tcPr>
                  <w:tcW w:w="4441" w:type="dxa"/>
                  <w:tcBorders>
                    <w:tl2br w:val="nil"/>
                    <w:tr2bl w:val="nil"/>
                  </w:tcBorders>
                  <w:shd w:val="clear" w:color="auto" w:fill="auto"/>
                  <w:vAlign w:val="center"/>
                </w:tcPr>
                <w:p w14:paraId="24A5E86B">
                  <w:pPr>
                    <w:adjustRightInd w:val="0"/>
                    <w:snapToGrid w:val="0"/>
                    <w:jc w:val="center"/>
                    <w:rPr>
                      <w:rFonts w:eastAsia="仿宋"/>
                      <w:color w:val="auto"/>
                      <w:szCs w:val="21"/>
                    </w:rPr>
                  </w:pPr>
                  <w:r>
                    <w:rPr>
                      <w:rFonts w:hint="eastAsia" w:eastAsia="仿宋"/>
                      <w:color w:val="auto"/>
                      <w:szCs w:val="21"/>
                    </w:rPr>
                    <w:t>中岩大地 SS-W-S 软土固化剂，无机水硬性非水泥胶凝材料，主要成分为SiO</w:t>
                  </w:r>
                  <w:r>
                    <w:rPr>
                      <w:rFonts w:hint="eastAsia" w:eastAsia="仿宋"/>
                      <w:color w:val="auto"/>
                      <w:szCs w:val="21"/>
                      <w:vertAlign w:val="subscript"/>
                    </w:rPr>
                    <w:t>2</w:t>
                  </w:r>
                  <w:r>
                    <w:rPr>
                      <w:rFonts w:hint="eastAsia" w:eastAsia="仿宋"/>
                      <w:color w:val="auto"/>
                      <w:szCs w:val="21"/>
                    </w:rPr>
                    <w:t>、CaO、Al</w:t>
                  </w:r>
                  <w:r>
                    <w:rPr>
                      <w:rFonts w:hint="eastAsia" w:eastAsia="仿宋"/>
                      <w:color w:val="auto"/>
                      <w:szCs w:val="21"/>
                      <w:vertAlign w:val="subscript"/>
                    </w:rPr>
                    <w:t>2</w:t>
                  </w:r>
                  <w:r>
                    <w:rPr>
                      <w:rFonts w:hint="eastAsia" w:eastAsia="仿宋"/>
                      <w:color w:val="auto"/>
                      <w:szCs w:val="21"/>
                    </w:rPr>
                    <w:t>O</w:t>
                  </w:r>
                  <w:r>
                    <w:rPr>
                      <w:rFonts w:hint="eastAsia" w:eastAsia="仿宋"/>
                      <w:color w:val="auto"/>
                      <w:szCs w:val="21"/>
                      <w:vertAlign w:val="subscript"/>
                    </w:rPr>
                    <w:t>3</w:t>
                  </w:r>
                  <w:r>
                    <w:rPr>
                      <w:rFonts w:hint="eastAsia" w:eastAsia="仿宋"/>
                      <w:color w:val="auto"/>
                      <w:szCs w:val="21"/>
                    </w:rPr>
                    <w:t>、Fe</w:t>
                  </w:r>
                  <w:r>
                    <w:rPr>
                      <w:rFonts w:hint="eastAsia" w:eastAsia="仿宋"/>
                      <w:color w:val="auto"/>
                      <w:szCs w:val="21"/>
                      <w:vertAlign w:val="subscript"/>
                    </w:rPr>
                    <w:t>2</w:t>
                  </w:r>
                  <w:r>
                    <w:rPr>
                      <w:rFonts w:hint="eastAsia" w:eastAsia="仿宋"/>
                      <w:color w:val="auto"/>
                      <w:szCs w:val="21"/>
                    </w:rPr>
                    <w:t>O</w:t>
                  </w:r>
                  <w:r>
                    <w:rPr>
                      <w:rFonts w:hint="eastAsia" w:eastAsia="仿宋"/>
                      <w:color w:val="auto"/>
                      <w:szCs w:val="21"/>
                      <w:vertAlign w:val="subscript"/>
                    </w:rPr>
                    <w:t>3</w:t>
                  </w:r>
                  <w:r>
                    <w:rPr>
                      <w:rFonts w:hint="eastAsia" w:eastAsia="仿宋"/>
                      <w:color w:val="auto"/>
                      <w:szCs w:val="21"/>
                    </w:rPr>
                    <w:t>等，无重金属及有毒有害有机物。</w:t>
                  </w:r>
                </w:p>
              </w:tc>
              <w:tc>
                <w:tcPr>
                  <w:tcW w:w="622" w:type="dxa"/>
                  <w:tcBorders>
                    <w:tl2br w:val="nil"/>
                    <w:tr2bl w:val="nil"/>
                  </w:tcBorders>
                  <w:shd w:val="clear" w:color="auto" w:fill="auto"/>
                  <w:vAlign w:val="center"/>
                </w:tcPr>
                <w:p w14:paraId="79A638AE">
                  <w:pPr>
                    <w:adjustRightInd w:val="0"/>
                    <w:snapToGrid w:val="0"/>
                    <w:jc w:val="center"/>
                    <w:rPr>
                      <w:rFonts w:eastAsia="仿宋"/>
                      <w:color w:val="auto"/>
                      <w:szCs w:val="21"/>
                    </w:rPr>
                  </w:pPr>
                  <w:r>
                    <w:rPr>
                      <w:rFonts w:hint="eastAsia" w:eastAsia="仿宋"/>
                      <w:color w:val="auto"/>
                      <w:szCs w:val="21"/>
                    </w:rPr>
                    <w:t>t</w:t>
                  </w:r>
                </w:p>
              </w:tc>
              <w:tc>
                <w:tcPr>
                  <w:tcW w:w="661" w:type="dxa"/>
                  <w:tcBorders>
                    <w:tl2br w:val="nil"/>
                    <w:tr2bl w:val="nil"/>
                  </w:tcBorders>
                  <w:shd w:val="clear" w:color="auto" w:fill="auto"/>
                  <w:vAlign w:val="center"/>
                </w:tcPr>
                <w:p w14:paraId="43405766">
                  <w:pPr>
                    <w:adjustRightInd w:val="0"/>
                    <w:snapToGrid w:val="0"/>
                    <w:jc w:val="center"/>
                    <w:rPr>
                      <w:rFonts w:eastAsia="仿宋"/>
                      <w:color w:val="auto"/>
                      <w:szCs w:val="21"/>
                    </w:rPr>
                  </w:pPr>
                  <w:r>
                    <w:rPr>
                      <w:rFonts w:hint="eastAsia" w:eastAsia="仿宋"/>
                      <w:color w:val="auto"/>
                      <w:szCs w:val="21"/>
                    </w:rPr>
                    <w:t>5</w:t>
                  </w:r>
                </w:p>
              </w:tc>
              <w:tc>
                <w:tcPr>
                  <w:tcW w:w="1316" w:type="dxa"/>
                  <w:tcBorders>
                    <w:tl2br w:val="nil"/>
                    <w:tr2bl w:val="nil"/>
                  </w:tcBorders>
                  <w:shd w:val="clear" w:color="auto" w:fill="auto"/>
                  <w:vAlign w:val="center"/>
                </w:tcPr>
                <w:p w14:paraId="2D5EA877">
                  <w:pPr>
                    <w:adjustRightInd w:val="0"/>
                    <w:snapToGrid w:val="0"/>
                    <w:jc w:val="center"/>
                    <w:rPr>
                      <w:rFonts w:eastAsia="仿宋"/>
                      <w:color w:val="auto"/>
                      <w:szCs w:val="21"/>
                    </w:rPr>
                  </w:pPr>
                  <w:r>
                    <w:rPr>
                      <w:rFonts w:hint="eastAsia" w:eastAsia="仿宋"/>
                      <w:color w:val="auto"/>
                      <w:szCs w:val="21"/>
                    </w:rPr>
                    <w:t>辅料；按每小时计</w:t>
                  </w:r>
                </w:p>
              </w:tc>
            </w:tr>
            <w:tr w14:paraId="22F64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jc w:val="center"/>
              </w:trPr>
              <w:tc>
                <w:tcPr>
                  <w:tcW w:w="423" w:type="dxa"/>
                  <w:tcBorders>
                    <w:tl2br w:val="nil"/>
                    <w:tr2bl w:val="nil"/>
                  </w:tcBorders>
                  <w:shd w:val="clear" w:color="auto" w:fill="auto"/>
                  <w:vAlign w:val="center"/>
                </w:tcPr>
                <w:p w14:paraId="292337BE">
                  <w:pPr>
                    <w:adjustRightInd w:val="0"/>
                    <w:snapToGrid w:val="0"/>
                    <w:jc w:val="center"/>
                    <w:rPr>
                      <w:rFonts w:eastAsia="仿宋"/>
                      <w:color w:val="auto"/>
                      <w:szCs w:val="21"/>
                    </w:rPr>
                  </w:pPr>
                  <w:r>
                    <w:rPr>
                      <w:rFonts w:hint="eastAsia" w:eastAsia="仿宋"/>
                      <w:color w:val="auto"/>
                      <w:szCs w:val="21"/>
                    </w:rPr>
                    <w:t>4</w:t>
                  </w:r>
                </w:p>
              </w:tc>
              <w:tc>
                <w:tcPr>
                  <w:tcW w:w="1013" w:type="dxa"/>
                  <w:tcBorders>
                    <w:tl2br w:val="nil"/>
                    <w:tr2bl w:val="nil"/>
                  </w:tcBorders>
                  <w:shd w:val="clear" w:color="auto" w:fill="auto"/>
                  <w:vAlign w:val="center"/>
                </w:tcPr>
                <w:p w14:paraId="6B095181">
                  <w:pPr>
                    <w:adjustRightInd w:val="0"/>
                    <w:snapToGrid w:val="0"/>
                    <w:jc w:val="center"/>
                    <w:rPr>
                      <w:rFonts w:eastAsia="仿宋"/>
                      <w:color w:val="auto"/>
                      <w:szCs w:val="21"/>
                    </w:rPr>
                  </w:pPr>
                  <w:r>
                    <w:rPr>
                      <w:rFonts w:hint="eastAsia" w:eastAsia="仿宋"/>
                      <w:color w:val="auto"/>
                      <w:szCs w:val="21"/>
                    </w:rPr>
                    <w:t>电</w:t>
                  </w:r>
                </w:p>
              </w:tc>
              <w:tc>
                <w:tcPr>
                  <w:tcW w:w="4441" w:type="dxa"/>
                  <w:tcBorders>
                    <w:tl2br w:val="nil"/>
                    <w:tr2bl w:val="nil"/>
                  </w:tcBorders>
                  <w:shd w:val="clear" w:color="auto" w:fill="auto"/>
                  <w:vAlign w:val="center"/>
                </w:tcPr>
                <w:p w14:paraId="5BE20030">
                  <w:pPr>
                    <w:adjustRightInd w:val="0"/>
                    <w:snapToGrid w:val="0"/>
                    <w:jc w:val="center"/>
                    <w:rPr>
                      <w:rFonts w:eastAsia="仿宋"/>
                      <w:color w:val="auto"/>
                      <w:szCs w:val="21"/>
                    </w:rPr>
                  </w:pPr>
                  <w:r>
                    <w:rPr>
                      <w:rFonts w:hint="eastAsia" w:eastAsia="仿宋"/>
                      <w:color w:val="auto"/>
                      <w:szCs w:val="21"/>
                    </w:rPr>
                    <w:t>/</w:t>
                  </w:r>
                </w:p>
              </w:tc>
              <w:tc>
                <w:tcPr>
                  <w:tcW w:w="622" w:type="dxa"/>
                  <w:tcBorders>
                    <w:tl2br w:val="nil"/>
                    <w:tr2bl w:val="nil"/>
                  </w:tcBorders>
                  <w:shd w:val="clear" w:color="auto" w:fill="auto"/>
                  <w:vAlign w:val="center"/>
                </w:tcPr>
                <w:p w14:paraId="1E4599DC">
                  <w:pPr>
                    <w:adjustRightInd w:val="0"/>
                    <w:snapToGrid w:val="0"/>
                    <w:jc w:val="center"/>
                    <w:rPr>
                      <w:rFonts w:eastAsia="仿宋"/>
                      <w:color w:val="auto"/>
                      <w:szCs w:val="21"/>
                    </w:rPr>
                  </w:pPr>
                  <w:r>
                    <w:rPr>
                      <w:rFonts w:hint="eastAsia" w:eastAsia="仿宋"/>
                      <w:color w:val="auto"/>
                      <w:szCs w:val="21"/>
                    </w:rPr>
                    <w:t>kwh</w:t>
                  </w:r>
                </w:p>
              </w:tc>
              <w:tc>
                <w:tcPr>
                  <w:tcW w:w="661" w:type="dxa"/>
                  <w:tcBorders>
                    <w:tl2br w:val="nil"/>
                    <w:tr2bl w:val="nil"/>
                  </w:tcBorders>
                  <w:shd w:val="clear" w:color="auto" w:fill="auto"/>
                  <w:vAlign w:val="center"/>
                </w:tcPr>
                <w:p w14:paraId="2A080CA2">
                  <w:pPr>
                    <w:adjustRightInd w:val="0"/>
                    <w:snapToGrid w:val="0"/>
                    <w:jc w:val="center"/>
                    <w:rPr>
                      <w:rFonts w:eastAsia="仿宋"/>
                      <w:color w:val="auto"/>
                      <w:szCs w:val="21"/>
                    </w:rPr>
                  </w:pPr>
                  <w:r>
                    <w:rPr>
                      <w:rFonts w:hint="eastAsia" w:eastAsia="仿宋"/>
                      <w:color w:val="auto"/>
                      <w:szCs w:val="21"/>
                    </w:rPr>
                    <w:t>350</w:t>
                  </w:r>
                </w:p>
              </w:tc>
              <w:tc>
                <w:tcPr>
                  <w:tcW w:w="1316" w:type="dxa"/>
                  <w:tcBorders>
                    <w:tl2br w:val="nil"/>
                    <w:tr2bl w:val="nil"/>
                  </w:tcBorders>
                  <w:shd w:val="clear" w:color="auto" w:fill="auto"/>
                  <w:vAlign w:val="center"/>
                </w:tcPr>
                <w:p w14:paraId="0986EE68">
                  <w:pPr>
                    <w:adjustRightInd w:val="0"/>
                    <w:snapToGrid w:val="0"/>
                    <w:jc w:val="center"/>
                    <w:rPr>
                      <w:rFonts w:eastAsia="仿宋"/>
                      <w:color w:val="auto"/>
                      <w:szCs w:val="21"/>
                    </w:rPr>
                  </w:pPr>
                  <w:r>
                    <w:rPr>
                      <w:rFonts w:hint="eastAsia" w:eastAsia="仿宋"/>
                      <w:color w:val="auto"/>
                      <w:szCs w:val="21"/>
                    </w:rPr>
                    <w:t>能源；按每小时计</w:t>
                  </w:r>
                </w:p>
              </w:tc>
            </w:tr>
          </w:tbl>
          <w:p w14:paraId="5732B119">
            <w:pPr>
              <w:pStyle w:val="83"/>
              <w:bidi w:val="0"/>
              <w:rPr>
                <w:color w:val="auto"/>
              </w:rPr>
            </w:pPr>
            <w:r>
              <w:rPr>
                <w:color w:val="auto"/>
              </w:rPr>
              <w:t>表2-5  原辅材料理化性质汇总表</w:t>
            </w:r>
          </w:p>
          <w:tbl>
            <w:tblPr>
              <w:tblStyle w:val="3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368"/>
              <w:gridCol w:w="368"/>
              <w:gridCol w:w="1159"/>
              <w:gridCol w:w="1049"/>
              <w:gridCol w:w="1303"/>
              <w:gridCol w:w="1110"/>
              <w:gridCol w:w="368"/>
              <w:gridCol w:w="368"/>
              <w:gridCol w:w="1110"/>
              <w:gridCol w:w="1273"/>
            </w:tblGrid>
            <w:tr w14:paraId="58C508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blHeader/>
                <w:jc w:val="center"/>
              </w:trPr>
              <w:tc>
                <w:tcPr>
                  <w:tcW w:w="368" w:type="dxa"/>
                  <w:tcBorders>
                    <w:tl2br w:val="nil"/>
                    <w:tr2bl w:val="nil"/>
                  </w:tcBorders>
                  <w:shd w:val="clear" w:color="auto" w:fill="auto"/>
                  <w:vAlign w:val="center"/>
                </w:tcPr>
                <w:p w14:paraId="6F97C0F7">
                  <w:pPr>
                    <w:pStyle w:val="14"/>
                    <w:spacing w:before="0" w:beforeLines="0" w:after="0" w:afterLines="0"/>
                    <w:rPr>
                      <w:rFonts w:eastAsia="仿宋"/>
                      <w:b/>
                      <w:bCs/>
                      <w:color w:val="auto"/>
                      <w:szCs w:val="21"/>
                    </w:rPr>
                  </w:pPr>
                  <w:r>
                    <w:rPr>
                      <w:rFonts w:eastAsia="仿宋"/>
                      <w:b/>
                      <w:bCs/>
                      <w:color w:val="auto"/>
                      <w:szCs w:val="21"/>
                    </w:rPr>
                    <w:t>序号</w:t>
                  </w:r>
                </w:p>
              </w:tc>
              <w:tc>
                <w:tcPr>
                  <w:tcW w:w="368" w:type="dxa"/>
                  <w:tcBorders>
                    <w:tl2br w:val="nil"/>
                    <w:tr2bl w:val="nil"/>
                  </w:tcBorders>
                  <w:shd w:val="clear" w:color="auto" w:fill="auto"/>
                  <w:vAlign w:val="center"/>
                </w:tcPr>
                <w:p w14:paraId="4FC3F6DD">
                  <w:pPr>
                    <w:pStyle w:val="14"/>
                    <w:spacing w:before="0" w:beforeLines="0" w:after="0" w:afterLines="0"/>
                    <w:rPr>
                      <w:rFonts w:eastAsia="仿宋"/>
                      <w:b/>
                      <w:bCs/>
                      <w:color w:val="auto"/>
                      <w:szCs w:val="21"/>
                    </w:rPr>
                  </w:pPr>
                  <w:r>
                    <w:rPr>
                      <w:rFonts w:eastAsia="仿宋"/>
                      <w:b/>
                      <w:bCs/>
                      <w:color w:val="auto"/>
                      <w:szCs w:val="21"/>
                    </w:rPr>
                    <w:t>原辅材料名称</w:t>
                  </w:r>
                </w:p>
              </w:tc>
              <w:tc>
                <w:tcPr>
                  <w:tcW w:w="1159" w:type="dxa"/>
                  <w:tcBorders>
                    <w:tl2br w:val="nil"/>
                    <w:tr2bl w:val="nil"/>
                  </w:tcBorders>
                  <w:shd w:val="clear" w:color="auto" w:fill="auto"/>
                  <w:vAlign w:val="center"/>
                </w:tcPr>
                <w:p w14:paraId="56563A37">
                  <w:pPr>
                    <w:pStyle w:val="14"/>
                    <w:spacing w:before="0" w:beforeLines="0" w:after="0" w:afterLines="0"/>
                    <w:rPr>
                      <w:rFonts w:eastAsia="仿宋"/>
                      <w:b/>
                      <w:bCs/>
                      <w:color w:val="auto"/>
                      <w:szCs w:val="21"/>
                    </w:rPr>
                  </w:pPr>
                  <w:r>
                    <w:rPr>
                      <w:rFonts w:eastAsia="仿宋"/>
                      <w:b/>
                      <w:bCs/>
                      <w:color w:val="auto"/>
                      <w:szCs w:val="21"/>
                    </w:rPr>
                    <w:t>规格/主要成分</w:t>
                  </w:r>
                </w:p>
              </w:tc>
              <w:tc>
                <w:tcPr>
                  <w:tcW w:w="1049" w:type="dxa"/>
                  <w:tcBorders>
                    <w:tl2br w:val="nil"/>
                    <w:tr2bl w:val="nil"/>
                  </w:tcBorders>
                  <w:shd w:val="clear" w:color="auto" w:fill="auto"/>
                  <w:vAlign w:val="center"/>
                </w:tcPr>
                <w:p w14:paraId="172FF1FD">
                  <w:pPr>
                    <w:pStyle w:val="14"/>
                    <w:spacing w:before="0" w:beforeLines="0" w:after="0" w:afterLines="0"/>
                    <w:rPr>
                      <w:rFonts w:eastAsia="仿宋"/>
                      <w:b/>
                      <w:bCs/>
                      <w:color w:val="auto"/>
                      <w:szCs w:val="21"/>
                    </w:rPr>
                  </w:pPr>
                  <w:r>
                    <w:rPr>
                      <w:rFonts w:eastAsia="仿宋"/>
                      <w:b/>
                      <w:bCs/>
                      <w:color w:val="auto"/>
                      <w:szCs w:val="21"/>
                    </w:rPr>
                    <w:t>外观性状</w:t>
                  </w:r>
                </w:p>
              </w:tc>
              <w:tc>
                <w:tcPr>
                  <w:tcW w:w="1303" w:type="dxa"/>
                  <w:tcBorders>
                    <w:tl2br w:val="nil"/>
                    <w:tr2bl w:val="nil"/>
                  </w:tcBorders>
                  <w:shd w:val="clear" w:color="auto" w:fill="auto"/>
                  <w:vAlign w:val="center"/>
                </w:tcPr>
                <w:p w14:paraId="2E7066CC">
                  <w:pPr>
                    <w:pStyle w:val="14"/>
                    <w:spacing w:before="0" w:beforeLines="0" w:after="0" w:afterLines="0"/>
                    <w:rPr>
                      <w:rFonts w:eastAsia="仿宋"/>
                      <w:b/>
                      <w:bCs/>
                      <w:color w:val="auto"/>
                      <w:szCs w:val="21"/>
                    </w:rPr>
                  </w:pPr>
                  <w:r>
                    <w:rPr>
                      <w:rFonts w:eastAsia="仿宋"/>
                      <w:b/>
                      <w:bCs/>
                      <w:color w:val="auto"/>
                      <w:szCs w:val="21"/>
                    </w:rPr>
                    <w:t>基本物理性质</w:t>
                  </w:r>
                </w:p>
              </w:tc>
              <w:tc>
                <w:tcPr>
                  <w:tcW w:w="1110" w:type="dxa"/>
                  <w:tcBorders>
                    <w:tl2br w:val="nil"/>
                    <w:tr2bl w:val="nil"/>
                  </w:tcBorders>
                  <w:shd w:val="clear" w:color="auto" w:fill="auto"/>
                  <w:vAlign w:val="center"/>
                </w:tcPr>
                <w:p w14:paraId="26304157">
                  <w:pPr>
                    <w:pStyle w:val="14"/>
                    <w:spacing w:before="0" w:beforeLines="0" w:after="0" w:afterLines="0"/>
                    <w:rPr>
                      <w:rFonts w:eastAsia="仿宋"/>
                      <w:b/>
                      <w:bCs/>
                      <w:color w:val="auto"/>
                      <w:szCs w:val="21"/>
                    </w:rPr>
                  </w:pPr>
                  <w:r>
                    <w:rPr>
                      <w:rFonts w:eastAsia="仿宋"/>
                      <w:b/>
                      <w:bCs/>
                      <w:color w:val="auto"/>
                      <w:szCs w:val="21"/>
                    </w:rPr>
                    <w:t>化学性质</w:t>
                  </w:r>
                </w:p>
              </w:tc>
              <w:tc>
                <w:tcPr>
                  <w:tcW w:w="368" w:type="dxa"/>
                  <w:tcBorders>
                    <w:tl2br w:val="nil"/>
                    <w:tr2bl w:val="nil"/>
                  </w:tcBorders>
                  <w:shd w:val="clear" w:color="auto" w:fill="auto"/>
                  <w:vAlign w:val="center"/>
                </w:tcPr>
                <w:p w14:paraId="4308BB8F">
                  <w:pPr>
                    <w:pStyle w:val="14"/>
                    <w:spacing w:before="0" w:beforeLines="0" w:after="0" w:afterLines="0"/>
                    <w:rPr>
                      <w:rFonts w:eastAsia="仿宋"/>
                      <w:b/>
                      <w:bCs/>
                      <w:color w:val="auto"/>
                      <w:szCs w:val="21"/>
                    </w:rPr>
                  </w:pPr>
                  <w:r>
                    <w:rPr>
                      <w:rFonts w:eastAsia="仿宋"/>
                      <w:b/>
                      <w:bCs/>
                      <w:color w:val="auto"/>
                      <w:szCs w:val="21"/>
                    </w:rPr>
                    <w:t>燃烧爆炸性</w:t>
                  </w:r>
                </w:p>
              </w:tc>
              <w:tc>
                <w:tcPr>
                  <w:tcW w:w="368" w:type="dxa"/>
                  <w:tcBorders>
                    <w:tl2br w:val="nil"/>
                    <w:tr2bl w:val="nil"/>
                  </w:tcBorders>
                  <w:shd w:val="clear" w:color="auto" w:fill="auto"/>
                  <w:vAlign w:val="center"/>
                </w:tcPr>
                <w:p w14:paraId="0F4F3DDF">
                  <w:pPr>
                    <w:pStyle w:val="14"/>
                    <w:spacing w:before="0" w:beforeLines="0" w:after="0" w:afterLines="0"/>
                    <w:rPr>
                      <w:rFonts w:eastAsia="仿宋"/>
                      <w:b/>
                      <w:bCs/>
                      <w:color w:val="auto"/>
                      <w:szCs w:val="21"/>
                    </w:rPr>
                  </w:pPr>
                  <w:r>
                    <w:rPr>
                      <w:rFonts w:eastAsia="仿宋"/>
                      <w:b/>
                      <w:bCs/>
                      <w:color w:val="auto"/>
                      <w:szCs w:val="21"/>
                    </w:rPr>
                    <w:t>毒性</w:t>
                  </w:r>
                </w:p>
              </w:tc>
              <w:tc>
                <w:tcPr>
                  <w:tcW w:w="1110" w:type="dxa"/>
                  <w:tcBorders>
                    <w:tl2br w:val="nil"/>
                    <w:tr2bl w:val="nil"/>
                  </w:tcBorders>
                  <w:shd w:val="clear" w:color="auto" w:fill="auto"/>
                  <w:vAlign w:val="center"/>
                </w:tcPr>
                <w:p w14:paraId="7344C49A">
                  <w:pPr>
                    <w:pStyle w:val="14"/>
                    <w:spacing w:before="0" w:beforeLines="0" w:after="0" w:afterLines="0"/>
                    <w:rPr>
                      <w:rFonts w:eastAsia="仿宋"/>
                      <w:b/>
                      <w:bCs/>
                      <w:color w:val="auto"/>
                      <w:szCs w:val="21"/>
                    </w:rPr>
                  </w:pPr>
                  <w:r>
                    <w:rPr>
                      <w:rFonts w:eastAsia="仿宋"/>
                      <w:b/>
                      <w:bCs/>
                      <w:color w:val="auto"/>
                      <w:szCs w:val="21"/>
                    </w:rPr>
                    <w:t>环境安全性</w:t>
                  </w:r>
                </w:p>
              </w:tc>
              <w:tc>
                <w:tcPr>
                  <w:tcW w:w="1273" w:type="dxa"/>
                  <w:tcBorders>
                    <w:tl2br w:val="nil"/>
                    <w:tr2bl w:val="nil"/>
                  </w:tcBorders>
                  <w:shd w:val="clear" w:color="auto" w:fill="auto"/>
                  <w:vAlign w:val="center"/>
                </w:tcPr>
                <w:p w14:paraId="79D5EDEF">
                  <w:pPr>
                    <w:pStyle w:val="14"/>
                    <w:spacing w:before="0" w:beforeLines="0" w:after="0" w:afterLines="0"/>
                    <w:rPr>
                      <w:rFonts w:eastAsia="仿宋"/>
                      <w:b/>
                      <w:bCs/>
                      <w:color w:val="auto"/>
                      <w:szCs w:val="21"/>
                    </w:rPr>
                  </w:pPr>
                  <w:r>
                    <w:rPr>
                      <w:rFonts w:eastAsia="仿宋"/>
                      <w:b/>
                      <w:bCs/>
                      <w:color w:val="auto"/>
                      <w:szCs w:val="21"/>
                    </w:rPr>
                    <w:t>与项目生产适配性说明</w:t>
                  </w:r>
                </w:p>
              </w:tc>
            </w:tr>
            <w:tr w14:paraId="74EE23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jc w:val="center"/>
              </w:trPr>
              <w:tc>
                <w:tcPr>
                  <w:tcW w:w="368" w:type="dxa"/>
                  <w:tcBorders>
                    <w:tl2br w:val="nil"/>
                    <w:tr2bl w:val="nil"/>
                  </w:tcBorders>
                  <w:shd w:val="clear" w:color="auto" w:fill="auto"/>
                  <w:vAlign w:val="center"/>
                </w:tcPr>
                <w:p w14:paraId="3A81BA12">
                  <w:pPr>
                    <w:pStyle w:val="14"/>
                    <w:spacing w:before="0" w:beforeLines="0" w:after="0" w:afterLines="0"/>
                    <w:rPr>
                      <w:rFonts w:eastAsia="仿宋"/>
                      <w:color w:val="auto"/>
                      <w:szCs w:val="21"/>
                    </w:rPr>
                  </w:pPr>
                  <w:r>
                    <w:rPr>
                      <w:rFonts w:eastAsia="仿宋"/>
                      <w:color w:val="auto"/>
                      <w:szCs w:val="21"/>
                    </w:rPr>
                    <w:t>1</w:t>
                  </w:r>
                </w:p>
              </w:tc>
              <w:tc>
                <w:tcPr>
                  <w:tcW w:w="368" w:type="dxa"/>
                  <w:tcBorders>
                    <w:tl2br w:val="nil"/>
                    <w:tr2bl w:val="nil"/>
                  </w:tcBorders>
                  <w:shd w:val="clear" w:color="auto" w:fill="auto"/>
                  <w:vAlign w:val="center"/>
                </w:tcPr>
                <w:p w14:paraId="2BB1F40E">
                  <w:pPr>
                    <w:pStyle w:val="14"/>
                    <w:spacing w:before="0" w:beforeLines="0" w:after="0" w:afterLines="0"/>
                    <w:rPr>
                      <w:rFonts w:eastAsia="仿宋"/>
                      <w:color w:val="auto"/>
                      <w:szCs w:val="21"/>
                    </w:rPr>
                  </w:pPr>
                  <w:r>
                    <w:rPr>
                      <w:rFonts w:eastAsia="仿宋"/>
                      <w:color w:val="auto"/>
                      <w:szCs w:val="21"/>
                    </w:rPr>
                    <w:t>风化岩</w:t>
                  </w:r>
                </w:p>
              </w:tc>
              <w:tc>
                <w:tcPr>
                  <w:tcW w:w="1159" w:type="dxa"/>
                  <w:tcBorders>
                    <w:tl2br w:val="nil"/>
                    <w:tr2bl w:val="nil"/>
                  </w:tcBorders>
                  <w:shd w:val="clear" w:color="auto" w:fill="auto"/>
                  <w:vAlign w:val="center"/>
                </w:tcPr>
                <w:p w14:paraId="511D61A1">
                  <w:pPr>
                    <w:pStyle w:val="14"/>
                    <w:spacing w:before="0" w:beforeLines="0" w:after="0" w:afterLines="0"/>
                    <w:rPr>
                      <w:rFonts w:eastAsia="仿宋"/>
                      <w:color w:val="auto"/>
                      <w:szCs w:val="21"/>
                    </w:rPr>
                  </w:pPr>
                  <w:r>
                    <w:rPr>
                      <w:rFonts w:eastAsia="仿宋"/>
                      <w:color w:val="auto"/>
                      <w:szCs w:val="21"/>
                    </w:rPr>
                    <w:t>主要成分为SiO₂（55%~70%）、Al₂O₃（10%~18%）、Fe₂O₃（3%~8%）、CaO（2%~6%）、MgO（1%~4%）</w:t>
                  </w:r>
                </w:p>
              </w:tc>
              <w:tc>
                <w:tcPr>
                  <w:tcW w:w="1049" w:type="dxa"/>
                  <w:tcBorders>
                    <w:tl2br w:val="nil"/>
                    <w:tr2bl w:val="nil"/>
                  </w:tcBorders>
                  <w:shd w:val="clear" w:color="auto" w:fill="auto"/>
                  <w:vAlign w:val="center"/>
                </w:tcPr>
                <w:p w14:paraId="48D21E81">
                  <w:pPr>
                    <w:pStyle w:val="14"/>
                    <w:spacing w:before="0" w:beforeLines="0" w:after="0" w:afterLines="0"/>
                    <w:rPr>
                      <w:rFonts w:eastAsia="仿宋"/>
                      <w:color w:val="auto"/>
                      <w:szCs w:val="21"/>
                    </w:rPr>
                  </w:pPr>
                  <w:r>
                    <w:rPr>
                      <w:rFonts w:eastAsia="仿宋"/>
                      <w:color w:val="auto"/>
                      <w:szCs w:val="21"/>
                    </w:rPr>
                    <w:t>黄褐色、灰褐色或灰白色颗粒，粒径0.075~60mm，无明显杂色斑块</w:t>
                  </w:r>
                </w:p>
              </w:tc>
              <w:tc>
                <w:tcPr>
                  <w:tcW w:w="1303" w:type="dxa"/>
                  <w:tcBorders>
                    <w:tl2br w:val="nil"/>
                    <w:tr2bl w:val="nil"/>
                  </w:tcBorders>
                  <w:shd w:val="clear" w:color="auto" w:fill="auto"/>
                  <w:vAlign w:val="center"/>
                </w:tcPr>
                <w:p w14:paraId="2A7EC850">
                  <w:pPr>
                    <w:pStyle w:val="14"/>
                    <w:spacing w:before="0" w:beforeLines="0" w:after="0" w:afterLines="0"/>
                    <w:rPr>
                      <w:rFonts w:eastAsia="仿宋"/>
                      <w:color w:val="auto"/>
                      <w:szCs w:val="21"/>
                    </w:rPr>
                  </w:pPr>
                  <w:r>
                    <w:rPr>
                      <w:rFonts w:eastAsia="仿宋"/>
                      <w:color w:val="auto"/>
                      <w:szCs w:val="21"/>
                    </w:rPr>
                    <w:t>天然含水率12%~25%（项目选15%~20%），干密度1.6~1.9g/cm</w:t>
                  </w:r>
                  <w:r>
                    <w:rPr>
                      <w:rFonts w:hint="eastAsia" w:eastAsia="仿宋"/>
                      <w:color w:val="auto"/>
                      <w:szCs w:val="21"/>
                      <w:vertAlign w:val="superscript"/>
                    </w:rPr>
                    <w:t>3</w:t>
                  </w:r>
                  <w:r>
                    <w:rPr>
                      <w:rFonts w:eastAsia="仿宋"/>
                      <w:color w:val="auto"/>
                      <w:szCs w:val="21"/>
                    </w:rPr>
                    <w:t>（≥1.7g/cm³），孔隙率 25%~40%，抗风化等级为中等风化</w:t>
                  </w:r>
                </w:p>
              </w:tc>
              <w:tc>
                <w:tcPr>
                  <w:tcW w:w="1110" w:type="dxa"/>
                  <w:tcBorders>
                    <w:tl2br w:val="nil"/>
                    <w:tr2bl w:val="nil"/>
                  </w:tcBorders>
                  <w:shd w:val="clear" w:color="auto" w:fill="auto"/>
                  <w:vAlign w:val="center"/>
                </w:tcPr>
                <w:p w14:paraId="284A71D3">
                  <w:pPr>
                    <w:pStyle w:val="14"/>
                    <w:spacing w:before="0" w:beforeLines="0" w:after="0" w:afterLines="0"/>
                    <w:rPr>
                      <w:rFonts w:eastAsia="仿宋"/>
                      <w:color w:val="auto"/>
                      <w:szCs w:val="21"/>
                    </w:rPr>
                  </w:pPr>
                  <w:r>
                    <w:rPr>
                      <w:rFonts w:eastAsia="仿宋"/>
                      <w:color w:val="auto"/>
                      <w:szCs w:val="21"/>
                    </w:rPr>
                    <w:t>pH值6.5~8.5（中性至弱碱性），易溶盐含量≤0.3%，重金属含量远低于GB</w:t>
                  </w:r>
                  <w:r>
                    <w:rPr>
                      <w:rFonts w:hint="eastAsia" w:eastAsia="仿宋"/>
                      <w:color w:val="auto"/>
                      <w:szCs w:val="21"/>
                    </w:rPr>
                    <w:t xml:space="preserve"> </w:t>
                  </w:r>
                  <w:r>
                    <w:rPr>
                      <w:rFonts w:eastAsia="仿宋"/>
                      <w:color w:val="auto"/>
                      <w:szCs w:val="21"/>
                    </w:rPr>
                    <w:t>36600-2018第二类用地限值</w:t>
                  </w:r>
                </w:p>
              </w:tc>
              <w:tc>
                <w:tcPr>
                  <w:tcW w:w="368" w:type="dxa"/>
                  <w:tcBorders>
                    <w:tl2br w:val="nil"/>
                    <w:tr2bl w:val="nil"/>
                  </w:tcBorders>
                  <w:shd w:val="clear" w:color="auto" w:fill="auto"/>
                  <w:vAlign w:val="center"/>
                </w:tcPr>
                <w:p w14:paraId="1C1A4146">
                  <w:pPr>
                    <w:pStyle w:val="14"/>
                    <w:spacing w:before="0" w:beforeLines="0" w:after="0" w:afterLines="0"/>
                    <w:rPr>
                      <w:rFonts w:eastAsia="仿宋"/>
                      <w:color w:val="auto"/>
                      <w:szCs w:val="21"/>
                    </w:rPr>
                  </w:pPr>
                  <w:r>
                    <w:rPr>
                      <w:rFonts w:eastAsia="仿宋"/>
                      <w:color w:val="auto"/>
                      <w:szCs w:val="21"/>
                    </w:rPr>
                    <w:t>不燃</w:t>
                  </w:r>
                </w:p>
              </w:tc>
              <w:tc>
                <w:tcPr>
                  <w:tcW w:w="368" w:type="dxa"/>
                  <w:tcBorders>
                    <w:tl2br w:val="nil"/>
                    <w:tr2bl w:val="nil"/>
                  </w:tcBorders>
                  <w:shd w:val="clear" w:color="auto" w:fill="auto"/>
                  <w:vAlign w:val="center"/>
                </w:tcPr>
                <w:p w14:paraId="43272E47">
                  <w:pPr>
                    <w:pStyle w:val="14"/>
                    <w:spacing w:before="0" w:beforeLines="0" w:after="0" w:afterLines="0"/>
                    <w:rPr>
                      <w:rFonts w:eastAsia="仿宋"/>
                      <w:color w:val="auto"/>
                      <w:szCs w:val="21"/>
                    </w:rPr>
                  </w:pPr>
                  <w:r>
                    <w:rPr>
                      <w:rFonts w:eastAsia="仿宋"/>
                      <w:color w:val="auto"/>
                      <w:szCs w:val="21"/>
                    </w:rPr>
                    <w:t>无毒</w:t>
                  </w:r>
                </w:p>
              </w:tc>
              <w:tc>
                <w:tcPr>
                  <w:tcW w:w="1110" w:type="dxa"/>
                  <w:tcBorders>
                    <w:tl2br w:val="nil"/>
                    <w:tr2bl w:val="nil"/>
                  </w:tcBorders>
                  <w:shd w:val="clear" w:color="auto" w:fill="auto"/>
                  <w:vAlign w:val="center"/>
                </w:tcPr>
                <w:p w14:paraId="7A439EA3">
                  <w:pPr>
                    <w:pStyle w:val="14"/>
                    <w:spacing w:before="0" w:beforeLines="0" w:after="0" w:afterLines="0"/>
                    <w:rPr>
                      <w:rFonts w:eastAsia="仿宋"/>
                      <w:color w:val="auto"/>
                      <w:szCs w:val="21"/>
                    </w:rPr>
                  </w:pPr>
                  <w:r>
                    <w:rPr>
                      <w:rFonts w:eastAsia="仿宋"/>
                      <w:color w:val="auto"/>
                      <w:szCs w:val="21"/>
                    </w:rPr>
                    <w:t>无挥发性有机物、恶臭释放，渗滤液COD≤30mg/L、SS≤50mg/L，可直接回用于生产</w:t>
                  </w:r>
                </w:p>
              </w:tc>
              <w:tc>
                <w:tcPr>
                  <w:tcW w:w="1273" w:type="dxa"/>
                  <w:tcBorders>
                    <w:tl2br w:val="nil"/>
                    <w:tr2bl w:val="nil"/>
                  </w:tcBorders>
                  <w:shd w:val="clear" w:color="auto" w:fill="auto"/>
                  <w:vAlign w:val="center"/>
                </w:tcPr>
                <w:p w14:paraId="12A6CE8F">
                  <w:pPr>
                    <w:pStyle w:val="14"/>
                    <w:spacing w:before="0" w:beforeLines="0" w:after="0" w:afterLines="0"/>
                    <w:rPr>
                      <w:rFonts w:eastAsia="仿宋"/>
                      <w:color w:val="auto"/>
                      <w:szCs w:val="21"/>
                    </w:rPr>
                  </w:pPr>
                  <w:r>
                    <w:rPr>
                      <w:rFonts w:eastAsia="仿宋"/>
                      <w:color w:val="auto"/>
                      <w:szCs w:val="21"/>
                    </w:rPr>
                    <w:t>颗粒级配合理，易与固化剂、水混合搅拌，含水率适配生产需求，减少扬尘污染，化学成分与固化剂反应兼容性好，保障产品强度</w:t>
                  </w:r>
                </w:p>
              </w:tc>
            </w:tr>
            <w:tr w14:paraId="2353E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jc w:val="center"/>
              </w:trPr>
              <w:tc>
                <w:tcPr>
                  <w:tcW w:w="368" w:type="dxa"/>
                  <w:tcBorders>
                    <w:tl2br w:val="nil"/>
                    <w:tr2bl w:val="nil"/>
                  </w:tcBorders>
                  <w:shd w:val="clear" w:color="auto" w:fill="auto"/>
                  <w:vAlign w:val="center"/>
                </w:tcPr>
                <w:p w14:paraId="43BAC7F4">
                  <w:pPr>
                    <w:pStyle w:val="14"/>
                    <w:spacing w:before="0" w:beforeLines="0" w:after="0" w:afterLines="0"/>
                    <w:rPr>
                      <w:rFonts w:eastAsia="仿宋"/>
                      <w:color w:val="auto"/>
                      <w:szCs w:val="21"/>
                    </w:rPr>
                  </w:pPr>
                  <w:r>
                    <w:rPr>
                      <w:rFonts w:eastAsia="仿宋"/>
                      <w:color w:val="auto"/>
                      <w:szCs w:val="21"/>
                    </w:rPr>
                    <w:t>2</w:t>
                  </w:r>
                </w:p>
              </w:tc>
              <w:tc>
                <w:tcPr>
                  <w:tcW w:w="368" w:type="dxa"/>
                  <w:tcBorders>
                    <w:tl2br w:val="nil"/>
                    <w:tr2bl w:val="nil"/>
                  </w:tcBorders>
                  <w:shd w:val="clear" w:color="auto" w:fill="auto"/>
                  <w:vAlign w:val="center"/>
                </w:tcPr>
                <w:p w14:paraId="1584D351">
                  <w:pPr>
                    <w:pStyle w:val="14"/>
                    <w:spacing w:before="0" w:beforeLines="0" w:after="0" w:afterLines="0"/>
                    <w:rPr>
                      <w:rFonts w:eastAsia="仿宋"/>
                      <w:color w:val="auto"/>
                      <w:szCs w:val="21"/>
                    </w:rPr>
                  </w:pPr>
                  <w:r>
                    <w:rPr>
                      <w:rFonts w:eastAsia="仿宋"/>
                      <w:color w:val="auto"/>
                      <w:szCs w:val="21"/>
                    </w:rPr>
                    <w:t>固化剂</w:t>
                  </w:r>
                </w:p>
              </w:tc>
              <w:tc>
                <w:tcPr>
                  <w:tcW w:w="1159" w:type="dxa"/>
                  <w:tcBorders>
                    <w:tl2br w:val="nil"/>
                    <w:tr2bl w:val="nil"/>
                  </w:tcBorders>
                  <w:shd w:val="clear" w:color="auto" w:fill="auto"/>
                  <w:vAlign w:val="center"/>
                </w:tcPr>
                <w:p w14:paraId="5AA25643">
                  <w:pPr>
                    <w:pStyle w:val="14"/>
                    <w:spacing w:before="0" w:beforeLines="0" w:after="0" w:afterLines="0"/>
                    <w:rPr>
                      <w:rFonts w:eastAsia="仿宋"/>
                      <w:color w:val="auto"/>
                      <w:szCs w:val="21"/>
                    </w:rPr>
                  </w:pPr>
                  <w:r>
                    <w:rPr>
                      <w:rFonts w:eastAsia="仿宋"/>
                      <w:color w:val="auto"/>
                      <w:szCs w:val="21"/>
                    </w:rPr>
                    <w:t>中岩大地SS-W-S软土固化剂，无机水硬性非水泥胶凝材料，主要成分为SiO₂、CaO、Al₂O₃、Fe₂O₃等</w:t>
                  </w:r>
                </w:p>
              </w:tc>
              <w:tc>
                <w:tcPr>
                  <w:tcW w:w="1049" w:type="dxa"/>
                  <w:tcBorders>
                    <w:tl2br w:val="nil"/>
                    <w:tr2bl w:val="nil"/>
                  </w:tcBorders>
                  <w:shd w:val="clear" w:color="auto" w:fill="auto"/>
                  <w:vAlign w:val="center"/>
                </w:tcPr>
                <w:p w14:paraId="14AEA015">
                  <w:pPr>
                    <w:pStyle w:val="14"/>
                    <w:spacing w:before="0" w:beforeLines="0" w:after="0" w:afterLines="0"/>
                    <w:rPr>
                      <w:rFonts w:eastAsia="仿宋"/>
                      <w:color w:val="auto"/>
                      <w:szCs w:val="21"/>
                    </w:rPr>
                  </w:pPr>
                  <w:r>
                    <w:rPr>
                      <w:rFonts w:eastAsia="仿宋"/>
                      <w:color w:val="auto"/>
                      <w:szCs w:val="21"/>
                    </w:rPr>
                    <w:t>灰白色粉末，无结块、无明显杂质</w:t>
                  </w:r>
                </w:p>
              </w:tc>
              <w:tc>
                <w:tcPr>
                  <w:tcW w:w="1303" w:type="dxa"/>
                  <w:tcBorders>
                    <w:tl2br w:val="nil"/>
                    <w:tr2bl w:val="nil"/>
                  </w:tcBorders>
                  <w:shd w:val="clear" w:color="auto" w:fill="auto"/>
                  <w:vAlign w:val="center"/>
                </w:tcPr>
                <w:p w14:paraId="1E688347">
                  <w:pPr>
                    <w:pStyle w:val="14"/>
                    <w:spacing w:before="0" w:beforeLines="0" w:after="0" w:afterLines="0"/>
                    <w:rPr>
                      <w:rFonts w:eastAsia="仿宋"/>
                      <w:color w:val="auto"/>
                      <w:szCs w:val="21"/>
                    </w:rPr>
                  </w:pPr>
                  <w:r>
                    <w:rPr>
                      <w:rFonts w:eastAsia="仿宋"/>
                      <w:color w:val="auto"/>
                      <w:szCs w:val="21"/>
                    </w:rPr>
                    <w:t>堆积密度1.2~1.4g/cm³，细度（0.075mm方孔筛筛余）≤10%，凝结时间：初凝≥45min，终凝≤10h</w:t>
                  </w:r>
                </w:p>
              </w:tc>
              <w:tc>
                <w:tcPr>
                  <w:tcW w:w="1110" w:type="dxa"/>
                  <w:tcBorders>
                    <w:tl2br w:val="nil"/>
                    <w:tr2bl w:val="nil"/>
                  </w:tcBorders>
                  <w:shd w:val="clear" w:color="auto" w:fill="auto"/>
                  <w:vAlign w:val="center"/>
                </w:tcPr>
                <w:p w14:paraId="4A24F559">
                  <w:pPr>
                    <w:pStyle w:val="14"/>
                    <w:spacing w:before="0" w:beforeLines="0" w:after="0" w:afterLines="0"/>
                    <w:rPr>
                      <w:rFonts w:eastAsia="仿宋"/>
                      <w:color w:val="auto"/>
                      <w:szCs w:val="21"/>
                    </w:rPr>
                  </w:pPr>
                  <w:r>
                    <w:rPr>
                      <w:rFonts w:eastAsia="仿宋"/>
                      <w:color w:val="auto"/>
                      <w:szCs w:val="21"/>
                    </w:rPr>
                    <w:t>pH值8.0~10.0（弱碱性），无有毒有害有机物，与水反应生成胶结体，具有良好的胶凝性能</w:t>
                  </w:r>
                </w:p>
              </w:tc>
              <w:tc>
                <w:tcPr>
                  <w:tcW w:w="368" w:type="dxa"/>
                  <w:tcBorders>
                    <w:tl2br w:val="nil"/>
                    <w:tr2bl w:val="nil"/>
                  </w:tcBorders>
                  <w:shd w:val="clear" w:color="auto" w:fill="auto"/>
                  <w:vAlign w:val="center"/>
                </w:tcPr>
                <w:p w14:paraId="08826E1D">
                  <w:pPr>
                    <w:pStyle w:val="14"/>
                    <w:spacing w:before="0" w:beforeLines="0" w:after="0" w:afterLines="0"/>
                    <w:rPr>
                      <w:rFonts w:eastAsia="仿宋"/>
                      <w:color w:val="auto"/>
                      <w:szCs w:val="21"/>
                    </w:rPr>
                  </w:pPr>
                  <w:r>
                    <w:rPr>
                      <w:rFonts w:eastAsia="仿宋"/>
                      <w:color w:val="auto"/>
                      <w:szCs w:val="21"/>
                    </w:rPr>
                    <w:t>不燃</w:t>
                  </w:r>
                </w:p>
              </w:tc>
              <w:tc>
                <w:tcPr>
                  <w:tcW w:w="368" w:type="dxa"/>
                  <w:tcBorders>
                    <w:tl2br w:val="nil"/>
                    <w:tr2bl w:val="nil"/>
                  </w:tcBorders>
                  <w:shd w:val="clear" w:color="auto" w:fill="auto"/>
                  <w:vAlign w:val="center"/>
                </w:tcPr>
                <w:p w14:paraId="2401F574">
                  <w:pPr>
                    <w:pStyle w:val="14"/>
                    <w:spacing w:before="0" w:beforeLines="0" w:after="0" w:afterLines="0"/>
                    <w:rPr>
                      <w:rFonts w:eastAsia="仿宋"/>
                      <w:color w:val="auto"/>
                      <w:szCs w:val="21"/>
                    </w:rPr>
                  </w:pPr>
                  <w:r>
                    <w:rPr>
                      <w:rFonts w:eastAsia="仿宋"/>
                      <w:color w:val="auto"/>
                      <w:szCs w:val="21"/>
                    </w:rPr>
                    <w:t>无毒</w:t>
                  </w:r>
                </w:p>
              </w:tc>
              <w:tc>
                <w:tcPr>
                  <w:tcW w:w="1110" w:type="dxa"/>
                  <w:tcBorders>
                    <w:tl2br w:val="nil"/>
                    <w:tr2bl w:val="nil"/>
                  </w:tcBorders>
                  <w:shd w:val="clear" w:color="auto" w:fill="auto"/>
                  <w:vAlign w:val="center"/>
                </w:tcPr>
                <w:p w14:paraId="2F9CEFC4">
                  <w:pPr>
                    <w:pStyle w:val="14"/>
                    <w:spacing w:before="0" w:beforeLines="0" w:after="0" w:afterLines="0"/>
                    <w:rPr>
                      <w:rFonts w:eastAsia="仿宋"/>
                      <w:color w:val="auto"/>
                      <w:szCs w:val="21"/>
                    </w:rPr>
                  </w:pPr>
                  <w:r>
                    <w:rPr>
                      <w:rFonts w:eastAsia="仿宋"/>
                      <w:color w:val="auto"/>
                      <w:szCs w:val="21"/>
                    </w:rPr>
                    <w:t>无重金属超标，使用过程中无有毒气体释放，废弃后无二次污染</w:t>
                  </w:r>
                </w:p>
              </w:tc>
              <w:tc>
                <w:tcPr>
                  <w:tcW w:w="1273" w:type="dxa"/>
                  <w:tcBorders>
                    <w:tl2br w:val="nil"/>
                    <w:tr2bl w:val="nil"/>
                  </w:tcBorders>
                  <w:shd w:val="clear" w:color="auto" w:fill="auto"/>
                  <w:vAlign w:val="center"/>
                </w:tcPr>
                <w:p w14:paraId="3B3F059A">
                  <w:pPr>
                    <w:pStyle w:val="14"/>
                    <w:spacing w:before="0" w:beforeLines="0" w:after="0" w:afterLines="0"/>
                    <w:rPr>
                      <w:rFonts w:eastAsia="仿宋"/>
                      <w:color w:val="auto"/>
                      <w:szCs w:val="21"/>
                    </w:rPr>
                  </w:pPr>
                  <w:r>
                    <w:rPr>
                      <w:rFonts w:eastAsia="仿宋"/>
                      <w:color w:val="auto"/>
                      <w:szCs w:val="21"/>
                    </w:rPr>
                    <w:t>水化反应后与风化岩颗粒形成稳定胶结体，提升固化土抗压强度及耐久性，适配路基、基坑回填工程要求</w:t>
                  </w:r>
                </w:p>
              </w:tc>
            </w:tr>
            <w:tr w14:paraId="30321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jc w:val="center"/>
              </w:trPr>
              <w:tc>
                <w:tcPr>
                  <w:tcW w:w="368" w:type="dxa"/>
                  <w:tcBorders>
                    <w:tl2br w:val="nil"/>
                    <w:tr2bl w:val="nil"/>
                  </w:tcBorders>
                  <w:shd w:val="clear" w:color="auto" w:fill="auto"/>
                  <w:vAlign w:val="center"/>
                </w:tcPr>
                <w:p w14:paraId="259660E0">
                  <w:pPr>
                    <w:pStyle w:val="14"/>
                    <w:spacing w:before="0" w:beforeLines="0" w:after="0" w:afterLines="0"/>
                    <w:rPr>
                      <w:rFonts w:eastAsia="仿宋"/>
                      <w:color w:val="auto"/>
                      <w:szCs w:val="21"/>
                    </w:rPr>
                  </w:pPr>
                  <w:r>
                    <w:rPr>
                      <w:rFonts w:eastAsia="仿宋"/>
                      <w:color w:val="auto"/>
                      <w:szCs w:val="21"/>
                    </w:rPr>
                    <w:t>6</w:t>
                  </w:r>
                </w:p>
              </w:tc>
              <w:tc>
                <w:tcPr>
                  <w:tcW w:w="368" w:type="dxa"/>
                  <w:tcBorders>
                    <w:tl2br w:val="nil"/>
                    <w:tr2bl w:val="nil"/>
                  </w:tcBorders>
                  <w:shd w:val="clear" w:color="auto" w:fill="auto"/>
                  <w:vAlign w:val="center"/>
                </w:tcPr>
                <w:p w14:paraId="005AEF36">
                  <w:pPr>
                    <w:pStyle w:val="14"/>
                    <w:spacing w:before="0" w:beforeLines="0" w:after="0" w:afterLines="0"/>
                    <w:rPr>
                      <w:rFonts w:eastAsia="仿宋"/>
                      <w:color w:val="auto"/>
                      <w:szCs w:val="21"/>
                    </w:rPr>
                  </w:pPr>
                  <w:r>
                    <w:rPr>
                      <w:rFonts w:eastAsia="仿宋"/>
                      <w:color w:val="auto"/>
                      <w:szCs w:val="21"/>
                    </w:rPr>
                    <w:t>生产用水</w:t>
                  </w:r>
                </w:p>
              </w:tc>
              <w:tc>
                <w:tcPr>
                  <w:tcW w:w="1159" w:type="dxa"/>
                  <w:tcBorders>
                    <w:tl2br w:val="nil"/>
                    <w:tr2bl w:val="nil"/>
                  </w:tcBorders>
                  <w:shd w:val="clear" w:color="auto" w:fill="auto"/>
                  <w:vAlign w:val="center"/>
                </w:tcPr>
                <w:p w14:paraId="02D1AA36">
                  <w:pPr>
                    <w:pStyle w:val="14"/>
                    <w:spacing w:before="0" w:beforeLines="0" w:after="0" w:afterLines="0"/>
                    <w:rPr>
                      <w:rFonts w:eastAsia="仿宋"/>
                      <w:color w:val="auto"/>
                      <w:szCs w:val="21"/>
                    </w:rPr>
                  </w:pPr>
                  <w:r>
                    <w:rPr>
                      <w:rFonts w:eastAsia="仿宋"/>
                      <w:color w:val="auto"/>
                      <w:szCs w:val="21"/>
                    </w:rPr>
                    <w:t>市政自来水/回用废水</w:t>
                  </w:r>
                </w:p>
              </w:tc>
              <w:tc>
                <w:tcPr>
                  <w:tcW w:w="1049" w:type="dxa"/>
                  <w:tcBorders>
                    <w:tl2br w:val="nil"/>
                    <w:tr2bl w:val="nil"/>
                  </w:tcBorders>
                  <w:shd w:val="clear" w:color="auto" w:fill="auto"/>
                  <w:vAlign w:val="center"/>
                </w:tcPr>
                <w:p w14:paraId="1DD9FB18">
                  <w:pPr>
                    <w:pStyle w:val="14"/>
                    <w:spacing w:before="0" w:beforeLines="0" w:after="0" w:afterLines="0"/>
                    <w:rPr>
                      <w:rFonts w:eastAsia="仿宋"/>
                      <w:color w:val="auto"/>
                      <w:szCs w:val="21"/>
                    </w:rPr>
                  </w:pPr>
                  <w:r>
                    <w:rPr>
                      <w:rFonts w:eastAsia="仿宋"/>
                      <w:color w:val="auto"/>
                      <w:szCs w:val="21"/>
                    </w:rPr>
                    <w:t>无色、无味、透明液体</w:t>
                  </w:r>
                </w:p>
              </w:tc>
              <w:tc>
                <w:tcPr>
                  <w:tcW w:w="1303" w:type="dxa"/>
                  <w:tcBorders>
                    <w:tl2br w:val="nil"/>
                    <w:tr2bl w:val="nil"/>
                  </w:tcBorders>
                  <w:shd w:val="clear" w:color="auto" w:fill="auto"/>
                  <w:vAlign w:val="center"/>
                </w:tcPr>
                <w:p w14:paraId="797FDFDA">
                  <w:pPr>
                    <w:pStyle w:val="14"/>
                    <w:spacing w:before="0" w:beforeLines="0" w:after="0" w:afterLines="0"/>
                    <w:rPr>
                      <w:rFonts w:eastAsia="仿宋"/>
                      <w:color w:val="auto"/>
                      <w:szCs w:val="21"/>
                    </w:rPr>
                  </w:pPr>
                  <w:r>
                    <w:rPr>
                      <w:rFonts w:eastAsia="仿宋"/>
                      <w:color w:val="auto"/>
                      <w:szCs w:val="21"/>
                    </w:rPr>
                    <w:t>水温10~30℃，密度0.998~1.000g/cm³，总硬度（以CaCO₃计）≤450mg/L</w:t>
                  </w:r>
                </w:p>
              </w:tc>
              <w:tc>
                <w:tcPr>
                  <w:tcW w:w="1110" w:type="dxa"/>
                  <w:tcBorders>
                    <w:tl2br w:val="nil"/>
                    <w:tr2bl w:val="nil"/>
                  </w:tcBorders>
                  <w:shd w:val="clear" w:color="auto" w:fill="auto"/>
                  <w:vAlign w:val="center"/>
                </w:tcPr>
                <w:p w14:paraId="3A0122FF">
                  <w:pPr>
                    <w:pStyle w:val="14"/>
                    <w:spacing w:before="0" w:beforeLines="0" w:after="0" w:afterLines="0"/>
                    <w:rPr>
                      <w:rFonts w:eastAsia="仿宋"/>
                      <w:color w:val="auto"/>
                      <w:szCs w:val="21"/>
                    </w:rPr>
                  </w:pPr>
                  <w:r>
                    <w:rPr>
                      <w:rFonts w:eastAsia="仿宋"/>
                      <w:color w:val="auto"/>
                      <w:szCs w:val="21"/>
                    </w:rPr>
                    <w:t>pH值6.0~9.0，COD≤50mg/L，氨氮≤5mg/L，符合《城市污水再生利用工业用水水质》（GB/T</w:t>
                  </w:r>
                  <w:r>
                    <w:rPr>
                      <w:rFonts w:hint="eastAsia" w:eastAsia="仿宋"/>
                      <w:color w:val="auto"/>
                      <w:szCs w:val="21"/>
                    </w:rPr>
                    <w:t xml:space="preserve"> </w:t>
                  </w:r>
                  <w:r>
                    <w:rPr>
                      <w:rFonts w:eastAsia="仿宋"/>
                      <w:color w:val="auto"/>
                      <w:szCs w:val="21"/>
                    </w:rPr>
                    <w:t>19923-2024）</w:t>
                  </w:r>
                </w:p>
              </w:tc>
              <w:tc>
                <w:tcPr>
                  <w:tcW w:w="368" w:type="dxa"/>
                  <w:tcBorders>
                    <w:tl2br w:val="nil"/>
                    <w:tr2bl w:val="nil"/>
                  </w:tcBorders>
                  <w:shd w:val="clear" w:color="auto" w:fill="auto"/>
                  <w:vAlign w:val="center"/>
                </w:tcPr>
                <w:p w14:paraId="537BE49E">
                  <w:pPr>
                    <w:pStyle w:val="14"/>
                    <w:spacing w:before="0" w:beforeLines="0" w:after="0" w:afterLines="0"/>
                    <w:rPr>
                      <w:rFonts w:eastAsia="仿宋"/>
                      <w:color w:val="auto"/>
                      <w:szCs w:val="21"/>
                    </w:rPr>
                  </w:pPr>
                  <w:r>
                    <w:rPr>
                      <w:rFonts w:eastAsia="仿宋"/>
                      <w:color w:val="auto"/>
                      <w:szCs w:val="21"/>
                    </w:rPr>
                    <w:t>不燃</w:t>
                  </w:r>
                </w:p>
              </w:tc>
              <w:tc>
                <w:tcPr>
                  <w:tcW w:w="368" w:type="dxa"/>
                  <w:tcBorders>
                    <w:tl2br w:val="nil"/>
                    <w:tr2bl w:val="nil"/>
                  </w:tcBorders>
                  <w:shd w:val="clear" w:color="auto" w:fill="auto"/>
                  <w:vAlign w:val="center"/>
                </w:tcPr>
                <w:p w14:paraId="0CD80CA0">
                  <w:pPr>
                    <w:pStyle w:val="14"/>
                    <w:spacing w:before="0" w:beforeLines="0" w:after="0" w:afterLines="0"/>
                    <w:rPr>
                      <w:rFonts w:eastAsia="仿宋"/>
                      <w:color w:val="auto"/>
                      <w:szCs w:val="21"/>
                    </w:rPr>
                  </w:pPr>
                  <w:r>
                    <w:rPr>
                      <w:rFonts w:eastAsia="仿宋"/>
                      <w:color w:val="auto"/>
                      <w:szCs w:val="21"/>
                    </w:rPr>
                    <w:t>无毒</w:t>
                  </w:r>
                </w:p>
              </w:tc>
              <w:tc>
                <w:tcPr>
                  <w:tcW w:w="1110" w:type="dxa"/>
                  <w:tcBorders>
                    <w:tl2br w:val="nil"/>
                    <w:tr2bl w:val="nil"/>
                  </w:tcBorders>
                  <w:shd w:val="clear" w:color="auto" w:fill="auto"/>
                  <w:vAlign w:val="center"/>
                </w:tcPr>
                <w:p w14:paraId="6EFAFB64">
                  <w:pPr>
                    <w:pStyle w:val="14"/>
                    <w:spacing w:before="0" w:beforeLines="0" w:after="0" w:afterLines="0"/>
                    <w:rPr>
                      <w:rFonts w:eastAsia="仿宋"/>
                      <w:color w:val="auto"/>
                      <w:szCs w:val="21"/>
                    </w:rPr>
                  </w:pPr>
                  <w:r>
                    <w:rPr>
                      <w:rFonts w:eastAsia="仿宋"/>
                      <w:color w:val="auto"/>
                      <w:szCs w:val="21"/>
                    </w:rPr>
                    <w:t>回用废水经处理后无重金属、有毒有机物，不会对产品质量及环境造成污染</w:t>
                  </w:r>
                </w:p>
              </w:tc>
              <w:tc>
                <w:tcPr>
                  <w:tcW w:w="1273" w:type="dxa"/>
                  <w:tcBorders>
                    <w:tl2br w:val="nil"/>
                    <w:tr2bl w:val="nil"/>
                  </w:tcBorders>
                  <w:shd w:val="clear" w:color="auto" w:fill="auto"/>
                  <w:vAlign w:val="center"/>
                </w:tcPr>
                <w:p w14:paraId="1F479951">
                  <w:pPr>
                    <w:pStyle w:val="14"/>
                    <w:spacing w:before="0" w:beforeLines="0" w:after="0" w:afterLines="0"/>
                    <w:rPr>
                      <w:rFonts w:eastAsia="仿宋"/>
                      <w:color w:val="auto"/>
                      <w:szCs w:val="21"/>
                    </w:rPr>
                  </w:pPr>
                  <w:r>
                    <w:rPr>
                      <w:rFonts w:eastAsia="仿宋"/>
                      <w:color w:val="auto"/>
                      <w:szCs w:val="21"/>
                    </w:rPr>
                    <w:t>作为物料混合介质，保障流态固化土流动值（140~200mm），参与固化剂水化反应，用量适配生产工艺要求</w:t>
                  </w:r>
                </w:p>
              </w:tc>
            </w:tr>
          </w:tbl>
          <w:p w14:paraId="14CB5915">
            <w:pPr>
              <w:adjustRightInd w:val="0"/>
              <w:snapToGrid w:val="0"/>
              <w:spacing w:before="120" w:beforeLines="50" w:line="360" w:lineRule="auto"/>
              <w:ind w:firstLine="482" w:firstLineChars="200"/>
              <w:rPr>
                <w:rFonts w:eastAsia="仿宋"/>
                <w:b/>
                <w:color w:val="auto"/>
                <w:sz w:val="24"/>
              </w:rPr>
            </w:pPr>
            <w:r>
              <w:rPr>
                <w:rFonts w:hint="eastAsia" w:eastAsia="仿宋"/>
                <w:b/>
                <w:color w:val="auto"/>
                <w:sz w:val="24"/>
              </w:rPr>
              <w:t>7.</w:t>
            </w:r>
            <w:r>
              <w:rPr>
                <w:rFonts w:hint="eastAsia" w:eastAsia="仿宋"/>
                <w:b/>
                <w:color w:val="auto"/>
                <w:sz w:val="24"/>
                <w:lang w:val="en-US" w:eastAsia="zh-CN"/>
              </w:rPr>
              <w:t>公用工程</w:t>
            </w:r>
          </w:p>
          <w:p w14:paraId="2FFAD651">
            <w:pPr>
              <w:adjustRightInd w:val="0"/>
              <w:snapToGrid w:val="0"/>
              <w:spacing w:line="360" w:lineRule="auto"/>
              <w:ind w:firstLine="480" w:firstLineChars="200"/>
              <w:rPr>
                <w:rFonts w:hint="eastAsia" w:eastAsia="仿宋"/>
                <w:color w:val="auto"/>
                <w:sz w:val="24"/>
                <w:lang w:val="en-US" w:eastAsia="zh-CN"/>
              </w:rPr>
            </w:pPr>
            <w:r>
              <w:rPr>
                <w:rFonts w:hint="eastAsia" w:eastAsia="仿宋"/>
                <w:color w:val="auto"/>
                <w:sz w:val="24"/>
                <w:lang w:val="en-US" w:eastAsia="zh-CN"/>
              </w:rPr>
              <w:t>7.1给水</w:t>
            </w:r>
          </w:p>
          <w:p w14:paraId="1A3A6FF7">
            <w:pPr>
              <w:adjustRightInd w:val="0"/>
              <w:snapToGrid w:val="0"/>
              <w:spacing w:line="360" w:lineRule="auto"/>
              <w:ind w:firstLine="480" w:firstLineChars="200"/>
              <w:rPr>
                <w:rFonts w:eastAsia="仿宋"/>
                <w:color w:val="auto"/>
                <w:sz w:val="24"/>
              </w:rPr>
            </w:pPr>
            <w:r>
              <w:rPr>
                <w:rFonts w:hint="eastAsia" w:eastAsia="仿宋"/>
                <w:color w:val="auto"/>
                <w:sz w:val="24"/>
              </w:rPr>
              <w:t>本项目用水主要为生活用水、生产用水、车辆清洗用水、地面降尘用水、</w:t>
            </w:r>
            <w:r>
              <w:rPr>
                <w:rFonts w:hint="eastAsia" w:eastAsia="仿宋"/>
                <w:color w:val="auto"/>
                <w:sz w:val="24"/>
                <w:lang w:eastAsia="zh-CN"/>
              </w:rPr>
              <w:t>雾炮降尘</w:t>
            </w:r>
            <w:r>
              <w:rPr>
                <w:rFonts w:hint="eastAsia" w:eastAsia="仿宋"/>
                <w:color w:val="auto"/>
                <w:sz w:val="24"/>
              </w:rPr>
              <w:t>用水。</w:t>
            </w:r>
          </w:p>
          <w:p w14:paraId="04F1E9A4">
            <w:pPr>
              <w:adjustRightInd w:val="0"/>
              <w:snapToGrid w:val="0"/>
              <w:spacing w:line="360" w:lineRule="auto"/>
              <w:ind w:firstLine="480" w:firstLineChars="200"/>
              <w:rPr>
                <w:rFonts w:eastAsia="仿宋"/>
                <w:color w:val="auto"/>
                <w:sz w:val="24"/>
              </w:rPr>
            </w:pPr>
            <w:r>
              <w:rPr>
                <w:rFonts w:eastAsia="仿宋"/>
                <w:color w:val="auto"/>
                <w:sz w:val="24"/>
              </w:rPr>
              <w:t>（1）</w:t>
            </w:r>
            <w:r>
              <w:rPr>
                <w:rFonts w:hint="eastAsia" w:eastAsia="仿宋"/>
                <w:color w:val="auto"/>
                <w:sz w:val="24"/>
              </w:rPr>
              <w:t>生活用水</w:t>
            </w:r>
          </w:p>
          <w:p w14:paraId="35926436">
            <w:pPr>
              <w:adjustRightInd w:val="0"/>
              <w:snapToGrid w:val="0"/>
              <w:spacing w:line="360" w:lineRule="auto"/>
              <w:ind w:firstLine="480" w:firstLineChars="200"/>
              <w:rPr>
                <w:rFonts w:eastAsia="仿宋"/>
                <w:color w:val="auto"/>
                <w:sz w:val="24"/>
              </w:rPr>
            </w:pPr>
            <w:r>
              <w:rPr>
                <w:rFonts w:hint="eastAsia" w:eastAsia="仿宋"/>
                <w:color w:val="auto"/>
                <w:sz w:val="24"/>
              </w:rPr>
              <w:t>本项目劳动定员15人，年工作日300天。根据《广西壮族自治区行业用水定额》、《建筑给水排水设计标准》（GB 50015-2019）中的相关用水定额，用水量标准为50L/（人*d），则生活用水量为225t/a。</w:t>
            </w:r>
          </w:p>
          <w:p w14:paraId="79611CE0">
            <w:pPr>
              <w:adjustRightInd w:val="0"/>
              <w:snapToGrid w:val="0"/>
              <w:spacing w:line="360" w:lineRule="auto"/>
              <w:ind w:firstLine="480" w:firstLineChars="200"/>
              <w:rPr>
                <w:rFonts w:eastAsia="仿宋"/>
                <w:color w:val="auto"/>
                <w:sz w:val="24"/>
              </w:rPr>
            </w:pPr>
            <w:r>
              <w:rPr>
                <w:rFonts w:eastAsia="仿宋"/>
                <w:color w:val="auto"/>
                <w:sz w:val="24"/>
              </w:rPr>
              <w:t>（2）</w:t>
            </w:r>
            <w:r>
              <w:rPr>
                <w:rFonts w:hint="eastAsia" w:eastAsia="仿宋"/>
                <w:color w:val="auto"/>
                <w:sz w:val="24"/>
              </w:rPr>
              <w:t>生产用水</w:t>
            </w:r>
          </w:p>
          <w:p w14:paraId="7095143C">
            <w:pPr>
              <w:adjustRightInd w:val="0"/>
              <w:snapToGrid w:val="0"/>
              <w:spacing w:line="360" w:lineRule="auto"/>
              <w:ind w:firstLine="480" w:firstLineChars="200"/>
              <w:rPr>
                <w:rFonts w:eastAsia="仿宋"/>
                <w:color w:val="auto"/>
                <w:sz w:val="24"/>
              </w:rPr>
            </w:pPr>
            <w:r>
              <w:rPr>
                <w:rFonts w:hint="eastAsia" w:eastAsia="仿宋"/>
                <w:color w:val="auto"/>
                <w:sz w:val="24"/>
              </w:rPr>
              <w:t>产品配置用水量为30t/h（项目</w:t>
            </w:r>
            <w:r>
              <w:rPr>
                <w:rFonts w:hint="eastAsia" w:eastAsia="仿宋"/>
                <w:color w:val="auto"/>
                <w:sz w:val="24"/>
                <w:lang w:val="en-US" w:eastAsia="zh-CN"/>
              </w:rPr>
              <w:t>年均</w:t>
            </w:r>
            <w:r>
              <w:rPr>
                <w:rFonts w:hint="eastAsia" w:eastAsia="仿宋"/>
                <w:color w:val="auto"/>
                <w:sz w:val="24"/>
              </w:rPr>
              <w:t>产量为</w:t>
            </w:r>
            <w:r>
              <w:rPr>
                <w:rFonts w:hint="eastAsia" w:eastAsia="仿宋"/>
                <w:color w:val="auto"/>
                <w:sz w:val="24"/>
                <w:lang w:val="en-US" w:eastAsia="zh-CN"/>
              </w:rPr>
              <w:t>5</w:t>
            </w:r>
            <w:r>
              <w:rPr>
                <w:rFonts w:hint="eastAsia" w:eastAsia="仿宋"/>
                <w:color w:val="auto"/>
                <w:sz w:val="24"/>
              </w:rPr>
              <w:t>万m</w:t>
            </w:r>
            <w:r>
              <w:rPr>
                <w:rFonts w:hint="eastAsia" w:eastAsia="仿宋"/>
                <w:color w:val="auto"/>
                <w:sz w:val="24"/>
                <w:vertAlign w:val="superscript"/>
              </w:rPr>
              <w:t>3</w:t>
            </w:r>
            <w:r>
              <w:rPr>
                <w:rFonts w:hint="eastAsia" w:eastAsia="仿宋"/>
                <w:color w:val="auto"/>
                <w:sz w:val="24"/>
              </w:rPr>
              <w:t>，产能为</w:t>
            </w:r>
            <w:r>
              <w:rPr>
                <w:rFonts w:hint="eastAsia" w:eastAsia="仿宋"/>
                <w:color w:val="auto"/>
                <w:sz w:val="24"/>
                <w:lang w:val="en-US" w:eastAsia="zh-CN"/>
              </w:rPr>
              <w:t>62.5</w:t>
            </w:r>
            <w:r>
              <w:rPr>
                <w:rFonts w:hint="eastAsia" w:eastAsia="仿宋"/>
                <w:color w:val="auto"/>
                <w:sz w:val="24"/>
              </w:rPr>
              <w:t>m</w:t>
            </w:r>
            <w:r>
              <w:rPr>
                <w:rFonts w:hint="eastAsia" w:eastAsia="仿宋"/>
                <w:color w:val="auto"/>
                <w:sz w:val="24"/>
                <w:vertAlign w:val="superscript"/>
              </w:rPr>
              <w:t>3</w:t>
            </w:r>
            <w:r>
              <w:rPr>
                <w:rFonts w:hint="eastAsia" w:eastAsia="仿宋"/>
                <w:color w:val="auto"/>
                <w:sz w:val="24"/>
              </w:rPr>
              <w:t>/h，则年均运行时间为800h/a，年均生产用水量为24000m</w:t>
            </w:r>
            <w:r>
              <w:rPr>
                <w:rFonts w:hint="eastAsia" w:eastAsia="仿宋"/>
                <w:color w:val="auto"/>
                <w:sz w:val="24"/>
                <w:vertAlign w:val="superscript"/>
              </w:rPr>
              <w:t>3</w:t>
            </w:r>
            <w:r>
              <w:rPr>
                <w:rFonts w:hint="eastAsia" w:eastAsia="仿宋"/>
                <w:color w:val="auto"/>
                <w:sz w:val="24"/>
              </w:rPr>
              <w:t>/a）。此部分用水全部进入产品，无废水产生</w:t>
            </w:r>
            <w:r>
              <w:rPr>
                <w:rFonts w:eastAsia="仿宋"/>
                <w:color w:val="auto"/>
                <w:sz w:val="24"/>
              </w:rPr>
              <w:t>。</w:t>
            </w:r>
          </w:p>
          <w:p w14:paraId="62890149">
            <w:pPr>
              <w:adjustRightInd w:val="0"/>
              <w:snapToGrid w:val="0"/>
              <w:spacing w:line="360" w:lineRule="auto"/>
              <w:ind w:firstLine="480" w:firstLineChars="200"/>
              <w:rPr>
                <w:rFonts w:eastAsia="仿宋"/>
                <w:color w:val="auto"/>
                <w:sz w:val="24"/>
              </w:rPr>
            </w:pPr>
            <w:r>
              <w:rPr>
                <w:rFonts w:eastAsia="仿宋"/>
                <w:color w:val="auto"/>
                <w:sz w:val="24"/>
              </w:rPr>
              <w:t>（3）</w:t>
            </w:r>
            <w:r>
              <w:rPr>
                <w:rFonts w:hint="eastAsia" w:eastAsia="仿宋"/>
                <w:color w:val="auto"/>
                <w:sz w:val="24"/>
              </w:rPr>
              <w:t>车辆清洗用水</w:t>
            </w:r>
          </w:p>
          <w:p w14:paraId="16F3A13D">
            <w:pPr>
              <w:widowControl/>
              <w:spacing w:line="360" w:lineRule="auto"/>
              <w:ind w:firstLine="480" w:firstLineChars="200"/>
              <w:jc w:val="left"/>
              <w:rPr>
                <w:rFonts w:eastAsia="仿宋"/>
                <w:color w:val="auto"/>
                <w:kern w:val="0"/>
                <w:sz w:val="24"/>
                <w:lang w:bidi="ar"/>
              </w:rPr>
            </w:pPr>
            <w:r>
              <w:rPr>
                <w:rFonts w:hint="eastAsia" w:eastAsia="仿宋"/>
                <w:color w:val="auto"/>
                <w:kern w:val="0"/>
                <w:sz w:val="24"/>
                <w:lang w:bidi="ar"/>
              </w:rPr>
              <w:t>根据企业管理需求，原料、成品运输车辆在出厂前需要清洁车轮、车身等。参照《建筑给水排水设计标准》（GB 50015-2019）表3.2.7高压水枪冲洗系数，本项目清洗用水量系数取120L/（辆·次），日均运输车辆按20辆次计，本项目车辆清洗需要用水约720t/a（使用回用水），产生的废水经沉淀池处理后循环使用，不外排，清洗过程中损耗量以20%计，则本项目定期补充水量为144t/a。</w:t>
            </w:r>
          </w:p>
          <w:p w14:paraId="697FF664">
            <w:pPr>
              <w:numPr>
                <w:ilvl w:val="0"/>
                <w:numId w:val="9"/>
              </w:numPr>
              <w:adjustRightInd w:val="0"/>
              <w:snapToGrid w:val="0"/>
              <w:spacing w:line="360" w:lineRule="auto"/>
              <w:ind w:firstLine="480" w:firstLineChars="200"/>
              <w:rPr>
                <w:rFonts w:eastAsia="仿宋"/>
                <w:color w:val="auto"/>
                <w:sz w:val="24"/>
              </w:rPr>
            </w:pPr>
            <w:r>
              <w:rPr>
                <w:rFonts w:hint="eastAsia" w:eastAsia="仿宋"/>
                <w:color w:val="auto"/>
                <w:sz w:val="24"/>
              </w:rPr>
              <w:t>地面降尘用水</w:t>
            </w:r>
          </w:p>
          <w:p w14:paraId="7FCC3012">
            <w:pPr>
              <w:adjustRightInd w:val="0"/>
              <w:snapToGrid w:val="0"/>
              <w:spacing w:line="360" w:lineRule="auto"/>
              <w:ind w:firstLine="480" w:firstLineChars="200"/>
              <w:rPr>
                <w:rFonts w:eastAsia="仿宋"/>
                <w:color w:val="auto"/>
                <w:sz w:val="24"/>
              </w:rPr>
            </w:pPr>
            <w:r>
              <w:rPr>
                <w:rFonts w:eastAsia="仿宋"/>
                <w:color w:val="auto"/>
                <w:sz w:val="24"/>
              </w:rPr>
              <w:t>参照《广西壮族自治区行业用水定额》（DB45/T</w:t>
            </w:r>
            <w:r>
              <w:rPr>
                <w:rFonts w:hint="eastAsia" w:eastAsia="仿宋"/>
                <w:color w:val="auto"/>
                <w:sz w:val="24"/>
              </w:rPr>
              <w:t xml:space="preserve"> </w:t>
            </w:r>
            <w:r>
              <w:rPr>
                <w:rFonts w:eastAsia="仿宋"/>
                <w:color w:val="auto"/>
                <w:sz w:val="24"/>
              </w:rPr>
              <w:t>808-2023），地面降尘用水定额明确为1.0~2.0L/（m²·d），本项目取中间值1.5L/（m²·d），本项目洒水面积按占地面积的60%计（2400平方米），则</w:t>
            </w:r>
            <w:r>
              <w:rPr>
                <w:rFonts w:hint="eastAsia" w:eastAsia="仿宋"/>
                <w:color w:val="auto"/>
                <w:sz w:val="24"/>
                <w:lang w:eastAsia="zh-CN"/>
              </w:rPr>
              <w:t>洒水抑尘</w:t>
            </w:r>
            <w:r>
              <w:rPr>
                <w:rFonts w:eastAsia="仿宋"/>
                <w:color w:val="auto"/>
                <w:sz w:val="24"/>
              </w:rPr>
              <w:t>用水量</w:t>
            </w:r>
            <w:r>
              <w:rPr>
                <w:rFonts w:hint="eastAsia" w:eastAsia="仿宋"/>
                <w:color w:val="auto"/>
                <w:sz w:val="24"/>
              </w:rPr>
              <w:t>1080</w:t>
            </w:r>
            <w:r>
              <w:rPr>
                <w:rFonts w:eastAsia="仿宋"/>
                <w:color w:val="auto"/>
                <w:sz w:val="24"/>
              </w:rPr>
              <w:t>t/a，全部损耗。</w:t>
            </w:r>
          </w:p>
          <w:p w14:paraId="63C75A8D">
            <w:pPr>
              <w:numPr>
                <w:ilvl w:val="0"/>
                <w:numId w:val="9"/>
              </w:numPr>
              <w:adjustRightInd w:val="0"/>
              <w:snapToGrid w:val="0"/>
              <w:spacing w:line="360" w:lineRule="auto"/>
              <w:ind w:firstLine="480" w:firstLineChars="200"/>
              <w:rPr>
                <w:rFonts w:eastAsia="仿宋"/>
                <w:color w:val="auto"/>
                <w:sz w:val="24"/>
              </w:rPr>
            </w:pPr>
            <w:r>
              <w:rPr>
                <w:rFonts w:hint="eastAsia" w:eastAsia="仿宋"/>
                <w:color w:val="auto"/>
                <w:sz w:val="24"/>
                <w:lang w:eastAsia="zh-CN"/>
              </w:rPr>
              <w:t>雾炮降尘</w:t>
            </w:r>
            <w:r>
              <w:rPr>
                <w:rFonts w:hint="eastAsia" w:eastAsia="仿宋"/>
                <w:color w:val="auto"/>
                <w:sz w:val="24"/>
              </w:rPr>
              <w:t>用水</w:t>
            </w:r>
          </w:p>
          <w:p w14:paraId="61F86FDC">
            <w:pPr>
              <w:widowControl/>
              <w:spacing w:line="360" w:lineRule="auto"/>
              <w:ind w:firstLine="480" w:firstLineChars="200"/>
              <w:jc w:val="left"/>
              <w:rPr>
                <w:rFonts w:eastAsia="仿宋"/>
                <w:color w:val="auto"/>
                <w:kern w:val="0"/>
                <w:sz w:val="24"/>
                <w:lang w:bidi="ar"/>
              </w:rPr>
            </w:pPr>
            <w:r>
              <w:rPr>
                <w:rFonts w:hint="default" w:ascii="Times New Roman" w:hAnsi="Times New Roman" w:eastAsia="仿宋" w:cs="Times New Roman"/>
                <w:color w:val="auto"/>
                <w:kern w:val="2"/>
                <w:sz w:val="24"/>
                <w:lang w:bidi="ar"/>
              </w:rPr>
              <w:t>项目配置1台移动式雾炮机，额定喷雾水量为0.</w:t>
            </w:r>
            <w:r>
              <w:rPr>
                <w:rFonts w:hint="default" w:ascii="Times New Roman" w:hAnsi="Times New Roman" w:eastAsia="仿宋" w:cs="Times New Roman"/>
                <w:color w:val="auto"/>
                <w:kern w:val="2"/>
                <w:sz w:val="24"/>
                <w:lang w:val="en-US" w:eastAsia="zh-CN" w:bidi="ar"/>
              </w:rPr>
              <w:t>3</w:t>
            </w:r>
            <w:r>
              <w:rPr>
                <w:rFonts w:hint="default" w:ascii="Times New Roman" w:hAnsi="Times New Roman" w:eastAsia="仿宋" w:cs="Times New Roman"/>
                <w:color w:val="auto"/>
                <w:kern w:val="2"/>
                <w:sz w:val="24"/>
                <w:lang w:bidi="ar"/>
              </w:rPr>
              <w:t>m</w:t>
            </w:r>
            <w:r>
              <w:rPr>
                <w:rFonts w:hint="eastAsia" w:ascii="Times New Roman" w:hAnsi="Times New Roman" w:eastAsia="仿宋" w:cs="Times New Roman"/>
                <w:color w:val="auto"/>
                <w:kern w:val="2"/>
                <w:sz w:val="24"/>
                <w:vertAlign w:val="superscript"/>
                <w:lang w:val="en-US" w:eastAsia="zh-CN" w:bidi="ar"/>
              </w:rPr>
              <w:t>3</w:t>
            </w:r>
            <w:r>
              <w:rPr>
                <w:rFonts w:hint="default" w:ascii="Times New Roman" w:hAnsi="Times New Roman" w:eastAsia="仿宋" w:cs="Times New Roman"/>
                <w:color w:val="auto"/>
                <w:kern w:val="2"/>
                <w:sz w:val="24"/>
                <w:lang w:bidi="ar"/>
              </w:rPr>
              <w:t>/h，年运行300天，每天间歇运行4h，</w:t>
            </w:r>
            <w:r>
              <w:rPr>
                <w:rFonts w:hint="default" w:ascii="Times New Roman" w:hAnsi="Times New Roman" w:eastAsia="仿宋" w:cs="Times New Roman"/>
                <w:color w:val="auto"/>
                <w:kern w:val="2"/>
                <w:sz w:val="24"/>
                <w:lang w:val="en-US" w:eastAsia="zh-CN" w:bidi="ar"/>
              </w:rPr>
              <w:t>则</w:t>
            </w:r>
            <w:r>
              <w:rPr>
                <w:rFonts w:hint="default" w:ascii="Times New Roman" w:hAnsi="Times New Roman" w:eastAsia="仿宋" w:cs="Times New Roman"/>
                <w:color w:val="auto"/>
                <w:kern w:val="2"/>
                <w:sz w:val="24"/>
                <w:lang w:bidi="ar"/>
              </w:rPr>
              <w:t>日用水量1.</w:t>
            </w:r>
            <w:r>
              <w:rPr>
                <w:rFonts w:hint="default" w:ascii="Times New Roman" w:hAnsi="Times New Roman" w:eastAsia="仿宋" w:cs="Times New Roman"/>
                <w:color w:val="auto"/>
                <w:kern w:val="2"/>
                <w:sz w:val="24"/>
                <w:lang w:val="en-US" w:eastAsia="zh-CN" w:bidi="ar"/>
              </w:rPr>
              <w:t>2</w:t>
            </w:r>
            <w:r>
              <w:rPr>
                <w:rFonts w:hint="default" w:ascii="Times New Roman" w:hAnsi="Times New Roman" w:eastAsia="仿宋" w:cs="Times New Roman"/>
                <w:color w:val="auto"/>
                <w:kern w:val="2"/>
                <w:sz w:val="24"/>
                <w:lang w:bidi="ar"/>
              </w:rPr>
              <w:t>m</w:t>
            </w:r>
            <w:r>
              <w:rPr>
                <w:rFonts w:hint="eastAsia" w:ascii="Times New Roman" w:hAnsi="Times New Roman" w:eastAsia="仿宋" w:cs="Times New Roman"/>
                <w:color w:val="auto"/>
                <w:kern w:val="2"/>
                <w:sz w:val="24"/>
                <w:vertAlign w:val="superscript"/>
                <w:lang w:val="en-US" w:eastAsia="zh-CN" w:bidi="ar"/>
              </w:rPr>
              <w:t>3</w:t>
            </w:r>
            <w:r>
              <w:rPr>
                <w:rFonts w:hint="default" w:ascii="Times New Roman" w:hAnsi="Times New Roman" w:eastAsia="仿宋" w:cs="Times New Roman"/>
                <w:color w:val="auto"/>
                <w:kern w:val="2"/>
                <w:sz w:val="24"/>
                <w:lang w:bidi="ar"/>
              </w:rPr>
              <w:t>/d，年用水量</w:t>
            </w:r>
            <w:r>
              <w:rPr>
                <w:rFonts w:hint="default" w:ascii="Times New Roman" w:hAnsi="Times New Roman" w:eastAsia="仿宋" w:cs="Times New Roman"/>
                <w:color w:val="auto"/>
                <w:kern w:val="2"/>
                <w:sz w:val="24"/>
                <w:lang w:val="en-US" w:eastAsia="zh-CN" w:bidi="ar"/>
              </w:rPr>
              <w:t>36</w:t>
            </w:r>
            <w:r>
              <w:rPr>
                <w:rFonts w:hint="default" w:ascii="Times New Roman" w:hAnsi="Times New Roman" w:eastAsia="仿宋" w:cs="Times New Roman"/>
                <w:color w:val="auto"/>
                <w:kern w:val="2"/>
                <w:sz w:val="24"/>
                <w:lang w:bidi="ar"/>
              </w:rPr>
              <w:t>0m</w:t>
            </w:r>
            <w:r>
              <w:rPr>
                <w:rFonts w:hint="eastAsia" w:ascii="Times New Roman" w:hAnsi="Times New Roman" w:eastAsia="仿宋" w:cs="Times New Roman"/>
                <w:color w:val="auto"/>
                <w:kern w:val="2"/>
                <w:sz w:val="24"/>
                <w:vertAlign w:val="superscript"/>
                <w:lang w:val="en-US" w:eastAsia="zh-CN" w:bidi="ar"/>
              </w:rPr>
              <w:t>3</w:t>
            </w:r>
            <w:r>
              <w:rPr>
                <w:rFonts w:hint="default" w:ascii="Times New Roman" w:hAnsi="Times New Roman" w:eastAsia="仿宋" w:cs="Times New Roman"/>
                <w:color w:val="auto"/>
                <w:kern w:val="2"/>
                <w:sz w:val="24"/>
                <w:lang w:bidi="ar"/>
              </w:rPr>
              <w:t>/a。用水全部以水雾形式蒸发及被物料吸附，无生产废水产生，不外排。</w:t>
            </w:r>
          </w:p>
          <w:p w14:paraId="3EF66DDC">
            <w:pPr>
              <w:adjustRightInd w:val="0"/>
              <w:snapToGrid w:val="0"/>
              <w:spacing w:line="360" w:lineRule="auto"/>
              <w:ind w:firstLine="480" w:firstLineChars="200"/>
              <w:rPr>
                <w:rFonts w:hint="eastAsia" w:eastAsia="仿宋"/>
                <w:color w:val="auto"/>
                <w:sz w:val="24"/>
                <w:lang w:val="en-US" w:eastAsia="zh-CN"/>
              </w:rPr>
            </w:pPr>
            <w:r>
              <w:rPr>
                <w:rFonts w:hint="eastAsia" w:eastAsia="仿宋"/>
                <w:color w:val="auto"/>
                <w:sz w:val="24"/>
                <w:lang w:val="en-US" w:eastAsia="zh-CN"/>
              </w:rPr>
              <w:t>7.2排水</w:t>
            </w:r>
          </w:p>
          <w:p w14:paraId="5FB3301D">
            <w:pPr>
              <w:adjustRightInd w:val="0"/>
              <w:snapToGrid w:val="0"/>
              <w:spacing w:line="360" w:lineRule="auto"/>
              <w:ind w:firstLine="480" w:firstLineChars="200"/>
              <w:rPr>
                <w:rFonts w:eastAsia="仿宋"/>
                <w:color w:val="auto"/>
                <w:sz w:val="24"/>
              </w:rPr>
            </w:pPr>
            <w:r>
              <w:rPr>
                <w:rFonts w:eastAsia="仿宋"/>
                <w:color w:val="auto"/>
                <w:sz w:val="24"/>
              </w:rPr>
              <w:t>（1）</w:t>
            </w:r>
            <w:r>
              <w:rPr>
                <w:rFonts w:hint="eastAsia" w:eastAsia="仿宋"/>
                <w:color w:val="auto"/>
                <w:sz w:val="24"/>
              </w:rPr>
              <w:t>生活</w:t>
            </w:r>
            <w:r>
              <w:rPr>
                <w:rFonts w:hint="eastAsia" w:eastAsia="仿宋"/>
                <w:color w:val="auto"/>
                <w:sz w:val="24"/>
                <w:lang w:val="en-US" w:eastAsia="zh-CN"/>
              </w:rPr>
              <w:t>污</w:t>
            </w:r>
            <w:r>
              <w:rPr>
                <w:rFonts w:hint="eastAsia" w:eastAsia="仿宋"/>
                <w:color w:val="auto"/>
                <w:sz w:val="24"/>
              </w:rPr>
              <w:t>水</w:t>
            </w:r>
          </w:p>
          <w:p w14:paraId="1DDC09F8">
            <w:pPr>
              <w:adjustRightInd w:val="0"/>
              <w:snapToGrid w:val="0"/>
              <w:spacing w:line="360" w:lineRule="auto"/>
              <w:ind w:firstLine="480" w:firstLineChars="200"/>
              <w:rPr>
                <w:rFonts w:hint="eastAsia" w:eastAsia="仿宋"/>
                <w:color w:val="auto"/>
                <w:sz w:val="24"/>
              </w:rPr>
            </w:pPr>
            <w:r>
              <w:rPr>
                <w:rFonts w:hint="eastAsia" w:eastAsia="仿宋"/>
                <w:color w:val="auto"/>
                <w:sz w:val="24"/>
              </w:rPr>
              <w:t>生活污水的产污系数按照0.8计，生活污水排放量为180t/a。生活污水经</w:t>
            </w:r>
            <w:r>
              <w:rPr>
                <w:rFonts w:hint="eastAsia" w:eastAsia="仿宋"/>
                <w:color w:val="auto"/>
                <w:sz w:val="24"/>
                <w:lang w:val="en-US" w:eastAsia="zh-CN"/>
              </w:rPr>
              <w:t>生活污水</w:t>
            </w:r>
            <w:r>
              <w:rPr>
                <w:rFonts w:hint="eastAsia" w:eastAsia="仿宋"/>
                <w:color w:val="auto"/>
                <w:sz w:val="24"/>
              </w:rPr>
              <w:t>管网依托核电厂生活污水处理站处理。</w:t>
            </w:r>
          </w:p>
          <w:p w14:paraId="4E3BAA42">
            <w:pPr>
              <w:numPr>
                <w:ilvl w:val="-1"/>
                <w:numId w:val="0"/>
              </w:numPr>
              <w:adjustRightInd w:val="0"/>
              <w:snapToGrid w:val="0"/>
              <w:spacing w:line="360" w:lineRule="auto"/>
              <w:ind w:firstLine="480" w:firstLineChars="200"/>
              <w:rPr>
                <w:rFonts w:eastAsia="仿宋"/>
                <w:color w:val="auto"/>
                <w:sz w:val="24"/>
              </w:rPr>
            </w:pPr>
            <w:r>
              <w:rPr>
                <w:rFonts w:hint="eastAsia" w:eastAsia="仿宋"/>
                <w:color w:val="auto"/>
                <w:sz w:val="24"/>
                <w:lang w:eastAsia="zh-CN"/>
              </w:rPr>
              <w:t>（</w:t>
            </w:r>
            <w:r>
              <w:rPr>
                <w:rFonts w:hint="eastAsia" w:eastAsia="仿宋"/>
                <w:color w:val="auto"/>
                <w:sz w:val="24"/>
                <w:lang w:val="en-US" w:eastAsia="zh-CN"/>
              </w:rPr>
              <w:t>2</w:t>
            </w:r>
            <w:r>
              <w:rPr>
                <w:rFonts w:hint="eastAsia" w:eastAsia="仿宋"/>
                <w:color w:val="auto"/>
                <w:sz w:val="24"/>
                <w:lang w:eastAsia="zh-CN"/>
              </w:rPr>
              <w:t>）</w:t>
            </w:r>
            <w:r>
              <w:rPr>
                <w:rFonts w:hint="eastAsia" w:eastAsia="仿宋"/>
                <w:color w:val="auto"/>
                <w:sz w:val="24"/>
              </w:rPr>
              <w:t>雨水</w:t>
            </w:r>
          </w:p>
          <w:p w14:paraId="7610693D">
            <w:pPr>
              <w:widowControl/>
              <w:spacing w:line="360" w:lineRule="auto"/>
              <w:ind w:firstLine="480" w:firstLineChars="200"/>
              <w:jc w:val="left"/>
              <w:rPr>
                <w:rFonts w:eastAsia="仿宋"/>
                <w:color w:val="auto"/>
                <w:kern w:val="0"/>
                <w:sz w:val="24"/>
                <w:lang w:bidi="ar"/>
              </w:rPr>
            </w:pPr>
            <w:r>
              <w:rPr>
                <w:rFonts w:hint="eastAsia" w:eastAsia="仿宋"/>
                <w:color w:val="auto"/>
                <w:kern w:val="0"/>
                <w:sz w:val="24"/>
                <w:lang w:bidi="ar"/>
              </w:rPr>
              <w:t>采用防城港市住房和城乡建设委员会联合市气象局编制的《防城港市市区暴雨强度公式》，本项目暴雨强度计算公式如下：</w:t>
            </w:r>
          </w:p>
          <w:p w14:paraId="1D7A019E">
            <w:pPr>
              <w:pStyle w:val="2"/>
              <w:jc w:val="center"/>
              <w:rPr>
                <w:color w:val="auto"/>
              </w:rPr>
            </w:pPr>
            <w:r>
              <w:rPr>
                <w:rFonts w:hint="eastAsia"/>
                <w:color w:val="auto"/>
                <w:position w:val="-24"/>
              </w:rPr>
              <w:object>
                <v:shape id="_x0000_i1025" o:spt="75" type="#_x0000_t75" style="height:30.65pt;width:87.3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76FD915D">
            <w:pPr>
              <w:widowControl/>
              <w:spacing w:line="360" w:lineRule="auto"/>
              <w:ind w:firstLine="480" w:firstLineChars="200"/>
              <w:jc w:val="left"/>
              <w:rPr>
                <w:rFonts w:eastAsia="仿宋"/>
                <w:color w:val="auto"/>
                <w:kern w:val="0"/>
                <w:sz w:val="24"/>
                <w:lang w:bidi="ar"/>
              </w:rPr>
            </w:pPr>
            <w:r>
              <w:rPr>
                <w:rFonts w:hint="eastAsia" w:eastAsia="仿宋"/>
                <w:color w:val="auto"/>
                <w:kern w:val="0"/>
                <w:sz w:val="24"/>
                <w:lang w:bidi="ar"/>
              </w:rPr>
              <w:t>式中:</w:t>
            </w:r>
          </w:p>
          <w:p w14:paraId="4B157B25">
            <w:pPr>
              <w:widowControl/>
              <w:spacing w:line="360" w:lineRule="auto"/>
              <w:ind w:firstLine="960" w:firstLineChars="400"/>
              <w:jc w:val="left"/>
              <w:rPr>
                <w:rFonts w:eastAsia="仿宋"/>
                <w:color w:val="auto"/>
                <w:kern w:val="0"/>
                <w:sz w:val="24"/>
                <w:lang w:bidi="ar"/>
              </w:rPr>
            </w:pPr>
            <w:r>
              <w:rPr>
                <w:rFonts w:hint="eastAsia" w:eastAsia="仿宋"/>
                <w:color w:val="auto"/>
                <w:kern w:val="0"/>
                <w:sz w:val="24"/>
                <w:lang w:bidi="ar"/>
              </w:rPr>
              <w:t>q—设计暴雨强度（单</w:t>
            </w:r>
            <w:r>
              <w:rPr>
                <w:rFonts w:eastAsia="仿宋"/>
                <w:color w:val="auto"/>
                <w:kern w:val="0"/>
                <w:sz w:val="24"/>
                <w:lang w:bidi="ar"/>
              </w:rPr>
              <w:t>位：L/s・hm</w:t>
            </w:r>
            <w:r>
              <w:rPr>
                <w:rFonts w:hint="eastAsia" w:eastAsia="仿宋"/>
                <w:color w:val="auto"/>
                <w:kern w:val="0"/>
                <w:sz w:val="24"/>
                <w:vertAlign w:val="superscript"/>
                <w:lang w:bidi="ar"/>
              </w:rPr>
              <w:t>2</w:t>
            </w:r>
            <w:r>
              <w:rPr>
                <w:rFonts w:eastAsia="仿宋"/>
                <w:color w:val="auto"/>
                <w:kern w:val="0"/>
                <w:sz w:val="24"/>
                <w:lang w:bidi="ar"/>
              </w:rPr>
              <w:t>）；</w:t>
            </w:r>
          </w:p>
          <w:p w14:paraId="3C725B35">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A</w:t>
            </w:r>
            <w:r>
              <w:rPr>
                <w:rFonts w:hint="eastAsia" w:eastAsia="仿宋"/>
                <w:color w:val="auto"/>
                <w:kern w:val="0"/>
                <w:sz w:val="24"/>
                <w:lang w:bidi="ar"/>
              </w:rPr>
              <w:t>—</w:t>
            </w:r>
            <w:r>
              <w:rPr>
                <w:rFonts w:eastAsia="仿宋"/>
                <w:color w:val="auto"/>
                <w:kern w:val="0"/>
                <w:sz w:val="24"/>
                <w:lang w:bidi="ar"/>
              </w:rPr>
              <w:t>雨力参数（防城港市市区取值1890.6）；</w:t>
            </w:r>
          </w:p>
          <w:p w14:paraId="7705CF1C">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C</w:t>
            </w:r>
            <w:r>
              <w:rPr>
                <w:rFonts w:hint="eastAsia" w:eastAsia="仿宋"/>
                <w:color w:val="auto"/>
                <w:kern w:val="0"/>
                <w:sz w:val="24"/>
                <w:lang w:bidi="ar"/>
              </w:rPr>
              <w:t>—</w:t>
            </w:r>
            <w:r>
              <w:rPr>
                <w:rFonts w:eastAsia="仿宋"/>
                <w:color w:val="auto"/>
                <w:kern w:val="0"/>
                <w:sz w:val="24"/>
                <w:lang w:bidi="ar"/>
              </w:rPr>
              <w:t>雨力变动参数（防城港市市区取值0.78）；</w:t>
            </w:r>
          </w:p>
          <w:p w14:paraId="693EB9BF">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P</w:t>
            </w:r>
            <w:r>
              <w:rPr>
                <w:rFonts w:hint="eastAsia" w:eastAsia="仿宋"/>
                <w:color w:val="auto"/>
                <w:kern w:val="0"/>
                <w:sz w:val="24"/>
                <w:lang w:bidi="ar"/>
              </w:rPr>
              <w:t>—</w:t>
            </w:r>
            <w:r>
              <w:rPr>
                <w:rFonts w:eastAsia="仿宋"/>
                <w:color w:val="auto"/>
                <w:kern w:val="0"/>
                <w:sz w:val="24"/>
                <w:lang w:bidi="ar"/>
              </w:rPr>
              <w:t>降雨重现期（单位：年）；</w:t>
            </w:r>
          </w:p>
          <w:p w14:paraId="70DF4CCA">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t</w:t>
            </w:r>
            <w:r>
              <w:rPr>
                <w:rFonts w:hint="eastAsia" w:eastAsia="仿宋"/>
                <w:color w:val="auto"/>
                <w:kern w:val="0"/>
                <w:sz w:val="24"/>
                <w:lang w:bidi="ar"/>
              </w:rPr>
              <w:t>—</w:t>
            </w:r>
            <w:r>
              <w:rPr>
                <w:rFonts w:eastAsia="仿宋"/>
                <w:color w:val="auto"/>
                <w:kern w:val="0"/>
                <w:sz w:val="24"/>
                <w:lang w:bidi="ar"/>
              </w:rPr>
              <w:t>降雨历时（单位：分钟）；</w:t>
            </w:r>
          </w:p>
          <w:p w14:paraId="673CAC6C">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b</w:t>
            </w:r>
            <w:r>
              <w:rPr>
                <w:rFonts w:hint="eastAsia" w:eastAsia="仿宋"/>
                <w:color w:val="auto"/>
                <w:kern w:val="0"/>
                <w:sz w:val="24"/>
                <w:lang w:bidi="ar"/>
              </w:rPr>
              <w:t>—</w:t>
            </w:r>
            <w:r>
              <w:rPr>
                <w:rFonts w:eastAsia="仿宋"/>
                <w:color w:val="auto"/>
                <w:kern w:val="0"/>
                <w:sz w:val="24"/>
                <w:lang w:bidi="ar"/>
              </w:rPr>
              <w:t>降雨历时修正参数（防城港市市区取值12.5）</w:t>
            </w:r>
            <w:r>
              <w:rPr>
                <w:rFonts w:hint="eastAsia" w:eastAsia="仿宋"/>
                <w:color w:val="auto"/>
                <w:kern w:val="0"/>
                <w:sz w:val="24"/>
                <w:lang w:bidi="ar"/>
              </w:rPr>
              <w:t>；</w:t>
            </w:r>
          </w:p>
          <w:p w14:paraId="5A65C9C4">
            <w:pPr>
              <w:widowControl/>
              <w:spacing w:line="360" w:lineRule="auto"/>
              <w:ind w:firstLine="960" w:firstLineChars="400"/>
              <w:jc w:val="left"/>
              <w:rPr>
                <w:rFonts w:eastAsia="仿宋"/>
                <w:color w:val="auto"/>
                <w:kern w:val="0"/>
                <w:sz w:val="24"/>
                <w:lang w:bidi="ar"/>
              </w:rPr>
            </w:pPr>
            <w:r>
              <w:rPr>
                <w:rFonts w:hint="eastAsia" w:eastAsia="仿宋"/>
                <w:color w:val="auto"/>
                <w:kern w:val="0"/>
                <w:sz w:val="24"/>
                <w:lang w:bidi="ar"/>
              </w:rPr>
              <w:t>n—暴雨衰减指数（防城港市市区取值0.68）。</w:t>
            </w:r>
          </w:p>
          <w:p w14:paraId="3B4415E6">
            <w:pPr>
              <w:widowControl/>
              <w:spacing w:line="360" w:lineRule="auto"/>
              <w:ind w:firstLine="480" w:firstLineChars="200"/>
              <w:jc w:val="left"/>
              <w:rPr>
                <w:rFonts w:eastAsia="仿宋"/>
                <w:color w:val="auto"/>
                <w:kern w:val="0"/>
                <w:sz w:val="24"/>
                <w:lang w:bidi="ar"/>
              </w:rPr>
            </w:pPr>
            <w:r>
              <w:rPr>
                <w:rFonts w:hint="eastAsia" w:eastAsia="仿宋"/>
                <w:color w:val="auto"/>
                <w:kern w:val="0"/>
                <w:sz w:val="24"/>
                <w:lang w:bidi="ar"/>
              </w:rPr>
              <w:t>初期雨水量计算按：</w:t>
            </w:r>
          </w:p>
          <w:p w14:paraId="5CD961BF">
            <w:pPr>
              <w:pStyle w:val="2"/>
              <w:jc w:val="center"/>
              <w:rPr>
                <w:rFonts w:ascii="Times New Roman" w:eastAsia="Times New Roman PS MT"/>
                <w:color w:val="auto"/>
              </w:rPr>
            </w:pPr>
            <m:oMathPara>
              <m:oMath>
                <m:r>
                  <m:rPr/>
                  <w:rPr>
                    <w:rFonts w:ascii="Cambria Math" w:hAnsi="Cambria Math" w:eastAsia="Times New Roman PS MT"/>
                    <w:color w:val="auto"/>
                  </w:rPr>
                  <m:t>Q=Φ×q×F×t</m:t>
                </m:r>
              </m:oMath>
            </m:oMathPara>
          </w:p>
          <w:p w14:paraId="0E47DB29">
            <w:pPr>
              <w:widowControl/>
              <w:spacing w:line="360" w:lineRule="auto"/>
              <w:ind w:firstLine="480" w:firstLineChars="200"/>
              <w:jc w:val="left"/>
              <w:rPr>
                <w:rFonts w:eastAsia="仿宋"/>
                <w:color w:val="auto"/>
                <w:kern w:val="0"/>
                <w:sz w:val="24"/>
                <w:lang w:bidi="ar"/>
              </w:rPr>
            </w:pPr>
            <w:r>
              <w:rPr>
                <w:rFonts w:eastAsia="仿宋"/>
                <w:color w:val="auto"/>
                <w:kern w:val="0"/>
                <w:sz w:val="24"/>
                <w:lang w:bidi="ar"/>
              </w:rPr>
              <w:t>式中：</w:t>
            </w:r>
          </w:p>
          <w:p w14:paraId="515A70AC">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Q—初期雨水量（单位：m³）；</w:t>
            </w:r>
          </w:p>
          <w:p w14:paraId="63B7A3EB">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Φ—径流系数（0.9）；</w:t>
            </w:r>
          </w:p>
          <w:p w14:paraId="1E8DD69C">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q—暴雨强度（270L/s・hm²）；</w:t>
            </w:r>
          </w:p>
          <w:p w14:paraId="32E73039">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F—汇水面积（0.04hm²）；</w:t>
            </w:r>
          </w:p>
          <w:p w14:paraId="5DB841AA">
            <w:pPr>
              <w:widowControl/>
              <w:spacing w:line="360" w:lineRule="auto"/>
              <w:ind w:firstLine="960" w:firstLineChars="400"/>
              <w:jc w:val="left"/>
              <w:rPr>
                <w:rFonts w:eastAsia="仿宋"/>
                <w:color w:val="auto"/>
                <w:kern w:val="0"/>
                <w:sz w:val="24"/>
                <w:lang w:bidi="ar"/>
              </w:rPr>
            </w:pPr>
            <w:r>
              <w:rPr>
                <w:rFonts w:eastAsia="仿宋"/>
                <w:color w:val="auto"/>
                <w:kern w:val="0"/>
                <w:sz w:val="24"/>
                <w:lang w:bidi="ar"/>
              </w:rPr>
              <w:t>t—降雨历时（15分钟）</w:t>
            </w:r>
          </w:p>
          <w:p w14:paraId="4F224E1E">
            <w:pPr>
              <w:widowControl/>
              <w:spacing w:line="360" w:lineRule="auto"/>
              <w:ind w:firstLine="480" w:firstLineChars="200"/>
              <w:jc w:val="left"/>
              <w:rPr>
                <w:rFonts w:hint="eastAsia" w:ascii="Times New Roman" w:hAnsi="Times New Roman" w:eastAsia="仿宋" w:cs="Times New Roman"/>
                <w:color w:val="auto"/>
                <w:kern w:val="0"/>
                <w:sz w:val="24"/>
                <w:lang w:bidi="ar"/>
              </w:rPr>
            </w:pPr>
            <w:r>
              <w:rPr>
                <w:rFonts w:hint="eastAsia" w:ascii="Times New Roman" w:hAnsi="Times New Roman" w:eastAsia="仿宋" w:cs="Times New Roman"/>
                <w:color w:val="auto"/>
                <w:kern w:val="0"/>
                <w:sz w:val="24"/>
                <w:lang w:bidi="ar"/>
              </w:rPr>
              <w:t>本项目经计算，当地暴雨强度为2</w:t>
            </w:r>
            <w:r>
              <w:rPr>
                <w:rFonts w:hint="default" w:ascii="Times New Roman" w:hAnsi="Times New Roman" w:eastAsia="仿宋" w:cs="Times New Roman"/>
                <w:color w:val="auto"/>
                <w:kern w:val="0"/>
                <w:sz w:val="24"/>
                <w:lang w:bidi="ar"/>
              </w:rPr>
              <w:t>70</w:t>
            </w:r>
            <w:r>
              <w:rPr>
                <w:rFonts w:hint="eastAsia" w:ascii="Times New Roman" w:hAnsi="Times New Roman" w:eastAsia="仿宋" w:cs="Times New Roman"/>
                <w:color w:val="auto"/>
                <w:kern w:val="0"/>
                <w:sz w:val="24"/>
                <w:lang w:bidi="ar"/>
              </w:rPr>
              <w:t>L/s·ha，初期雨水量约为</w:t>
            </w:r>
            <w:r>
              <w:rPr>
                <w:rFonts w:hint="eastAsia" w:ascii="Times New Roman" w:hAnsi="Times New Roman" w:eastAsia="仿宋" w:cs="Times New Roman"/>
                <w:color w:val="auto"/>
                <w:kern w:val="0"/>
                <w:sz w:val="24"/>
                <w:lang w:val="en-US" w:eastAsia="zh-CN" w:bidi="ar"/>
              </w:rPr>
              <w:t>87.5</w:t>
            </w:r>
            <w:r>
              <w:rPr>
                <w:rFonts w:hint="eastAsia" w:ascii="Times New Roman" w:hAnsi="Times New Roman" w:eastAsia="仿宋" w:cs="Times New Roman"/>
                <w:color w:val="auto"/>
                <w:kern w:val="0"/>
                <w:sz w:val="24"/>
                <w:lang w:bidi="ar"/>
              </w:rPr>
              <w:t>m</w:t>
            </w:r>
            <w:r>
              <w:rPr>
                <w:rFonts w:hint="eastAsia" w:ascii="Times New Roman" w:hAnsi="Times New Roman" w:eastAsia="仿宋" w:cs="Times New Roman"/>
                <w:color w:val="auto"/>
                <w:kern w:val="0"/>
                <w:sz w:val="24"/>
                <w:vertAlign w:val="superscript"/>
                <w:lang w:bidi="ar"/>
              </w:rPr>
              <w:t>3</w:t>
            </w:r>
            <w:r>
              <w:rPr>
                <w:rFonts w:hint="eastAsia" w:ascii="Times New Roman" w:hAnsi="Times New Roman" w:eastAsia="仿宋" w:cs="Times New Roman"/>
                <w:color w:val="auto"/>
                <w:kern w:val="0"/>
                <w:sz w:val="24"/>
                <w:lang w:bidi="ar"/>
              </w:rPr>
              <w:t>。</w:t>
            </w:r>
            <w:r>
              <w:rPr>
                <w:rFonts w:hint="default" w:ascii="Times New Roman" w:hAnsi="Times New Roman" w:eastAsia="仿宋" w:cs="Times New Roman"/>
                <w:color w:val="auto"/>
                <w:sz w:val="24"/>
                <w:szCs w:val="24"/>
                <w:lang w:val="en-US" w:eastAsia="zh-CN"/>
              </w:rPr>
              <w:t>厂区雨污分流，雨水排入</w:t>
            </w:r>
            <w:r>
              <w:rPr>
                <w:rFonts w:hint="eastAsia" w:eastAsia="仿宋" w:cs="Times New Roman"/>
                <w:color w:val="auto"/>
                <w:sz w:val="24"/>
                <w:szCs w:val="24"/>
                <w:lang w:val="en-US" w:eastAsia="zh-CN"/>
              </w:rPr>
              <w:t>现有</w:t>
            </w:r>
            <w:r>
              <w:rPr>
                <w:rFonts w:hint="default" w:ascii="Times New Roman" w:hAnsi="Times New Roman" w:eastAsia="仿宋" w:cs="Times New Roman"/>
                <w:color w:val="auto"/>
                <w:sz w:val="24"/>
                <w:szCs w:val="24"/>
                <w:lang w:val="en-US" w:eastAsia="zh-CN"/>
              </w:rPr>
              <w:t>雨水管网。</w:t>
            </w:r>
          </w:p>
          <w:p w14:paraId="4879615F">
            <w:pPr>
              <w:adjustRightInd w:val="0"/>
              <w:snapToGrid w:val="0"/>
              <w:spacing w:line="360" w:lineRule="auto"/>
              <w:ind w:firstLine="480" w:firstLineChars="200"/>
              <w:rPr>
                <w:rFonts w:hint="default" w:eastAsia="仿宋"/>
                <w:color w:val="auto"/>
                <w:sz w:val="24"/>
                <w:lang w:val="en-US" w:eastAsia="zh-CN"/>
              </w:rPr>
            </w:pPr>
            <w:r>
              <w:rPr>
                <w:rFonts w:hint="eastAsia" w:eastAsia="仿宋"/>
                <w:color w:val="auto"/>
                <w:sz w:val="24"/>
                <w:lang w:val="en-US" w:eastAsia="zh-CN"/>
              </w:rPr>
              <w:t>7.3水平衡分析</w:t>
            </w:r>
          </w:p>
          <w:p w14:paraId="37025EC2">
            <w:pPr>
              <w:adjustRightInd w:val="0"/>
              <w:snapToGrid w:val="0"/>
              <w:spacing w:line="360" w:lineRule="auto"/>
              <w:ind w:firstLine="480" w:firstLineChars="200"/>
              <w:rPr>
                <w:rFonts w:eastAsia="仿宋"/>
                <w:color w:val="auto"/>
                <w:sz w:val="24"/>
              </w:rPr>
            </w:pPr>
            <w:r>
              <w:rPr>
                <w:rFonts w:hint="eastAsia" w:eastAsia="仿宋"/>
                <w:color w:val="auto"/>
                <w:sz w:val="24"/>
              </w:rPr>
              <w:t>本项目水平衡统计见表2-6。</w:t>
            </w:r>
          </w:p>
          <w:p w14:paraId="46FD24FC">
            <w:pPr>
              <w:pStyle w:val="83"/>
              <w:bidi w:val="0"/>
              <w:rPr>
                <w:color w:val="auto"/>
              </w:rPr>
            </w:pPr>
            <w:r>
              <w:rPr>
                <w:color w:val="auto"/>
              </w:rPr>
              <w:t>表2-6  水平衡一览表  单位：m</w:t>
            </w:r>
            <w:r>
              <w:rPr>
                <w:color w:val="auto"/>
                <w:vertAlign w:val="superscript"/>
              </w:rPr>
              <w:t>3</w:t>
            </w:r>
            <w:r>
              <w:rPr>
                <w:color w:val="auto"/>
              </w:rPr>
              <w:t>/a</w:t>
            </w:r>
          </w:p>
          <w:tbl>
            <w:tblPr>
              <w:tblStyle w:val="3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15" w:type="dxa"/>
                <w:left w:w="15" w:type="dxa"/>
                <w:bottom w:w="15" w:type="dxa"/>
                <w:right w:w="15" w:type="dxa"/>
              </w:tblCellMar>
            </w:tblPr>
            <w:tblGrid>
              <w:gridCol w:w="1405"/>
              <w:gridCol w:w="889"/>
              <w:gridCol w:w="953"/>
              <w:gridCol w:w="1167"/>
              <w:gridCol w:w="1163"/>
              <w:gridCol w:w="1378"/>
              <w:gridCol w:w="1379"/>
            </w:tblGrid>
            <w:tr w14:paraId="3609AC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tblHeader/>
                <w:jc w:val="center"/>
              </w:trPr>
              <w:tc>
                <w:tcPr>
                  <w:tcW w:w="1696" w:type="dxa"/>
                  <w:tcBorders>
                    <w:tl2br w:val="nil"/>
                    <w:tr2bl w:val="nil"/>
                  </w:tcBorders>
                  <w:shd w:val="clear" w:color="auto" w:fill="auto"/>
                  <w:tcMar>
                    <w:top w:w="120" w:type="dxa"/>
                    <w:left w:w="120" w:type="dxa"/>
                    <w:bottom w:w="120" w:type="dxa"/>
                    <w:right w:w="120" w:type="dxa"/>
                  </w:tcMar>
                  <w:vAlign w:val="center"/>
                </w:tcPr>
                <w:p w14:paraId="2D53F5C0">
                  <w:pPr>
                    <w:pStyle w:val="14"/>
                    <w:spacing w:before="0" w:beforeLines="0" w:after="0" w:afterLines="0"/>
                    <w:rPr>
                      <w:rFonts w:eastAsia="仿宋"/>
                      <w:b/>
                      <w:bCs/>
                      <w:color w:val="auto"/>
                      <w:szCs w:val="21"/>
                    </w:rPr>
                  </w:pPr>
                  <w:r>
                    <w:rPr>
                      <w:rFonts w:eastAsia="仿宋"/>
                      <w:b/>
                      <w:bCs/>
                      <w:color w:val="auto"/>
                      <w:szCs w:val="21"/>
                    </w:rPr>
                    <w:t>用水项目</w:t>
                  </w:r>
                </w:p>
              </w:tc>
              <w:tc>
                <w:tcPr>
                  <w:tcW w:w="1051" w:type="dxa"/>
                  <w:tcBorders>
                    <w:tl2br w:val="nil"/>
                    <w:tr2bl w:val="nil"/>
                  </w:tcBorders>
                  <w:shd w:val="clear" w:color="auto" w:fill="auto"/>
                  <w:tcMar>
                    <w:top w:w="120" w:type="dxa"/>
                    <w:left w:w="120" w:type="dxa"/>
                    <w:bottom w:w="120" w:type="dxa"/>
                    <w:right w:w="120" w:type="dxa"/>
                  </w:tcMar>
                  <w:vAlign w:val="center"/>
                </w:tcPr>
                <w:p w14:paraId="72B984D2">
                  <w:pPr>
                    <w:pStyle w:val="14"/>
                    <w:spacing w:before="0" w:beforeLines="0" w:after="0" w:afterLines="0"/>
                    <w:rPr>
                      <w:rFonts w:eastAsia="仿宋"/>
                      <w:b/>
                      <w:bCs/>
                      <w:color w:val="auto"/>
                      <w:szCs w:val="21"/>
                    </w:rPr>
                  </w:pPr>
                  <w:r>
                    <w:rPr>
                      <w:rFonts w:eastAsia="仿宋"/>
                      <w:b/>
                      <w:bCs/>
                      <w:color w:val="auto"/>
                      <w:szCs w:val="21"/>
                    </w:rPr>
                    <w:t>新鲜水</w:t>
                  </w:r>
                </w:p>
              </w:tc>
              <w:tc>
                <w:tcPr>
                  <w:tcW w:w="1131" w:type="dxa"/>
                  <w:tcBorders>
                    <w:tl2br w:val="nil"/>
                    <w:tr2bl w:val="nil"/>
                  </w:tcBorders>
                  <w:shd w:val="clear" w:color="auto" w:fill="auto"/>
                  <w:tcMar>
                    <w:top w:w="120" w:type="dxa"/>
                    <w:left w:w="120" w:type="dxa"/>
                    <w:bottom w:w="120" w:type="dxa"/>
                    <w:right w:w="120" w:type="dxa"/>
                  </w:tcMar>
                  <w:vAlign w:val="center"/>
                </w:tcPr>
                <w:p w14:paraId="6F99804C">
                  <w:pPr>
                    <w:pStyle w:val="14"/>
                    <w:spacing w:before="0" w:beforeLines="0" w:after="0" w:afterLines="0"/>
                    <w:rPr>
                      <w:rFonts w:eastAsia="仿宋"/>
                      <w:b/>
                      <w:bCs/>
                      <w:color w:val="auto"/>
                      <w:szCs w:val="21"/>
                    </w:rPr>
                  </w:pPr>
                  <w:r>
                    <w:rPr>
                      <w:rFonts w:eastAsia="仿宋"/>
                      <w:b/>
                      <w:bCs/>
                      <w:color w:val="auto"/>
                      <w:szCs w:val="21"/>
                    </w:rPr>
                    <w:t>回用水</w:t>
                  </w:r>
                </w:p>
              </w:tc>
              <w:tc>
                <w:tcPr>
                  <w:tcW w:w="1399" w:type="dxa"/>
                  <w:tcBorders>
                    <w:tl2br w:val="nil"/>
                    <w:tr2bl w:val="nil"/>
                  </w:tcBorders>
                  <w:shd w:val="clear" w:color="auto" w:fill="auto"/>
                  <w:tcMar>
                    <w:top w:w="120" w:type="dxa"/>
                    <w:left w:w="120" w:type="dxa"/>
                    <w:bottom w:w="120" w:type="dxa"/>
                    <w:right w:w="120" w:type="dxa"/>
                  </w:tcMar>
                  <w:vAlign w:val="center"/>
                </w:tcPr>
                <w:p w14:paraId="4D68487A">
                  <w:pPr>
                    <w:pStyle w:val="14"/>
                    <w:spacing w:before="0" w:beforeLines="0" w:after="0" w:afterLines="0"/>
                    <w:rPr>
                      <w:rFonts w:eastAsia="仿宋"/>
                      <w:b/>
                      <w:bCs/>
                      <w:color w:val="auto"/>
                      <w:szCs w:val="21"/>
                    </w:rPr>
                  </w:pPr>
                  <w:r>
                    <w:rPr>
                      <w:rFonts w:eastAsia="仿宋"/>
                      <w:b/>
                      <w:bCs/>
                      <w:color w:val="auto"/>
                      <w:szCs w:val="21"/>
                    </w:rPr>
                    <w:t>总用水量</w:t>
                  </w:r>
                </w:p>
              </w:tc>
              <w:tc>
                <w:tcPr>
                  <w:tcW w:w="1394" w:type="dxa"/>
                  <w:tcBorders>
                    <w:tl2br w:val="nil"/>
                    <w:tr2bl w:val="nil"/>
                  </w:tcBorders>
                  <w:shd w:val="clear" w:color="auto" w:fill="auto"/>
                  <w:tcMar>
                    <w:top w:w="120" w:type="dxa"/>
                    <w:left w:w="120" w:type="dxa"/>
                    <w:bottom w:w="120" w:type="dxa"/>
                    <w:right w:w="120" w:type="dxa"/>
                  </w:tcMar>
                  <w:vAlign w:val="center"/>
                </w:tcPr>
                <w:p w14:paraId="3D0B7B42">
                  <w:pPr>
                    <w:pStyle w:val="14"/>
                    <w:spacing w:before="0" w:beforeLines="0" w:after="0" w:afterLines="0"/>
                    <w:rPr>
                      <w:rFonts w:eastAsia="仿宋"/>
                      <w:b/>
                      <w:bCs/>
                      <w:color w:val="auto"/>
                      <w:szCs w:val="21"/>
                    </w:rPr>
                  </w:pPr>
                  <w:r>
                    <w:rPr>
                      <w:rFonts w:eastAsia="仿宋"/>
                      <w:b/>
                      <w:bCs/>
                      <w:color w:val="auto"/>
                      <w:szCs w:val="21"/>
                    </w:rPr>
                    <w:t>损耗水量</w:t>
                  </w:r>
                </w:p>
              </w:tc>
              <w:tc>
                <w:tcPr>
                  <w:tcW w:w="1663" w:type="dxa"/>
                  <w:tcBorders>
                    <w:tl2br w:val="nil"/>
                    <w:tr2bl w:val="nil"/>
                  </w:tcBorders>
                  <w:shd w:val="clear" w:color="auto" w:fill="auto"/>
                  <w:tcMar>
                    <w:top w:w="120" w:type="dxa"/>
                    <w:left w:w="120" w:type="dxa"/>
                    <w:bottom w:w="120" w:type="dxa"/>
                    <w:right w:w="120" w:type="dxa"/>
                  </w:tcMar>
                  <w:vAlign w:val="center"/>
                </w:tcPr>
                <w:p w14:paraId="6998BE33">
                  <w:pPr>
                    <w:pStyle w:val="14"/>
                    <w:spacing w:before="0" w:beforeLines="0" w:after="0" w:afterLines="0"/>
                    <w:rPr>
                      <w:rFonts w:eastAsia="仿宋"/>
                      <w:b/>
                      <w:bCs/>
                      <w:color w:val="auto"/>
                      <w:szCs w:val="21"/>
                    </w:rPr>
                  </w:pPr>
                  <w:r>
                    <w:rPr>
                      <w:rFonts w:eastAsia="仿宋"/>
                      <w:b/>
                      <w:bCs/>
                      <w:color w:val="auto"/>
                      <w:szCs w:val="21"/>
                    </w:rPr>
                    <w:t>进入产品量</w:t>
                  </w:r>
                </w:p>
              </w:tc>
              <w:tc>
                <w:tcPr>
                  <w:tcW w:w="1663" w:type="dxa"/>
                  <w:tcBorders>
                    <w:tl2br w:val="nil"/>
                    <w:tr2bl w:val="nil"/>
                  </w:tcBorders>
                  <w:shd w:val="clear" w:color="auto" w:fill="auto"/>
                  <w:tcMar>
                    <w:top w:w="120" w:type="dxa"/>
                    <w:left w:w="120" w:type="dxa"/>
                    <w:bottom w:w="120" w:type="dxa"/>
                    <w:right w:w="120" w:type="dxa"/>
                  </w:tcMar>
                  <w:vAlign w:val="center"/>
                </w:tcPr>
                <w:p w14:paraId="124589B6">
                  <w:pPr>
                    <w:pStyle w:val="14"/>
                    <w:spacing w:before="0" w:beforeLines="0" w:after="0" w:afterLines="0"/>
                    <w:rPr>
                      <w:rFonts w:hint="eastAsia" w:eastAsia="仿宋"/>
                      <w:b/>
                      <w:bCs/>
                      <w:color w:val="auto"/>
                      <w:szCs w:val="21"/>
                      <w:lang w:val="en-US" w:eastAsia="zh-CN"/>
                    </w:rPr>
                  </w:pPr>
                  <w:r>
                    <w:rPr>
                      <w:rFonts w:hint="eastAsia" w:eastAsia="仿宋"/>
                      <w:b/>
                      <w:bCs/>
                      <w:color w:val="auto"/>
                      <w:szCs w:val="21"/>
                      <w:lang w:val="en-US" w:eastAsia="zh-CN"/>
                    </w:rPr>
                    <w:t>排放量</w:t>
                  </w:r>
                </w:p>
              </w:tc>
            </w:tr>
            <w:tr w14:paraId="58FD90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1696" w:type="dxa"/>
                  <w:tcBorders>
                    <w:tl2br w:val="nil"/>
                    <w:tr2bl w:val="nil"/>
                  </w:tcBorders>
                  <w:shd w:val="clear" w:color="auto" w:fill="auto"/>
                  <w:tcMar>
                    <w:top w:w="120" w:type="dxa"/>
                    <w:left w:w="120" w:type="dxa"/>
                    <w:bottom w:w="120" w:type="dxa"/>
                    <w:right w:w="120" w:type="dxa"/>
                  </w:tcMar>
                  <w:vAlign w:val="center"/>
                </w:tcPr>
                <w:p w14:paraId="0053C142">
                  <w:pPr>
                    <w:pStyle w:val="14"/>
                    <w:spacing w:before="0" w:beforeLines="0" w:after="0" w:afterLines="0"/>
                    <w:rPr>
                      <w:rFonts w:eastAsia="仿宋"/>
                      <w:color w:val="auto"/>
                      <w:szCs w:val="21"/>
                    </w:rPr>
                  </w:pPr>
                  <w:r>
                    <w:rPr>
                      <w:rFonts w:eastAsia="仿宋"/>
                      <w:color w:val="auto"/>
                      <w:szCs w:val="21"/>
                    </w:rPr>
                    <w:t>生活用水</w:t>
                  </w:r>
                </w:p>
              </w:tc>
              <w:tc>
                <w:tcPr>
                  <w:tcW w:w="1051" w:type="dxa"/>
                  <w:tcBorders>
                    <w:tl2br w:val="nil"/>
                    <w:tr2bl w:val="nil"/>
                  </w:tcBorders>
                  <w:shd w:val="clear" w:color="auto" w:fill="auto"/>
                  <w:tcMar>
                    <w:top w:w="120" w:type="dxa"/>
                    <w:left w:w="120" w:type="dxa"/>
                    <w:bottom w:w="120" w:type="dxa"/>
                    <w:right w:w="120" w:type="dxa"/>
                  </w:tcMar>
                  <w:vAlign w:val="center"/>
                </w:tcPr>
                <w:p w14:paraId="3595EC7E">
                  <w:pPr>
                    <w:pStyle w:val="14"/>
                    <w:spacing w:before="0" w:beforeLines="0" w:after="0" w:afterLines="0"/>
                    <w:rPr>
                      <w:rFonts w:eastAsia="仿宋"/>
                      <w:color w:val="auto"/>
                      <w:szCs w:val="21"/>
                    </w:rPr>
                  </w:pPr>
                  <w:r>
                    <w:rPr>
                      <w:rFonts w:eastAsia="仿宋"/>
                      <w:color w:val="auto"/>
                      <w:szCs w:val="21"/>
                    </w:rPr>
                    <w:t>225</w:t>
                  </w:r>
                </w:p>
              </w:tc>
              <w:tc>
                <w:tcPr>
                  <w:tcW w:w="1131" w:type="dxa"/>
                  <w:tcBorders>
                    <w:tl2br w:val="nil"/>
                    <w:tr2bl w:val="nil"/>
                  </w:tcBorders>
                  <w:shd w:val="clear" w:color="auto" w:fill="auto"/>
                  <w:tcMar>
                    <w:top w:w="120" w:type="dxa"/>
                    <w:left w:w="120" w:type="dxa"/>
                    <w:bottom w:w="120" w:type="dxa"/>
                    <w:right w:w="120" w:type="dxa"/>
                  </w:tcMar>
                  <w:vAlign w:val="center"/>
                </w:tcPr>
                <w:p w14:paraId="6707C60A">
                  <w:pPr>
                    <w:pStyle w:val="14"/>
                    <w:spacing w:before="0" w:beforeLines="0" w:after="0" w:afterLines="0"/>
                    <w:rPr>
                      <w:rFonts w:eastAsia="仿宋"/>
                      <w:color w:val="auto"/>
                      <w:szCs w:val="21"/>
                    </w:rPr>
                  </w:pPr>
                  <w:r>
                    <w:rPr>
                      <w:rFonts w:eastAsia="仿宋"/>
                      <w:color w:val="auto"/>
                      <w:szCs w:val="21"/>
                    </w:rPr>
                    <w:t>0</w:t>
                  </w:r>
                </w:p>
              </w:tc>
              <w:tc>
                <w:tcPr>
                  <w:tcW w:w="1399" w:type="dxa"/>
                  <w:tcBorders>
                    <w:tl2br w:val="nil"/>
                    <w:tr2bl w:val="nil"/>
                  </w:tcBorders>
                  <w:shd w:val="clear" w:color="auto" w:fill="auto"/>
                  <w:tcMar>
                    <w:top w:w="120" w:type="dxa"/>
                    <w:left w:w="120" w:type="dxa"/>
                    <w:bottom w:w="120" w:type="dxa"/>
                    <w:right w:w="120" w:type="dxa"/>
                  </w:tcMar>
                  <w:vAlign w:val="center"/>
                </w:tcPr>
                <w:p w14:paraId="168AF3B4">
                  <w:pPr>
                    <w:pStyle w:val="14"/>
                    <w:spacing w:before="0" w:beforeLines="0" w:after="0" w:afterLines="0"/>
                    <w:rPr>
                      <w:rFonts w:eastAsia="仿宋"/>
                      <w:color w:val="auto"/>
                      <w:szCs w:val="21"/>
                    </w:rPr>
                  </w:pPr>
                  <w:r>
                    <w:rPr>
                      <w:rFonts w:eastAsia="仿宋"/>
                      <w:color w:val="auto"/>
                      <w:szCs w:val="21"/>
                    </w:rPr>
                    <w:t>225</w:t>
                  </w:r>
                </w:p>
              </w:tc>
              <w:tc>
                <w:tcPr>
                  <w:tcW w:w="1394" w:type="dxa"/>
                  <w:tcBorders>
                    <w:tl2br w:val="nil"/>
                    <w:tr2bl w:val="nil"/>
                  </w:tcBorders>
                  <w:shd w:val="clear" w:color="auto" w:fill="auto"/>
                  <w:tcMar>
                    <w:top w:w="120" w:type="dxa"/>
                    <w:left w:w="120" w:type="dxa"/>
                    <w:bottom w:w="120" w:type="dxa"/>
                    <w:right w:w="120" w:type="dxa"/>
                  </w:tcMar>
                  <w:vAlign w:val="center"/>
                </w:tcPr>
                <w:p w14:paraId="0523CFBB">
                  <w:pPr>
                    <w:pStyle w:val="14"/>
                    <w:spacing w:before="0" w:beforeLines="0" w:after="0" w:afterLines="0"/>
                    <w:rPr>
                      <w:rFonts w:hint="default" w:eastAsia="仿宋"/>
                      <w:color w:val="auto"/>
                      <w:szCs w:val="21"/>
                      <w:lang w:val="en-US" w:eastAsia="zh-CN"/>
                    </w:rPr>
                  </w:pPr>
                  <w:r>
                    <w:rPr>
                      <w:rFonts w:hint="eastAsia" w:eastAsia="仿宋"/>
                      <w:color w:val="auto"/>
                      <w:szCs w:val="21"/>
                      <w:lang w:val="en-US" w:eastAsia="zh-CN"/>
                    </w:rPr>
                    <w:t>45</w:t>
                  </w:r>
                </w:p>
              </w:tc>
              <w:tc>
                <w:tcPr>
                  <w:tcW w:w="1663" w:type="dxa"/>
                  <w:tcBorders>
                    <w:tl2br w:val="nil"/>
                    <w:tr2bl w:val="nil"/>
                  </w:tcBorders>
                  <w:shd w:val="clear" w:color="auto" w:fill="auto"/>
                  <w:tcMar>
                    <w:top w:w="120" w:type="dxa"/>
                    <w:left w:w="120" w:type="dxa"/>
                    <w:bottom w:w="120" w:type="dxa"/>
                    <w:right w:w="120" w:type="dxa"/>
                  </w:tcMar>
                  <w:vAlign w:val="center"/>
                </w:tcPr>
                <w:p w14:paraId="192BCA8C">
                  <w:pPr>
                    <w:pStyle w:val="14"/>
                    <w:spacing w:before="0" w:beforeLines="0" w:after="0" w:afterLines="0"/>
                    <w:rPr>
                      <w:rFonts w:eastAsia="仿宋"/>
                      <w:color w:val="auto"/>
                      <w:szCs w:val="21"/>
                    </w:rPr>
                  </w:pPr>
                  <w:r>
                    <w:rPr>
                      <w:rFonts w:eastAsia="仿宋"/>
                      <w:color w:val="auto"/>
                      <w:szCs w:val="21"/>
                    </w:rPr>
                    <w:t>0</w:t>
                  </w:r>
                </w:p>
              </w:tc>
              <w:tc>
                <w:tcPr>
                  <w:tcW w:w="1663" w:type="dxa"/>
                  <w:tcBorders>
                    <w:tl2br w:val="nil"/>
                    <w:tr2bl w:val="nil"/>
                  </w:tcBorders>
                  <w:shd w:val="clear" w:color="auto" w:fill="auto"/>
                  <w:tcMar>
                    <w:top w:w="120" w:type="dxa"/>
                    <w:left w:w="120" w:type="dxa"/>
                    <w:bottom w:w="120" w:type="dxa"/>
                    <w:right w:w="120" w:type="dxa"/>
                  </w:tcMar>
                  <w:vAlign w:val="center"/>
                </w:tcPr>
                <w:p w14:paraId="0FF142F5">
                  <w:pPr>
                    <w:pStyle w:val="14"/>
                    <w:spacing w:before="0" w:beforeLines="0" w:after="0" w:afterLines="0"/>
                    <w:rPr>
                      <w:rFonts w:hint="default" w:eastAsia="仿宋"/>
                      <w:color w:val="auto"/>
                      <w:szCs w:val="21"/>
                      <w:lang w:val="en-US" w:eastAsia="zh-CN"/>
                    </w:rPr>
                  </w:pPr>
                  <w:r>
                    <w:rPr>
                      <w:rFonts w:hint="eastAsia" w:eastAsia="仿宋"/>
                      <w:color w:val="auto"/>
                      <w:szCs w:val="21"/>
                      <w:lang w:val="en-US" w:eastAsia="zh-CN"/>
                    </w:rPr>
                    <w:t>180</w:t>
                  </w:r>
                </w:p>
              </w:tc>
            </w:tr>
            <w:tr w14:paraId="758111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1696" w:type="dxa"/>
                  <w:tcBorders>
                    <w:tl2br w:val="nil"/>
                    <w:tr2bl w:val="nil"/>
                  </w:tcBorders>
                  <w:shd w:val="clear" w:color="auto" w:fill="auto"/>
                  <w:tcMar>
                    <w:top w:w="120" w:type="dxa"/>
                    <w:left w:w="120" w:type="dxa"/>
                    <w:bottom w:w="120" w:type="dxa"/>
                    <w:right w:w="120" w:type="dxa"/>
                  </w:tcMar>
                  <w:vAlign w:val="center"/>
                </w:tcPr>
                <w:p w14:paraId="2FF2F77B">
                  <w:pPr>
                    <w:pStyle w:val="14"/>
                    <w:spacing w:before="0" w:beforeLines="0" w:after="0" w:afterLines="0"/>
                    <w:rPr>
                      <w:rFonts w:eastAsia="仿宋"/>
                      <w:color w:val="auto"/>
                      <w:szCs w:val="21"/>
                    </w:rPr>
                  </w:pPr>
                  <w:r>
                    <w:rPr>
                      <w:rFonts w:eastAsia="仿宋"/>
                      <w:color w:val="auto"/>
                      <w:szCs w:val="21"/>
                    </w:rPr>
                    <w:t>生产用水</w:t>
                  </w:r>
                </w:p>
              </w:tc>
              <w:tc>
                <w:tcPr>
                  <w:tcW w:w="1051" w:type="dxa"/>
                  <w:tcBorders>
                    <w:tl2br w:val="nil"/>
                    <w:tr2bl w:val="nil"/>
                  </w:tcBorders>
                  <w:shd w:val="clear" w:color="auto" w:fill="auto"/>
                  <w:tcMar>
                    <w:top w:w="120" w:type="dxa"/>
                    <w:left w:w="120" w:type="dxa"/>
                    <w:bottom w:w="120" w:type="dxa"/>
                    <w:right w:w="120" w:type="dxa"/>
                  </w:tcMar>
                  <w:vAlign w:val="center"/>
                </w:tcPr>
                <w:p w14:paraId="6860B4F3">
                  <w:pPr>
                    <w:pStyle w:val="14"/>
                    <w:spacing w:before="0" w:beforeLines="0" w:after="0" w:afterLines="0"/>
                    <w:rPr>
                      <w:rFonts w:hint="default" w:eastAsia="仿宋"/>
                      <w:color w:val="auto"/>
                      <w:szCs w:val="21"/>
                      <w:lang w:val="en-US" w:eastAsia="zh-CN"/>
                    </w:rPr>
                  </w:pPr>
                  <w:r>
                    <w:rPr>
                      <w:rFonts w:eastAsia="仿宋"/>
                      <w:color w:val="auto"/>
                      <w:szCs w:val="21"/>
                    </w:rPr>
                    <w:t>2</w:t>
                  </w:r>
                  <w:r>
                    <w:rPr>
                      <w:rFonts w:hint="eastAsia" w:eastAsia="仿宋"/>
                      <w:color w:val="auto"/>
                      <w:szCs w:val="21"/>
                      <w:lang w:val="en-US" w:eastAsia="zh-CN"/>
                    </w:rPr>
                    <w:t>3424</w:t>
                  </w:r>
                </w:p>
              </w:tc>
              <w:tc>
                <w:tcPr>
                  <w:tcW w:w="1131" w:type="dxa"/>
                  <w:tcBorders>
                    <w:tl2br w:val="nil"/>
                    <w:tr2bl w:val="nil"/>
                  </w:tcBorders>
                  <w:shd w:val="clear" w:color="auto" w:fill="auto"/>
                  <w:tcMar>
                    <w:top w:w="120" w:type="dxa"/>
                    <w:left w:w="120" w:type="dxa"/>
                    <w:bottom w:w="120" w:type="dxa"/>
                    <w:right w:w="120" w:type="dxa"/>
                  </w:tcMar>
                  <w:vAlign w:val="center"/>
                </w:tcPr>
                <w:p w14:paraId="37F0F03F">
                  <w:pPr>
                    <w:pStyle w:val="14"/>
                    <w:spacing w:before="0" w:beforeLines="0" w:after="0" w:afterLines="0"/>
                    <w:rPr>
                      <w:rFonts w:hint="default" w:eastAsia="仿宋"/>
                      <w:color w:val="auto"/>
                      <w:szCs w:val="21"/>
                      <w:lang w:val="en-US" w:eastAsia="zh-CN"/>
                    </w:rPr>
                  </w:pPr>
                  <w:r>
                    <w:rPr>
                      <w:rFonts w:hint="eastAsia" w:eastAsia="仿宋"/>
                      <w:color w:val="auto"/>
                      <w:szCs w:val="21"/>
                      <w:lang w:val="en-US" w:eastAsia="zh-CN"/>
                    </w:rPr>
                    <w:t>576</w:t>
                  </w:r>
                </w:p>
              </w:tc>
              <w:tc>
                <w:tcPr>
                  <w:tcW w:w="1399" w:type="dxa"/>
                  <w:tcBorders>
                    <w:tl2br w:val="nil"/>
                    <w:tr2bl w:val="nil"/>
                  </w:tcBorders>
                  <w:shd w:val="clear" w:color="auto" w:fill="auto"/>
                  <w:tcMar>
                    <w:top w:w="120" w:type="dxa"/>
                    <w:left w:w="120" w:type="dxa"/>
                    <w:bottom w:w="120" w:type="dxa"/>
                    <w:right w:w="120" w:type="dxa"/>
                  </w:tcMar>
                  <w:vAlign w:val="center"/>
                </w:tcPr>
                <w:p w14:paraId="15403416">
                  <w:pPr>
                    <w:pStyle w:val="14"/>
                    <w:spacing w:before="0" w:beforeLines="0" w:after="0" w:afterLines="0"/>
                    <w:rPr>
                      <w:rFonts w:eastAsia="仿宋"/>
                      <w:color w:val="auto"/>
                      <w:szCs w:val="21"/>
                    </w:rPr>
                  </w:pPr>
                  <w:r>
                    <w:rPr>
                      <w:rFonts w:eastAsia="仿宋"/>
                      <w:color w:val="auto"/>
                      <w:szCs w:val="21"/>
                    </w:rPr>
                    <w:t>24000</w:t>
                  </w:r>
                </w:p>
              </w:tc>
              <w:tc>
                <w:tcPr>
                  <w:tcW w:w="1394" w:type="dxa"/>
                  <w:tcBorders>
                    <w:tl2br w:val="nil"/>
                    <w:tr2bl w:val="nil"/>
                  </w:tcBorders>
                  <w:shd w:val="clear" w:color="auto" w:fill="auto"/>
                  <w:tcMar>
                    <w:top w:w="120" w:type="dxa"/>
                    <w:left w:w="120" w:type="dxa"/>
                    <w:bottom w:w="120" w:type="dxa"/>
                    <w:right w:w="120" w:type="dxa"/>
                  </w:tcMar>
                  <w:vAlign w:val="center"/>
                </w:tcPr>
                <w:p w14:paraId="5286F0B7">
                  <w:pPr>
                    <w:pStyle w:val="14"/>
                    <w:spacing w:before="0" w:beforeLines="0" w:after="0" w:afterLines="0"/>
                    <w:rPr>
                      <w:rFonts w:eastAsia="仿宋"/>
                      <w:color w:val="auto"/>
                      <w:szCs w:val="21"/>
                    </w:rPr>
                  </w:pPr>
                  <w:r>
                    <w:rPr>
                      <w:rFonts w:eastAsia="仿宋"/>
                      <w:color w:val="auto"/>
                      <w:szCs w:val="21"/>
                    </w:rPr>
                    <w:t>0</w:t>
                  </w:r>
                </w:p>
              </w:tc>
              <w:tc>
                <w:tcPr>
                  <w:tcW w:w="1663" w:type="dxa"/>
                  <w:tcBorders>
                    <w:tl2br w:val="nil"/>
                    <w:tr2bl w:val="nil"/>
                  </w:tcBorders>
                  <w:shd w:val="clear" w:color="auto" w:fill="auto"/>
                  <w:tcMar>
                    <w:top w:w="120" w:type="dxa"/>
                    <w:left w:w="120" w:type="dxa"/>
                    <w:bottom w:w="120" w:type="dxa"/>
                    <w:right w:w="120" w:type="dxa"/>
                  </w:tcMar>
                  <w:vAlign w:val="center"/>
                </w:tcPr>
                <w:p w14:paraId="00F5E019">
                  <w:pPr>
                    <w:pStyle w:val="14"/>
                    <w:spacing w:before="0" w:beforeLines="0" w:after="0" w:afterLines="0"/>
                    <w:rPr>
                      <w:rFonts w:eastAsia="仿宋"/>
                      <w:color w:val="auto"/>
                      <w:szCs w:val="21"/>
                    </w:rPr>
                  </w:pPr>
                  <w:r>
                    <w:rPr>
                      <w:rFonts w:eastAsia="仿宋"/>
                      <w:color w:val="auto"/>
                      <w:szCs w:val="21"/>
                    </w:rPr>
                    <w:t>24000</w:t>
                  </w:r>
                </w:p>
              </w:tc>
              <w:tc>
                <w:tcPr>
                  <w:tcW w:w="1663" w:type="dxa"/>
                  <w:tcBorders>
                    <w:tl2br w:val="nil"/>
                    <w:tr2bl w:val="nil"/>
                  </w:tcBorders>
                  <w:shd w:val="clear" w:color="auto" w:fill="auto"/>
                  <w:tcMar>
                    <w:top w:w="120" w:type="dxa"/>
                    <w:left w:w="120" w:type="dxa"/>
                    <w:bottom w:w="120" w:type="dxa"/>
                    <w:right w:w="120" w:type="dxa"/>
                  </w:tcMar>
                  <w:vAlign w:val="center"/>
                </w:tcPr>
                <w:p w14:paraId="73B3CB3C">
                  <w:pPr>
                    <w:pStyle w:val="14"/>
                    <w:spacing w:before="0" w:beforeLines="0" w:after="0" w:afterLines="0"/>
                    <w:rPr>
                      <w:rFonts w:hint="eastAsia" w:eastAsia="仿宋"/>
                      <w:color w:val="auto"/>
                      <w:szCs w:val="21"/>
                      <w:lang w:val="en-US" w:eastAsia="zh-CN"/>
                    </w:rPr>
                  </w:pPr>
                  <w:r>
                    <w:rPr>
                      <w:rFonts w:hint="eastAsia" w:eastAsia="仿宋"/>
                      <w:color w:val="auto"/>
                      <w:szCs w:val="21"/>
                      <w:lang w:val="en-US" w:eastAsia="zh-CN"/>
                    </w:rPr>
                    <w:t>0</w:t>
                  </w:r>
                </w:p>
              </w:tc>
            </w:tr>
            <w:tr w14:paraId="05393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1696" w:type="dxa"/>
                  <w:tcBorders>
                    <w:tl2br w:val="nil"/>
                    <w:tr2bl w:val="nil"/>
                  </w:tcBorders>
                  <w:shd w:val="clear" w:color="auto" w:fill="auto"/>
                  <w:tcMar>
                    <w:top w:w="120" w:type="dxa"/>
                    <w:left w:w="120" w:type="dxa"/>
                    <w:bottom w:w="120" w:type="dxa"/>
                    <w:right w:w="120" w:type="dxa"/>
                  </w:tcMar>
                  <w:vAlign w:val="center"/>
                </w:tcPr>
                <w:p w14:paraId="7B988CA9">
                  <w:pPr>
                    <w:pStyle w:val="14"/>
                    <w:spacing w:before="0" w:beforeLines="0" w:after="0" w:afterLines="0"/>
                    <w:rPr>
                      <w:rFonts w:eastAsia="仿宋"/>
                      <w:color w:val="auto"/>
                      <w:szCs w:val="21"/>
                    </w:rPr>
                  </w:pPr>
                  <w:r>
                    <w:rPr>
                      <w:rFonts w:eastAsia="仿宋"/>
                      <w:color w:val="auto"/>
                      <w:szCs w:val="21"/>
                    </w:rPr>
                    <w:t>车辆冲洗</w:t>
                  </w:r>
                </w:p>
              </w:tc>
              <w:tc>
                <w:tcPr>
                  <w:tcW w:w="1051" w:type="dxa"/>
                  <w:tcBorders>
                    <w:tl2br w:val="nil"/>
                    <w:tr2bl w:val="nil"/>
                  </w:tcBorders>
                  <w:shd w:val="clear" w:color="auto" w:fill="auto"/>
                  <w:tcMar>
                    <w:top w:w="120" w:type="dxa"/>
                    <w:left w:w="120" w:type="dxa"/>
                    <w:bottom w:w="120" w:type="dxa"/>
                    <w:right w:w="120" w:type="dxa"/>
                  </w:tcMar>
                  <w:vAlign w:val="center"/>
                </w:tcPr>
                <w:p w14:paraId="57FD5EC6">
                  <w:pPr>
                    <w:pStyle w:val="14"/>
                    <w:spacing w:before="0" w:beforeLines="0" w:after="0" w:afterLines="0"/>
                    <w:rPr>
                      <w:rFonts w:eastAsia="仿宋"/>
                      <w:color w:val="auto"/>
                      <w:szCs w:val="21"/>
                    </w:rPr>
                  </w:pPr>
                  <w:r>
                    <w:rPr>
                      <w:rFonts w:hint="eastAsia" w:eastAsia="仿宋"/>
                      <w:color w:val="auto"/>
                      <w:szCs w:val="21"/>
                    </w:rPr>
                    <w:t>720</w:t>
                  </w:r>
                </w:p>
              </w:tc>
              <w:tc>
                <w:tcPr>
                  <w:tcW w:w="1131" w:type="dxa"/>
                  <w:tcBorders>
                    <w:tl2br w:val="nil"/>
                    <w:tr2bl w:val="nil"/>
                  </w:tcBorders>
                  <w:shd w:val="clear" w:color="auto" w:fill="auto"/>
                  <w:tcMar>
                    <w:top w:w="120" w:type="dxa"/>
                    <w:left w:w="120" w:type="dxa"/>
                    <w:bottom w:w="120" w:type="dxa"/>
                    <w:right w:w="120" w:type="dxa"/>
                  </w:tcMar>
                  <w:vAlign w:val="center"/>
                </w:tcPr>
                <w:p w14:paraId="09B75236">
                  <w:pPr>
                    <w:pStyle w:val="14"/>
                    <w:spacing w:before="0" w:beforeLines="0" w:after="0" w:afterLines="0"/>
                    <w:rPr>
                      <w:rFonts w:eastAsia="仿宋"/>
                      <w:color w:val="auto"/>
                      <w:szCs w:val="21"/>
                    </w:rPr>
                  </w:pPr>
                  <w:r>
                    <w:rPr>
                      <w:rFonts w:hint="eastAsia" w:eastAsia="仿宋"/>
                      <w:color w:val="auto"/>
                      <w:szCs w:val="21"/>
                    </w:rPr>
                    <w:t>0</w:t>
                  </w:r>
                </w:p>
              </w:tc>
              <w:tc>
                <w:tcPr>
                  <w:tcW w:w="1399" w:type="dxa"/>
                  <w:tcBorders>
                    <w:tl2br w:val="nil"/>
                    <w:tr2bl w:val="nil"/>
                  </w:tcBorders>
                  <w:shd w:val="clear" w:color="auto" w:fill="auto"/>
                  <w:tcMar>
                    <w:top w:w="120" w:type="dxa"/>
                    <w:left w:w="120" w:type="dxa"/>
                    <w:bottom w:w="120" w:type="dxa"/>
                    <w:right w:w="120" w:type="dxa"/>
                  </w:tcMar>
                  <w:vAlign w:val="center"/>
                </w:tcPr>
                <w:p w14:paraId="51466E71">
                  <w:pPr>
                    <w:pStyle w:val="14"/>
                    <w:spacing w:before="0" w:beforeLines="0" w:after="0" w:afterLines="0"/>
                    <w:rPr>
                      <w:rFonts w:eastAsia="仿宋"/>
                      <w:color w:val="auto"/>
                      <w:szCs w:val="21"/>
                    </w:rPr>
                  </w:pPr>
                  <w:r>
                    <w:rPr>
                      <w:rFonts w:eastAsia="仿宋"/>
                      <w:color w:val="auto"/>
                      <w:szCs w:val="21"/>
                    </w:rPr>
                    <w:t>720</w:t>
                  </w:r>
                </w:p>
              </w:tc>
              <w:tc>
                <w:tcPr>
                  <w:tcW w:w="1394" w:type="dxa"/>
                  <w:tcBorders>
                    <w:tl2br w:val="nil"/>
                    <w:tr2bl w:val="nil"/>
                  </w:tcBorders>
                  <w:shd w:val="clear" w:color="auto" w:fill="auto"/>
                  <w:tcMar>
                    <w:top w:w="120" w:type="dxa"/>
                    <w:left w:w="120" w:type="dxa"/>
                    <w:bottom w:w="120" w:type="dxa"/>
                    <w:right w:w="120" w:type="dxa"/>
                  </w:tcMar>
                  <w:vAlign w:val="center"/>
                </w:tcPr>
                <w:p w14:paraId="6519281C">
                  <w:pPr>
                    <w:pStyle w:val="14"/>
                    <w:spacing w:before="0" w:beforeLines="0" w:after="0" w:afterLines="0"/>
                    <w:rPr>
                      <w:rFonts w:hint="default" w:eastAsia="仿宋"/>
                      <w:color w:val="auto"/>
                      <w:szCs w:val="21"/>
                      <w:lang w:val="en-US" w:eastAsia="zh-CN"/>
                    </w:rPr>
                  </w:pPr>
                  <w:r>
                    <w:rPr>
                      <w:rFonts w:hint="eastAsia" w:eastAsia="仿宋"/>
                      <w:color w:val="auto"/>
                      <w:szCs w:val="21"/>
                      <w:lang w:val="en-US" w:eastAsia="zh-CN"/>
                    </w:rPr>
                    <w:t>720</w:t>
                  </w:r>
                </w:p>
              </w:tc>
              <w:tc>
                <w:tcPr>
                  <w:tcW w:w="1663" w:type="dxa"/>
                  <w:tcBorders>
                    <w:tl2br w:val="nil"/>
                    <w:tr2bl w:val="nil"/>
                  </w:tcBorders>
                  <w:shd w:val="clear" w:color="auto" w:fill="auto"/>
                  <w:tcMar>
                    <w:top w:w="120" w:type="dxa"/>
                    <w:left w:w="120" w:type="dxa"/>
                    <w:bottom w:w="120" w:type="dxa"/>
                    <w:right w:w="120" w:type="dxa"/>
                  </w:tcMar>
                  <w:vAlign w:val="center"/>
                </w:tcPr>
                <w:p w14:paraId="5A477F79">
                  <w:pPr>
                    <w:pStyle w:val="14"/>
                    <w:spacing w:before="0" w:beforeLines="0" w:after="0" w:afterLines="0"/>
                    <w:rPr>
                      <w:rFonts w:eastAsia="仿宋"/>
                      <w:color w:val="auto"/>
                      <w:szCs w:val="21"/>
                    </w:rPr>
                  </w:pPr>
                  <w:r>
                    <w:rPr>
                      <w:rFonts w:eastAsia="仿宋"/>
                      <w:color w:val="auto"/>
                      <w:szCs w:val="21"/>
                    </w:rPr>
                    <w:t>0</w:t>
                  </w:r>
                </w:p>
              </w:tc>
              <w:tc>
                <w:tcPr>
                  <w:tcW w:w="1663" w:type="dxa"/>
                  <w:tcBorders>
                    <w:tl2br w:val="nil"/>
                    <w:tr2bl w:val="nil"/>
                  </w:tcBorders>
                  <w:shd w:val="clear" w:color="auto" w:fill="auto"/>
                  <w:tcMar>
                    <w:top w:w="120" w:type="dxa"/>
                    <w:left w:w="120" w:type="dxa"/>
                    <w:bottom w:w="120" w:type="dxa"/>
                    <w:right w:w="120" w:type="dxa"/>
                  </w:tcMar>
                  <w:vAlign w:val="center"/>
                </w:tcPr>
                <w:p w14:paraId="253FB70E">
                  <w:pPr>
                    <w:pStyle w:val="14"/>
                    <w:spacing w:before="0" w:beforeLines="0" w:after="0" w:afterLines="0"/>
                    <w:rPr>
                      <w:rFonts w:hint="eastAsia" w:eastAsia="仿宋"/>
                      <w:color w:val="auto"/>
                      <w:szCs w:val="21"/>
                      <w:lang w:val="en-US" w:eastAsia="zh-CN"/>
                    </w:rPr>
                  </w:pPr>
                  <w:r>
                    <w:rPr>
                      <w:rFonts w:hint="eastAsia" w:eastAsia="仿宋"/>
                      <w:color w:val="auto"/>
                      <w:szCs w:val="21"/>
                      <w:lang w:val="en-US" w:eastAsia="zh-CN"/>
                    </w:rPr>
                    <w:t>0</w:t>
                  </w:r>
                </w:p>
              </w:tc>
            </w:tr>
            <w:tr w14:paraId="6819D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1696" w:type="dxa"/>
                  <w:tcBorders>
                    <w:tl2br w:val="nil"/>
                    <w:tr2bl w:val="nil"/>
                  </w:tcBorders>
                  <w:shd w:val="clear" w:color="auto" w:fill="auto"/>
                  <w:tcMar>
                    <w:top w:w="120" w:type="dxa"/>
                    <w:left w:w="120" w:type="dxa"/>
                    <w:bottom w:w="120" w:type="dxa"/>
                    <w:right w:w="120" w:type="dxa"/>
                  </w:tcMar>
                  <w:vAlign w:val="center"/>
                </w:tcPr>
                <w:p w14:paraId="103E413F">
                  <w:pPr>
                    <w:pStyle w:val="14"/>
                    <w:spacing w:before="0" w:beforeLines="0" w:after="0" w:afterLines="0"/>
                    <w:rPr>
                      <w:rFonts w:eastAsia="仿宋"/>
                      <w:color w:val="auto"/>
                      <w:szCs w:val="21"/>
                    </w:rPr>
                  </w:pPr>
                  <w:r>
                    <w:rPr>
                      <w:rFonts w:eastAsia="仿宋"/>
                      <w:color w:val="auto"/>
                      <w:szCs w:val="21"/>
                    </w:rPr>
                    <w:t>场地降尘</w:t>
                  </w:r>
                </w:p>
              </w:tc>
              <w:tc>
                <w:tcPr>
                  <w:tcW w:w="1051" w:type="dxa"/>
                  <w:tcBorders>
                    <w:tl2br w:val="nil"/>
                    <w:tr2bl w:val="nil"/>
                  </w:tcBorders>
                  <w:shd w:val="clear" w:color="auto" w:fill="auto"/>
                  <w:tcMar>
                    <w:top w:w="120" w:type="dxa"/>
                    <w:left w:w="120" w:type="dxa"/>
                    <w:bottom w:w="120" w:type="dxa"/>
                    <w:right w:w="120" w:type="dxa"/>
                  </w:tcMar>
                  <w:vAlign w:val="center"/>
                </w:tcPr>
                <w:p w14:paraId="2EF80C0A">
                  <w:pPr>
                    <w:pStyle w:val="14"/>
                    <w:spacing w:before="0" w:beforeLines="0" w:after="0" w:afterLines="0"/>
                    <w:rPr>
                      <w:rFonts w:eastAsia="仿宋"/>
                      <w:color w:val="auto"/>
                      <w:szCs w:val="21"/>
                    </w:rPr>
                  </w:pPr>
                  <w:r>
                    <w:rPr>
                      <w:rFonts w:eastAsia="仿宋"/>
                      <w:color w:val="auto"/>
                      <w:szCs w:val="21"/>
                    </w:rPr>
                    <w:t>1080</w:t>
                  </w:r>
                </w:p>
              </w:tc>
              <w:tc>
                <w:tcPr>
                  <w:tcW w:w="1131" w:type="dxa"/>
                  <w:tcBorders>
                    <w:tl2br w:val="nil"/>
                    <w:tr2bl w:val="nil"/>
                  </w:tcBorders>
                  <w:shd w:val="clear" w:color="auto" w:fill="auto"/>
                  <w:tcMar>
                    <w:top w:w="120" w:type="dxa"/>
                    <w:left w:w="120" w:type="dxa"/>
                    <w:bottom w:w="120" w:type="dxa"/>
                    <w:right w:w="120" w:type="dxa"/>
                  </w:tcMar>
                  <w:vAlign w:val="center"/>
                </w:tcPr>
                <w:p w14:paraId="0A0DD186">
                  <w:pPr>
                    <w:pStyle w:val="14"/>
                    <w:spacing w:before="0" w:beforeLines="0" w:after="0" w:afterLines="0"/>
                    <w:rPr>
                      <w:rFonts w:eastAsia="仿宋"/>
                      <w:color w:val="auto"/>
                      <w:szCs w:val="21"/>
                    </w:rPr>
                  </w:pPr>
                  <w:r>
                    <w:rPr>
                      <w:rFonts w:eastAsia="仿宋"/>
                      <w:color w:val="auto"/>
                      <w:szCs w:val="21"/>
                    </w:rPr>
                    <w:t>0</w:t>
                  </w:r>
                </w:p>
              </w:tc>
              <w:tc>
                <w:tcPr>
                  <w:tcW w:w="1399" w:type="dxa"/>
                  <w:tcBorders>
                    <w:tl2br w:val="nil"/>
                    <w:tr2bl w:val="nil"/>
                  </w:tcBorders>
                  <w:shd w:val="clear" w:color="auto" w:fill="auto"/>
                  <w:tcMar>
                    <w:top w:w="120" w:type="dxa"/>
                    <w:left w:w="120" w:type="dxa"/>
                    <w:bottom w:w="120" w:type="dxa"/>
                    <w:right w:w="120" w:type="dxa"/>
                  </w:tcMar>
                  <w:vAlign w:val="center"/>
                </w:tcPr>
                <w:p w14:paraId="388F2B1B">
                  <w:pPr>
                    <w:pStyle w:val="14"/>
                    <w:spacing w:before="0" w:beforeLines="0" w:after="0" w:afterLines="0"/>
                    <w:rPr>
                      <w:rFonts w:eastAsia="仿宋"/>
                      <w:color w:val="auto"/>
                      <w:szCs w:val="21"/>
                    </w:rPr>
                  </w:pPr>
                  <w:r>
                    <w:rPr>
                      <w:rFonts w:eastAsia="仿宋"/>
                      <w:color w:val="auto"/>
                      <w:szCs w:val="21"/>
                    </w:rPr>
                    <w:t>1080</w:t>
                  </w:r>
                </w:p>
              </w:tc>
              <w:tc>
                <w:tcPr>
                  <w:tcW w:w="1394" w:type="dxa"/>
                  <w:tcBorders>
                    <w:tl2br w:val="nil"/>
                    <w:tr2bl w:val="nil"/>
                  </w:tcBorders>
                  <w:shd w:val="clear" w:color="auto" w:fill="auto"/>
                  <w:tcMar>
                    <w:top w:w="120" w:type="dxa"/>
                    <w:left w:w="120" w:type="dxa"/>
                    <w:bottom w:w="120" w:type="dxa"/>
                    <w:right w:w="120" w:type="dxa"/>
                  </w:tcMar>
                  <w:vAlign w:val="center"/>
                </w:tcPr>
                <w:p w14:paraId="76AF6DD1">
                  <w:pPr>
                    <w:pStyle w:val="14"/>
                    <w:spacing w:before="0" w:beforeLines="0" w:after="0" w:afterLines="0"/>
                    <w:rPr>
                      <w:rFonts w:eastAsia="仿宋"/>
                      <w:color w:val="auto"/>
                      <w:szCs w:val="21"/>
                    </w:rPr>
                  </w:pPr>
                  <w:r>
                    <w:rPr>
                      <w:rFonts w:eastAsia="仿宋"/>
                      <w:color w:val="auto"/>
                      <w:szCs w:val="21"/>
                    </w:rPr>
                    <w:t>1080</w:t>
                  </w:r>
                </w:p>
              </w:tc>
              <w:tc>
                <w:tcPr>
                  <w:tcW w:w="1663" w:type="dxa"/>
                  <w:tcBorders>
                    <w:tl2br w:val="nil"/>
                    <w:tr2bl w:val="nil"/>
                  </w:tcBorders>
                  <w:shd w:val="clear" w:color="auto" w:fill="auto"/>
                  <w:tcMar>
                    <w:top w:w="120" w:type="dxa"/>
                    <w:left w:w="120" w:type="dxa"/>
                    <w:bottom w:w="120" w:type="dxa"/>
                    <w:right w:w="120" w:type="dxa"/>
                  </w:tcMar>
                  <w:vAlign w:val="center"/>
                </w:tcPr>
                <w:p w14:paraId="6F6FEDFB">
                  <w:pPr>
                    <w:pStyle w:val="14"/>
                    <w:spacing w:before="0" w:beforeLines="0" w:after="0" w:afterLines="0"/>
                    <w:rPr>
                      <w:rFonts w:eastAsia="仿宋"/>
                      <w:color w:val="auto"/>
                      <w:szCs w:val="21"/>
                    </w:rPr>
                  </w:pPr>
                  <w:r>
                    <w:rPr>
                      <w:rFonts w:eastAsia="仿宋"/>
                      <w:color w:val="auto"/>
                      <w:szCs w:val="21"/>
                    </w:rPr>
                    <w:t>0</w:t>
                  </w:r>
                </w:p>
              </w:tc>
              <w:tc>
                <w:tcPr>
                  <w:tcW w:w="1663" w:type="dxa"/>
                  <w:tcBorders>
                    <w:tl2br w:val="nil"/>
                    <w:tr2bl w:val="nil"/>
                  </w:tcBorders>
                  <w:shd w:val="clear" w:color="auto" w:fill="auto"/>
                  <w:tcMar>
                    <w:top w:w="120" w:type="dxa"/>
                    <w:left w:w="120" w:type="dxa"/>
                    <w:bottom w:w="120" w:type="dxa"/>
                    <w:right w:w="120" w:type="dxa"/>
                  </w:tcMar>
                  <w:vAlign w:val="center"/>
                </w:tcPr>
                <w:p w14:paraId="2462A7A5">
                  <w:pPr>
                    <w:pStyle w:val="14"/>
                    <w:spacing w:before="0" w:beforeLines="0" w:after="0" w:afterLines="0"/>
                    <w:rPr>
                      <w:rFonts w:hint="eastAsia" w:eastAsia="仿宋"/>
                      <w:color w:val="auto"/>
                      <w:szCs w:val="21"/>
                      <w:lang w:val="en-US" w:eastAsia="zh-CN"/>
                    </w:rPr>
                  </w:pPr>
                  <w:r>
                    <w:rPr>
                      <w:rFonts w:hint="eastAsia" w:eastAsia="仿宋"/>
                      <w:color w:val="auto"/>
                      <w:szCs w:val="21"/>
                      <w:lang w:val="en-US" w:eastAsia="zh-CN"/>
                    </w:rPr>
                    <w:t>0</w:t>
                  </w:r>
                </w:p>
              </w:tc>
            </w:tr>
            <w:tr w14:paraId="46A536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1696" w:type="dxa"/>
                  <w:tcBorders>
                    <w:tl2br w:val="nil"/>
                    <w:tr2bl w:val="nil"/>
                  </w:tcBorders>
                  <w:shd w:val="clear" w:color="auto" w:fill="auto"/>
                  <w:tcMar>
                    <w:top w:w="120" w:type="dxa"/>
                    <w:left w:w="120" w:type="dxa"/>
                    <w:bottom w:w="120" w:type="dxa"/>
                    <w:right w:w="120" w:type="dxa"/>
                  </w:tcMar>
                  <w:vAlign w:val="center"/>
                </w:tcPr>
                <w:p w14:paraId="2F80A03B">
                  <w:pPr>
                    <w:pStyle w:val="14"/>
                    <w:spacing w:before="0" w:beforeLines="0" w:after="0" w:afterLines="0"/>
                    <w:rPr>
                      <w:rFonts w:hint="eastAsia" w:eastAsia="仿宋"/>
                      <w:color w:val="auto"/>
                      <w:szCs w:val="21"/>
                      <w:lang w:eastAsia="zh-CN"/>
                    </w:rPr>
                  </w:pPr>
                  <w:r>
                    <w:rPr>
                      <w:rFonts w:hint="eastAsia" w:eastAsia="仿宋"/>
                      <w:color w:val="auto"/>
                      <w:szCs w:val="21"/>
                      <w:lang w:eastAsia="zh-CN"/>
                    </w:rPr>
                    <w:t>雾炮降尘</w:t>
                  </w:r>
                </w:p>
              </w:tc>
              <w:tc>
                <w:tcPr>
                  <w:tcW w:w="1051" w:type="dxa"/>
                  <w:tcBorders>
                    <w:tl2br w:val="nil"/>
                    <w:tr2bl w:val="nil"/>
                  </w:tcBorders>
                  <w:shd w:val="clear" w:color="auto" w:fill="auto"/>
                  <w:tcMar>
                    <w:top w:w="120" w:type="dxa"/>
                    <w:left w:w="120" w:type="dxa"/>
                    <w:bottom w:w="120" w:type="dxa"/>
                    <w:right w:w="120" w:type="dxa"/>
                  </w:tcMar>
                  <w:vAlign w:val="center"/>
                </w:tcPr>
                <w:p w14:paraId="332BF913">
                  <w:pPr>
                    <w:pStyle w:val="14"/>
                    <w:spacing w:before="0" w:beforeLines="0" w:after="0" w:afterLines="0"/>
                    <w:rPr>
                      <w:rFonts w:eastAsia="仿宋"/>
                      <w:color w:val="auto"/>
                      <w:szCs w:val="21"/>
                    </w:rPr>
                  </w:pPr>
                  <w:r>
                    <w:rPr>
                      <w:rFonts w:eastAsia="仿宋"/>
                      <w:color w:val="auto"/>
                      <w:szCs w:val="21"/>
                    </w:rPr>
                    <w:t>360</w:t>
                  </w:r>
                </w:p>
              </w:tc>
              <w:tc>
                <w:tcPr>
                  <w:tcW w:w="1131" w:type="dxa"/>
                  <w:tcBorders>
                    <w:tl2br w:val="nil"/>
                    <w:tr2bl w:val="nil"/>
                  </w:tcBorders>
                  <w:shd w:val="clear" w:color="auto" w:fill="auto"/>
                  <w:tcMar>
                    <w:top w:w="120" w:type="dxa"/>
                    <w:left w:w="120" w:type="dxa"/>
                    <w:bottom w:w="120" w:type="dxa"/>
                    <w:right w:w="120" w:type="dxa"/>
                  </w:tcMar>
                  <w:vAlign w:val="center"/>
                </w:tcPr>
                <w:p w14:paraId="4BC44EE7">
                  <w:pPr>
                    <w:pStyle w:val="14"/>
                    <w:spacing w:before="0" w:beforeLines="0" w:after="0" w:afterLines="0"/>
                    <w:rPr>
                      <w:rFonts w:eastAsia="仿宋"/>
                      <w:color w:val="auto"/>
                      <w:szCs w:val="21"/>
                    </w:rPr>
                  </w:pPr>
                  <w:r>
                    <w:rPr>
                      <w:rFonts w:eastAsia="仿宋"/>
                      <w:color w:val="auto"/>
                      <w:szCs w:val="21"/>
                    </w:rPr>
                    <w:t>0</w:t>
                  </w:r>
                </w:p>
              </w:tc>
              <w:tc>
                <w:tcPr>
                  <w:tcW w:w="1399" w:type="dxa"/>
                  <w:tcBorders>
                    <w:tl2br w:val="nil"/>
                    <w:tr2bl w:val="nil"/>
                  </w:tcBorders>
                  <w:shd w:val="clear" w:color="auto" w:fill="auto"/>
                  <w:tcMar>
                    <w:top w:w="120" w:type="dxa"/>
                    <w:left w:w="120" w:type="dxa"/>
                    <w:bottom w:w="120" w:type="dxa"/>
                    <w:right w:w="120" w:type="dxa"/>
                  </w:tcMar>
                  <w:vAlign w:val="center"/>
                </w:tcPr>
                <w:p w14:paraId="612F6CA2">
                  <w:pPr>
                    <w:pStyle w:val="14"/>
                    <w:spacing w:before="0" w:beforeLines="0" w:after="0" w:afterLines="0"/>
                    <w:rPr>
                      <w:rFonts w:eastAsia="仿宋"/>
                      <w:color w:val="auto"/>
                      <w:szCs w:val="21"/>
                    </w:rPr>
                  </w:pPr>
                  <w:r>
                    <w:rPr>
                      <w:rFonts w:eastAsia="仿宋"/>
                      <w:color w:val="auto"/>
                      <w:szCs w:val="21"/>
                    </w:rPr>
                    <w:t>360</w:t>
                  </w:r>
                </w:p>
              </w:tc>
              <w:tc>
                <w:tcPr>
                  <w:tcW w:w="1394" w:type="dxa"/>
                  <w:tcBorders>
                    <w:tl2br w:val="nil"/>
                    <w:tr2bl w:val="nil"/>
                  </w:tcBorders>
                  <w:shd w:val="clear" w:color="auto" w:fill="auto"/>
                  <w:tcMar>
                    <w:top w:w="120" w:type="dxa"/>
                    <w:left w:w="120" w:type="dxa"/>
                    <w:bottom w:w="120" w:type="dxa"/>
                    <w:right w:w="120" w:type="dxa"/>
                  </w:tcMar>
                  <w:vAlign w:val="center"/>
                </w:tcPr>
                <w:p w14:paraId="26A61129">
                  <w:pPr>
                    <w:pStyle w:val="14"/>
                    <w:spacing w:before="0" w:beforeLines="0" w:after="0" w:afterLines="0"/>
                    <w:rPr>
                      <w:rFonts w:eastAsia="仿宋"/>
                      <w:color w:val="auto"/>
                      <w:szCs w:val="21"/>
                    </w:rPr>
                  </w:pPr>
                  <w:r>
                    <w:rPr>
                      <w:rFonts w:eastAsia="仿宋"/>
                      <w:color w:val="auto"/>
                      <w:szCs w:val="21"/>
                    </w:rPr>
                    <w:t>360</w:t>
                  </w:r>
                </w:p>
              </w:tc>
              <w:tc>
                <w:tcPr>
                  <w:tcW w:w="1663" w:type="dxa"/>
                  <w:tcBorders>
                    <w:tl2br w:val="nil"/>
                    <w:tr2bl w:val="nil"/>
                  </w:tcBorders>
                  <w:shd w:val="clear" w:color="auto" w:fill="auto"/>
                  <w:tcMar>
                    <w:top w:w="120" w:type="dxa"/>
                    <w:left w:w="120" w:type="dxa"/>
                    <w:bottom w:w="120" w:type="dxa"/>
                    <w:right w:w="120" w:type="dxa"/>
                  </w:tcMar>
                  <w:vAlign w:val="center"/>
                </w:tcPr>
                <w:p w14:paraId="619B7AE5">
                  <w:pPr>
                    <w:pStyle w:val="14"/>
                    <w:spacing w:before="0" w:beforeLines="0" w:after="0" w:afterLines="0"/>
                    <w:rPr>
                      <w:rFonts w:eastAsia="仿宋"/>
                      <w:color w:val="auto"/>
                      <w:szCs w:val="21"/>
                    </w:rPr>
                  </w:pPr>
                  <w:r>
                    <w:rPr>
                      <w:rFonts w:eastAsia="仿宋"/>
                      <w:color w:val="auto"/>
                      <w:szCs w:val="21"/>
                    </w:rPr>
                    <w:t>0</w:t>
                  </w:r>
                </w:p>
              </w:tc>
              <w:tc>
                <w:tcPr>
                  <w:tcW w:w="1663" w:type="dxa"/>
                  <w:tcBorders>
                    <w:tl2br w:val="nil"/>
                    <w:tr2bl w:val="nil"/>
                  </w:tcBorders>
                  <w:shd w:val="clear" w:color="auto" w:fill="auto"/>
                  <w:tcMar>
                    <w:top w:w="120" w:type="dxa"/>
                    <w:left w:w="120" w:type="dxa"/>
                    <w:bottom w:w="120" w:type="dxa"/>
                    <w:right w:w="120" w:type="dxa"/>
                  </w:tcMar>
                  <w:vAlign w:val="center"/>
                </w:tcPr>
                <w:p w14:paraId="7418D6B2">
                  <w:pPr>
                    <w:pStyle w:val="14"/>
                    <w:spacing w:before="0" w:beforeLines="0" w:after="0" w:afterLines="0"/>
                    <w:rPr>
                      <w:rFonts w:hint="eastAsia" w:eastAsia="仿宋"/>
                      <w:color w:val="auto"/>
                      <w:szCs w:val="21"/>
                      <w:lang w:val="en-US" w:eastAsia="zh-CN"/>
                    </w:rPr>
                  </w:pPr>
                  <w:r>
                    <w:rPr>
                      <w:rFonts w:hint="eastAsia" w:eastAsia="仿宋"/>
                      <w:color w:val="auto"/>
                      <w:szCs w:val="21"/>
                      <w:lang w:val="en-US" w:eastAsia="zh-CN"/>
                    </w:rPr>
                    <w:t>0</w:t>
                  </w:r>
                </w:p>
              </w:tc>
            </w:tr>
            <w:tr w14:paraId="22A21C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1696" w:type="dxa"/>
                  <w:tcBorders>
                    <w:tl2br w:val="nil"/>
                    <w:tr2bl w:val="nil"/>
                  </w:tcBorders>
                  <w:shd w:val="clear" w:color="auto" w:fill="auto"/>
                  <w:tcMar>
                    <w:top w:w="120" w:type="dxa"/>
                    <w:left w:w="120" w:type="dxa"/>
                    <w:bottom w:w="120" w:type="dxa"/>
                    <w:right w:w="120" w:type="dxa"/>
                  </w:tcMar>
                  <w:vAlign w:val="center"/>
                </w:tcPr>
                <w:p w14:paraId="2572FDA6">
                  <w:pPr>
                    <w:pStyle w:val="14"/>
                    <w:spacing w:before="0" w:beforeLines="0" w:after="0" w:afterLines="0"/>
                    <w:rPr>
                      <w:rFonts w:eastAsia="仿宋"/>
                      <w:color w:val="auto"/>
                      <w:szCs w:val="21"/>
                    </w:rPr>
                  </w:pPr>
                  <w:r>
                    <w:rPr>
                      <w:rFonts w:eastAsia="仿宋"/>
                      <w:color w:val="auto"/>
                      <w:szCs w:val="21"/>
                    </w:rPr>
                    <w:t>合计</w:t>
                  </w:r>
                </w:p>
              </w:tc>
              <w:tc>
                <w:tcPr>
                  <w:tcW w:w="1051" w:type="dxa"/>
                  <w:tcBorders>
                    <w:tl2br w:val="nil"/>
                    <w:tr2bl w:val="nil"/>
                  </w:tcBorders>
                  <w:shd w:val="clear" w:color="auto" w:fill="auto"/>
                  <w:tcMar>
                    <w:top w:w="120" w:type="dxa"/>
                    <w:left w:w="120" w:type="dxa"/>
                    <w:bottom w:w="120" w:type="dxa"/>
                    <w:right w:w="120" w:type="dxa"/>
                  </w:tcMar>
                  <w:vAlign w:val="center"/>
                </w:tcPr>
                <w:p w14:paraId="3F239ED7">
                  <w:pPr>
                    <w:pStyle w:val="14"/>
                    <w:spacing w:before="0" w:beforeLines="0" w:after="0" w:afterLines="0"/>
                    <w:rPr>
                      <w:rFonts w:hint="default" w:eastAsia="仿宋"/>
                      <w:color w:val="auto"/>
                      <w:szCs w:val="21"/>
                      <w:lang w:val="en-US" w:eastAsia="zh-CN"/>
                    </w:rPr>
                  </w:pPr>
                  <w:r>
                    <w:rPr>
                      <w:rFonts w:hint="eastAsia" w:eastAsia="仿宋"/>
                      <w:color w:val="auto"/>
                      <w:szCs w:val="21"/>
                    </w:rPr>
                    <w:t>2</w:t>
                  </w:r>
                  <w:r>
                    <w:rPr>
                      <w:rFonts w:hint="eastAsia" w:eastAsia="仿宋"/>
                      <w:color w:val="auto"/>
                      <w:szCs w:val="21"/>
                      <w:lang w:val="en-US" w:eastAsia="zh-CN"/>
                    </w:rPr>
                    <w:t>5089</w:t>
                  </w:r>
                </w:p>
              </w:tc>
              <w:tc>
                <w:tcPr>
                  <w:tcW w:w="1131" w:type="dxa"/>
                  <w:tcBorders>
                    <w:tl2br w:val="nil"/>
                    <w:tr2bl w:val="nil"/>
                  </w:tcBorders>
                  <w:shd w:val="clear" w:color="auto" w:fill="auto"/>
                  <w:tcMar>
                    <w:top w:w="120" w:type="dxa"/>
                    <w:left w:w="120" w:type="dxa"/>
                    <w:bottom w:w="120" w:type="dxa"/>
                    <w:right w:w="120" w:type="dxa"/>
                  </w:tcMar>
                  <w:vAlign w:val="center"/>
                </w:tcPr>
                <w:p w14:paraId="65F22011">
                  <w:pPr>
                    <w:pStyle w:val="14"/>
                    <w:spacing w:before="0" w:beforeLines="0" w:after="0" w:afterLines="0"/>
                    <w:rPr>
                      <w:rFonts w:hint="default" w:eastAsia="仿宋"/>
                      <w:color w:val="auto"/>
                      <w:szCs w:val="21"/>
                      <w:lang w:val="en-US" w:eastAsia="zh-CN"/>
                    </w:rPr>
                  </w:pPr>
                  <w:r>
                    <w:rPr>
                      <w:rFonts w:hint="eastAsia" w:eastAsia="仿宋"/>
                      <w:color w:val="auto"/>
                      <w:szCs w:val="21"/>
                      <w:lang w:val="en-US" w:eastAsia="zh-CN"/>
                    </w:rPr>
                    <w:t>576</w:t>
                  </w:r>
                </w:p>
              </w:tc>
              <w:tc>
                <w:tcPr>
                  <w:tcW w:w="1399" w:type="dxa"/>
                  <w:tcBorders>
                    <w:tl2br w:val="nil"/>
                    <w:tr2bl w:val="nil"/>
                  </w:tcBorders>
                  <w:shd w:val="clear" w:color="auto" w:fill="auto"/>
                  <w:tcMar>
                    <w:top w:w="120" w:type="dxa"/>
                    <w:left w:w="120" w:type="dxa"/>
                    <w:bottom w:w="120" w:type="dxa"/>
                    <w:right w:w="120" w:type="dxa"/>
                  </w:tcMar>
                  <w:vAlign w:val="center"/>
                </w:tcPr>
                <w:p w14:paraId="057170F8">
                  <w:pPr>
                    <w:pStyle w:val="14"/>
                    <w:spacing w:before="0" w:beforeLines="0" w:after="0" w:afterLines="0"/>
                    <w:rPr>
                      <w:rFonts w:hint="default" w:eastAsia="仿宋"/>
                      <w:color w:val="auto"/>
                      <w:szCs w:val="21"/>
                      <w:lang w:val="en-US" w:eastAsia="zh-CN"/>
                    </w:rPr>
                  </w:pPr>
                  <w:r>
                    <w:rPr>
                      <w:rFonts w:hint="eastAsia" w:eastAsia="仿宋"/>
                      <w:color w:val="auto"/>
                      <w:szCs w:val="21"/>
                      <w:lang w:val="en-US" w:eastAsia="zh-CN"/>
                    </w:rPr>
                    <w:t>26385</w:t>
                  </w:r>
                </w:p>
              </w:tc>
              <w:tc>
                <w:tcPr>
                  <w:tcW w:w="1394" w:type="dxa"/>
                  <w:tcBorders>
                    <w:tl2br w:val="nil"/>
                    <w:tr2bl w:val="nil"/>
                  </w:tcBorders>
                  <w:shd w:val="clear" w:color="auto" w:fill="auto"/>
                  <w:tcMar>
                    <w:top w:w="120" w:type="dxa"/>
                    <w:left w:w="120" w:type="dxa"/>
                    <w:bottom w:w="120" w:type="dxa"/>
                    <w:right w:w="120" w:type="dxa"/>
                  </w:tcMar>
                  <w:vAlign w:val="center"/>
                </w:tcPr>
                <w:p w14:paraId="20FD0988">
                  <w:pPr>
                    <w:pStyle w:val="14"/>
                    <w:spacing w:before="0" w:beforeLines="0" w:after="0" w:afterLines="0"/>
                    <w:rPr>
                      <w:rFonts w:hint="default" w:eastAsia="仿宋"/>
                      <w:color w:val="auto"/>
                      <w:szCs w:val="21"/>
                      <w:lang w:val="en-US" w:eastAsia="zh-CN"/>
                    </w:rPr>
                  </w:pPr>
                  <w:r>
                    <w:rPr>
                      <w:rFonts w:hint="eastAsia" w:eastAsia="仿宋"/>
                      <w:color w:val="auto"/>
                      <w:szCs w:val="21"/>
                      <w:lang w:val="en-US" w:eastAsia="zh-CN"/>
                    </w:rPr>
                    <w:t>2205</w:t>
                  </w:r>
                </w:p>
              </w:tc>
              <w:tc>
                <w:tcPr>
                  <w:tcW w:w="1663" w:type="dxa"/>
                  <w:tcBorders>
                    <w:tl2br w:val="nil"/>
                    <w:tr2bl w:val="nil"/>
                  </w:tcBorders>
                  <w:shd w:val="clear" w:color="auto" w:fill="auto"/>
                  <w:tcMar>
                    <w:top w:w="120" w:type="dxa"/>
                    <w:left w:w="120" w:type="dxa"/>
                    <w:bottom w:w="120" w:type="dxa"/>
                    <w:right w:w="120" w:type="dxa"/>
                  </w:tcMar>
                  <w:vAlign w:val="center"/>
                </w:tcPr>
                <w:p w14:paraId="6E08250D">
                  <w:pPr>
                    <w:pStyle w:val="14"/>
                    <w:spacing w:before="0" w:beforeLines="0" w:after="0" w:afterLines="0"/>
                    <w:rPr>
                      <w:rFonts w:eastAsia="仿宋"/>
                      <w:color w:val="auto"/>
                      <w:szCs w:val="21"/>
                    </w:rPr>
                  </w:pPr>
                  <w:r>
                    <w:rPr>
                      <w:rFonts w:eastAsia="仿宋"/>
                      <w:color w:val="auto"/>
                      <w:szCs w:val="21"/>
                    </w:rPr>
                    <w:t>24000</w:t>
                  </w:r>
                </w:p>
              </w:tc>
              <w:tc>
                <w:tcPr>
                  <w:tcW w:w="1663" w:type="dxa"/>
                  <w:tcBorders>
                    <w:tl2br w:val="nil"/>
                    <w:tr2bl w:val="nil"/>
                  </w:tcBorders>
                  <w:shd w:val="clear" w:color="auto" w:fill="auto"/>
                  <w:tcMar>
                    <w:top w:w="120" w:type="dxa"/>
                    <w:left w:w="120" w:type="dxa"/>
                    <w:bottom w:w="120" w:type="dxa"/>
                    <w:right w:w="120" w:type="dxa"/>
                  </w:tcMar>
                  <w:vAlign w:val="center"/>
                </w:tcPr>
                <w:p w14:paraId="2945BFFE">
                  <w:pPr>
                    <w:pStyle w:val="14"/>
                    <w:spacing w:before="0" w:beforeLines="0" w:after="0" w:afterLines="0"/>
                    <w:rPr>
                      <w:rFonts w:hint="default" w:eastAsia="仿宋"/>
                      <w:color w:val="auto"/>
                      <w:szCs w:val="21"/>
                      <w:lang w:val="en-US" w:eastAsia="zh-CN"/>
                    </w:rPr>
                  </w:pPr>
                  <w:r>
                    <w:rPr>
                      <w:rFonts w:hint="eastAsia" w:eastAsia="仿宋"/>
                      <w:color w:val="auto"/>
                      <w:szCs w:val="21"/>
                      <w:lang w:val="en-US" w:eastAsia="zh-CN"/>
                    </w:rPr>
                    <w:t>180</w:t>
                  </w:r>
                </w:p>
              </w:tc>
            </w:tr>
          </w:tbl>
          <w:p w14:paraId="237C5A7A">
            <w:pPr>
              <w:jc w:val="center"/>
              <w:rPr>
                <w:color w:val="auto"/>
              </w:rPr>
            </w:pPr>
          </w:p>
          <w:p w14:paraId="37E5DF5D">
            <w:pPr>
              <w:jc w:val="center"/>
              <w:rPr>
                <w:color w:val="auto"/>
              </w:rPr>
            </w:pPr>
            <w:r>
              <w:rPr>
                <w:color w:val="auto"/>
              </w:rPr>
              <w:drawing>
                <wp:inline distT="0" distB="0" distL="114300" distR="114300">
                  <wp:extent cx="4488815" cy="3602990"/>
                  <wp:effectExtent l="0" t="0" r="6985" b="16510"/>
                  <wp:docPr id="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pic:cNvPicPr>
                            <a:picLocks noChangeAspect="1"/>
                          </pic:cNvPicPr>
                        </pic:nvPicPr>
                        <pic:blipFill>
                          <a:blip r:embed="rId11"/>
                          <a:stretch>
                            <a:fillRect/>
                          </a:stretch>
                        </pic:blipFill>
                        <pic:spPr>
                          <a:xfrm>
                            <a:off x="0" y="0"/>
                            <a:ext cx="4488815" cy="3602990"/>
                          </a:xfrm>
                          <a:prstGeom prst="rect">
                            <a:avLst/>
                          </a:prstGeom>
                          <a:noFill/>
                          <a:ln>
                            <a:noFill/>
                          </a:ln>
                        </pic:spPr>
                      </pic:pic>
                    </a:graphicData>
                  </a:graphic>
                </wp:inline>
              </w:drawing>
            </w:r>
          </w:p>
          <w:p w14:paraId="5C4103E9">
            <w:pPr>
              <w:pStyle w:val="83"/>
              <w:bidi w:val="0"/>
              <w:rPr>
                <w:color w:val="auto"/>
              </w:rPr>
            </w:pPr>
            <w:r>
              <w:rPr>
                <w:color w:val="auto"/>
              </w:rPr>
              <w:t>图2-1  本项目水平衡图  单位t/a</w:t>
            </w:r>
          </w:p>
          <w:p w14:paraId="3256273C">
            <w:pPr>
              <w:adjustRightInd w:val="0"/>
              <w:snapToGrid w:val="0"/>
              <w:spacing w:line="360" w:lineRule="auto"/>
              <w:ind w:firstLine="482" w:firstLineChars="200"/>
              <w:rPr>
                <w:rFonts w:eastAsia="仿宋"/>
                <w:b/>
                <w:color w:val="auto"/>
                <w:sz w:val="24"/>
              </w:rPr>
            </w:pPr>
            <w:r>
              <w:rPr>
                <w:rFonts w:hint="eastAsia" w:eastAsia="仿宋"/>
                <w:b/>
                <w:color w:val="auto"/>
                <w:sz w:val="24"/>
              </w:rPr>
              <w:t>8.</w:t>
            </w:r>
            <w:r>
              <w:rPr>
                <w:rFonts w:eastAsia="仿宋"/>
                <w:b/>
                <w:color w:val="auto"/>
                <w:sz w:val="24"/>
              </w:rPr>
              <w:t>本项目总平布置</w:t>
            </w:r>
          </w:p>
          <w:p w14:paraId="0040AFEA">
            <w:pPr>
              <w:adjustRightInd w:val="0"/>
              <w:snapToGrid w:val="0"/>
              <w:spacing w:line="360" w:lineRule="auto"/>
              <w:ind w:firstLine="480" w:firstLineChars="200"/>
              <w:rPr>
                <w:rFonts w:eastAsia="仿宋"/>
                <w:color w:val="auto"/>
                <w:sz w:val="24"/>
              </w:rPr>
            </w:pPr>
            <w:r>
              <w:rPr>
                <w:rFonts w:hint="eastAsia" w:eastAsia="仿宋"/>
                <w:color w:val="auto"/>
                <w:kern w:val="0"/>
                <w:sz w:val="24"/>
                <w:lang w:bidi="ar"/>
              </w:rPr>
              <w:t>本项目位于核电厂区施工准</w:t>
            </w:r>
            <w:r>
              <w:rPr>
                <w:rFonts w:eastAsia="仿宋"/>
                <w:color w:val="auto"/>
                <w:kern w:val="0"/>
                <w:sz w:val="24"/>
                <w:lang w:bidi="ar"/>
              </w:rPr>
              <w:t>备区西</w:t>
            </w:r>
            <w:r>
              <w:rPr>
                <w:rFonts w:hint="eastAsia" w:eastAsia="仿宋"/>
                <w:color w:val="auto"/>
                <w:kern w:val="0"/>
                <w:sz w:val="24"/>
                <w:lang w:val="en-US" w:eastAsia="zh-CN" w:bidi="ar"/>
              </w:rPr>
              <w:t>南</w:t>
            </w:r>
            <w:r>
              <w:rPr>
                <w:rFonts w:eastAsia="仿宋"/>
                <w:color w:val="auto"/>
                <w:kern w:val="0"/>
                <w:sz w:val="24"/>
                <w:lang w:bidi="ar"/>
              </w:rPr>
              <w:t>侧，占地面积约4000</w:t>
            </w:r>
            <w:r>
              <w:rPr>
                <w:rFonts w:hint="eastAsia" w:eastAsia="仿宋"/>
                <w:color w:val="auto"/>
                <w:kern w:val="0"/>
                <w:sz w:val="24"/>
                <w:lang w:bidi="ar"/>
              </w:rPr>
              <w:t>m</w:t>
            </w:r>
            <w:r>
              <w:rPr>
                <w:rFonts w:hint="eastAsia" w:eastAsia="仿宋"/>
                <w:color w:val="auto"/>
                <w:kern w:val="0"/>
                <w:sz w:val="24"/>
                <w:vertAlign w:val="superscript"/>
                <w:lang w:bidi="ar"/>
              </w:rPr>
              <w:t>2</w:t>
            </w:r>
            <w:r>
              <w:rPr>
                <w:rFonts w:eastAsia="仿宋"/>
                <w:color w:val="auto"/>
                <w:kern w:val="0"/>
                <w:sz w:val="24"/>
                <w:lang w:bidi="ar"/>
              </w:rPr>
              <w:t>。总平面布置在设计原则的指导下，根据总体规划和生产工艺流程的要求，结合具体情况和场</w:t>
            </w:r>
            <w:r>
              <w:rPr>
                <w:rFonts w:eastAsia="仿宋"/>
                <w:color w:val="auto"/>
                <w:sz w:val="24"/>
              </w:rPr>
              <w:t>地特点，确定如下总平面布置设计方案：本项目分为4个功能分区：</w:t>
            </w:r>
            <w:r>
              <w:rPr>
                <w:rFonts w:hint="eastAsia" w:eastAsia="仿宋"/>
                <w:color w:val="auto"/>
                <w:sz w:val="24"/>
                <w:lang w:eastAsia="zh-CN"/>
              </w:rPr>
              <w:t>粉土作业区</w:t>
            </w:r>
            <w:r>
              <w:rPr>
                <w:rFonts w:eastAsia="仿宋"/>
                <w:color w:val="auto"/>
                <w:sz w:val="24"/>
              </w:rPr>
              <w:t xml:space="preserve">、搅拌站、办公区、辅助设施区。 </w:t>
            </w:r>
          </w:p>
          <w:p w14:paraId="7B6704C6">
            <w:pPr>
              <w:adjustRightInd w:val="0"/>
              <w:snapToGrid w:val="0"/>
              <w:spacing w:line="360" w:lineRule="auto"/>
              <w:ind w:firstLine="480" w:firstLineChars="200"/>
              <w:rPr>
                <w:rFonts w:eastAsia="仿宋"/>
                <w:color w:val="auto"/>
                <w:sz w:val="24"/>
              </w:rPr>
            </w:pPr>
            <w:r>
              <w:rPr>
                <w:rFonts w:hint="eastAsia" w:eastAsia="仿宋"/>
                <w:color w:val="auto"/>
                <w:sz w:val="24"/>
                <w:lang w:eastAsia="zh-CN"/>
              </w:rPr>
              <w:t>粉土作业区</w:t>
            </w:r>
            <w:r>
              <w:rPr>
                <w:rFonts w:eastAsia="仿宋"/>
                <w:color w:val="auto"/>
                <w:sz w:val="24"/>
              </w:rPr>
              <w:t>：位于厂区</w:t>
            </w:r>
            <w:r>
              <w:rPr>
                <w:rFonts w:hint="eastAsia" w:eastAsia="仿宋"/>
                <w:color w:val="auto"/>
                <w:sz w:val="24"/>
                <w:lang w:val="en-US" w:eastAsia="zh-CN"/>
              </w:rPr>
              <w:t>西</w:t>
            </w:r>
            <w:r>
              <w:rPr>
                <w:rFonts w:eastAsia="仿宋"/>
                <w:color w:val="auto"/>
                <w:sz w:val="24"/>
              </w:rPr>
              <w:t>侧，</w:t>
            </w:r>
            <w:r>
              <w:rPr>
                <w:rFonts w:hint="eastAsia" w:eastAsia="仿宋"/>
                <w:color w:val="auto"/>
                <w:sz w:val="24"/>
              </w:rPr>
              <w:t>占地</w:t>
            </w:r>
            <w:r>
              <w:rPr>
                <w:rFonts w:eastAsia="仿宋"/>
                <w:color w:val="auto"/>
                <w:sz w:val="24"/>
              </w:rPr>
              <w:t>面积512</w:t>
            </w:r>
            <w:r>
              <w:rPr>
                <w:rFonts w:hint="eastAsia" w:eastAsia="仿宋"/>
                <w:color w:val="auto"/>
                <w:kern w:val="0"/>
                <w:sz w:val="24"/>
                <w:lang w:bidi="ar"/>
              </w:rPr>
              <w:t>m</w:t>
            </w:r>
            <w:r>
              <w:rPr>
                <w:rFonts w:hint="eastAsia" w:eastAsia="仿宋"/>
                <w:color w:val="auto"/>
                <w:kern w:val="0"/>
                <w:sz w:val="24"/>
                <w:vertAlign w:val="superscript"/>
                <w:lang w:bidi="ar"/>
              </w:rPr>
              <w:t>2</w:t>
            </w:r>
            <w:r>
              <w:rPr>
                <w:rFonts w:eastAsia="仿宋"/>
                <w:color w:val="auto"/>
                <w:sz w:val="24"/>
              </w:rPr>
              <w:t>，内部布置</w:t>
            </w:r>
            <w:r>
              <w:rPr>
                <w:rFonts w:hint="eastAsia" w:eastAsia="仿宋"/>
                <w:color w:val="auto"/>
                <w:sz w:val="24"/>
                <w:lang w:val="en-US" w:eastAsia="zh-CN"/>
              </w:rPr>
              <w:t>粉土</w:t>
            </w:r>
            <w:r>
              <w:rPr>
                <w:rFonts w:hint="eastAsia" w:eastAsia="仿宋"/>
                <w:color w:val="auto"/>
                <w:sz w:val="24"/>
              </w:rPr>
              <w:t>区</w:t>
            </w:r>
            <w:r>
              <w:rPr>
                <w:rFonts w:eastAsia="仿宋"/>
                <w:color w:val="auto"/>
                <w:sz w:val="24"/>
              </w:rPr>
              <w:t>、</w:t>
            </w:r>
            <w:r>
              <w:rPr>
                <w:rFonts w:hint="eastAsia" w:eastAsia="仿宋"/>
                <w:color w:val="auto"/>
                <w:sz w:val="24"/>
              </w:rPr>
              <w:t>上料区等</w:t>
            </w:r>
            <w:r>
              <w:rPr>
                <w:rFonts w:eastAsia="仿宋"/>
                <w:color w:val="auto"/>
                <w:sz w:val="24"/>
              </w:rPr>
              <w:t>。物料</w:t>
            </w:r>
            <w:r>
              <w:rPr>
                <w:rFonts w:hint="eastAsia" w:eastAsia="仿宋"/>
                <w:color w:val="auto"/>
                <w:sz w:val="24"/>
              </w:rPr>
              <w:t>经</w:t>
            </w:r>
            <w:r>
              <w:rPr>
                <w:rFonts w:hint="eastAsia" w:eastAsia="仿宋"/>
                <w:color w:val="auto"/>
                <w:sz w:val="24"/>
                <w:lang w:eastAsia="zh-CN"/>
              </w:rPr>
              <w:t>粉土机</w:t>
            </w:r>
            <w:r>
              <w:rPr>
                <w:rFonts w:hint="eastAsia" w:eastAsia="仿宋"/>
                <w:color w:val="auto"/>
                <w:sz w:val="24"/>
              </w:rPr>
              <w:t>后</w:t>
            </w:r>
            <w:r>
              <w:rPr>
                <w:rFonts w:eastAsia="仿宋"/>
                <w:color w:val="auto"/>
                <w:sz w:val="24"/>
              </w:rPr>
              <w:t>通过</w:t>
            </w:r>
            <w:r>
              <w:rPr>
                <w:rFonts w:hint="eastAsia" w:eastAsia="仿宋"/>
                <w:color w:val="auto"/>
                <w:sz w:val="24"/>
              </w:rPr>
              <w:t>铲车</w:t>
            </w:r>
            <w:r>
              <w:rPr>
                <w:rFonts w:eastAsia="仿宋"/>
                <w:color w:val="auto"/>
                <w:sz w:val="24"/>
              </w:rPr>
              <w:t>完成上料</w:t>
            </w:r>
            <w:r>
              <w:rPr>
                <w:rFonts w:hint="eastAsia" w:eastAsia="仿宋"/>
                <w:color w:val="auto"/>
                <w:sz w:val="24"/>
              </w:rPr>
              <w:t>，经皮带输送至</w:t>
            </w:r>
            <w:r>
              <w:rPr>
                <w:rFonts w:hint="eastAsia" w:eastAsia="仿宋"/>
                <w:color w:val="auto"/>
                <w:sz w:val="24"/>
                <w:lang w:val="en-US" w:eastAsia="zh-CN"/>
              </w:rPr>
              <w:t>东</w:t>
            </w:r>
            <w:r>
              <w:rPr>
                <w:rFonts w:eastAsia="仿宋"/>
                <w:color w:val="auto"/>
                <w:sz w:val="24"/>
              </w:rPr>
              <w:t>侧搅拌站</w:t>
            </w:r>
            <w:r>
              <w:rPr>
                <w:rFonts w:hint="eastAsia" w:eastAsia="仿宋"/>
                <w:color w:val="auto"/>
                <w:sz w:val="24"/>
              </w:rPr>
              <w:t>，</w:t>
            </w:r>
            <w:r>
              <w:rPr>
                <w:rFonts w:eastAsia="仿宋"/>
                <w:color w:val="auto"/>
                <w:sz w:val="24"/>
              </w:rPr>
              <w:t>形成顺向物流衔接，避免物料交叉运输，减少扬尘产生。车间地面全部硬化，配套钢结构厂棚、降尘设施，降低无组织粉尘排放。</w:t>
            </w:r>
          </w:p>
          <w:p w14:paraId="28272EE9">
            <w:pPr>
              <w:adjustRightInd w:val="0"/>
              <w:snapToGrid w:val="0"/>
              <w:spacing w:line="360" w:lineRule="auto"/>
              <w:ind w:firstLine="480" w:firstLineChars="200"/>
              <w:rPr>
                <w:rFonts w:eastAsia="仿宋"/>
                <w:color w:val="auto"/>
                <w:sz w:val="24"/>
              </w:rPr>
            </w:pPr>
            <w:r>
              <w:rPr>
                <w:rFonts w:eastAsia="仿宋"/>
                <w:color w:val="auto"/>
                <w:sz w:val="24"/>
              </w:rPr>
              <w:t>搅拌站：位于厂区中部，</w:t>
            </w:r>
            <w:r>
              <w:rPr>
                <w:rFonts w:hint="eastAsia" w:eastAsia="仿宋"/>
                <w:color w:val="auto"/>
                <w:sz w:val="24"/>
              </w:rPr>
              <w:t>占地</w:t>
            </w:r>
            <w:r>
              <w:rPr>
                <w:rFonts w:eastAsia="仿宋"/>
                <w:color w:val="auto"/>
                <w:sz w:val="24"/>
              </w:rPr>
              <w:t>面积2000</w:t>
            </w:r>
            <w:r>
              <w:rPr>
                <w:rFonts w:hint="eastAsia" w:eastAsia="仿宋"/>
                <w:color w:val="auto"/>
                <w:kern w:val="0"/>
                <w:sz w:val="24"/>
                <w:lang w:bidi="ar"/>
              </w:rPr>
              <w:t>m</w:t>
            </w:r>
            <w:r>
              <w:rPr>
                <w:rFonts w:hint="eastAsia" w:eastAsia="仿宋"/>
                <w:color w:val="auto"/>
                <w:kern w:val="0"/>
                <w:sz w:val="24"/>
                <w:vertAlign w:val="superscript"/>
                <w:lang w:bidi="ar"/>
              </w:rPr>
              <w:t>2</w:t>
            </w:r>
            <w:r>
              <w:rPr>
                <w:rFonts w:eastAsia="仿宋"/>
                <w:color w:val="auto"/>
                <w:sz w:val="24"/>
              </w:rPr>
              <w:t>，</w:t>
            </w:r>
            <w:r>
              <w:rPr>
                <w:rFonts w:hint="eastAsia" w:eastAsia="仿宋"/>
                <w:color w:val="auto"/>
                <w:sz w:val="24"/>
              </w:rPr>
              <w:t>为项目生产作业核心区域，包含搅拌主机、筒仓、配套输送系统。</w:t>
            </w:r>
          </w:p>
          <w:p w14:paraId="1E2B7499">
            <w:pPr>
              <w:adjustRightInd w:val="0"/>
              <w:snapToGrid w:val="0"/>
              <w:spacing w:line="360" w:lineRule="auto"/>
              <w:ind w:firstLine="480" w:firstLineChars="200"/>
              <w:rPr>
                <w:rFonts w:eastAsia="仿宋"/>
                <w:color w:val="auto"/>
                <w:sz w:val="24"/>
              </w:rPr>
            </w:pPr>
            <w:r>
              <w:rPr>
                <w:rFonts w:hint="eastAsia" w:eastAsia="仿宋"/>
                <w:color w:val="auto"/>
                <w:sz w:val="24"/>
              </w:rPr>
              <w:t>办公区：位于厂区</w:t>
            </w:r>
            <w:r>
              <w:rPr>
                <w:rFonts w:hint="eastAsia" w:eastAsia="仿宋"/>
                <w:color w:val="auto"/>
                <w:sz w:val="24"/>
                <w:lang w:val="en-US" w:eastAsia="zh-CN"/>
              </w:rPr>
              <w:t>东</w:t>
            </w:r>
            <w:r>
              <w:rPr>
                <w:rFonts w:hint="eastAsia" w:eastAsia="仿宋"/>
                <w:color w:val="auto"/>
                <w:sz w:val="24"/>
              </w:rPr>
              <w:t>北侧（在搅拌站用地范围内），远离粉尘源，办公区主要布置办公室、值班室等，便于生产管理与人员值守。</w:t>
            </w:r>
          </w:p>
          <w:p w14:paraId="0769BC3D">
            <w:pPr>
              <w:adjustRightInd w:val="0"/>
              <w:snapToGrid w:val="0"/>
              <w:spacing w:line="360" w:lineRule="auto"/>
              <w:ind w:firstLine="480" w:firstLineChars="200"/>
              <w:rPr>
                <w:rFonts w:eastAsia="仿宋"/>
                <w:color w:val="auto"/>
                <w:kern w:val="0"/>
                <w:szCs w:val="21"/>
                <w:lang w:bidi="ar"/>
              </w:rPr>
            </w:pPr>
            <w:r>
              <w:rPr>
                <w:rFonts w:hint="eastAsia" w:eastAsia="仿宋"/>
                <w:color w:val="auto"/>
                <w:sz w:val="24"/>
              </w:rPr>
              <w:t>辅助设施区：位于厂区</w:t>
            </w:r>
            <w:r>
              <w:rPr>
                <w:rFonts w:hint="eastAsia" w:eastAsia="仿宋"/>
                <w:color w:val="auto"/>
                <w:sz w:val="24"/>
                <w:lang w:val="en-US" w:eastAsia="zh-CN"/>
              </w:rPr>
              <w:t>东</w:t>
            </w:r>
            <w:r>
              <w:rPr>
                <w:rFonts w:hint="eastAsia" w:eastAsia="仿宋"/>
                <w:color w:val="auto"/>
                <w:sz w:val="24"/>
              </w:rPr>
              <w:t>侧（在搅拌站用地范围内），包含箱变、一级配电柜、水接驳口等公用工程设施，靠近生产区布置，便于供电、供水系统的运维管理，同时远离噪声源与粉尘源，保障供电安全稳定。</w:t>
            </w:r>
            <w:r>
              <w:rPr>
                <w:rFonts w:eastAsia="仿宋"/>
                <w:color w:val="auto"/>
                <w:kern w:val="0"/>
                <w:sz w:val="24"/>
                <w:lang w:bidi="ar"/>
              </w:rPr>
              <w:t>平面布置图见图2-</w:t>
            </w:r>
            <w:r>
              <w:rPr>
                <w:rFonts w:hint="eastAsia" w:eastAsia="仿宋"/>
                <w:color w:val="auto"/>
                <w:kern w:val="0"/>
                <w:sz w:val="24"/>
                <w:lang w:bidi="ar"/>
              </w:rPr>
              <w:t>2</w:t>
            </w:r>
            <w:r>
              <w:rPr>
                <w:rFonts w:eastAsia="仿宋"/>
                <w:color w:val="auto"/>
                <w:kern w:val="0"/>
                <w:sz w:val="24"/>
                <w:lang w:bidi="ar"/>
              </w:rPr>
              <w:t>。</w:t>
            </w:r>
          </w:p>
          <w:p w14:paraId="28B1B478">
            <w:pPr>
              <w:pStyle w:val="9"/>
              <w:spacing w:line="240" w:lineRule="auto"/>
              <w:jc w:val="center"/>
              <w:rPr>
                <w:rFonts w:eastAsia="仿宋"/>
                <w:color w:val="auto"/>
              </w:rPr>
            </w:pPr>
            <w:r>
              <w:rPr>
                <w:rFonts w:hint="eastAsia" w:eastAsia="仿宋"/>
                <w:color w:val="auto"/>
              </w:rPr>
              <w:drawing>
                <wp:inline distT="0" distB="0" distL="114300" distR="114300">
                  <wp:extent cx="5379720" cy="2930525"/>
                  <wp:effectExtent l="0" t="0" r="11430" b="3175"/>
                  <wp:docPr id="25" name="图片 25" descr="平面布置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平面布置图(1)"/>
                          <pic:cNvPicPr>
                            <a:picLocks noChangeAspect="1"/>
                          </pic:cNvPicPr>
                        </pic:nvPicPr>
                        <pic:blipFill>
                          <a:blip r:embed="rId12"/>
                          <a:srcRect t="3339"/>
                          <a:stretch>
                            <a:fillRect/>
                          </a:stretch>
                        </pic:blipFill>
                        <pic:spPr>
                          <a:xfrm>
                            <a:off x="0" y="0"/>
                            <a:ext cx="5379720" cy="2930525"/>
                          </a:xfrm>
                          <a:prstGeom prst="rect">
                            <a:avLst/>
                          </a:prstGeom>
                        </pic:spPr>
                      </pic:pic>
                    </a:graphicData>
                  </a:graphic>
                </wp:inline>
              </w:drawing>
            </w:r>
          </w:p>
          <w:p w14:paraId="24229336">
            <w:pPr>
              <w:pStyle w:val="83"/>
              <w:bidi w:val="0"/>
              <w:rPr>
                <w:rFonts w:eastAsia="仿宋"/>
                <w:color w:val="auto"/>
                <w:szCs w:val="21"/>
              </w:rPr>
            </w:pPr>
            <w:r>
              <w:rPr>
                <w:color w:val="auto"/>
              </w:rPr>
              <w:t>图2-2  平面布置图</w:t>
            </w:r>
          </w:p>
        </w:tc>
      </w:tr>
      <w:tr w14:paraId="7B0C6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8" w:hRule="atLeast"/>
          <w:jc w:val="center"/>
        </w:trPr>
        <w:tc>
          <w:tcPr>
            <w:tcW w:w="424" w:type="dxa"/>
            <w:vAlign w:val="center"/>
          </w:tcPr>
          <w:p w14:paraId="4793B241">
            <w:pPr>
              <w:pStyle w:val="33"/>
              <w:adjustRightInd w:val="0"/>
              <w:snapToGrid w:val="0"/>
              <w:spacing w:before="0" w:beforeAutospacing="0" w:after="0" w:afterAutospacing="0"/>
              <w:jc w:val="center"/>
              <w:rPr>
                <w:rFonts w:ascii="Times New Roman" w:hAnsi="Times New Roman" w:eastAsia="仿宋"/>
                <w:color w:val="auto"/>
                <w:sz w:val="21"/>
                <w:szCs w:val="21"/>
              </w:rPr>
            </w:pPr>
            <w:r>
              <w:rPr>
                <w:rFonts w:ascii="Times New Roman" w:hAnsi="Times New Roman" w:eastAsia="仿宋"/>
                <w:color w:val="auto"/>
                <w:sz w:val="21"/>
                <w:szCs w:val="21"/>
              </w:rPr>
              <w:t>工艺流程和产排污环节</w:t>
            </w:r>
          </w:p>
        </w:tc>
        <w:tc>
          <w:tcPr>
            <w:tcW w:w="8560" w:type="dxa"/>
          </w:tcPr>
          <w:p w14:paraId="698F861F">
            <w:pPr>
              <w:spacing w:line="360" w:lineRule="auto"/>
              <w:ind w:firstLine="482" w:firstLineChars="200"/>
              <w:rPr>
                <w:rFonts w:eastAsia="仿宋"/>
                <w:b/>
                <w:bCs/>
                <w:color w:val="auto"/>
                <w:sz w:val="24"/>
              </w:rPr>
            </w:pPr>
            <w:r>
              <w:rPr>
                <w:rFonts w:eastAsia="仿宋"/>
                <w:b/>
                <w:bCs/>
                <w:color w:val="auto"/>
                <w:sz w:val="24"/>
              </w:rPr>
              <w:t>一、施工期工艺流程和产排污环节</w:t>
            </w:r>
          </w:p>
          <w:p w14:paraId="126EA594">
            <w:pPr>
              <w:numPr>
                <w:ilvl w:val="-1"/>
                <w:numId w:val="0"/>
              </w:numPr>
              <w:adjustRightInd/>
              <w:snapToGrid/>
              <w:spacing w:line="360" w:lineRule="auto"/>
              <w:ind w:firstLine="480" w:firstLineChars="200"/>
              <w:contextualSpacing w:val="0"/>
              <w:rPr>
                <w:color w:val="auto"/>
              </w:rPr>
            </w:pPr>
            <w:r>
              <w:rPr>
                <w:rFonts w:hint="eastAsia" w:eastAsia="仿宋"/>
                <w:color w:val="auto"/>
                <w:kern w:val="0"/>
                <w:sz w:val="24"/>
              </w:rPr>
              <w:t>施工期仅涉及生产区域改造、新设备的安装调试，施工简单，且时间短，施工期环境影响较小</w:t>
            </w:r>
            <w:r>
              <w:rPr>
                <w:rFonts w:hint="eastAsia" w:eastAsia="仿宋"/>
                <w:color w:val="auto"/>
                <w:kern w:val="0"/>
                <w:sz w:val="24"/>
                <w:lang w:eastAsia="zh-CN"/>
              </w:rPr>
              <w:t>，</w:t>
            </w:r>
            <w:r>
              <w:rPr>
                <w:rFonts w:hint="eastAsia" w:eastAsia="仿宋"/>
                <w:color w:val="auto"/>
                <w:kern w:val="0"/>
                <w:sz w:val="24"/>
                <w:lang w:val="en-US" w:eastAsia="zh-CN"/>
              </w:rPr>
              <w:t>施工工艺流程如下：</w:t>
            </w:r>
          </w:p>
          <w:p w14:paraId="3946338D">
            <w:pPr>
              <w:numPr>
                <w:ilvl w:val="0"/>
                <w:numId w:val="10"/>
              </w:numPr>
              <w:adjustRightInd/>
              <w:snapToGrid/>
              <w:spacing w:line="360" w:lineRule="auto"/>
              <w:ind w:firstLine="480" w:firstLineChars="200"/>
              <w:contextualSpacing w:val="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2"/>
                <w:sz w:val="24"/>
                <w:lang w:val="en-US" w:eastAsia="zh-CN"/>
              </w:rPr>
              <w:t>基础工程施工：包括土方、地基处理与基础施工时，</w:t>
            </w:r>
            <w:r>
              <w:rPr>
                <w:rFonts w:hint="eastAsia" w:ascii="Times New Roman" w:hAnsi="Times New Roman" w:eastAsia="仿宋" w:cs="Times New Roman"/>
                <w:color w:val="auto"/>
                <w:kern w:val="0"/>
                <w:sz w:val="24"/>
              </w:rPr>
              <w:t>由于挖土机、运土卡车等施工机械的运行将产生噪声；同时产生扬尘和工人生活污水。</w:t>
            </w:r>
          </w:p>
          <w:p w14:paraId="3015E905">
            <w:pPr>
              <w:numPr>
                <w:ilvl w:val="0"/>
                <w:numId w:val="10"/>
              </w:numPr>
              <w:adjustRightInd/>
              <w:snapToGrid/>
              <w:spacing w:line="360" w:lineRule="auto"/>
              <w:ind w:firstLine="480" w:firstLineChars="200"/>
              <w:contextualSpacing w:val="0"/>
              <w:rPr>
                <w:rFonts w:hint="eastAsia" w:ascii="Times New Roman" w:hAnsi="Times New Roman" w:eastAsia="仿宋" w:cs="Times New Roman"/>
                <w:color w:val="auto"/>
                <w:kern w:val="0"/>
                <w:sz w:val="24"/>
              </w:rPr>
            </w:pPr>
            <w:r>
              <w:rPr>
                <w:rFonts w:hint="eastAsia" w:ascii="Times New Roman" w:hAnsi="Times New Roman" w:eastAsia="仿宋" w:cs="Times New Roman"/>
                <w:color w:val="auto"/>
                <w:kern w:val="0"/>
                <w:sz w:val="24"/>
              </w:rPr>
              <w:t>主体工程及附属工程施工：施工期需修建彩钢棚厂房，</w:t>
            </w:r>
            <w:r>
              <w:rPr>
                <w:rFonts w:hint="eastAsia" w:ascii="Times New Roman" w:hAnsi="Times New Roman" w:eastAsia="仿宋" w:cs="Times New Roman"/>
                <w:color w:val="auto"/>
                <w:kern w:val="0"/>
                <w:sz w:val="24"/>
                <w:lang w:val="en-US" w:eastAsia="zh-CN"/>
              </w:rPr>
              <w:t>机械</w:t>
            </w:r>
            <w:r>
              <w:rPr>
                <w:rFonts w:hint="eastAsia" w:ascii="Times New Roman" w:hAnsi="Times New Roman" w:eastAsia="仿宋" w:cs="Times New Roman"/>
                <w:color w:val="auto"/>
                <w:kern w:val="0"/>
                <w:sz w:val="24"/>
              </w:rPr>
              <w:t>运行时产生噪声，随着施工的进行将产生原材料废弃物以及生产和生活污水。</w:t>
            </w:r>
          </w:p>
          <w:p w14:paraId="69A297CD">
            <w:pPr>
              <w:numPr>
                <w:ilvl w:val="0"/>
                <w:numId w:val="10"/>
              </w:numPr>
              <w:adjustRightInd/>
              <w:spacing w:line="360" w:lineRule="auto"/>
              <w:ind w:firstLine="480" w:firstLineChars="200"/>
              <w:rPr>
                <w:rFonts w:hint="eastAsia" w:ascii="Times New Roman" w:hAnsi="Times New Roman" w:eastAsia="仿宋" w:cs="Times New Roman"/>
                <w:color w:val="auto"/>
                <w:kern w:val="0"/>
                <w:sz w:val="24"/>
                <w:lang w:eastAsia="zh-CN"/>
              </w:rPr>
            </w:pPr>
            <w:r>
              <w:rPr>
                <w:rFonts w:hint="eastAsia" w:ascii="Times New Roman" w:hAnsi="Times New Roman" w:eastAsia="仿宋" w:cs="Times New Roman"/>
                <w:color w:val="auto"/>
                <w:kern w:val="0"/>
                <w:sz w:val="24"/>
              </w:rPr>
              <w:t>装饰工程施工：在对构筑物的室内外进行装修时（如表面粉刷、油漆、喷涂、镶贴装饰等），钻机、电锤、切割机等产生噪声，油漆和喷涂产生废气，废弃物料及污水。</w:t>
            </w:r>
          </w:p>
          <w:p w14:paraId="73430CD9">
            <w:pPr>
              <w:numPr>
                <w:ilvl w:val="0"/>
                <w:numId w:val="10"/>
              </w:numPr>
              <w:adjustRightInd/>
              <w:spacing w:line="360" w:lineRule="auto"/>
              <w:ind w:firstLine="480" w:firstLineChars="200"/>
              <w:rPr>
                <w:rFonts w:hint="eastAsia" w:ascii="Times New Roman" w:hAnsi="Times New Roman" w:eastAsia="仿宋" w:cs="Times New Roman"/>
                <w:color w:val="auto"/>
                <w:kern w:val="0"/>
                <w:sz w:val="24"/>
                <w:lang w:eastAsia="zh-CN"/>
              </w:rPr>
            </w:pPr>
            <w:r>
              <w:rPr>
                <w:rFonts w:hint="eastAsia" w:ascii="Times New Roman" w:hAnsi="Times New Roman" w:eastAsia="仿宋" w:cs="Times New Roman"/>
                <w:color w:val="auto"/>
                <w:kern w:val="0"/>
                <w:sz w:val="24"/>
                <w:lang w:val="en-US" w:eastAsia="zh-CN"/>
              </w:rPr>
              <w:t>设备安装：</w:t>
            </w:r>
            <w:r>
              <w:rPr>
                <w:rFonts w:hint="eastAsia" w:ascii="Times New Roman" w:hAnsi="Times New Roman" w:eastAsia="仿宋" w:cs="Times New Roman"/>
                <w:color w:val="auto"/>
                <w:kern w:val="0"/>
                <w:sz w:val="24"/>
              </w:rPr>
              <w:t>对生产设备进行安装、调试等，这些工序会产生少量的噪声、废气、固体废弃物、污水等污染物，其排放量随工序和施工强度不同而变化。</w:t>
            </w:r>
          </w:p>
          <w:p w14:paraId="74CD4B90">
            <w:pPr>
              <w:numPr>
                <w:ilvl w:val="-1"/>
                <w:numId w:val="0"/>
              </w:numPr>
              <w:adjustRightInd/>
              <w:spacing w:line="360" w:lineRule="auto"/>
              <w:ind w:firstLine="480" w:firstLineChars="200"/>
              <w:rPr>
                <w:rFonts w:hint="eastAsia" w:ascii="Times New Roman" w:hAnsi="Times New Roman" w:eastAsia="仿宋" w:cs="Times New Roman"/>
                <w:color w:val="auto"/>
                <w:kern w:val="2"/>
                <w:sz w:val="24"/>
                <w:lang w:val="en-US" w:eastAsia="zh-CN"/>
              </w:rPr>
            </w:pPr>
            <w:r>
              <w:rPr>
                <w:rFonts w:hint="eastAsia" w:ascii="Times New Roman" w:hAnsi="Times New Roman" w:eastAsia="仿宋" w:cs="Times New Roman"/>
                <w:color w:val="auto"/>
                <w:kern w:val="2"/>
                <w:sz w:val="24"/>
                <w:lang w:val="en-US" w:eastAsia="zh-CN"/>
              </w:rPr>
              <w:t>施工期工艺流程及产污环节见图2-3。</w:t>
            </w:r>
          </w:p>
          <w:p w14:paraId="3174A84F">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drawing>
                <wp:inline distT="0" distB="0" distL="114300" distR="114300">
                  <wp:extent cx="5245735" cy="1910080"/>
                  <wp:effectExtent l="0" t="0" r="12065" b="13970"/>
                  <wp:docPr id="8"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IMG_256"/>
                          <pic:cNvPicPr>
                            <a:picLocks noChangeAspect="1"/>
                          </pic:cNvPicPr>
                        </pic:nvPicPr>
                        <pic:blipFill>
                          <a:blip r:embed="rId13"/>
                          <a:stretch>
                            <a:fillRect/>
                          </a:stretch>
                        </pic:blipFill>
                        <pic:spPr>
                          <a:xfrm>
                            <a:off x="0" y="0"/>
                            <a:ext cx="5245735" cy="1910080"/>
                          </a:xfrm>
                          <a:prstGeom prst="rect">
                            <a:avLst/>
                          </a:prstGeom>
                          <a:noFill/>
                          <a:ln w="9525">
                            <a:noFill/>
                          </a:ln>
                        </pic:spPr>
                      </pic:pic>
                    </a:graphicData>
                  </a:graphic>
                </wp:inline>
              </w:drawing>
            </w:r>
          </w:p>
          <w:p w14:paraId="6299F6C3">
            <w:pPr>
              <w:pStyle w:val="83"/>
              <w:bidi w:val="0"/>
              <w:rPr>
                <w:color w:val="auto"/>
              </w:rPr>
            </w:pPr>
            <w:r>
              <w:rPr>
                <w:color w:val="auto"/>
              </w:rPr>
              <w:t>图2-3  流态固化土生产工艺流程及产污环节示意图</w:t>
            </w:r>
          </w:p>
          <w:p w14:paraId="7454233C">
            <w:pPr>
              <w:spacing w:line="360" w:lineRule="auto"/>
              <w:ind w:firstLine="482" w:firstLineChars="200"/>
              <w:rPr>
                <w:rFonts w:eastAsia="仿宋"/>
                <w:b/>
                <w:bCs/>
                <w:color w:val="auto"/>
                <w:sz w:val="24"/>
              </w:rPr>
            </w:pPr>
            <w:r>
              <w:rPr>
                <w:rFonts w:eastAsia="仿宋"/>
                <w:b/>
                <w:bCs/>
                <w:color w:val="auto"/>
                <w:sz w:val="24"/>
              </w:rPr>
              <w:t>二、运营期生产工艺流程及产污环节</w:t>
            </w:r>
          </w:p>
          <w:p w14:paraId="7C036DDD">
            <w:pPr>
              <w:spacing w:line="360" w:lineRule="auto"/>
              <w:ind w:firstLine="482" w:firstLineChars="200"/>
              <w:rPr>
                <w:rFonts w:eastAsia="仿宋"/>
                <w:b/>
                <w:bCs/>
                <w:color w:val="auto"/>
                <w:sz w:val="24"/>
              </w:rPr>
            </w:pPr>
            <w:r>
              <w:rPr>
                <w:rFonts w:hint="eastAsia" w:eastAsia="仿宋"/>
                <w:b/>
                <w:bCs/>
                <w:color w:val="auto"/>
                <w:sz w:val="24"/>
              </w:rPr>
              <w:t>1.</w:t>
            </w:r>
            <w:r>
              <w:rPr>
                <w:rFonts w:eastAsia="仿宋"/>
                <w:b/>
                <w:bCs/>
                <w:color w:val="auto"/>
                <w:sz w:val="24"/>
              </w:rPr>
              <w:t>工艺流程</w:t>
            </w:r>
          </w:p>
          <w:p w14:paraId="68ED4A90">
            <w:pPr>
              <w:spacing w:line="360" w:lineRule="auto"/>
              <w:ind w:firstLine="480" w:firstLineChars="200"/>
              <w:rPr>
                <w:rFonts w:eastAsia="仿宋"/>
                <w:b/>
                <w:bCs/>
                <w:color w:val="auto"/>
                <w:sz w:val="24"/>
              </w:rPr>
            </w:pPr>
            <w:r>
              <w:rPr>
                <w:rFonts w:hint="eastAsia" w:eastAsia="仿宋"/>
                <w:color w:val="auto"/>
                <w:sz w:val="24"/>
              </w:rPr>
              <w:t>本项目为</w:t>
            </w:r>
            <w:r>
              <w:rPr>
                <w:rFonts w:hint="eastAsia" w:eastAsia="仿宋"/>
                <w:color w:val="auto"/>
                <w:sz w:val="24"/>
                <w:szCs w:val="24"/>
                <w:lang w:val="en-US" w:eastAsia="zh-CN"/>
              </w:rPr>
              <w:t>以风化岩为主要原料进行固废综合利用，生产</w:t>
            </w:r>
            <w:r>
              <w:rPr>
                <w:rFonts w:hint="eastAsia" w:eastAsia="仿宋"/>
                <w:color w:val="auto"/>
                <w:sz w:val="24"/>
                <w:szCs w:val="24"/>
              </w:rPr>
              <w:t>流态固化土</w:t>
            </w:r>
            <w:r>
              <w:rPr>
                <w:rFonts w:hint="eastAsia" w:eastAsia="仿宋"/>
                <w:color w:val="auto"/>
                <w:sz w:val="24"/>
                <w:szCs w:val="24"/>
                <w:lang w:val="en-US" w:eastAsia="zh-CN"/>
              </w:rPr>
              <w:t>的</w:t>
            </w:r>
            <w:r>
              <w:rPr>
                <w:rFonts w:hint="eastAsia" w:eastAsia="仿宋"/>
                <w:color w:val="auto"/>
                <w:sz w:val="24"/>
                <w:szCs w:val="24"/>
              </w:rPr>
              <w:t>项目</w:t>
            </w:r>
            <w:r>
              <w:rPr>
                <w:rFonts w:hint="eastAsia" w:eastAsia="仿宋"/>
                <w:color w:val="auto"/>
                <w:sz w:val="24"/>
              </w:rPr>
              <w:t>，核心工艺为“粉土预处理—密闭计量投料—充分搅拌混合—成品外运”，采用密闭化作业，最大限度减少粉尘无组织排放，实现物料高效利用与环保达标</w:t>
            </w:r>
            <w:r>
              <w:rPr>
                <w:rFonts w:eastAsia="仿宋"/>
                <w:color w:val="auto"/>
                <w:sz w:val="24"/>
              </w:rPr>
              <w:t>。</w:t>
            </w:r>
            <w:r>
              <w:rPr>
                <w:rFonts w:hint="eastAsia" w:eastAsia="仿宋"/>
                <w:color w:val="auto"/>
                <w:sz w:val="24"/>
              </w:rPr>
              <w:t>本项目生产工艺流程及产污环节见下图2-</w:t>
            </w:r>
            <w:r>
              <w:rPr>
                <w:rFonts w:hint="eastAsia" w:eastAsia="仿宋"/>
                <w:color w:val="auto"/>
                <w:sz w:val="24"/>
                <w:lang w:val="en-US" w:eastAsia="zh-CN"/>
              </w:rPr>
              <w:t>4</w:t>
            </w:r>
            <w:r>
              <w:rPr>
                <w:rFonts w:hint="eastAsia" w:eastAsia="仿宋"/>
                <w:color w:val="auto"/>
                <w:sz w:val="24"/>
              </w:rPr>
              <w:t>。</w:t>
            </w:r>
          </w:p>
          <w:p w14:paraId="6B1CB378">
            <w:pPr>
              <w:rPr>
                <w:color w:val="auto"/>
              </w:rPr>
            </w:pPr>
          </w:p>
          <w:p w14:paraId="50E0767D">
            <w:pPr>
              <w:pStyle w:val="83"/>
              <w:bidi w:val="0"/>
              <w:rPr>
                <w:rFonts w:hint="eastAsia" w:eastAsia="仿宋"/>
                <w:color w:val="auto"/>
                <w:lang w:eastAsia="zh-CN"/>
              </w:rPr>
            </w:pPr>
            <w:r>
              <w:rPr>
                <w:rFonts w:hint="eastAsia" w:eastAsia="仿宋"/>
                <w:color w:val="auto"/>
                <w:lang w:eastAsia="zh-CN"/>
              </w:rPr>
              <w:drawing>
                <wp:inline distT="0" distB="0" distL="114300" distR="114300">
                  <wp:extent cx="5290185" cy="3994785"/>
                  <wp:effectExtent l="0" t="0" r="0" b="5715"/>
                  <wp:docPr id="7" name="图片 7" descr="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艺流程"/>
                          <pic:cNvPicPr>
                            <a:picLocks noChangeAspect="1"/>
                          </pic:cNvPicPr>
                        </pic:nvPicPr>
                        <pic:blipFill>
                          <a:blip r:embed="rId14"/>
                          <a:stretch>
                            <a:fillRect/>
                          </a:stretch>
                        </pic:blipFill>
                        <pic:spPr>
                          <a:xfrm>
                            <a:off x="0" y="0"/>
                            <a:ext cx="5290185" cy="3994785"/>
                          </a:xfrm>
                          <a:prstGeom prst="rect">
                            <a:avLst/>
                          </a:prstGeom>
                        </pic:spPr>
                      </pic:pic>
                    </a:graphicData>
                  </a:graphic>
                </wp:inline>
              </w:drawing>
            </w:r>
          </w:p>
          <w:p w14:paraId="1BADC693">
            <w:pPr>
              <w:pStyle w:val="83"/>
              <w:bidi w:val="0"/>
              <w:rPr>
                <w:color w:val="auto"/>
              </w:rPr>
            </w:pPr>
            <w:r>
              <w:rPr>
                <w:color w:val="auto"/>
              </w:rPr>
              <w:t>图2-</w:t>
            </w:r>
            <w:r>
              <w:rPr>
                <w:rFonts w:hint="eastAsia"/>
                <w:color w:val="auto"/>
                <w:lang w:val="en-US" w:eastAsia="zh-CN"/>
              </w:rPr>
              <w:t>4</w:t>
            </w:r>
            <w:r>
              <w:rPr>
                <w:color w:val="auto"/>
              </w:rPr>
              <w:t xml:space="preserve">  流态固化土生产工艺流程及产污环节示意图</w:t>
            </w:r>
          </w:p>
          <w:p w14:paraId="53345159">
            <w:pPr>
              <w:adjustRightInd w:val="0"/>
              <w:snapToGrid w:val="0"/>
              <w:spacing w:line="360" w:lineRule="auto"/>
              <w:ind w:firstLine="482" w:firstLineChars="200"/>
              <w:rPr>
                <w:rFonts w:eastAsia="仿宋"/>
                <w:b/>
                <w:bCs/>
                <w:color w:val="auto"/>
                <w:sz w:val="24"/>
              </w:rPr>
            </w:pPr>
            <w:r>
              <w:rPr>
                <w:rFonts w:eastAsia="仿宋"/>
                <w:b/>
                <w:bCs/>
                <w:color w:val="auto"/>
                <w:sz w:val="24"/>
              </w:rPr>
              <w:t>工艺流程简述：</w:t>
            </w:r>
          </w:p>
          <w:p w14:paraId="601681A1">
            <w:pPr>
              <w:pStyle w:val="9"/>
              <w:adjustRightInd w:val="0"/>
              <w:spacing w:before="0" w:after="0" w:line="360" w:lineRule="auto"/>
              <w:ind w:right="0" w:firstLine="480" w:firstLineChars="200"/>
              <w:rPr>
                <w:rFonts w:eastAsia="仿宋"/>
                <w:color w:val="auto"/>
                <w:sz w:val="24"/>
                <w:szCs w:val="24"/>
              </w:rPr>
            </w:pPr>
            <w:r>
              <w:rPr>
                <w:rFonts w:hint="eastAsia" w:eastAsia="仿宋"/>
                <w:color w:val="auto"/>
                <w:sz w:val="24"/>
                <w:szCs w:val="24"/>
              </w:rPr>
              <w:t>1.物料</w:t>
            </w:r>
            <w:r>
              <w:rPr>
                <w:rFonts w:hint="eastAsia" w:eastAsia="仿宋"/>
                <w:color w:val="auto"/>
                <w:sz w:val="24"/>
                <w:szCs w:val="24"/>
                <w:lang w:val="en-US" w:eastAsia="zh-CN"/>
              </w:rPr>
              <w:t>粉</w:t>
            </w:r>
            <w:r>
              <w:rPr>
                <w:rFonts w:hint="eastAsia" w:eastAsia="仿宋"/>
                <w:color w:val="auto"/>
                <w:sz w:val="24"/>
                <w:szCs w:val="24"/>
              </w:rPr>
              <w:t>碎：原料风化岩运送至堆放料场，由铲车运输至</w:t>
            </w:r>
            <w:r>
              <w:rPr>
                <w:rFonts w:hint="eastAsia" w:eastAsia="仿宋"/>
                <w:color w:val="auto"/>
                <w:sz w:val="24"/>
                <w:szCs w:val="24"/>
                <w:lang w:eastAsia="zh-CN"/>
              </w:rPr>
              <w:t>粉土机</w:t>
            </w:r>
            <w:r>
              <w:rPr>
                <w:rFonts w:hint="eastAsia" w:eastAsia="仿宋"/>
                <w:color w:val="auto"/>
                <w:sz w:val="24"/>
                <w:szCs w:val="24"/>
              </w:rPr>
              <w:t>进行粉碎处理，调整粒径，确保满足后续搅拌配比要求。</w:t>
            </w:r>
          </w:p>
          <w:p w14:paraId="3356A4B4">
            <w:pPr>
              <w:pStyle w:val="9"/>
              <w:adjustRightInd w:val="0"/>
              <w:spacing w:before="0" w:after="0" w:line="360" w:lineRule="auto"/>
              <w:ind w:right="0" w:firstLine="480" w:firstLineChars="200"/>
              <w:rPr>
                <w:rFonts w:eastAsia="仿宋"/>
                <w:color w:val="auto"/>
                <w:sz w:val="24"/>
                <w:szCs w:val="24"/>
              </w:rPr>
            </w:pPr>
            <w:r>
              <w:rPr>
                <w:rFonts w:hint="eastAsia" w:eastAsia="仿宋"/>
                <w:color w:val="auto"/>
                <w:sz w:val="24"/>
                <w:szCs w:val="24"/>
              </w:rPr>
              <w:t>2.配料称量控制：中央控制系统发出控制指令，分别启动土料称量、水称量、固化剂称量流程。其中，水通过管道泵送方式输送至称量环节，固化剂通过螺旋输送机输送至称量环节，土料直接进行称量操作。</w:t>
            </w:r>
          </w:p>
          <w:p w14:paraId="4D0D09B8">
            <w:pPr>
              <w:pStyle w:val="9"/>
              <w:adjustRightInd w:val="0"/>
              <w:spacing w:before="0" w:after="0" w:line="360" w:lineRule="auto"/>
              <w:ind w:right="0" w:firstLine="480" w:firstLineChars="200"/>
              <w:rPr>
                <w:rFonts w:eastAsia="仿宋"/>
                <w:color w:val="auto"/>
                <w:sz w:val="24"/>
                <w:szCs w:val="24"/>
              </w:rPr>
            </w:pPr>
            <w:r>
              <w:rPr>
                <w:rFonts w:hint="eastAsia" w:eastAsia="仿宋"/>
                <w:color w:val="auto"/>
                <w:sz w:val="24"/>
                <w:szCs w:val="24"/>
              </w:rPr>
              <w:t>3.搅拌混合：完成称量的土料经上料皮带机输送至搅拌主机，水、固化剂分别投料至搅拌主机，各类物料在搅拌主机内充分混合搅拌。</w:t>
            </w:r>
          </w:p>
          <w:p w14:paraId="3FF38D94">
            <w:pPr>
              <w:pStyle w:val="9"/>
              <w:adjustRightInd w:val="0"/>
              <w:spacing w:before="0" w:after="0" w:line="360" w:lineRule="auto"/>
              <w:ind w:right="0" w:firstLine="480" w:firstLineChars="200"/>
              <w:rPr>
                <w:rFonts w:eastAsia="仿宋"/>
                <w:color w:val="auto"/>
                <w:sz w:val="24"/>
                <w:szCs w:val="24"/>
              </w:rPr>
            </w:pPr>
            <w:r>
              <w:rPr>
                <w:rFonts w:hint="eastAsia" w:eastAsia="仿宋"/>
                <w:color w:val="auto"/>
                <w:sz w:val="24"/>
                <w:szCs w:val="24"/>
              </w:rPr>
              <w:t>4.成品输出与检测：搅拌完成后形成流态固化土，经流态固化土输出环节送出，同时对成品进行留样、送检（委托外部检测单位检测），确保产品质量达标。</w:t>
            </w:r>
          </w:p>
          <w:p w14:paraId="02BB4003">
            <w:pPr>
              <w:pStyle w:val="9"/>
              <w:adjustRightInd w:val="0"/>
              <w:spacing w:before="0" w:after="0" w:line="360" w:lineRule="auto"/>
              <w:ind w:right="0" w:firstLine="480" w:firstLineChars="200"/>
              <w:rPr>
                <w:rFonts w:eastAsia="仿宋"/>
                <w:color w:val="auto"/>
                <w:sz w:val="24"/>
                <w:szCs w:val="24"/>
              </w:rPr>
            </w:pPr>
            <w:r>
              <w:rPr>
                <w:rFonts w:hint="eastAsia" w:eastAsia="仿宋"/>
                <w:color w:val="auto"/>
                <w:sz w:val="24"/>
                <w:szCs w:val="24"/>
              </w:rPr>
              <w:t>5.成品运输：检验合格的流态固化土最终运输至浇筑场地，完成生产流程。</w:t>
            </w:r>
          </w:p>
          <w:p w14:paraId="772F4B8E">
            <w:pPr>
              <w:spacing w:line="360" w:lineRule="auto"/>
              <w:ind w:firstLine="482" w:firstLineChars="200"/>
              <w:rPr>
                <w:rFonts w:hint="eastAsia" w:eastAsia="仿宋"/>
                <w:b/>
                <w:color w:val="auto"/>
                <w:sz w:val="24"/>
                <w:lang w:val="en-US" w:eastAsia="zh-CN"/>
              </w:rPr>
            </w:pPr>
            <w:r>
              <w:rPr>
                <w:rFonts w:hint="eastAsia" w:eastAsia="仿宋"/>
                <w:b/>
                <w:color w:val="auto"/>
                <w:sz w:val="24"/>
                <w:lang w:val="en-US" w:eastAsia="zh-CN"/>
              </w:rPr>
              <w:t>2.物料平衡</w:t>
            </w:r>
          </w:p>
          <w:p w14:paraId="3BC170B4">
            <w:pPr>
              <w:spacing w:line="360" w:lineRule="auto"/>
              <w:ind w:firstLine="480" w:firstLineChars="200"/>
              <w:jc w:val="left"/>
              <w:rPr>
                <w:rFonts w:eastAsia="仿宋"/>
                <w:bCs/>
                <w:color w:val="auto"/>
                <w:sz w:val="24"/>
                <w:szCs w:val="24"/>
              </w:rPr>
            </w:pPr>
            <w:r>
              <w:rPr>
                <w:rFonts w:hint="eastAsia" w:eastAsia="仿宋"/>
                <w:bCs/>
                <w:color w:val="auto"/>
                <w:sz w:val="24"/>
                <w:szCs w:val="24"/>
              </w:rPr>
              <w:t>根据设计原料配比进行物料衡算。</w:t>
            </w:r>
            <w:r>
              <w:rPr>
                <w:rFonts w:hint="eastAsia" w:eastAsia="仿宋"/>
                <w:bCs/>
                <w:color w:val="auto"/>
                <w:sz w:val="24"/>
                <w:szCs w:val="24"/>
                <w:lang w:val="en-US" w:eastAsia="zh-CN"/>
              </w:rPr>
              <w:t>流态固化土</w:t>
            </w:r>
            <w:r>
              <w:rPr>
                <w:rFonts w:hint="eastAsia" w:eastAsia="仿宋"/>
                <w:bCs/>
                <w:color w:val="auto"/>
                <w:sz w:val="24"/>
                <w:szCs w:val="24"/>
              </w:rPr>
              <w:t>成品湿密度取</w:t>
            </w:r>
            <w:r>
              <w:rPr>
                <w:rFonts w:hint="eastAsia" w:ascii="Times New Roman" w:hAnsi="Times New Roman" w:eastAsia="仿宋" w:cs="Times New Roman"/>
                <w:bCs/>
                <w:color w:val="auto"/>
                <w:sz w:val="24"/>
                <w:szCs w:val="24"/>
                <w:lang w:val="en-US" w:eastAsia="zh-CN"/>
              </w:rPr>
              <w:t>2</w:t>
            </w:r>
            <w:r>
              <w:rPr>
                <w:rFonts w:hint="default" w:ascii="Times New Roman" w:hAnsi="Times New Roman" w:eastAsia="仿宋" w:cs="Times New Roman"/>
                <w:bCs/>
                <w:color w:val="auto"/>
                <w:sz w:val="24"/>
                <w:szCs w:val="24"/>
              </w:rPr>
              <w:t>t/m</w:t>
            </w:r>
            <w:r>
              <w:rPr>
                <w:rFonts w:hint="eastAsia" w:ascii="Times New Roman" w:hAnsi="Times New Roman" w:eastAsia="仿宋" w:cs="Times New Roman"/>
                <w:bCs/>
                <w:color w:val="auto"/>
                <w:sz w:val="24"/>
                <w:szCs w:val="24"/>
                <w:vertAlign w:val="superscript"/>
                <w:lang w:val="en-US" w:eastAsia="zh-CN"/>
              </w:rPr>
              <w:t>3</w:t>
            </w:r>
            <w:r>
              <w:rPr>
                <w:rFonts w:hint="eastAsia" w:eastAsia="仿宋"/>
                <w:bCs/>
                <w:color w:val="auto"/>
                <w:sz w:val="24"/>
                <w:szCs w:val="24"/>
              </w:rPr>
              <w:t>，</w:t>
            </w:r>
            <w:r>
              <w:rPr>
                <w:rFonts w:hint="eastAsia" w:eastAsia="仿宋"/>
                <w:bCs/>
                <w:color w:val="auto"/>
                <w:sz w:val="24"/>
                <w:szCs w:val="24"/>
                <w:lang w:val="en-US" w:eastAsia="zh-CN"/>
              </w:rPr>
              <w:t>则</w:t>
            </w:r>
            <w:r>
              <w:rPr>
                <w:rFonts w:hint="eastAsia" w:eastAsia="仿宋"/>
                <w:bCs/>
                <w:color w:val="auto"/>
                <w:sz w:val="24"/>
                <w:szCs w:val="24"/>
              </w:rPr>
              <w:t>成品总质量为</w:t>
            </w:r>
            <w:r>
              <w:rPr>
                <w:rFonts w:hint="eastAsia" w:eastAsia="仿宋"/>
                <w:bCs/>
                <w:color w:val="auto"/>
                <w:sz w:val="24"/>
                <w:szCs w:val="24"/>
                <w:lang w:val="en-US" w:eastAsia="zh-CN"/>
              </w:rPr>
              <w:t>50万</w:t>
            </w:r>
            <w:r>
              <w:rPr>
                <w:rFonts w:hint="eastAsia" w:eastAsia="仿宋"/>
                <w:bCs/>
                <w:color w:val="auto"/>
                <w:sz w:val="24"/>
                <w:szCs w:val="24"/>
              </w:rPr>
              <w:t>t</w:t>
            </w:r>
            <w:r>
              <w:rPr>
                <w:rFonts w:hint="eastAsia" w:eastAsia="仿宋"/>
                <w:bCs/>
                <w:color w:val="auto"/>
                <w:sz w:val="24"/>
                <w:szCs w:val="24"/>
                <w:lang w:eastAsia="zh-CN"/>
              </w:rPr>
              <w:t>（</w:t>
            </w:r>
            <w:r>
              <w:rPr>
                <w:rFonts w:hint="eastAsia" w:eastAsia="仿宋"/>
                <w:bCs/>
                <w:color w:val="auto"/>
                <w:sz w:val="24"/>
                <w:szCs w:val="24"/>
                <w:lang w:val="en-US" w:eastAsia="zh-CN"/>
              </w:rPr>
              <w:t>年成品质量为10万t/a）</w:t>
            </w:r>
            <w:r>
              <w:rPr>
                <w:rFonts w:hint="eastAsia" w:eastAsia="仿宋"/>
                <w:bCs/>
                <w:color w:val="auto"/>
                <w:sz w:val="24"/>
                <w:szCs w:val="24"/>
              </w:rPr>
              <w:t>。生产过程不计水分蒸发损耗，</w:t>
            </w:r>
            <w:r>
              <w:rPr>
                <w:rFonts w:eastAsia="仿宋"/>
                <w:bCs/>
                <w:color w:val="auto"/>
                <w:sz w:val="24"/>
                <w:szCs w:val="24"/>
              </w:rPr>
              <w:t>本项目运营期</w:t>
            </w:r>
            <w:r>
              <w:rPr>
                <w:rFonts w:hint="eastAsia" w:eastAsia="仿宋"/>
                <w:bCs/>
                <w:color w:val="auto"/>
                <w:sz w:val="24"/>
                <w:szCs w:val="24"/>
                <w:lang w:val="en-US" w:eastAsia="zh-CN"/>
              </w:rPr>
              <w:t>物料平衡情况</w:t>
            </w:r>
            <w:r>
              <w:rPr>
                <w:rFonts w:eastAsia="仿宋"/>
                <w:bCs/>
                <w:color w:val="auto"/>
                <w:sz w:val="24"/>
                <w:szCs w:val="24"/>
              </w:rPr>
              <w:t>见下表</w:t>
            </w:r>
            <w:r>
              <w:rPr>
                <w:rFonts w:hint="eastAsia" w:eastAsia="仿宋"/>
                <w:bCs/>
                <w:color w:val="auto"/>
                <w:sz w:val="24"/>
                <w:szCs w:val="24"/>
                <w:lang w:val="en-US" w:eastAsia="zh-CN"/>
              </w:rPr>
              <w:t>2-7。</w:t>
            </w:r>
          </w:p>
          <w:p w14:paraId="526CFC64">
            <w:pPr>
              <w:pStyle w:val="83"/>
              <w:bidi w:val="0"/>
              <w:rPr>
                <w:color w:val="auto"/>
                <w:lang w:val="en-US"/>
              </w:rPr>
            </w:pPr>
            <w:r>
              <w:rPr>
                <w:rFonts w:hint="eastAsia"/>
                <w:color w:val="auto"/>
                <w:lang w:val="en-US" w:eastAsia="zh-CN"/>
              </w:rPr>
              <w:t>表</w:t>
            </w:r>
            <w:r>
              <w:rPr>
                <w:rFonts w:hint="default"/>
                <w:color w:val="auto"/>
                <w:lang w:val="en-US" w:eastAsia="zh-CN"/>
              </w:rPr>
              <w:t xml:space="preserve">  2-</w:t>
            </w:r>
            <w:r>
              <w:rPr>
                <w:rFonts w:hint="eastAsia"/>
                <w:color w:val="auto"/>
                <w:lang w:val="en-US" w:eastAsia="zh-CN"/>
              </w:rPr>
              <w:t>7物料平衡表</w:t>
            </w:r>
            <w:r>
              <w:rPr>
                <w:rFonts w:hint="default"/>
                <w:color w:val="auto"/>
                <w:lang w:val="en-US" w:eastAsia="zh-CN"/>
              </w:rPr>
              <w:t xml:space="preserve">    </w:t>
            </w:r>
            <w:r>
              <w:rPr>
                <w:rFonts w:hint="eastAsia"/>
                <w:color w:val="auto"/>
                <w:lang w:val="en-US" w:eastAsia="zh-CN"/>
              </w:rPr>
              <w:t>单位：</w:t>
            </w:r>
            <w:r>
              <w:rPr>
                <w:rFonts w:hint="default"/>
                <w:color w:val="auto"/>
                <w:lang w:val="en-US" w:eastAsia="zh-CN"/>
              </w:rPr>
              <w:t>t/a</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26"/>
              <w:gridCol w:w="1261"/>
              <w:gridCol w:w="1121"/>
              <w:gridCol w:w="2332"/>
              <w:gridCol w:w="1291"/>
            </w:tblGrid>
            <w:tr w14:paraId="267A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tcBorders>
                    <w:tl2br w:val="nil"/>
                    <w:tr2bl w:val="nil"/>
                  </w:tcBorders>
                  <w:noWrap w:val="0"/>
                  <w:vAlign w:val="center"/>
                </w:tcPr>
                <w:p w14:paraId="64C1A5DF">
                  <w:pPr>
                    <w:adjustRightInd w:val="0"/>
                    <w:snapToGrid w:val="0"/>
                    <w:jc w:val="center"/>
                    <w:rPr>
                      <w:rFonts w:eastAsia="仿宋"/>
                      <w:b/>
                      <w:bCs/>
                      <w:color w:val="auto"/>
                      <w:szCs w:val="21"/>
                      <w:lang w:val="en-US"/>
                    </w:rPr>
                  </w:pPr>
                  <w:r>
                    <w:rPr>
                      <w:rFonts w:hint="eastAsia" w:eastAsia="仿宋"/>
                      <w:b/>
                      <w:bCs/>
                      <w:color w:val="auto"/>
                      <w:szCs w:val="21"/>
                      <w:lang w:val="en-US" w:eastAsia="zh-CN"/>
                    </w:rPr>
                    <w:t>分类</w:t>
                  </w:r>
                </w:p>
              </w:tc>
              <w:tc>
                <w:tcPr>
                  <w:tcW w:w="2787" w:type="dxa"/>
                  <w:gridSpan w:val="2"/>
                  <w:tcBorders>
                    <w:tl2br w:val="nil"/>
                    <w:tr2bl w:val="nil"/>
                  </w:tcBorders>
                  <w:noWrap w:val="0"/>
                  <w:vAlign w:val="center"/>
                </w:tcPr>
                <w:p w14:paraId="1709EA92">
                  <w:pPr>
                    <w:adjustRightInd w:val="0"/>
                    <w:snapToGrid w:val="0"/>
                    <w:jc w:val="center"/>
                    <w:rPr>
                      <w:rFonts w:eastAsia="仿宋"/>
                      <w:b/>
                      <w:bCs/>
                      <w:color w:val="auto"/>
                      <w:szCs w:val="21"/>
                      <w:lang w:val="en-US"/>
                    </w:rPr>
                  </w:pPr>
                  <w:r>
                    <w:rPr>
                      <w:rFonts w:hint="eastAsia" w:eastAsia="仿宋"/>
                      <w:b/>
                      <w:bCs/>
                      <w:color w:val="auto"/>
                      <w:szCs w:val="21"/>
                      <w:lang w:val="en-US" w:eastAsia="zh-CN"/>
                    </w:rPr>
                    <w:t>输入</w:t>
                  </w:r>
                </w:p>
              </w:tc>
              <w:tc>
                <w:tcPr>
                  <w:tcW w:w="4744" w:type="dxa"/>
                  <w:gridSpan w:val="3"/>
                  <w:tcBorders>
                    <w:tl2br w:val="nil"/>
                    <w:tr2bl w:val="nil"/>
                  </w:tcBorders>
                  <w:noWrap w:val="0"/>
                  <w:vAlign w:val="center"/>
                </w:tcPr>
                <w:p w14:paraId="45E294FA">
                  <w:pPr>
                    <w:adjustRightInd w:val="0"/>
                    <w:snapToGrid w:val="0"/>
                    <w:jc w:val="center"/>
                    <w:rPr>
                      <w:rFonts w:eastAsia="仿宋"/>
                      <w:b/>
                      <w:bCs/>
                      <w:color w:val="auto"/>
                      <w:szCs w:val="21"/>
                      <w:lang w:val="en-US"/>
                    </w:rPr>
                  </w:pPr>
                  <w:r>
                    <w:rPr>
                      <w:rFonts w:hint="eastAsia" w:eastAsia="仿宋"/>
                      <w:b/>
                      <w:bCs/>
                      <w:color w:val="auto"/>
                      <w:szCs w:val="21"/>
                      <w:lang w:val="en-US" w:eastAsia="zh-CN"/>
                    </w:rPr>
                    <w:t>输出</w:t>
                  </w:r>
                </w:p>
              </w:tc>
            </w:tr>
            <w:tr w14:paraId="5052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Merge w:val="restart"/>
                  <w:tcBorders>
                    <w:tl2br w:val="nil"/>
                    <w:tr2bl w:val="nil"/>
                  </w:tcBorders>
                  <w:noWrap w:val="0"/>
                  <w:vAlign w:val="center"/>
                </w:tcPr>
                <w:p w14:paraId="0C2036E5">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主要原料</w:t>
                  </w:r>
                </w:p>
              </w:tc>
              <w:tc>
                <w:tcPr>
                  <w:tcW w:w="1526" w:type="dxa"/>
                  <w:tcBorders>
                    <w:tl2br w:val="nil"/>
                    <w:tr2bl w:val="nil"/>
                  </w:tcBorders>
                  <w:noWrap w:val="0"/>
                  <w:vAlign w:val="center"/>
                </w:tcPr>
                <w:p w14:paraId="24205621">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名称</w:t>
                  </w:r>
                </w:p>
              </w:tc>
              <w:tc>
                <w:tcPr>
                  <w:tcW w:w="1261" w:type="dxa"/>
                  <w:tcBorders>
                    <w:tl2br w:val="nil"/>
                    <w:tr2bl w:val="nil"/>
                  </w:tcBorders>
                  <w:noWrap w:val="0"/>
                  <w:vAlign w:val="center"/>
                </w:tcPr>
                <w:p w14:paraId="22EC4002">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数量</w:t>
                  </w:r>
                </w:p>
              </w:tc>
              <w:tc>
                <w:tcPr>
                  <w:tcW w:w="1121" w:type="dxa"/>
                  <w:tcBorders>
                    <w:tl2br w:val="nil"/>
                    <w:tr2bl w:val="nil"/>
                  </w:tcBorders>
                  <w:noWrap w:val="0"/>
                  <w:vAlign w:val="center"/>
                </w:tcPr>
                <w:p w14:paraId="4726FD8D">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分类</w:t>
                  </w:r>
                </w:p>
              </w:tc>
              <w:tc>
                <w:tcPr>
                  <w:tcW w:w="2332" w:type="dxa"/>
                  <w:tcBorders>
                    <w:tl2br w:val="nil"/>
                    <w:tr2bl w:val="nil"/>
                  </w:tcBorders>
                  <w:noWrap w:val="0"/>
                  <w:vAlign w:val="center"/>
                </w:tcPr>
                <w:p w14:paraId="7F236294">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名称</w:t>
                  </w:r>
                </w:p>
              </w:tc>
              <w:tc>
                <w:tcPr>
                  <w:tcW w:w="1291" w:type="dxa"/>
                  <w:tcBorders>
                    <w:tl2br w:val="nil"/>
                    <w:tr2bl w:val="nil"/>
                  </w:tcBorders>
                  <w:noWrap w:val="0"/>
                  <w:vAlign w:val="center"/>
                </w:tcPr>
                <w:p w14:paraId="522E159E">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数量</w:t>
                  </w:r>
                </w:p>
              </w:tc>
            </w:tr>
            <w:tr w14:paraId="62E8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Merge w:val="continue"/>
                  <w:tcBorders>
                    <w:tl2br w:val="nil"/>
                    <w:tr2bl w:val="nil"/>
                  </w:tcBorders>
                  <w:noWrap w:val="0"/>
                  <w:vAlign w:val="center"/>
                </w:tcPr>
                <w:p w14:paraId="5F1647DC">
                  <w:pPr>
                    <w:adjustRightInd w:val="0"/>
                    <w:snapToGrid w:val="0"/>
                    <w:jc w:val="center"/>
                    <w:rPr>
                      <w:rFonts w:hint="default" w:eastAsia="仿宋"/>
                      <w:b w:val="0"/>
                      <w:bCs w:val="0"/>
                      <w:color w:val="auto"/>
                      <w:szCs w:val="21"/>
                    </w:rPr>
                  </w:pPr>
                </w:p>
              </w:tc>
              <w:tc>
                <w:tcPr>
                  <w:tcW w:w="1526" w:type="dxa"/>
                  <w:tcBorders>
                    <w:tl2br w:val="nil"/>
                    <w:tr2bl w:val="nil"/>
                  </w:tcBorders>
                  <w:noWrap w:val="0"/>
                  <w:vAlign w:val="center"/>
                </w:tcPr>
                <w:p w14:paraId="215CE715">
                  <w:pPr>
                    <w:adjustRightInd w:val="0"/>
                    <w:snapToGrid w:val="0"/>
                    <w:jc w:val="center"/>
                    <w:rPr>
                      <w:rFonts w:hint="default" w:eastAsia="仿宋"/>
                      <w:b w:val="0"/>
                      <w:bCs w:val="0"/>
                      <w:color w:val="auto"/>
                      <w:szCs w:val="21"/>
                      <w:lang w:val="en-US"/>
                    </w:rPr>
                  </w:pPr>
                  <w:r>
                    <w:rPr>
                      <w:rFonts w:hint="eastAsia" w:eastAsia="仿宋"/>
                      <w:b w:val="0"/>
                      <w:bCs w:val="0"/>
                      <w:color w:val="auto"/>
                      <w:szCs w:val="21"/>
                      <w:lang w:val="en-US" w:eastAsia="zh-CN"/>
                    </w:rPr>
                    <w:t>风化岩</w:t>
                  </w:r>
                </w:p>
              </w:tc>
              <w:tc>
                <w:tcPr>
                  <w:tcW w:w="1261" w:type="dxa"/>
                  <w:tcBorders>
                    <w:tl2br w:val="nil"/>
                    <w:tr2bl w:val="nil"/>
                  </w:tcBorders>
                  <w:noWrap w:val="0"/>
                  <w:vAlign w:val="center"/>
                </w:tcPr>
                <w:p w14:paraId="709281BA">
                  <w:pPr>
                    <w:adjustRightInd w:val="0"/>
                    <w:snapToGrid w:val="0"/>
                    <w:jc w:val="center"/>
                    <w:rPr>
                      <w:rFonts w:hint="default" w:eastAsia="仿宋"/>
                      <w:b w:val="0"/>
                      <w:bCs w:val="0"/>
                      <w:color w:val="auto"/>
                      <w:szCs w:val="21"/>
                      <w:lang w:val="en-US" w:eastAsia="zh-CN"/>
                    </w:rPr>
                  </w:pPr>
                  <w:r>
                    <w:rPr>
                      <w:rFonts w:hint="eastAsia" w:eastAsia="仿宋"/>
                      <w:b w:val="0"/>
                      <w:bCs w:val="0"/>
                      <w:color w:val="auto"/>
                      <w:szCs w:val="21"/>
                      <w:lang w:val="en-US" w:eastAsia="zh-CN"/>
                    </w:rPr>
                    <w:t>72000</w:t>
                  </w:r>
                </w:p>
              </w:tc>
              <w:tc>
                <w:tcPr>
                  <w:tcW w:w="1121" w:type="dxa"/>
                  <w:tcBorders>
                    <w:tl2br w:val="nil"/>
                    <w:tr2bl w:val="nil"/>
                  </w:tcBorders>
                  <w:noWrap w:val="0"/>
                  <w:vAlign w:val="center"/>
                </w:tcPr>
                <w:p w14:paraId="4F21AE55">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主要产品</w:t>
                  </w:r>
                </w:p>
              </w:tc>
              <w:tc>
                <w:tcPr>
                  <w:tcW w:w="2332" w:type="dxa"/>
                  <w:tcBorders>
                    <w:tl2br w:val="nil"/>
                    <w:tr2bl w:val="nil"/>
                  </w:tcBorders>
                  <w:noWrap w:val="0"/>
                  <w:vAlign w:val="center"/>
                </w:tcPr>
                <w:p w14:paraId="7DB8D5D3">
                  <w:pPr>
                    <w:adjustRightInd w:val="0"/>
                    <w:snapToGrid w:val="0"/>
                    <w:jc w:val="center"/>
                    <w:rPr>
                      <w:rFonts w:hint="default" w:eastAsia="仿宋"/>
                      <w:b w:val="0"/>
                      <w:bCs w:val="0"/>
                      <w:color w:val="auto"/>
                      <w:szCs w:val="21"/>
                      <w:lang w:val="en-US" w:eastAsia="zh-CN"/>
                    </w:rPr>
                  </w:pPr>
                  <w:r>
                    <w:rPr>
                      <w:rFonts w:hint="eastAsia" w:eastAsia="仿宋"/>
                      <w:b w:val="0"/>
                      <w:bCs w:val="0"/>
                      <w:color w:val="auto"/>
                      <w:szCs w:val="21"/>
                      <w:lang w:val="en-US" w:eastAsia="zh-CN"/>
                    </w:rPr>
                    <w:t>流态固化土</w:t>
                  </w:r>
                </w:p>
              </w:tc>
              <w:tc>
                <w:tcPr>
                  <w:tcW w:w="1291" w:type="dxa"/>
                  <w:tcBorders>
                    <w:tl2br w:val="nil"/>
                    <w:tr2bl w:val="nil"/>
                  </w:tcBorders>
                  <w:noWrap w:val="0"/>
                  <w:vAlign w:val="center"/>
                </w:tcPr>
                <w:p w14:paraId="50BD3CE3">
                  <w:pPr>
                    <w:adjustRightInd w:val="0"/>
                    <w:snapToGrid w:val="0"/>
                    <w:jc w:val="center"/>
                    <w:rPr>
                      <w:rFonts w:hint="default" w:eastAsia="仿宋"/>
                      <w:b w:val="0"/>
                      <w:bCs w:val="0"/>
                      <w:color w:val="auto"/>
                      <w:szCs w:val="21"/>
                      <w:lang w:val="en-US"/>
                    </w:rPr>
                  </w:pPr>
                  <w:r>
                    <w:rPr>
                      <w:rFonts w:hint="eastAsia" w:eastAsia="仿宋"/>
                      <w:b w:val="0"/>
                      <w:bCs w:val="0"/>
                      <w:color w:val="auto"/>
                      <w:szCs w:val="21"/>
                      <w:lang w:val="en-US" w:eastAsia="zh-CN"/>
                    </w:rPr>
                    <w:t>99999.77</w:t>
                  </w:r>
                </w:p>
              </w:tc>
            </w:tr>
            <w:tr w14:paraId="11C7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Merge w:val="continue"/>
                  <w:tcBorders>
                    <w:tl2br w:val="nil"/>
                    <w:tr2bl w:val="nil"/>
                  </w:tcBorders>
                  <w:noWrap w:val="0"/>
                  <w:vAlign w:val="center"/>
                </w:tcPr>
                <w:p w14:paraId="085155CF">
                  <w:pPr>
                    <w:adjustRightInd w:val="0"/>
                    <w:snapToGrid w:val="0"/>
                    <w:jc w:val="center"/>
                    <w:rPr>
                      <w:rFonts w:hint="default" w:eastAsia="仿宋"/>
                      <w:b w:val="0"/>
                      <w:bCs w:val="0"/>
                      <w:color w:val="auto"/>
                      <w:szCs w:val="21"/>
                    </w:rPr>
                  </w:pPr>
                </w:p>
              </w:tc>
              <w:tc>
                <w:tcPr>
                  <w:tcW w:w="1526" w:type="dxa"/>
                  <w:tcBorders>
                    <w:tl2br w:val="nil"/>
                    <w:tr2bl w:val="nil"/>
                  </w:tcBorders>
                  <w:noWrap w:val="0"/>
                  <w:vAlign w:val="center"/>
                </w:tcPr>
                <w:p w14:paraId="7C931ADE">
                  <w:pPr>
                    <w:adjustRightInd w:val="0"/>
                    <w:snapToGrid w:val="0"/>
                    <w:jc w:val="center"/>
                    <w:rPr>
                      <w:rFonts w:hint="eastAsia" w:eastAsia="仿宋"/>
                      <w:b w:val="0"/>
                      <w:bCs w:val="0"/>
                      <w:color w:val="auto"/>
                      <w:szCs w:val="21"/>
                      <w:lang w:val="en-US" w:eastAsia="zh-CN"/>
                    </w:rPr>
                  </w:pPr>
                  <w:r>
                    <w:rPr>
                      <w:rFonts w:hint="eastAsia" w:eastAsia="仿宋"/>
                      <w:b w:val="0"/>
                      <w:bCs w:val="0"/>
                      <w:color w:val="auto"/>
                      <w:szCs w:val="21"/>
                      <w:lang w:val="en-US" w:eastAsia="zh-CN"/>
                    </w:rPr>
                    <w:t>固化剂</w:t>
                  </w:r>
                </w:p>
              </w:tc>
              <w:tc>
                <w:tcPr>
                  <w:tcW w:w="1261" w:type="dxa"/>
                  <w:tcBorders>
                    <w:tl2br w:val="nil"/>
                    <w:tr2bl w:val="nil"/>
                  </w:tcBorders>
                  <w:noWrap w:val="0"/>
                  <w:vAlign w:val="center"/>
                </w:tcPr>
                <w:p w14:paraId="776E6C64">
                  <w:pPr>
                    <w:adjustRightInd w:val="0"/>
                    <w:snapToGrid w:val="0"/>
                    <w:jc w:val="center"/>
                    <w:rPr>
                      <w:rFonts w:hint="default" w:eastAsia="仿宋"/>
                      <w:b w:val="0"/>
                      <w:bCs w:val="0"/>
                      <w:color w:val="auto"/>
                      <w:szCs w:val="21"/>
                      <w:lang w:val="en-US"/>
                    </w:rPr>
                  </w:pPr>
                  <w:r>
                    <w:rPr>
                      <w:rFonts w:hint="eastAsia" w:eastAsia="仿宋"/>
                      <w:b w:val="0"/>
                      <w:bCs w:val="0"/>
                      <w:color w:val="auto"/>
                      <w:szCs w:val="21"/>
                      <w:lang w:val="en-US" w:eastAsia="zh-CN"/>
                    </w:rPr>
                    <w:t>4000</w:t>
                  </w:r>
                </w:p>
              </w:tc>
              <w:tc>
                <w:tcPr>
                  <w:tcW w:w="1121" w:type="dxa"/>
                  <w:tcBorders>
                    <w:tl2br w:val="nil"/>
                    <w:tr2bl w:val="nil"/>
                  </w:tcBorders>
                  <w:noWrap w:val="0"/>
                  <w:vAlign w:val="center"/>
                </w:tcPr>
                <w:p w14:paraId="16B9F2EC">
                  <w:pPr>
                    <w:adjustRightInd w:val="0"/>
                    <w:snapToGrid w:val="0"/>
                    <w:jc w:val="center"/>
                    <w:rPr>
                      <w:rFonts w:hint="eastAsia" w:eastAsia="仿宋"/>
                      <w:b w:val="0"/>
                      <w:bCs w:val="0"/>
                      <w:color w:val="auto"/>
                      <w:szCs w:val="21"/>
                      <w:lang w:val="en-US" w:eastAsia="zh-CN"/>
                    </w:rPr>
                  </w:pPr>
                  <w:r>
                    <w:rPr>
                      <w:rFonts w:hint="eastAsia" w:eastAsia="仿宋"/>
                      <w:b w:val="0"/>
                      <w:bCs w:val="0"/>
                      <w:color w:val="auto"/>
                      <w:szCs w:val="21"/>
                      <w:lang w:val="en-US" w:eastAsia="zh-CN"/>
                    </w:rPr>
                    <w:t>废气</w:t>
                  </w:r>
                </w:p>
              </w:tc>
              <w:tc>
                <w:tcPr>
                  <w:tcW w:w="2332" w:type="dxa"/>
                  <w:tcBorders>
                    <w:tl2br w:val="nil"/>
                    <w:tr2bl w:val="nil"/>
                  </w:tcBorders>
                  <w:noWrap w:val="0"/>
                  <w:vAlign w:val="center"/>
                </w:tcPr>
                <w:p w14:paraId="2924941D">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颗粒物</w:t>
                  </w:r>
                </w:p>
              </w:tc>
              <w:tc>
                <w:tcPr>
                  <w:tcW w:w="1291" w:type="dxa"/>
                  <w:tcBorders>
                    <w:tl2br w:val="nil"/>
                    <w:tr2bl w:val="nil"/>
                  </w:tcBorders>
                  <w:noWrap w:val="0"/>
                  <w:vAlign w:val="center"/>
                </w:tcPr>
                <w:p w14:paraId="4F4DCBB8">
                  <w:pPr>
                    <w:adjustRightInd w:val="0"/>
                    <w:snapToGrid w:val="0"/>
                    <w:jc w:val="center"/>
                    <w:rPr>
                      <w:rFonts w:hint="default" w:eastAsia="仿宋"/>
                      <w:b w:val="0"/>
                      <w:bCs w:val="0"/>
                      <w:color w:val="auto"/>
                      <w:szCs w:val="21"/>
                      <w:lang w:val="en-US"/>
                    </w:rPr>
                  </w:pPr>
                  <w:r>
                    <w:rPr>
                      <w:rFonts w:hint="eastAsia" w:eastAsia="仿宋"/>
                      <w:b w:val="0"/>
                      <w:bCs w:val="0"/>
                      <w:color w:val="auto"/>
                      <w:szCs w:val="21"/>
                      <w:lang w:val="en-US" w:eastAsia="zh-CN"/>
                    </w:rPr>
                    <w:t>0.23</w:t>
                  </w:r>
                </w:p>
              </w:tc>
            </w:tr>
            <w:tr w14:paraId="6434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vMerge w:val="continue"/>
                  <w:tcBorders>
                    <w:tl2br w:val="nil"/>
                    <w:tr2bl w:val="nil"/>
                  </w:tcBorders>
                  <w:noWrap w:val="0"/>
                  <w:vAlign w:val="center"/>
                </w:tcPr>
                <w:p w14:paraId="3ADD002D">
                  <w:pPr>
                    <w:adjustRightInd w:val="0"/>
                    <w:snapToGrid w:val="0"/>
                    <w:jc w:val="center"/>
                    <w:rPr>
                      <w:rFonts w:hint="default" w:eastAsia="仿宋"/>
                      <w:b w:val="0"/>
                      <w:bCs w:val="0"/>
                      <w:color w:val="auto"/>
                      <w:szCs w:val="21"/>
                    </w:rPr>
                  </w:pPr>
                </w:p>
              </w:tc>
              <w:tc>
                <w:tcPr>
                  <w:tcW w:w="1526" w:type="dxa"/>
                  <w:tcBorders>
                    <w:tl2br w:val="nil"/>
                    <w:tr2bl w:val="nil"/>
                  </w:tcBorders>
                  <w:noWrap w:val="0"/>
                  <w:vAlign w:val="center"/>
                </w:tcPr>
                <w:p w14:paraId="649531B6">
                  <w:pPr>
                    <w:adjustRightInd w:val="0"/>
                    <w:snapToGrid w:val="0"/>
                    <w:jc w:val="center"/>
                    <w:rPr>
                      <w:rFonts w:hint="default" w:eastAsia="仿宋"/>
                      <w:b w:val="0"/>
                      <w:bCs w:val="0"/>
                      <w:color w:val="auto"/>
                      <w:szCs w:val="21"/>
                      <w:lang w:val="en-US" w:eastAsia="zh-CN"/>
                    </w:rPr>
                  </w:pPr>
                  <w:r>
                    <w:rPr>
                      <w:rFonts w:hint="eastAsia" w:eastAsia="仿宋"/>
                      <w:b w:val="0"/>
                      <w:bCs w:val="0"/>
                      <w:color w:val="auto"/>
                      <w:szCs w:val="21"/>
                      <w:lang w:val="en-US" w:eastAsia="zh-CN"/>
                    </w:rPr>
                    <w:t>生产用水</w:t>
                  </w:r>
                </w:p>
              </w:tc>
              <w:tc>
                <w:tcPr>
                  <w:tcW w:w="1261" w:type="dxa"/>
                  <w:tcBorders>
                    <w:tl2br w:val="nil"/>
                    <w:tr2bl w:val="nil"/>
                  </w:tcBorders>
                  <w:noWrap w:val="0"/>
                  <w:vAlign w:val="center"/>
                </w:tcPr>
                <w:p w14:paraId="6CAD0FB2">
                  <w:pPr>
                    <w:adjustRightInd w:val="0"/>
                    <w:snapToGrid w:val="0"/>
                    <w:jc w:val="center"/>
                    <w:rPr>
                      <w:rFonts w:hint="default" w:eastAsia="仿宋"/>
                      <w:b w:val="0"/>
                      <w:bCs w:val="0"/>
                      <w:color w:val="auto"/>
                      <w:szCs w:val="21"/>
                      <w:lang w:val="en-US"/>
                    </w:rPr>
                  </w:pPr>
                  <w:r>
                    <w:rPr>
                      <w:rFonts w:hint="eastAsia" w:eastAsia="仿宋"/>
                      <w:b w:val="0"/>
                      <w:bCs w:val="0"/>
                      <w:color w:val="auto"/>
                      <w:szCs w:val="21"/>
                      <w:lang w:val="en-US" w:eastAsia="zh-CN"/>
                    </w:rPr>
                    <w:t>24000</w:t>
                  </w:r>
                </w:p>
              </w:tc>
              <w:tc>
                <w:tcPr>
                  <w:tcW w:w="1121" w:type="dxa"/>
                  <w:tcBorders>
                    <w:tl2br w:val="nil"/>
                    <w:tr2bl w:val="nil"/>
                  </w:tcBorders>
                  <w:noWrap w:val="0"/>
                  <w:vAlign w:val="center"/>
                </w:tcPr>
                <w:p w14:paraId="01DF1AB4">
                  <w:pPr>
                    <w:adjustRightInd w:val="0"/>
                    <w:snapToGrid w:val="0"/>
                    <w:jc w:val="center"/>
                    <w:rPr>
                      <w:rFonts w:hint="default" w:eastAsia="仿宋"/>
                      <w:b w:val="0"/>
                      <w:bCs w:val="0"/>
                      <w:color w:val="auto"/>
                      <w:szCs w:val="21"/>
                      <w:lang w:val="en-US" w:eastAsia="zh-CN"/>
                    </w:rPr>
                  </w:pPr>
                  <w:r>
                    <w:rPr>
                      <w:rFonts w:hint="eastAsia" w:eastAsia="仿宋"/>
                      <w:b w:val="0"/>
                      <w:bCs w:val="0"/>
                      <w:color w:val="auto"/>
                      <w:szCs w:val="21"/>
                      <w:lang w:val="en-US" w:eastAsia="zh-CN"/>
                    </w:rPr>
                    <w:t>/</w:t>
                  </w:r>
                </w:p>
              </w:tc>
              <w:tc>
                <w:tcPr>
                  <w:tcW w:w="2332" w:type="dxa"/>
                  <w:tcBorders>
                    <w:tl2br w:val="nil"/>
                    <w:tr2bl w:val="nil"/>
                  </w:tcBorders>
                  <w:shd w:val="clear" w:color="auto" w:fill="auto"/>
                  <w:noWrap w:val="0"/>
                  <w:vAlign w:val="center"/>
                </w:tcPr>
                <w:p w14:paraId="64A17B0E">
                  <w:pPr>
                    <w:adjustRightInd w:val="0"/>
                    <w:snapToGrid w:val="0"/>
                    <w:jc w:val="center"/>
                    <w:rPr>
                      <w:rFonts w:hint="default" w:eastAsia="仿宋"/>
                      <w:b w:val="0"/>
                      <w:bCs w:val="0"/>
                      <w:color w:val="auto"/>
                      <w:szCs w:val="21"/>
                      <w:lang w:val="en-US" w:eastAsia="zh-CN"/>
                    </w:rPr>
                  </w:pPr>
                  <w:r>
                    <w:rPr>
                      <w:rFonts w:hint="eastAsia" w:eastAsia="仿宋"/>
                      <w:b w:val="0"/>
                      <w:bCs w:val="0"/>
                      <w:color w:val="auto"/>
                      <w:szCs w:val="21"/>
                      <w:lang w:val="en-US" w:eastAsia="zh-CN"/>
                    </w:rPr>
                    <w:t>/</w:t>
                  </w:r>
                </w:p>
              </w:tc>
              <w:tc>
                <w:tcPr>
                  <w:tcW w:w="1291" w:type="dxa"/>
                  <w:tcBorders>
                    <w:tl2br w:val="nil"/>
                    <w:tr2bl w:val="nil"/>
                  </w:tcBorders>
                  <w:shd w:val="clear" w:color="auto" w:fill="auto"/>
                  <w:noWrap w:val="0"/>
                  <w:vAlign w:val="center"/>
                </w:tcPr>
                <w:p w14:paraId="37AE30D5">
                  <w:pPr>
                    <w:adjustRightInd w:val="0"/>
                    <w:snapToGrid w:val="0"/>
                    <w:jc w:val="center"/>
                    <w:rPr>
                      <w:rFonts w:hint="default" w:eastAsia="仿宋"/>
                      <w:b w:val="0"/>
                      <w:bCs w:val="0"/>
                      <w:color w:val="auto"/>
                      <w:szCs w:val="21"/>
                      <w:lang w:val="en-US" w:eastAsia="zh-CN"/>
                    </w:rPr>
                  </w:pPr>
                </w:p>
              </w:tc>
            </w:tr>
            <w:tr w14:paraId="3DE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tcBorders>
                    <w:tl2br w:val="nil"/>
                    <w:tr2bl w:val="nil"/>
                  </w:tcBorders>
                  <w:noWrap w:val="0"/>
                  <w:vAlign w:val="center"/>
                </w:tcPr>
                <w:p w14:paraId="5F9D8EDB">
                  <w:pPr>
                    <w:adjustRightInd w:val="0"/>
                    <w:snapToGrid w:val="0"/>
                    <w:jc w:val="center"/>
                    <w:rPr>
                      <w:rFonts w:eastAsia="仿宋"/>
                      <w:b w:val="0"/>
                      <w:bCs w:val="0"/>
                      <w:color w:val="auto"/>
                      <w:szCs w:val="21"/>
                      <w:lang w:val="en-US"/>
                    </w:rPr>
                  </w:pPr>
                  <w:r>
                    <w:rPr>
                      <w:rFonts w:hint="eastAsia" w:eastAsia="仿宋"/>
                      <w:b w:val="0"/>
                      <w:bCs w:val="0"/>
                      <w:color w:val="auto"/>
                      <w:szCs w:val="21"/>
                      <w:lang w:val="en-US" w:eastAsia="zh-CN"/>
                    </w:rPr>
                    <w:t>合计</w:t>
                  </w:r>
                </w:p>
              </w:tc>
              <w:tc>
                <w:tcPr>
                  <w:tcW w:w="1526" w:type="dxa"/>
                  <w:tcBorders>
                    <w:tl2br w:val="nil"/>
                    <w:tr2bl w:val="nil"/>
                  </w:tcBorders>
                  <w:noWrap w:val="0"/>
                  <w:vAlign w:val="center"/>
                </w:tcPr>
                <w:p w14:paraId="427447F6">
                  <w:pPr>
                    <w:adjustRightInd w:val="0"/>
                    <w:snapToGrid w:val="0"/>
                    <w:jc w:val="center"/>
                    <w:rPr>
                      <w:rFonts w:eastAsia="仿宋"/>
                      <w:b w:val="0"/>
                      <w:bCs w:val="0"/>
                      <w:color w:val="auto"/>
                      <w:szCs w:val="21"/>
                      <w:lang w:val="en-US"/>
                    </w:rPr>
                  </w:pPr>
                  <w:r>
                    <w:rPr>
                      <w:rFonts w:hint="default" w:eastAsia="仿宋"/>
                      <w:b w:val="0"/>
                      <w:bCs w:val="0"/>
                      <w:color w:val="auto"/>
                      <w:szCs w:val="21"/>
                      <w:lang w:val="en-US" w:eastAsia="zh-CN"/>
                    </w:rPr>
                    <w:t>/</w:t>
                  </w:r>
                </w:p>
              </w:tc>
              <w:tc>
                <w:tcPr>
                  <w:tcW w:w="1261" w:type="dxa"/>
                  <w:tcBorders>
                    <w:tl2br w:val="nil"/>
                    <w:tr2bl w:val="nil"/>
                  </w:tcBorders>
                  <w:noWrap w:val="0"/>
                  <w:vAlign w:val="center"/>
                </w:tcPr>
                <w:p w14:paraId="01B0CA5B">
                  <w:pPr>
                    <w:adjustRightInd w:val="0"/>
                    <w:snapToGrid w:val="0"/>
                    <w:jc w:val="center"/>
                    <w:rPr>
                      <w:rFonts w:hint="default" w:eastAsia="仿宋"/>
                      <w:b w:val="0"/>
                      <w:bCs w:val="0"/>
                      <w:color w:val="auto"/>
                      <w:szCs w:val="21"/>
                      <w:lang w:val="en-US"/>
                    </w:rPr>
                  </w:pPr>
                  <w:r>
                    <w:rPr>
                      <w:rFonts w:hint="eastAsia" w:eastAsia="仿宋"/>
                      <w:b w:val="0"/>
                      <w:bCs w:val="0"/>
                      <w:color w:val="auto"/>
                      <w:szCs w:val="21"/>
                      <w:lang w:val="en-US" w:eastAsia="zh-CN"/>
                    </w:rPr>
                    <w:t>100000</w:t>
                  </w:r>
                </w:p>
              </w:tc>
              <w:tc>
                <w:tcPr>
                  <w:tcW w:w="1121" w:type="dxa"/>
                  <w:tcBorders>
                    <w:tl2br w:val="nil"/>
                    <w:tr2bl w:val="nil"/>
                  </w:tcBorders>
                  <w:noWrap w:val="0"/>
                  <w:vAlign w:val="center"/>
                </w:tcPr>
                <w:p w14:paraId="6B495DFF">
                  <w:pPr>
                    <w:adjustRightInd w:val="0"/>
                    <w:snapToGrid w:val="0"/>
                    <w:jc w:val="center"/>
                    <w:rPr>
                      <w:rFonts w:eastAsia="仿宋"/>
                      <w:b w:val="0"/>
                      <w:bCs w:val="0"/>
                      <w:color w:val="auto"/>
                      <w:szCs w:val="21"/>
                      <w:lang w:val="en-US"/>
                    </w:rPr>
                  </w:pPr>
                  <w:r>
                    <w:rPr>
                      <w:rFonts w:hint="default" w:eastAsia="仿宋"/>
                      <w:b w:val="0"/>
                      <w:bCs w:val="0"/>
                      <w:color w:val="auto"/>
                      <w:szCs w:val="21"/>
                      <w:lang w:val="en-US" w:eastAsia="zh-CN"/>
                    </w:rPr>
                    <w:t>/</w:t>
                  </w:r>
                </w:p>
              </w:tc>
              <w:tc>
                <w:tcPr>
                  <w:tcW w:w="2332" w:type="dxa"/>
                  <w:tcBorders>
                    <w:tl2br w:val="nil"/>
                    <w:tr2bl w:val="nil"/>
                  </w:tcBorders>
                  <w:noWrap w:val="0"/>
                  <w:vAlign w:val="center"/>
                </w:tcPr>
                <w:p w14:paraId="7CD41E80">
                  <w:pPr>
                    <w:adjustRightInd w:val="0"/>
                    <w:snapToGrid w:val="0"/>
                    <w:jc w:val="center"/>
                    <w:rPr>
                      <w:rFonts w:eastAsia="仿宋"/>
                      <w:b w:val="0"/>
                      <w:bCs w:val="0"/>
                      <w:color w:val="auto"/>
                      <w:szCs w:val="21"/>
                      <w:lang w:val="en-US"/>
                    </w:rPr>
                  </w:pPr>
                  <w:r>
                    <w:rPr>
                      <w:rFonts w:hint="default" w:eastAsia="仿宋"/>
                      <w:b w:val="0"/>
                      <w:bCs w:val="0"/>
                      <w:color w:val="auto"/>
                      <w:szCs w:val="21"/>
                      <w:lang w:val="en-US" w:eastAsia="zh-CN"/>
                    </w:rPr>
                    <w:t>/</w:t>
                  </w:r>
                </w:p>
              </w:tc>
              <w:tc>
                <w:tcPr>
                  <w:tcW w:w="1291" w:type="dxa"/>
                  <w:tcBorders>
                    <w:tl2br w:val="nil"/>
                    <w:tr2bl w:val="nil"/>
                  </w:tcBorders>
                  <w:noWrap w:val="0"/>
                  <w:vAlign w:val="center"/>
                </w:tcPr>
                <w:p w14:paraId="5E1A7FAA">
                  <w:pPr>
                    <w:adjustRightInd w:val="0"/>
                    <w:snapToGrid w:val="0"/>
                    <w:jc w:val="center"/>
                    <w:rPr>
                      <w:rFonts w:hint="default" w:eastAsia="仿宋"/>
                      <w:b w:val="0"/>
                      <w:bCs w:val="0"/>
                      <w:color w:val="auto"/>
                      <w:szCs w:val="21"/>
                      <w:lang w:val="en-US"/>
                    </w:rPr>
                  </w:pPr>
                  <w:r>
                    <w:rPr>
                      <w:rFonts w:hint="eastAsia" w:eastAsia="仿宋"/>
                      <w:b w:val="0"/>
                      <w:bCs w:val="0"/>
                      <w:color w:val="auto"/>
                      <w:szCs w:val="21"/>
                      <w:lang w:val="en-US" w:eastAsia="zh-CN"/>
                    </w:rPr>
                    <w:t>100000</w:t>
                  </w:r>
                </w:p>
              </w:tc>
            </w:tr>
          </w:tbl>
          <w:p w14:paraId="3F75DBBF">
            <w:pPr>
              <w:adjustRightInd w:val="0"/>
              <w:snapToGrid w:val="0"/>
              <w:spacing w:line="360" w:lineRule="auto"/>
              <w:ind w:firstLine="480" w:firstLineChars="200"/>
              <w:rPr>
                <w:rFonts w:hint="default" w:eastAsia="仿宋"/>
                <w:color w:val="auto"/>
                <w:sz w:val="24"/>
                <w:szCs w:val="24"/>
                <w:lang w:val="en-US" w:eastAsia="zh-CN"/>
              </w:rPr>
            </w:pPr>
          </w:p>
          <w:p w14:paraId="348037DA">
            <w:pPr>
              <w:adjustRightInd w:val="0"/>
              <w:snapToGrid w:val="0"/>
              <w:spacing w:line="360" w:lineRule="auto"/>
              <w:ind w:firstLine="480" w:firstLineChars="200"/>
              <w:jc w:val="center"/>
              <w:rPr>
                <w:rFonts w:hint="default" w:eastAsia="仿宋"/>
                <w:color w:val="auto"/>
                <w:sz w:val="24"/>
                <w:szCs w:val="24"/>
                <w:lang w:val="en-US" w:eastAsia="zh-CN"/>
              </w:rPr>
            </w:pPr>
            <w:r>
              <w:rPr>
                <w:rFonts w:hint="default" w:eastAsia="仿宋"/>
                <w:color w:val="auto"/>
                <w:sz w:val="24"/>
                <w:szCs w:val="24"/>
                <w:lang w:val="en-US" w:eastAsia="zh-CN"/>
              </w:rPr>
              <w:drawing>
                <wp:inline distT="0" distB="0" distL="114300" distR="114300">
                  <wp:extent cx="4546600" cy="2133600"/>
                  <wp:effectExtent l="0" t="0" r="0" b="0"/>
                  <wp:docPr id="1" name="图片 1" descr="物料平衡图.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物料平衡图.drawio"/>
                          <pic:cNvPicPr>
                            <a:picLocks noChangeAspect="1"/>
                          </pic:cNvPicPr>
                        </pic:nvPicPr>
                        <pic:blipFill>
                          <a:blip r:embed="rId15"/>
                          <a:stretch>
                            <a:fillRect/>
                          </a:stretch>
                        </pic:blipFill>
                        <pic:spPr>
                          <a:xfrm>
                            <a:off x="0" y="0"/>
                            <a:ext cx="4546600" cy="2133600"/>
                          </a:xfrm>
                          <a:prstGeom prst="rect">
                            <a:avLst/>
                          </a:prstGeom>
                        </pic:spPr>
                      </pic:pic>
                    </a:graphicData>
                  </a:graphic>
                </wp:inline>
              </w:drawing>
            </w:r>
          </w:p>
          <w:p w14:paraId="0DBD5473">
            <w:pPr>
              <w:pStyle w:val="83"/>
              <w:bidi w:val="0"/>
              <w:rPr>
                <w:color w:val="auto"/>
              </w:rPr>
            </w:pPr>
            <w:r>
              <w:rPr>
                <w:color w:val="auto"/>
              </w:rPr>
              <w:t>图2-</w:t>
            </w:r>
            <w:r>
              <w:rPr>
                <w:rFonts w:hint="eastAsia"/>
                <w:color w:val="auto"/>
                <w:lang w:val="en-US" w:eastAsia="zh-CN"/>
              </w:rPr>
              <w:t>5</w:t>
            </w:r>
            <w:r>
              <w:rPr>
                <w:color w:val="auto"/>
              </w:rPr>
              <w:t xml:space="preserve">  </w:t>
            </w:r>
            <w:r>
              <w:rPr>
                <w:rFonts w:hint="eastAsia"/>
                <w:color w:val="auto"/>
                <w:lang w:val="en-US" w:eastAsia="zh-CN"/>
              </w:rPr>
              <w:t>物料平衡图</w:t>
            </w:r>
          </w:p>
          <w:p w14:paraId="48028710">
            <w:pPr>
              <w:pStyle w:val="9"/>
              <w:spacing w:line="360" w:lineRule="auto"/>
              <w:ind w:firstLine="480" w:firstLineChars="200"/>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经核算，项目总投入物料量=成品量+粉尘产生量，物料收支完全平衡，流向清晰合理，符合一般工业固体废物治理项目物料衡算要求。</w:t>
            </w:r>
          </w:p>
          <w:p w14:paraId="66136F63">
            <w:pPr>
              <w:spacing w:line="360" w:lineRule="auto"/>
              <w:ind w:firstLine="482" w:firstLineChars="200"/>
              <w:rPr>
                <w:rFonts w:eastAsia="仿宋"/>
                <w:bCs/>
                <w:color w:val="auto"/>
                <w:sz w:val="24"/>
              </w:rPr>
            </w:pPr>
            <w:r>
              <w:rPr>
                <w:rFonts w:hint="eastAsia" w:eastAsia="仿宋"/>
                <w:b/>
                <w:color w:val="auto"/>
                <w:sz w:val="24"/>
                <w:lang w:val="en-US" w:eastAsia="zh-CN"/>
              </w:rPr>
              <w:t>3</w:t>
            </w:r>
            <w:r>
              <w:rPr>
                <w:rFonts w:hint="eastAsia" w:eastAsia="仿宋"/>
                <w:b/>
                <w:color w:val="auto"/>
                <w:sz w:val="24"/>
              </w:rPr>
              <w:t>.</w:t>
            </w:r>
            <w:r>
              <w:rPr>
                <w:rFonts w:eastAsia="仿宋"/>
                <w:b/>
                <w:color w:val="auto"/>
                <w:sz w:val="24"/>
              </w:rPr>
              <w:t>产排污</w:t>
            </w:r>
            <w:r>
              <w:rPr>
                <w:rFonts w:hint="eastAsia" w:eastAsia="仿宋"/>
                <w:b/>
                <w:color w:val="auto"/>
                <w:sz w:val="24"/>
              </w:rPr>
              <w:t>情况</w:t>
            </w:r>
          </w:p>
          <w:p w14:paraId="034D50D0">
            <w:pPr>
              <w:spacing w:line="360" w:lineRule="auto"/>
              <w:ind w:firstLine="480" w:firstLineChars="200"/>
              <w:jc w:val="left"/>
              <w:rPr>
                <w:rFonts w:eastAsia="仿宋"/>
                <w:bCs/>
                <w:color w:val="auto"/>
                <w:sz w:val="24"/>
              </w:rPr>
            </w:pPr>
            <w:r>
              <w:rPr>
                <w:rFonts w:eastAsia="仿宋"/>
                <w:bCs/>
                <w:color w:val="auto"/>
                <w:sz w:val="24"/>
              </w:rPr>
              <w:t>根据工程分析，本项目运营期产排污</w:t>
            </w:r>
            <w:r>
              <w:rPr>
                <w:rFonts w:hint="eastAsia" w:eastAsia="仿宋"/>
                <w:bCs/>
                <w:color w:val="auto"/>
                <w:sz w:val="24"/>
              </w:rPr>
              <w:t>情况</w:t>
            </w:r>
            <w:r>
              <w:rPr>
                <w:rFonts w:eastAsia="仿宋"/>
                <w:bCs/>
                <w:color w:val="auto"/>
                <w:sz w:val="24"/>
              </w:rPr>
              <w:t>见下表</w:t>
            </w:r>
            <w:r>
              <w:rPr>
                <w:rFonts w:hint="eastAsia" w:eastAsia="仿宋"/>
                <w:bCs/>
                <w:color w:val="auto"/>
                <w:sz w:val="24"/>
              </w:rPr>
              <w:t>2-</w:t>
            </w:r>
            <w:r>
              <w:rPr>
                <w:rFonts w:hint="eastAsia" w:eastAsia="仿宋"/>
                <w:bCs/>
                <w:color w:val="auto"/>
                <w:sz w:val="24"/>
                <w:lang w:val="en-US" w:eastAsia="zh-CN"/>
              </w:rPr>
              <w:t>8</w:t>
            </w:r>
            <w:r>
              <w:rPr>
                <w:rFonts w:eastAsia="仿宋"/>
                <w:bCs/>
                <w:color w:val="auto"/>
                <w:sz w:val="24"/>
              </w:rPr>
              <w:t>：</w:t>
            </w:r>
          </w:p>
          <w:p w14:paraId="661648AE">
            <w:pPr>
              <w:pStyle w:val="83"/>
              <w:bidi w:val="0"/>
              <w:rPr>
                <w:color w:val="auto"/>
              </w:rPr>
            </w:pPr>
            <w:r>
              <w:rPr>
                <w:color w:val="auto"/>
              </w:rPr>
              <w:t>表2-</w:t>
            </w:r>
            <w:r>
              <w:rPr>
                <w:rFonts w:hint="eastAsia"/>
                <w:color w:val="auto"/>
                <w:lang w:val="en-US" w:eastAsia="zh-CN"/>
              </w:rPr>
              <w:t>8</w:t>
            </w:r>
            <w:r>
              <w:rPr>
                <w:color w:val="auto"/>
              </w:rPr>
              <w:t xml:space="preserve">  运营期主要产排污情况表</w:t>
            </w:r>
          </w:p>
          <w:tbl>
            <w:tblPr>
              <w:tblStyle w:val="37"/>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92"/>
              <w:gridCol w:w="1467"/>
              <w:gridCol w:w="3122"/>
              <w:gridCol w:w="1869"/>
            </w:tblGrid>
            <w:tr w14:paraId="5542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Align w:val="center"/>
                </w:tcPr>
                <w:p w14:paraId="33E6D397">
                  <w:pPr>
                    <w:jc w:val="center"/>
                    <w:rPr>
                      <w:rFonts w:eastAsia="仿宋"/>
                      <w:b/>
                      <w:color w:val="auto"/>
                      <w:szCs w:val="21"/>
                    </w:rPr>
                  </w:pPr>
                  <w:r>
                    <w:rPr>
                      <w:rFonts w:eastAsia="仿宋"/>
                      <w:b/>
                      <w:color w:val="auto"/>
                      <w:szCs w:val="21"/>
                    </w:rPr>
                    <w:t>污染源</w:t>
                  </w:r>
                </w:p>
              </w:tc>
              <w:tc>
                <w:tcPr>
                  <w:tcW w:w="1192" w:type="dxa"/>
                  <w:vAlign w:val="center"/>
                </w:tcPr>
                <w:p w14:paraId="799A5370">
                  <w:pPr>
                    <w:jc w:val="center"/>
                    <w:rPr>
                      <w:rFonts w:eastAsia="仿宋"/>
                      <w:b/>
                      <w:color w:val="auto"/>
                      <w:szCs w:val="21"/>
                    </w:rPr>
                  </w:pPr>
                  <w:r>
                    <w:rPr>
                      <w:rFonts w:eastAsia="仿宋"/>
                      <w:b/>
                      <w:color w:val="auto"/>
                      <w:szCs w:val="21"/>
                    </w:rPr>
                    <w:t>产排污环节</w:t>
                  </w:r>
                </w:p>
              </w:tc>
              <w:tc>
                <w:tcPr>
                  <w:tcW w:w="1467" w:type="dxa"/>
                  <w:vAlign w:val="center"/>
                </w:tcPr>
                <w:p w14:paraId="054B3AEA">
                  <w:pPr>
                    <w:jc w:val="center"/>
                    <w:rPr>
                      <w:rFonts w:eastAsia="仿宋"/>
                      <w:b/>
                      <w:color w:val="auto"/>
                      <w:szCs w:val="21"/>
                    </w:rPr>
                  </w:pPr>
                  <w:r>
                    <w:rPr>
                      <w:rFonts w:eastAsia="仿宋"/>
                      <w:b/>
                      <w:color w:val="auto"/>
                      <w:szCs w:val="21"/>
                    </w:rPr>
                    <w:t>主要污染物</w:t>
                  </w:r>
                </w:p>
              </w:tc>
              <w:tc>
                <w:tcPr>
                  <w:tcW w:w="3122" w:type="dxa"/>
                  <w:vAlign w:val="center"/>
                </w:tcPr>
                <w:p w14:paraId="1895A6A4">
                  <w:pPr>
                    <w:jc w:val="center"/>
                    <w:rPr>
                      <w:rFonts w:eastAsia="仿宋"/>
                      <w:b/>
                      <w:color w:val="auto"/>
                      <w:szCs w:val="21"/>
                    </w:rPr>
                  </w:pPr>
                  <w:r>
                    <w:rPr>
                      <w:rFonts w:hint="eastAsia" w:eastAsia="仿宋"/>
                      <w:b/>
                      <w:color w:val="auto"/>
                      <w:szCs w:val="21"/>
                    </w:rPr>
                    <w:t>治理措施</w:t>
                  </w:r>
                </w:p>
              </w:tc>
              <w:tc>
                <w:tcPr>
                  <w:tcW w:w="1869" w:type="dxa"/>
                  <w:vAlign w:val="center"/>
                </w:tcPr>
                <w:p w14:paraId="0E22774F">
                  <w:pPr>
                    <w:jc w:val="center"/>
                    <w:rPr>
                      <w:rFonts w:eastAsia="仿宋"/>
                      <w:b/>
                      <w:color w:val="auto"/>
                      <w:szCs w:val="21"/>
                    </w:rPr>
                  </w:pPr>
                  <w:r>
                    <w:rPr>
                      <w:rFonts w:hint="eastAsia" w:eastAsia="仿宋"/>
                      <w:b/>
                      <w:color w:val="auto"/>
                      <w:szCs w:val="21"/>
                    </w:rPr>
                    <w:t>排放去向</w:t>
                  </w:r>
                </w:p>
              </w:tc>
            </w:tr>
            <w:tr w14:paraId="5108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restart"/>
                  <w:vAlign w:val="center"/>
                </w:tcPr>
                <w:p w14:paraId="56455319">
                  <w:pPr>
                    <w:jc w:val="center"/>
                    <w:rPr>
                      <w:rFonts w:eastAsia="仿宋"/>
                      <w:color w:val="auto"/>
                      <w:szCs w:val="21"/>
                    </w:rPr>
                  </w:pPr>
                  <w:r>
                    <w:rPr>
                      <w:rFonts w:eastAsia="仿宋"/>
                      <w:color w:val="auto"/>
                      <w:szCs w:val="21"/>
                    </w:rPr>
                    <w:t>废气</w:t>
                  </w:r>
                </w:p>
              </w:tc>
              <w:tc>
                <w:tcPr>
                  <w:tcW w:w="1192" w:type="dxa"/>
                  <w:vAlign w:val="center"/>
                </w:tcPr>
                <w:p w14:paraId="4D8E94E5">
                  <w:pPr>
                    <w:jc w:val="center"/>
                    <w:rPr>
                      <w:rFonts w:eastAsia="仿宋"/>
                      <w:color w:val="auto"/>
                      <w:szCs w:val="21"/>
                    </w:rPr>
                  </w:pPr>
                  <w:r>
                    <w:rPr>
                      <w:rFonts w:hint="eastAsia" w:eastAsia="仿宋"/>
                      <w:color w:val="auto"/>
                      <w:szCs w:val="21"/>
                    </w:rPr>
                    <w:t>料场物料装卸</w:t>
                  </w:r>
                </w:p>
              </w:tc>
              <w:tc>
                <w:tcPr>
                  <w:tcW w:w="1467" w:type="dxa"/>
                  <w:vAlign w:val="center"/>
                </w:tcPr>
                <w:p w14:paraId="1F996262">
                  <w:pPr>
                    <w:jc w:val="center"/>
                    <w:rPr>
                      <w:rFonts w:eastAsia="仿宋"/>
                      <w:color w:val="auto"/>
                      <w:szCs w:val="21"/>
                    </w:rPr>
                  </w:pPr>
                  <w:r>
                    <w:rPr>
                      <w:rFonts w:hint="eastAsia" w:eastAsia="仿宋"/>
                      <w:color w:val="auto"/>
                      <w:szCs w:val="21"/>
                    </w:rPr>
                    <w:t>颗粒物</w:t>
                  </w:r>
                </w:p>
              </w:tc>
              <w:tc>
                <w:tcPr>
                  <w:tcW w:w="3122" w:type="dxa"/>
                  <w:vAlign w:val="center"/>
                </w:tcPr>
                <w:p w14:paraId="12D0BA12">
                  <w:pPr>
                    <w:jc w:val="center"/>
                    <w:rPr>
                      <w:rFonts w:eastAsia="仿宋"/>
                      <w:color w:val="auto"/>
                      <w:szCs w:val="21"/>
                    </w:rPr>
                  </w:pPr>
                  <w:r>
                    <w:rPr>
                      <w:rFonts w:hint="eastAsia" w:eastAsia="仿宋"/>
                      <w:color w:val="auto"/>
                      <w:szCs w:val="21"/>
                      <w:lang w:val="en-US" w:eastAsia="zh-CN"/>
                    </w:rPr>
                    <w:t>绿幕网覆盖</w:t>
                  </w:r>
                  <w:r>
                    <w:rPr>
                      <w:rFonts w:hint="eastAsia" w:eastAsia="仿宋"/>
                      <w:color w:val="auto"/>
                      <w:szCs w:val="21"/>
                    </w:rPr>
                    <w:t>＋洒水抑尘</w:t>
                  </w:r>
                </w:p>
              </w:tc>
              <w:tc>
                <w:tcPr>
                  <w:tcW w:w="1869" w:type="dxa"/>
                  <w:vAlign w:val="center"/>
                </w:tcPr>
                <w:p w14:paraId="25D0CC35">
                  <w:pPr>
                    <w:jc w:val="center"/>
                    <w:rPr>
                      <w:rFonts w:eastAsia="仿宋"/>
                      <w:color w:val="auto"/>
                      <w:szCs w:val="21"/>
                    </w:rPr>
                  </w:pPr>
                  <w:r>
                    <w:rPr>
                      <w:rFonts w:hint="eastAsia" w:eastAsia="仿宋"/>
                      <w:color w:val="auto"/>
                      <w:szCs w:val="21"/>
                    </w:rPr>
                    <w:t>无组织排放</w:t>
                  </w:r>
                </w:p>
              </w:tc>
            </w:tr>
            <w:tr w14:paraId="121C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continue"/>
                  <w:vAlign w:val="center"/>
                </w:tcPr>
                <w:p w14:paraId="4D398DBD">
                  <w:pPr>
                    <w:jc w:val="center"/>
                    <w:rPr>
                      <w:rFonts w:eastAsia="仿宋"/>
                      <w:color w:val="auto"/>
                      <w:szCs w:val="21"/>
                    </w:rPr>
                  </w:pPr>
                </w:p>
              </w:tc>
              <w:tc>
                <w:tcPr>
                  <w:tcW w:w="1192" w:type="dxa"/>
                  <w:vAlign w:val="center"/>
                </w:tcPr>
                <w:p w14:paraId="7FF43D9F">
                  <w:pPr>
                    <w:jc w:val="center"/>
                    <w:rPr>
                      <w:rFonts w:hint="eastAsia" w:eastAsia="仿宋"/>
                      <w:color w:val="auto"/>
                      <w:szCs w:val="21"/>
                      <w:lang w:eastAsia="zh-CN"/>
                    </w:rPr>
                  </w:pPr>
                  <w:r>
                    <w:rPr>
                      <w:rFonts w:hint="eastAsia" w:eastAsia="仿宋"/>
                      <w:color w:val="auto"/>
                      <w:szCs w:val="21"/>
                      <w:lang w:eastAsia="zh-CN"/>
                    </w:rPr>
                    <w:t>粉土机</w:t>
                  </w:r>
                </w:p>
              </w:tc>
              <w:tc>
                <w:tcPr>
                  <w:tcW w:w="1467" w:type="dxa"/>
                  <w:vAlign w:val="center"/>
                </w:tcPr>
                <w:p w14:paraId="185D9B55">
                  <w:pPr>
                    <w:jc w:val="center"/>
                    <w:rPr>
                      <w:rFonts w:eastAsia="仿宋"/>
                      <w:color w:val="auto"/>
                      <w:szCs w:val="21"/>
                    </w:rPr>
                  </w:pPr>
                  <w:r>
                    <w:rPr>
                      <w:rFonts w:hint="eastAsia" w:eastAsia="仿宋"/>
                      <w:color w:val="auto"/>
                      <w:szCs w:val="21"/>
                    </w:rPr>
                    <w:t>颗粒物</w:t>
                  </w:r>
                </w:p>
              </w:tc>
              <w:tc>
                <w:tcPr>
                  <w:tcW w:w="3122" w:type="dxa"/>
                  <w:vMerge w:val="restart"/>
                  <w:shd w:val="clear" w:color="auto" w:fill="auto"/>
                  <w:vAlign w:val="center"/>
                </w:tcPr>
                <w:p w14:paraId="7D60B185">
                  <w:pPr>
                    <w:jc w:val="center"/>
                    <w:rPr>
                      <w:rFonts w:ascii="Times New Roman" w:hAnsi="Times New Roman" w:eastAsia="仿宋" w:cs="Times New Roman"/>
                      <w:color w:val="auto"/>
                      <w:kern w:val="2"/>
                      <w:sz w:val="21"/>
                      <w:szCs w:val="21"/>
                      <w:lang w:val="en-US" w:eastAsia="zh-CN" w:bidi="ar-SA"/>
                    </w:rPr>
                  </w:pPr>
                  <w:r>
                    <w:rPr>
                      <w:rFonts w:hint="eastAsia" w:eastAsia="仿宋"/>
                      <w:color w:val="auto"/>
                      <w:szCs w:val="21"/>
                    </w:rPr>
                    <w:t>三面围挡+</w:t>
                  </w:r>
                  <w:r>
                    <w:rPr>
                      <w:rFonts w:hint="eastAsia" w:eastAsia="仿宋"/>
                      <w:color w:val="auto"/>
                      <w:szCs w:val="21"/>
                      <w:lang w:eastAsia="zh-CN"/>
                    </w:rPr>
                    <w:t>雾炮降尘</w:t>
                  </w:r>
                  <w:r>
                    <w:rPr>
                      <w:rFonts w:hint="eastAsia" w:eastAsia="仿宋"/>
                      <w:color w:val="auto"/>
                      <w:szCs w:val="21"/>
                    </w:rPr>
                    <w:t>＋洒水抑尘</w:t>
                  </w:r>
                </w:p>
              </w:tc>
              <w:tc>
                <w:tcPr>
                  <w:tcW w:w="1869" w:type="dxa"/>
                  <w:shd w:val="clear" w:color="auto" w:fill="auto"/>
                  <w:vAlign w:val="center"/>
                </w:tcPr>
                <w:p w14:paraId="375F3969">
                  <w:pPr>
                    <w:jc w:val="center"/>
                    <w:rPr>
                      <w:rFonts w:eastAsia="仿宋"/>
                      <w:color w:val="auto"/>
                      <w:szCs w:val="21"/>
                    </w:rPr>
                  </w:pPr>
                  <w:r>
                    <w:rPr>
                      <w:rFonts w:hint="eastAsia" w:eastAsia="仿宋"/>
                      <w:color w:val="auto"/>
                      <w:szCs w:val="21"/>
                    </w:rPr>
                    <w:t>无组织排放</w:t>
                  </w:r>
                </w:p>
              </w:tc>
            </w:tr>
            <w:tr w14:paraId="6AEC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continue"/>
                  <w:vAlign w:val="center"/>
                </w:tcPr>
                <w:p w14:paraId="53CD650C">
                  <w:pPr>
                    <w:jc w:val="center"/>
                    <w:rPr>
                      <w:rFonts w:eastAsia="仿宋"/>
                      <w:color w:val="auto"/>
                      <w:szCs w:val="21"/>
                    </w:rPr>
                  </w:pPr>
                </w:p>
              </w:tc>
              <w:tc>
                <w:tcPr>
                  <w:tcW w:w="1192" w:type="dxa"/>
                  <w:vAlign w:val="center"/>
                </w:tcPr>
                <w:p w14:paraId="736B10D0">
                  <w:pPr>
                    <w:jc w:val="center"/>
                    <w:rPr>
                      <w:rFonts w:eastAsia="仿宋"/>
                      <w:color w:val="auto"/>
                      <w:szCs w:val="21"/>
                    </w:rPr>
                  </w:pPr>
                  <w:r>
                    <w:rPr>
                      <w:rFonts w:hint="eastAsia" w:eastAsia="仿宋"/>
                      <w:color w:val="auto"/>
                      <w:szCs w:val="21"/>
                    </w:rPr>
                    <w:t>运输皮带上料</w:t>
                  </w:r>
                </w:p>
              </w:tc>
              <w:tc>
                <w:tcPr>
                  <w:tcW w:w="1467" w:type="dxa"/>
                  <w:vAlign w:val="center"/>
                </w:tcPr>
                <w:p w14:paraId="15C7609B">
                  <w:pPr>
                    <w:jc w:val="center"/>
                    <w:rPr>
                      <w:rFonts w:eastAsia="仿宋"/>
                      <w:color w:val="auto"/>
                      <w:szCs w:val="21"/>
                    </w:rPr>
                  </w:pPr>
                  <w:r>
                    <w:rPr>
                      <w:rFonts w:hint="eastAsia" w:eastAsia="仿宋"/>
                      <w:color w:val="auto"/>
                      <w:szCs w:val="21"/>
                    </w:rPr>
                    <w:t>颗粒物</w:t>
                  </w:r>
                </w:p>
              </w:tc>
              <w:tc>
                <w:tcPr>
                  <w:tcW w:w="3122" w:type="dxa"/>
                  <w:vMerge w:val="continue"/>
                  <w:vAlign w:val="center"/>
                </w:tcPr>
                <w:p w14:paraId="0D16206F">
                  <w:pPr>
                    <w:jc w:val="center"/>
                    <w:rPr>
                      <w:rFonts w:eastAsia="仿宋"/>
                      <w:color w:val="auto"/>
                      <w:szCs w:val="21"/>
                    </w:rPr>
                  </w:pPr>
                </w:p>
              </w:tc>
              <w:tc>
                <w:tcPr>
                  <w:tcW w:w="1869" w:type="dxa"/>
                  <w:shd w:val="clear" w:color="auto" w:fill="auto"/>
                  <w:vAlign w:val="center"/>
                </w:tcPr>
                <w:p w14:paraId="2AD169C2">
                  <w:pPr>
                    <w:jc w:val="center"/>
                    <w:rPr>
                      <w:rFonts w:eastAsia="仿宋"/>
                      <w:color w:val="auto"/>
                      <w:szCs w:val="21"/>
                    </w:rPr>
                  </w:pPr>
                  <w:r>
                    <w:rPr>
                      <w:rFonts w:hint="eastAsia" w:eastAsia="仿宋"/>
                      <w:color w:val="auto"/>
                      <w:szCs w:val="21"/>
                    </w:rPr>
                    <w:t>无组织排放</w:t>
                  </w:r>
                </w:p>
              </w:tc>
            </w:tr>
            <w:tr w14:paraId="2083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continue"/>
                  <w:vAlign w:val="center"/>
                </w:tcPr>
                <w:p w14:paraId="6135A7C2">
                  <w:pPr>
                    <w:jc w:val="center"/>
                    <w:rPr>
                      <w:rFonts w:eastAsia="仿宋"/>
                      <w:color w:val="auto"/>
                      <w:szCs w:val="21"/>
                    </w:rPr>
                  </w:pPr>
                </w:p>
              </w:tc>
              <w:tc>
                <w:tcPr>
                  <w:tcW w:w="1192" w:type="dxa"/>
                  <w:vAlign w:val="center"/>
                </w:tcPr>
                <w:p w14:paraId="6B2377B2">
                  <w:pPr>
                    <w:jc w:val="center"/>
                    <w:rPr>
                      <w:rFonts w:eastAsia="仿宋"/>
                      <w:color w:val="auto"/>
                      <w:szCs w:val="21"/>
                    </w:rPr>
                  </w:pPr>
                  <w:r>
                    <w:rPr>
                      <w:rFonts w:hint="eastAsia" w:eastAsia="仿宋"/>
                      <w:color w:val="auto"/>
                      <w:szCs w:val="21"/>
                    </w:rPr>
                    <w:t>固化剂筒仓上料</w:t>
                  </w:r>
                </w:p>
              </w:tc>
              <w:tc>
                <w:tcPr>
                  <w:tcW w:w="1467" w:type="dxa"/>
                  <w:vAlign w:val="center"/>
                </w:tcPr>
                <w:p w14:paraId="3AE9DEDA">
                  <w:pPr>
                    <w:jc w:val="center"/>
                    <w:rPr>
                      <w:rFonts w:eastAsia="仿宋"/>
                      <w:color w:val="auto"/>
                      <w:szCs w:val="21"/>
                    </w:rPr>
                  </w:pPr>
                  <w:r>
                    <w:rPr>
                      <w:rFonts w:hint="eastAsia" w:eastAsia="仿宋"/>
                      <w:color w:val="auto"/>
                      <w:szCs w:val="21"/>
                    </w:rPr>
                    <w:t>颗粒物</w:t>
                  </w:r>
                </w:p>
              </w:tc>
              <w:tc>
                <w:tcPr>
                  <w:tcW w:w="3122" w:type="dxa"/>
                  <w:vAlign w:val="center"/>
                </w:tcPr>
                <w:p w14:paraId="3E0328A4">
                  <w:pPr>
                    <w:jc w:val="center"/>
                    <w:rPr>
                      <w:rFonts w:hint="default" w:eastAsia="宋体"/>
                      <w:color w:val="auto"/>
                      <w:szCs w:val="21"/>
                      <w:lang w:val="en-US" w:eastAsia="zh-CN"/>
                    </w:rPr>
                  </w:pPr>
                  <w:r>
                    <w:rPr>
                      <w:rFonts w:hint="eastAsia" w:eastAsia="仿宋"/>
                      <w:color w:val="auto"/>
                      <w:szCs w:val="21"/>
                    </w:rPr>
                    <w:t>布袋除</w:t>
                  </w:r>
                  <w:r>
                    <w:rPr>
                      <w:rFonts w:hint="eastAsia" w:ascii="Times New Roman" w:hAnsi="Times New Roman" w:eastAsia="仿宋" w:cs="Times New Roman"/>
                      <w:color w:val="auto"/>
                      <w:szCs w:val="21"/>
                    </w:rPr>
                    <w:t>尘器</w:t>
                  </w:r>
                  <w:r>
                    <w:rPr>
                      <w:rFonts w:hint="eastAsia" w:ascii="Times New Roman" w:hAnsi="Times New Roman" w:eastAsia="仿宋" w:cs="Times New Roman"/>
                      <w:color w:val="auto"/>
                      <w:szCs w:val="21"/>
                      <w:lang w:val="en-US" w:eastAsia="zh-CN"/>
                    </w:rPr>
                    <w:t>+15m高排气筒</w:t>
                  </w:r>
                </w:p>
              </w:tc>
              <w:tc>
                <w:tcPr>
                  <w:tcW w:w="1869" w:type="dxa"/>
                  <w:vAlign w:val="center"/>
                </w:tcPr>
                <w:p w14:paraId="767A4740">
                  <w:pPr>
                    <w:jc w:val="center"/>
                    <w:rPr>
                      <w:rFonts w:eastAsia="仿宋"/>
                      <w:color w:val="auto"/>
                      <w:szCs w:val="21"/>
                    </w:rPr>
                  </w:pPr>
                  <w:r>
                    <w:rPr>
                      <w:rFonts w:hint="eastAsia" w:eastAsia="仿宋"/>
                      <w:color w:val="auto"/>
                      <w:szCs w:val="21"/>
                    </w:rPr>
                    <w:t>离地15m高排气筒排放</w:t>
                  </w:r>
                </w:p>
              </w:tc>
            </w:tr>
            <w:tr w14:paraId="0669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continue"/>
                  <w:vAlign w:val="center"/>
                </w:tcPr>
                <w:p w14:paraId="1056F113">
                  <w:pPr>
                    <w:jc w:val="center"/>
                    <w:rPr>
                      <w:rFonts w:eastAsia="仿宋"/>
                      <w:color w:val="auto"/>
                      <w:szCs w:val="21"/>
                    </w:rPr>
                  </w:pPr>
                </w:p>
              </w:tc>
              <w:tc>
                <w:tcPr>
                  <w:tcW w:w="1192" w:type="dxa"/>
                  <w:vAlign w:val="center"/>
                </w:tcPr>
                <w:p w14:paraId="2CAD87CD">
                  <w:pPr>
                    <w:jc w:val="center"/>
                    <w:rPr>
                      <w:rFonts w:eastAsia="仿宋"/>
                      <w:color w:val="auto"/>
                      <w:szCs w:val="21"/>
                    </w:rPr>
                  </w:pPr>
                  <w:r>
                    <w:rPr>
                      <w:rFonts w:hint="eastAsia" w:eastAsia="仿宋"/>
                      <w:color w:val="auto"/>
                      <w:szCs w:val="21"/>
                    </w:rPr>
                    <w:t>运输废气</w:t>
                  </w:r>
                </w:p>
              </w:tc>
              <w:tc>
                <w:tcPr>
                  <w:tcW w:w="1467" w:type="dxa"/>
                  <w:vAlign w:val="center"/>
                </w:tcPr>
                <w:p w14:paraId="2B69A1F0">
                  <w:pPr>
                    <w:jc w:val="center"/>
                    <w:rPr>
                      <w:rFonts w:eastAsia="仿宋"/>
                      <w:color w:val="auto"/>
                      <w:szCs w:val="21"/>
                    </w:rPr>
                  </w:pPr>
                  <w:r>
                    <w:rPr>
                      <w:rFonts w:hint="eastAsia" w:eastAsia="仿宋"/>
                      <w:color w:val="auto"/>
                      <w:szCs w:val="21"/>
                    </w:rPr>
                    <w:t>颗粒物</w:t>
                  </w:r>
                </w:p>
              </w:tc>
              <w:tc>
                <w:tcPr>
                  <w:tcW w:w="3122" w:type="dxa"/>
                  <w:vAlign w:val="center"/>
                </w:tcPr>
                <w:p w14:paraId="0D518D5E">
                  <w:pPr>
                    <w:jc w:val="center"/>
                    <w:rPr>
                      <w:rFonts w:eastAsia="仿宋"/>
                      <w:color w:val="auto"/>
                      <w:szCs w:val="21"/>
                    </w:rPr>
                  </w:pPr>
                  <w:r>
                    <w:rPr>
                      <w:rFonts w:hint="eastAsia" w:eastAsia="仿宋"/>
                      <w:color w:val="auto"/>
                      <w:szCs w:val="21"/>
                    </w:rPr>
                    <w:t>洒水抑尘+车辆清洗</w:t>
                  </w:r>
                </w:p>
              </w:tc>
              <w:tc>
                <w:tcPr>
                  <w:tcW w:w="1869" w:type="dxa"/>
                  <w:shd w:val="clear" w:color="auto" w:fill="auto"/>
                  <w:vAlign w:val="center"/>
                </w:tcPr>
                <w:p w14:paraId="2FE1ED00">
                  <w:pPr>
                    <w:jc w:val="center"/>
                    <w:rPr>
                      <w:rFonts w:eastAsia="仿宋"/>
                      <w:color w:val="auto"/>
                      <w:szCs w:val="21"/>
                    </w:rPr>
                  </w:pPr>
                  <w:r>
                    <w:rPr>
                      <w:rFonts w:hint="eastAsia" w:eastAsia="仿宋"/>
                      <w:color w:val="auto"/>
                      <w:szCs w:val="21"/>
                    </w:rPr>
                    <w:t>无组织排放</w:t>
                  </w:r>
                </w:p>
              </w:tc>
            </w:tr>
            <w:tr w14:paraId="1545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1" w:type="dxa"/>
                  <w:vMerge w:val="restart"/>
                  <w:vAlign w:val="center"/>
                </w:tcPr>
                <w:p w14:paraId="4690504D">
                  <w:pPr>
                    <w:jc w:val="center"/>
                    <w:rPr>
                      <w:rFonts w:eastAsia="仿宋"/>
                      <w:color w:val="auto"/>
                      <w:szCs w:val="21"/>
                    </w:rPr>
                  </w:pPr>
                  <w:r>
                    <w:rPr>
                      <w:rFonts w:eastAsia="仿宋"/>
                      <w:color w:val="auto"/>
                      <w:szCs w:val="21"/>
                    </w:rPr>
                    <w:t>废水</w:t>
                  </w:r>
                </w:p>
              </w:tc>
              <w:tc>
                <w:tcPr>
                  <w:tcW w:w="1192" w:type="dxa"/>
                  <w:vAlign w:val="center"/>
                </w:tcPr>
                <w:p w14:paraId="62D9F233">
                  <w:pPr>
                    <w:jc w:val="center"/>
                    <w:rPr>
                      <w:rFonts w:eastAsia="仿宋"/>
                      <w:color w:val="auto"/>
                      <w:szCs w:val="21"/>
                    </w:rPr>
                  </w:pPr>
                  <w:r>
                    <w:rPr>
                      <w:rFonts w:hint="eastAsia" w:eastAsia="仿宋"/>
                      <w:color w:val="auto"/>
                      <w:szCs w:val="21"/>
                    </w:rPr>
                    <w:t>车辆冲洗</w:t>
                  </w:r>
                </w:p>
              </w:tc>
              <w:tc>
                <w:tcPr>
                  <w:tcW w:w="1467" w:type="dxa"/>
                  <w:vAlign w:val="center"/>
                </w:tcPr>
                <w:p w14:paraId="15804E49">
                  <w:pPr>
                    <w:jc w:val="center"/>
                    <w:rPr>
                      <w:rFonts w:eastAsia="仿宋"/>
                      <w:color w:val="auto"/>
                      <w:szCs w:val="21"/>
                    </w:rPr>
                  </w:pPr>
                  <w:r>
                    <w:rPr>
                      <w:rFonts w:hint="eastAsia" w:eastAsia="仿宋"/>
                      <w:color w:val="auto"/>
                      <w:szCs w:val="21"/>
                    </w:rPr>
                    <w:t xml:space="preserve">SS </w:t>
                  </w:r>
                </w:p>
              </w:tc>
              <w:tc>
                <w:tcPr>
                  <w:tcW w:w="3122" w:type="dxa"/>
                  <w:vAlign w:val="center"/>
                </w:tcPr>
                <w:p w14:paraId="38095A44">
                  <w:pPr>
                    <w:jc w:val="center"/>
                    <w:rPr>
                      <w:rFonts w:eastAsia="仿宋"/>
                      <w:color w:val="auto"/>
                      <w:szCs w:val="21"/>
                    </w:rPr>
                  </w:pPr>
                  <w:r>
                    <w:rPr>
                      <w:rFonts w:hint="eastAsia" w:eastAsia="仿宋"/>
                      <w:color w:val="auto"/>
                      <w:szCs w:val="21"/>
                    </w:rPr>
                    <w:t>三级沉淀池</w:t>
                  </w:r>
                </w:p>
              </w:tc>
              <w:tc>
                <w:tcPr>
                  <w:tcW w:w="1869" w:type="dxa"/>
                  <w:vAlign w:val="center"/>
                </w:tcPr>
                <w:p w14:paraId="20A13E11">
                  <w:pPr>
                    <w:jc w:val="center"/>
                    <w:rPr>
                      <w:rFonts w:eastAsia="仿宋"/>
                      <w:color w:val="auto"/>
                      <w:szCs w:val="21"/>
                    </w:rPr>
                  </w:pPr>
                  <w:r>
                    <w:rPr>
                      <w:rFonts w:hint="eastAsia" w:eastAsia="仿宋"/>
                      <w:color w:val="auto"/>
                      <w:szCs w:val="21"/>
                    </w:rPr>
                    <w:t>回用于生产</w:t>
                  </w:r>
                </w:p>
              </w:tc>
            </w:tr>
            <w:tr w14:paraId="5BC4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1" w:type="dxa"/>
                  <w:vMerge w:val="continue"/>
                  <w:vAlign w:val="center"/>
                </w:tcPr>
                <w:p w14:paraId="7096FA68">
                  <w:pPr>
                    <w:jc w:val="center"/>
                    <w:rPr>
                      <w:rFonts w:eastAsia="仿宋"/>
                      <w:color w:val="auto"/>
                      <w:szCs w:val="21"/>
                    </w:rPr>
                  </w:pPr>
                </w:p>
              </w:tc>
              <w:tc>
                <w:tcPr>
                  <w:tcW w:w="1192" w:type="dxa"/>
                  <w:vAlign w:val="center"/>
                </w:tcPr>
                <w:p w14:paraId="5DFB46B1">
                  <w:pPr>
                    <w:jc w:val="center"/>
                    <w:rPr>
                      <w:rFonts w:eastAsia="仿宋"/>
                      <w:color w:val="auto"/>
                      <w:szCs w:val="21"/>
                    </w:rPr>
                  </w:pPr>
                  <w:r>
                    <w:rPr>
                      <w:rFonts w:hint="eastAsia" w:eastAsia="仿宋"/>
                      <w:color w:val="auto"/>
                      <w:szCs w:val="21"/>
                    </w:rPr>
                    <w:t>生活污水</w:t>
                  </w:r>
                </w:p>
              </w:tc>
              <w:tc>
                <w:tcPr>
                  <w:tcW w:w="1467" w:type="dxa"/>
                  <w:vAlign w:val="center"/>
                </w:tcPr>
                <w:p w14:paraId="14D36E0F">
                  <w:pPr>
                    <w:jc w:val="center"/>
                    <w:rPr>
                      <w:rFonts w:eastAsia="仿宋"/>
                      <w:color w:val="auto"/>
                      <w:szCs w:val="21"/>
                    </w:rPr>
                  </w:pPr>
                  <w:r>
                    <w:rPr>
                      <w:rFonts w:hint="eastAsia" w:eastAsia="仿宋"/>
                      <w:color w:val="auto"/>
                      <w:szCs w:val="21"/>
                    </w:rPr>
                    <w:t>pH、COD、SS、</w:t>
                  </w:r>
                </w:p>
                <w:p w14:paraId="737C303C">
                  <w:pPr>
                    <w:jc w:val="center"/>
                    <w:rPr>
                      <w:rFonts w:eastAsia="仿宋"/>
                      <w:color w:val="auto"/>
                      <w:szCs w:val="21"/>
                    </w:rPr>
                  </w:pPr>
                  <w:r>
                    <w:rPr>
                      <w:rFonts w:hint="eastAsia" w:eastAsia="仿宋"/>
                      <w:color w:val="auto"/>
                      <w:szCs w:val="21"/>
                    </w:rPr>
                    <w:t>NH</w:t>
                  </w:r>
                  <w:r>
                    <w:rPr>
                      <w:rFonts w:hint="eastAsia" w:eastAsia="仿宋"/>
                      <w:color w:val="auto"/>
                      <w:szCs w:val="21"/>
                      <w:vertAlign w:val="subscript"/>
                    </w:rPr>
                    <w:t>3</w:t>
                  </w:r>
                  <w:r>
                    <w:rPr>
                      <w:rFonts w:hint="eastAsia" w:eastAsia="仿宋"/>
                      <w:color w:val="auto"/>
                      <w:szCs w:val="21"/>
                    </w:rPr>
                    <w:t>-N、TP</w:t>
                  </w:r>
                </w:p>
              </w:tc>
              <w:tc>
                <w:tcPr>
                  <w:tcW w:w="3122" w:type="dxa"/>
                  <w:vAlign w:val="center"/>
                </w:tcPr>
                <w:p w14:paraId="2A2545EF">
                  <w:pPr>
                    <w:jc w:val="center"/>
                    <w:rPr>
                      <w:rFonts w:hint="eastAsia" w:eastAsia="仿宋"/>
                      <w:color w:val="auto"/>
                      <w:szCs w:val="21"/>
                      <w:lang w:eastAsia="zh-CN"/>
                    </w:rPr>
                  </w:pPr>
                  <w:r>
                    <w:rPr>
                      <w:rFonts w:hint="eastAsia" w:eastAsia="仿宋"/>
                      <w:color w:val="auto"/>
                      <w:szCs w:val="21"/>
                      <w:lang w:val="en-US" w:eastAsia="zh-CN"/>
                    </w:rPr>
                    <w:t>/</w:t>
                  </w:r>
                </w:p>
              </w:tc>
              <w:tc>
                <w:tcPr>
                  <w:tcW w:w="1869" w:type="dxa"/>
                  <w:vAlign w:val="center"/>
                </w:tcPr>
                <w:p w14:paraId="70C79B22">
                  <w:pPr>
                    <w:jc w:val="center"/>
                    <w:rPr>
                      <w:rFonts w:hint="default" w:eastAsia="仿宋"/>
                      <w:color w:val="auto"/>
                      <w:szCs w:val="21"/>
                      <w:lang w:val="en-US" w:eastAsia="zh-CN"/>
                    </w:rPr>
                  </w:pPr>
                  <w:r>
                    <w:rPr>
                      <w:rFonts w:hint="eastAsia" w:eastAsia="仿宋"/>
                      <w:color w:val="auto"/>
                      <w:szCs w:val="21"/>
                      <w:lang w:val="en-US" w:eastAsia="zh-CN"/>
                    </w:rPr>
                    <w:t>经生活</w:t>
                  </w:r>
                  <w:r>
                    <w:rPr>
                      <w:rFonts w:hint="eastAsia" w:eastAsia="仿宋"/>
                      <w:color w:val="auto"/>
                      <w:szCs w:val="21"/>
                    </w:rPr>
                    <w:t>污水管网排放</w:t>
                  </w:r>
                  <w:r>
                    <w:rPr>
                      <w:rFonts w:hint="eastAsia" w:eastAsia="仿宋"/>
                      <w:color w:val="auto"/>
                      <w:szCs w:val="21"/>
                      <w:lang w:val="en-US" w:eastAsia="zh-CN"/>
                    </w:rPr>
                    <w:t>至核电厂生活污水处理站处理</w:t>
                  </w:r>
                </w:p>
              </w:tc>
            </w:tr>
            <w:tr w14:paraId="0756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81" w:type="dxa"/>
                  <w:vMerge w:val="restart"/>
                  <w:vAlign w:val="center"/>
                </w:tcPr>
                <w:p w14:paraId="50B5364F">
                  <w:pPr>
                    <w:jc w:val="center"/>
                    <w:rPr>
                      <w:rFonts w:eastAsia="仿宋"/>
                      <w:color w:val="auto"/>
                      <w:szCs w:val="21"/>
                    </w:rPr>
                  </w:pPr>
                  <w:r>
                    <w:rPr>
                      <w:rFonts w:eastAsia="仿宋"/>
                      <w:color w:val="auto"/>
                      <w:szCs w:val="21"/>
                    </w:rPr>
                    <w:t>固废</w:t>
                  </w:r>
                </w:p>
              </w:tc>
              <w:tc>
                <w:tcPr>
                  <w:tcW w:w="1192" w:type="dxa"/>
                  <w:vAlign w:val="center"/>
                </w:tcPr>
                <w:p w14:paraId="7C378ECF">
                  <w:pPr>
                    <w:jc w:val="center"/>
                    <w:rPr>
                      <w:rFonts w:eastAsia="仿宋"/>
                      <w:color w:val="auto"/>
                      <w:szCs w:val="21"/>
                    </w:rPr>
                  </w:pPr>
                  <w:r>
                    <w:rPr>
                      <w:rFonts w:hint="eastAsia" w:eastAsia="仿宋"/>
                      <w:color w:val="auto"/>
                      <w:szCs w:val="21"/>
                    </w:rPr>
                    <w:t>除尘器</w:t>
                  </w:r>
                </w:p>
              </w:tc>
              <w:tc>
                <w:tcPr>
                  <w:tcW w:w="1467" w:type="dxa"/>
                  <w:vAlign w:val="center"/>
                </w:tcPr>
                <w:p w14:paraId="28ABDE7F">
                  <w:pPr>
                    <w:jc w:val="center"/>
                    <w:rPr>
                      <w:rFonts w:eastAsia="仿宋"/>
                      <w:color w:val="auto"/>
                      <w:szCs w:val="21"/>
                    </w:rPr>
                  </w:pPr>
                  <w:r>
                    <w:rPr>
                      <w:rFonts w:hint="eastAsia" w:eastAsia="仿宋"/>
                      <w:color w:val="auto"/>
                      <w:szCs w:val="21"/>
                    </w:rPr>
                    <w:t>除尘灰</w:t>
                  </w:r>
                </w:p>
              </w:tc>
              <w:tc>
                <w:tcPr>
                  <w:tcW w:w="3122" w:type="dxa"/>
                  <w:vAlign w:val="center"/>
                </w:tcPr>
                <w:p w14:paraId="1497119D">
                  <w:pPr>
                    <w:jc w:val="center"/>
                    <w:rPr>
                      <w:rFonts w:eastAsia="仿宋"/>
                      <w:color w:val="auto"/>
                      <w:szCs w:val="21"/>
                    </w:rPr>
                  </w:pPr>
                  <w:r>
                    <w:rPr>
                      <w:rFonts w:hint="eastAsia" w:eastAsia="仿宋"/>
                      <w:color w:val="auto"/>
                      <w:szCs w:val="21"/>
                    </w:rPr>
                    <w:t>/</w:t>
                  </w:r>
                </w:p>
              </w:tc>
              <w:tc>
                <w:tcPr>
                  <w:tcW w:w="1869" w:type="dxa"/>
                  <w:vAlign w:val="center"/>
                </w:tcPr>
                <w:p w14:paraId="3FD07EA2">
                  <w:pPr>
                    <w:jc w:val="center"/>
                    <w:rPr>
                      <w:rFonts w:eastAsia="仿宋"/>
                      <w:color w:val="auto"/>
                      <w:szCs w:val="21"/>
                    </w:rPr>
                  </w:pPr>
                  <w:r>
                    <w:rPr>
                      <w:rFonts w:hint="eastAsia" w:eastAsia="仿宋"/>
                      <w:color w:val="auto"/>
                      <w:szCs w:val="21"/>
                    </w:rPr>
                    <w:t>回用于生产</w:t>
                  </w:r>
                </w:p>
              </w:tc>
            </w:tr>
            <w:tr w14:paraId="6FEA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1" w:type="dxa"/>
                  <w:vMerge w:val="continue"/>
                  <w:vAlign w:val="center"/>
                </w:tcPr>
                <w:p w14:paraId="57D4C43E">
                  <w:pPr>
                    <w:jc w:val="center"/>
                    <w:rPr>
                      <w:rFonts w:eastAsia="仿宋"/>
                      <w:color w:val="auto"/>
                      <w:szCs w:val="21"/>
                    </w:rPr>
                  </w:pPr>
                </w:p>
              </w:tc>
              <w:tc>
                <w:tcPr>
                  <w:tcW w:w="1192" w:type="dxa"/>
                  <w:vAlign w:val="center"/>
                </w:tcPr>
                <w:p w14:paraId="7BDAA1EC">
                  <w:pPr>
                    <w:jc w:val="center"/>
                    <w:rPr>
                      <w:rFonts w:eastAsia="仿宋"/>
                      <w:color w:val="auto"/>
                      <w:szCs w:val="21"/>
                    </w:rPr>
                  </w:pPr>
                  <w:r>
                    <w:rPr>
                      <w:rFonts w:hint="eastAsia" w:eastAsia="仿宋"/>
                      <w:color w:val="auto"/>
                      <w:szCs w:val="21"/>
                    </w:rPr>
                    <w:t>洗车池</w:t>
                  </w:r>
                </w:p>
              </w:tc>
              <w:tc>
                <w:tcPr>
                  <w:tcW w:w="1467" w:type="dxa"/>
                  <w:vAlign w:val="center"/>
                </w:tcPr>
                <w:p w14:paraId="1BBAB054">
                  <w:pPr>
                    <w:jc w:val="center"/>
                    <w:rPr>
                      <w:rFonts w:eastAsia="仿宋"/>
                      <w:color w:val="auto"/>
                      <w:szCs w:val="21"/>
                    </w:rPr>
                  </w:pPr>
                  <w:r>
                    <w:rPr>
                      <w:rFonts w:hint="eastAsia" w:eastAsia="仿宋"/>
                      <w:color w:val="auto"/>
                      <w:szCs w:val="21"/>
                    </w:rPr>
                    <w:t>沉淀泥沙</w:t>
                  </w:r>
                </w:p>
              </w:tc>
              <w:tc>
                <w:tcPr>
                  <w:tcW w:w="3122" w:type="dxa"/>
                  <w:shd w:val="clear" w:color="auto" w:fill="auto"/>
                  <w:vAlign w:val="center"/>
                </w:tcPr>
                <w:p w14:paraId="3B19E27E">
                  <w:pPr>
                    <w:jc w:val="center"/>
                    <w:rPr>
                      <w:rFonts w:eastAsia="仿宋"/>
                      <w:color w:val="auto"/>
                      <w:szCs w:val="21"/>
                    </w:rPr>
                  </w:pPr>
                  <w:r>
                    <w:rPr>
                      <w:rFonts w:hint="eastAsia" w:eastAsia="仿宋"/>
                      <w:color w:val="auto"/>
                      <w:szCs w:val="21"/>
                    </w:rPr>
                    <w:t>三级沉淀池</w:t>
                  </w:r>
                </w:p>
              </w:tc>
              <w:tc>
                <w:tcPr>
                  <w:tcW w:w="1869" w:type="dxa"/>
                  <w:shd w:val="clear" w:color="auto" w:fill="auto"/>
                  <w:vAlign w:val="center"/>
                </w:tcPr>
                <w:p w14:paraId="1E663C7C">
                  <w:pPr>
                    <w:jc w:val="center"/>
                    <w:rPr>
                      <w:rFonts w:eastAsia="仿宋"/>
                      <w:color w:val="auto"/>
                      <w:szCs w:val="21"/>
                    </w:rPr>
                  </w:pPr>
                  <w:r>
                    <w:rPr>
                      <w:rFonts w:hint="eastAsia" w:eastAsia="仿宋"/>
                      <w:color w:val="auto"/>
                      <w:szCs w:val="21"/>
                    </w:rPr>
                    <w:t>回用于生产</w:t>
                  </w:r>
                </w:p>
              </w:tc>
            </w:tr>
            <w:tr w14:paraId="5AD8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1" w:type="dxa"/>
                  <w:vMerge w:val="continue"/>
                  <w:vAlign w:val="center"/>
                </w:tcPr>
                <w:p w14:paraId="15492ED9">
                  <w:pPr>
                    <w:jc w:val="center"/>
                    <w:rPr>
                      <w:rFonts w:eastAsia="仿宋"/>
                      <w:color w:val="auto"/>
                      <w:szCs w:val="21"/>
                    </w:rPr>
                  </w:pPr>
                </w:p>
              </w:tc>
              <w:tc>
                <w:tcPr>
                  <w:tcW w:w="1192" w:type="dxa"/>
                  <w:vAlign w:val="center"/>
                </w:tcPr>
                <w:p w14:paraId="2A88C50A">
                  <w:pPr>
                    <w:jc w:val="center"/>
                    <w:rPr>
                      <w:rFonts w:eastAsia="仿宋"/>
                      <w:color w:val="auto"/>
                      <w:szCs w:val="21"/>
                    </w:rPr>
                  </w:pPr>
                  <w:r>
                    <w:rPr>
                      <w:rFonts w:hint="eastAsia" w:eastAsia="仿宋"/>
                      <w:color w:val="auto"/>
                      <w:szCs w:val="21"/>
                    </w:rPr>
                    <w:t>办公区</w:t>
                  </w:r>
                </w:p>
              </w:tc>
              <w:tc>
                <w:tcPr>
                  <w:tcW w:w="1467" w:type="dxa"/>
                  <w:vAlign w:val="center"/>
                </w:tcPr>
                <w:p w14:paraId="1C96F4E8">
                  <w:pPr>
                    <w:jc w:val="center"/>
                    <w:rPr>
                      <w:rFonts w:eastAsia="仿宋"/>
                      <w:color w:val="auto"/>
                      <w:szCs w:val="21"/>
                    </w:rPr>
                  </w:pPr>
                  <w:r>
                    <w:rPr>
                      <w:rFonts w:hint="eastAsia" w:eastAsia="仿宋"/>
                      <w:color w:val="auto"/>
                      <w:szCs w:val="21"/>
                    </w:rPr>
                    <w:t>生活垃圾</w:t>
                  </w:r>
                </w:p>
              </w:tc>
              <w:tc>
                <w:tcPr>
                  <w:tcW w:w="3122" w:type="dxa"/>
                  <w:shd w:val="clear" w:color="auto" w:fill="auto"/>
                  <w:vAlign w:val="center"/>
                </w:tcPr>
                <w:p w14:paraId="313C16DB">
                  <w:pPr>
                    <w:jc w:val="center"/>
                    <w:rPr>
                      <w:rFonts w:eastAsia="仿宋"/>
                      <w:color w:val="auto"/>
                      <w:szCs w:val="21"/>
                    </w:rPr>
                  </w:pPr>
                  <w:r>
                    <w:rPr>
                      <w:rFonts w:hint="eastAsia" w:eastAsia="仿宋"/>
                      <w:color w:val="auto"/>
                      <w:szCs w:val="21"/>
                    </w:rPr>
                    <w:t>/</w:t>
                  </w:r>
                </w:p>
              </w:tc>
              <w:tc>
                <w:tcPr>
                  <w:tcW w:w="1869" w:type="dxa"/>
                  <w:shd w:val="clear" w:color="auto" w:fill="auto"/>
                  <w:vAlign w:val="center"/>
                </w:tcPr>
                <w:p w14:paraId="62565C06">
                  <w:pPr>
                    <w:jc w:val="center"/>
                    <w:rPr>
                      <w:rFonts w:eastAsia="仿宋"/>
                      <w:color w:val="auto"/>
                      <w:szCs w:val="21"/>
                    </w:rPr>
                  </w:pPr>
                  <w:r>
                    <w:rPr>
                      <w:rFonts w:hint="eastAsia" w:eastAsia="仿宋"/>
                      <w:color w:val="auto"/>
                      <w:szCs w:val="21"/>
                    </w:rPr>
                    <w:t>环卫部门处理</w:t>
                  </w:r>
                </w:p>
              </w:tc>
            </w:tr>
            <w:tr w14:paraId="1B32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restart"/>
                  <w:vAlign w:val="center"/>
                </w:tcPr>
                <w:p w14:paraId="2421B1D3">
                  <w:pPr>
                    <w:jc w:val="center"/>
                    <w:rPr>
                      <w:rFonts w:eastAsia="仿宋"/>
                      <w:color w:val="auto"/>
                      <w:szCs w:val="21"/>
                    </w:rPr>
                  </w:pPr>
                  <w:r>
                    <w:rPr>
                      <w:rFonts w:eastAsia="仿宋"/>
                      <w:color w:val="auto"/>
                      <w:szCs w:val="21"/>
                    </w:rPr>
                    <w:t>噪声</w:t>
                  </w:r>
                </w:p>
              </w:tc>
              <w:tc>
                <w:tcPr>
                  <w:tcW w:w="1192" w:type="dxa"/>
                  <w:vAlign w:val="center"/>
                </w:tcPr>
                <w:p w14:paraId="7DB51B12">
                  <w:pPr>
                    <w:jc w:val="center"/>
                    <w:rPr>
                      <w:rFonts w:eastAsia="仿宋"/>
                      <w:color w:val="auto"/>
                      <w:szCs w:val="21"/>
                    </w:rPr>
                  </w:pPr>
                  <w:r>
                    <w:rPr>
                      <w:rFonts w:hint="eastAsia" w:eastAsia="仿宋"/>
                      <w:color w:val="auto"/>
                      <w:szCs w:val="21"/>
                    </w:rPr>
                    <w:t>装卸</w:t>
                  </w:r>
                </w:p>
              </w:tc>
              <w:tc>
                <w:tcPr>
                  <w:tcW w:w="1467" w:type="dxa"/>
                  <w:vAlign w:val="center"/>
                </w:tcPr>
                <w:p w14:paraId="1E9610F7">
                  <w:pPr>
                    <w:jc w:val="center"/>
                    <w:rPr>
                      <w:rFonts w:eastAsia="仿宋"/>
                      <w:color w:val="auto"/>
                      <w:szCs w:val="21"/>
                    </w:rPr>
                  </w:pPr>
                  <w:r>
                    <w:rPr>
                      <w:rFonts w:hint="eastAsia" w:eastAsia="仿宋"/>
                      <w:color w:val="auto"/>
                      <w:szCs w:val="21"/>
                    </w:rPr>
                    <w:t>L</w:t>
                  </w:r>
                  <w:r>
                    <w:rPr>
                      <w:rFonts w:hint="eastAsia" w:eastAsia="仿宋"/>
                      <w:color w:val="auto"/>
                      <w:szCs w:val="21"/>
                      <w:vertAlign w:val="subscript"/>
                    </w:rPr>
                    <w:t>eq</w:t>
                  </w:r>
                  <w:r>
                    <w:rPr>
                      <w:rFonts w:hint="eastAsia" w:eastAsia="仿宋"/>
                      <w:color w:val="auto"/>
                      <w:szCs w:val="21"/>
                    </w:rPr>
                    <w:t>（dB）</w:t>
                  </w:r>
                </w:p>
              </w:tc>
              <w:tc>
                <w:tcPr>
                  <w:tcW w:w="3122" w:type="dxa"/>
                  <w:vMerge w:val="restart"/>
                  <w:vAlign w:val="center"/>
                </w:tcPr>
                <w:p w14:paraId="14B35785">
                  <w:pPr>
                    <w:jc w:val="center"/>
                    <w:rPr>
                      <w:rFonts w:eastAsia="仿宋"/>
                      <w:color w:val="auto"/>
                      <w:szCs w:val="21"/>
                    </w:rPr>
                  </w:pPr>
                  <w:r>
                    <w:rPr>
                      <w:rFonts w:hint="eastAsia" w:eastAsia="仿宋"/>
                      <w:color w:val="auto"/>
                      <w:szCs w:val="21"/>
                    </w:rPr>
                    <w:t>选用低噪声设备，</w:t>
                  </w:r>
                  <w:r>
                    <w:rPr>
                      <w:rFonts w:hint="eastAsia" w:eastAsia="仿宋"/>
                      <w:color w:val="auto"/>
                      <w:szCs w:val="21"/>
                      <w:lang w:val="en-US" w:eastAsia="zh-CN"/>
                    </w:rPr>
                    <w:t>采取</w:t>
                  </w:r>
                  <w:r>
                    <w:rPr>
                      <w:rFonts w:hint="eastAsia" w:eastAsia="仿宋"/>
                      <w:color w:val="auto"/>
                      <w:szCs w:val="21"/>
                    </w:rPr>
                    <w:t>减振</w:t>
                  </w:r>
                  <w:r>
                    <w:rPr>
                      <w:rFonts w:hint="eastAsia" w:eastAsia="仿宋"/>
                      <w:color w:val="auto"/>
                      <w:szCs w:val="21"/>
                      <w:lang w:eastAsia="zh-CN"/>
                    </w:rPr>
                    <w:t>、</w:t>
                  </w:r>
                  <w:r>
                    <w:rPr>
                      <w:rFonts w:hint="eastAsia" w:eastAsia="仿宋"/>
                      <w:color w:val="auto"/>
                      <w:szCs w:val="21"/>
                      <w:lang w:val="en-US" w:eastAsia="zh-CN"/>
                    </w:rPr>
                    <w:t>隔声</w:t>
                  </w:r>
                  <w:r>
                    <w:rPr>
                      <w:rFonts w:hint="eastAsia" w:eastAsia="仿宋"/>
                      <w:color w:val="auto"/>
                      <w:szCs w:val="21"/>
                    </w:rPr>
                    <w:t>等措施。</w:t>
                  </w:r>
                </w:p>
              </w:tc>
              <w:tc>
                <w:tcPr>
                  <w:tcW w:w="1869" w:type="dxa"/>
                  <w:vMerge w:val="restart"/>
                  <w:vAlign w:val="center"/>
                </w:tcPr>
                <w:p w14:paraId="4F7435BC">
                  <w:pPr>
                    <w:jc w:val="center"/>
                    <w:rPr>
                      <w:rFonts w:eastAsia="仿宋"/>
                      <w:color w:val="auto"/>
                      <w:szCs w:val="21"/>
                    </w:rPr>
                  </w:pPr>
                  <w:r>
                    <w:rPr>
                      <w:rFonts w:hint="eastAsia" w:eastAsia="仿宋"/>
                      <w:color w:val="auto"/>
                      <w:szCs w:val="21"/>
                    </w:rPr>
                    <w:t>/</w:t>
                  </w:r>
                </w:p>
              </w:tc>
            </w:tr>
            <w:tr w14:paraId="349C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continue"/>
                  <w:vAlign w:val="center"/>
                </w:tcPr>
                <w:p w14:paraId="4E2ECDD5">
                  <w:pPr>
                    <w:jc w:val="center"/>
                    <w:rPr>
                      <w:rFonts w:eastAsia="仿宋"/>
                      <w:color w:val="auto"/>
                      <w:szCs w:val="21"/>
                    </w:rPr>
                  </w:pPr>
                </w:p>
              </w:tc>
              <w:tc>
                <w:tcPr>
                  <w:tcW w:w="1192" w:type="dxa"/>
                  <w:vAlign w:val="center"/>
                </w:tcPr>
                <w:p w14:paraId="417565DD">
                  <w:pPr>
                    <w:jc w:val="center"/>
                    <w:rPr>
                      <w:rFonts w:hint="eastAsia" w:eastAsia="仿宋"/>
                      <w:color w:val="auto"/>
                      <w:szCs w:val="21"/>
                      <w:lang w:eastAsia="zh-CN"/>
                    </w:rPr>
                  </w:pPr>
                  <w:r>
                    <w:rPr>
                      <w:rFonts w:hint="eastAsia" w:eastAsia="仿宋"/>
                      <w:color w:val="auto"/>
                      <w:szCs w:val="21"/>
                      <w:lang w:eastAsia="zh-CN"/>
                    </w:rPr>
                    <w:t>粉土机</w:t>
                  </w:r>
                </w:p>
              </w:tc>
              <w:tc>
                <w:tcPr>
                  <w:tcW w:w="1467" w:type="dxa"/>
                  <w:vAlign w:val="center"/>
                </w:tcPr>
                <w:p w14:paraId="505A456B">
                  <w:pPr>
                    <w:jc w:val="center"/>
                    <w:rPr>
                      <w:rFonts w:eastAsia="仿宋"/>
                      <w:color w:val="auto"/>
                      <w:szCs w:val="21"/>
                    </w:rPr>
                  </w:pPr>
                  <w:r>
                    <w:rPr>
                      <w:rFonts w:hint="eastAsia" w:eastAsia="仿宋"/>
                      <w:color w:val="auto"/>
                      <w:szCs w:val="21"/>
                    </w:rPr>
                    <w:t>Leq（dB）</w:t>
                  </w:r>
                </w:p>
              </w:tc>
              <w:tc>
                <w:tcPr>
                  <w:tcW w:w="3122" w:type="dxa"/>
                  <w:vMerge w:val="continue"/>
                  <w:vAlign w:val="center"/>
                </w:tcPr>
                <w:p w14:paraId="02BACA7A">
                  <w:pPr>
                    <w:jc w:val="center"/>
                    <w:rPr>
                      <w:rFonts w:eastAsia="仿宋"/>
                      <w:color w:val="auto"/>
                      <w:szCs w:val="21"/>
                    </w:rPr>
                  </w:pPr>
                </w:p>
              </w:tc>
              <w:tc>
                <w:tcPr>
                  <w:tcW w:w="1869" w:type="dxa"/>
                  <w:vMerge w:val="continue"/>
                  <w:vAlign w:val="center"/>
                </w:tcPr>
                <w:p w14:paraId="2E2F6ADF">
                  <w:pPr>
                    <w:jc w:val="center"/>
                    <w:rPr>
                      <w:rFonts w:eastAsia="仿宋"/>
                      <w:color w:val="auto"/>
                      <w:szCs w:val="21"/>
                    </w:rPr>
                  </w:pPr>
                </w:p>
              </w:tc>
            </w:tr>
            <w:tr w14:paraId="0C61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continue"/>
                  <w:vAlign w:val="center"/>
                </w:tcPr>
                <w:p w14:paraId="79D8D9D3">
                  <w:pPr>
                    <w:jc w:val="center"/>
                    <w:rPr>
                      <w:rFonts w:eastAsia="仿宋"/>
                      <w:color w:val="auto"/>
                      <w:szCs w:val="21"/>
                    </w:rPr>
                  </w:pPr>
                </w:p>
              </w:tc>
              <w:tc>
                <w:tcPr>
                  <w:tcW w:w="1192" w:type="dxa"/>
                  <w:vAlign w:val="center"/>
                </w:tcPr>
                <w:p w14:paraId="2C0D93D2">
                  <w:pPr>
                    <w:jc w:val="center"/>
                    <w:rPr>
                      <w:rFonts w:eastAsia="仿宋"/>
                      <w:color w:val="auto"/>
                      <w:szCs w:val="21"/>
                    </w:rPr>
                  </w:pPr>
                  <w:r>
                    <w:rPr>
                      <w:rFonts w:hint="eastAsia" w:eastAsia="仿宋"/>
                      <w:color w:val="auto"/>
                      <w:szCs w:val="21"/>
                    </w:rPr>
                    <w:t>运输皮带</w:t>
                  </w:r>
                </w:p>
              </w:tc>
              <w:tc>
                <w:tcPr>
                  <w:tcW w:w="1467" w:type="dxa"/>
                  <w:vAlign w:val="center"/>
                </w:tcPr>
                <w:p w14:paraId="13ACF436">
                  <w:pPr>
                    <w:jc w:val="center"/>
                    <w:rPr>
                      <w:rFonts w:eastAsia="仿宋"/>
                      <w:color w:val="auto"/>
                      <w:szCs w:val="21"/>
                    </w:rPr>
                  </w:pPr>
                  <w:r>
                    <w:rPr>
                      <w:rFonts w:hint="eastAsia" w:eastAsia="仿宋"/>
                      <w:color w:val="auto"/>
                      <w:szCs w:val="21"/>
                    </w:rPr>
                    <w:t>Leq（dB）</w:t>
                  </w:r>
                </w:p>
              </w:tc>
              <w:tc>
                <w:tcPr>
                  <w:tcW w:w="3122" w:type="dxa"/>
                  <w:vMerge w:val="continue"/>
                  <w:vAlign w:val="center"/>
                </w:tcPr>
                <w:p w14:paraId="632290DF">
                  <w:pPr>
                    <w:jc w:val="center"/>
                    <w:rPr>
                      <w:rFonts w:eastAsia="仿宋"/>
                      <w:color w:val="auto"/>
                      <w:szCs w:val="21"/>
                    </w:rPr>
                  </w:pPr>
                </w:p>
              </w:tc>
              <w:tc>
                <w:tcPr>
                  <w:tcW w:w="1869" w:type="dxa"/>
                  <w:vMerge w:val="continue"/>
                  <w:vAlign w:val="center"/>
                </w:tcPr>
                <w:p w14:paraId="4C0C18EE">
                  <w:pPr>
                    <w:jc w:val="center"/>
                    <w:rPr>
                      <w:rFonts w:eastAsia="仿宋"/>
                      <w:color w:val="auto"/>
                      <w:szCs w:val="21"/>
                    </w:rPr>
                  </w:pPr>
                </w:p>
              </w:tc>
            </w:tr>
            <w:tr w14:paraId="4366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continue"/>
                  <w:vAlign w:val="center"/>
                </w:tcPr>
                <w:p w14:paraId="6D11D08E">
                  <w:pPr>
                    <w:jc w:val="center"/>
                    <w:rPr>
                      <w:rFonts w:eastAsia="仿宋"/>
                      <w:color w:val="auto"/>
                      <w:szCs w:val="21"/>
                    </w:rPr>
                  </w:pPr>
                </w:p>
              </w:tc>
              <w:tc>
                <w:tcPr>
                  <w:tcW w:w="1192" w:type="dxa"/>
                  <w:vAlign w:val="center"/>
                </w:tcPr>
                <w:p w14:paraId="6474FD9D">
                  <w:pPr>
                    <w:jc w:val="center"/>
                    <w:rPr>
                      <w:rFonts w:eastAsia="仿宋"/>
                      <w:color w:val="auto"/>
                      <w:szCs w:val="21"/>
                    </w:rPr>
                  </w:pPr>
                  <w:r>
                    <w:rPr>
                      <w:rFonts w:hint="eastAsia" w:eastAsia="仿宋"/>
                      <w:color w:val="auto"/>
                      <w:szCs w:val="21"/>
                    </w:rPr>
                    <w:t>空压机</w:t>
                  </w:r>
                </w:p>
              </w:tc>
              <w:tc>
                <w:tcPr>
                  <w:tcW w:w="1467" w:type="dxa"/>
                  <w:vAlign w:val="center"/>
                </w:tcPr>
                <w:p w14:paraId="055729FF">
                  <w:pPr>
                    <w:jc w:val="center"/>
                    <w:rPr>
                      <w:rFonts w:eastAsia="仿宋"/>
                      <w:color w:val="auto"/>
                      <w:szCs w:val="21"/>
                    </w:rPr>
                  </w:pPr>
                  <w:r>
                    <w:rPr>
                      <w:rFonts w:hint="eastAsia" w:eastAsia="仿宋"/>
                      <w:color w:val="auto"/>
                      <w:szCs w:val="21"/>
                    </w:rPr>
                    <w:t>Leq（dB）</w:t>
                  </w:r>
                </w:p>
              </w:tc>
              <w:tc>
                <w:tcPr>
                  <w:tcW w:w="3122" w:type="dxa"/>
                  <w:vMerge w:val="continue"/>
                  <w:vAlign w:val="center"/>
                </w:tcPr>
                <w:p w14:paraId="523C52FB">
                  <w:pPr>
                    <w:jc w:val="center"/>
                    <w:rPr>
                      <w:rFonts w:eastAsia="仿宋"/>
                      <w:color w:val="auto"/>
                      <w:szCs w:val="21"/>
                    </w:rPr>
                  </w:pPr>
                </w:p>
              </w:tc>
              <w:tc>
                <w:tcPr>
                  <w:tcW w:w="1869" w:type="dxa"/>
                  <w:vMerge w:val="continue"/>
                  <w:vAlign w:val="center"/>
                </w:tcPr>
                <w:p w14:paraId="6816902A">
                  <w:pPr>
                    <w:jc w:val="center"/>
                    <w:rPr>
                      <w:rFonts w:eastAsia="仿宋"/>
                      <w:color w:val="auto"/>
                      <w:szCs w:val="21"/>
                    </w:rPr>
                  </w:pPr>
                </w:p>
              </w:tc>
            </w:tr>
            <w:tr w14:paraId="617F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1" w:type="dxa"/>
                  <w:vMerge w:val="continue"/>
                  <w:vAlign w:val="center"/>
                </w:tcPr>
                <w:p w14:paraId="0234AEDE">
                  <w:pPr>
                    <w:jc w:val="center"/>
                    <w:rPr>
                      <w:rFonts w:eastAsia="仿宋"/>
                      <w:color w:val="auto"/>
                      <w:szCs w:val="21"/>
                    </w:rPr>
                  </w:pPr>
                </w:p>
              </w:tc>
              <w:tc>
                <w:tcPr>
                  <w:tcW w:w="1192" w:type="dxa"/>
                  <w:vAlign w:val="center"/>
                </w:tcPr>
                <w:p w14:paraId="7CBEA28E">
                  <w:pPr>
                    <w:jc w:val="center"/>
                    <w:rPr>
                      <w:rFonts w:eastAsia="仿宋"/>
                      <w:color w:val="auto"/>
                      <w:szCs w:val="21"/>
                    </w:rPr>
                  </w:pPr>
                  <w:r>
                    <w:rPr>
                      <w:rFonts w:hint="eastAsia" w:eastAsia="仿宋"/>
                      <w:color w:val="auto"/>
                      <w:szCs w:val="21"/>
                    </w:rPr>
                    <w:t>搅拌机</w:t>
                  </w:r>
                </w:p>
              </w:tc>
              <w:tc>
                <w:tcPr>
                  <w:tcW w:w="1467" w:type="dxa"/>
                  <w:vAlign w:val="center"/>
                </w:tcPr>
                <w:p w14:paraId="66632899">
                  <w:pPr>
                    <w:jc w:val="center"/>
                    <w:rPr>
                      <w:rFonts w:eastAsia="仿宋"/>
                      <w:color w:val="auto"/>
                      <w:szCs w:val="21"/>
                    </w:rPr>
                  </w:pPr>
                  <w:r>
                    <w:rPr>
                      <w:rFonts w:hint="eastAsia" w:eastAsia="仿宋"/>
                      <w:color w:val="auto"/>
                      <w:szCs w:val="21"/>
                    </w:rPr>
                    <w:t>Leq（dB）</w:t>
                  </w:r>
                </w:p>
              </w:tc>
              <w:tc>
                <w:tcPr>
                  <w:tcW w:w="3122" w:type="dxa"/>
                  <w:vMerge w:val="continue"/>
                  <w:vAlign w:val="center"/>
                </w:tcPr>
                <w:p w14:paraId="221293EA">
                  <w:pPr>
                    <w:jc w:val="center"/>
                    <w:rPr>
                      <w:rFonts w:eastAsia="仿宋"/>
                      <w:color w:val="auto"/>
                      <w:szCs w:val="21"/>
                    </w:rPr>
                  </w:pPr>
                </w:p>
              </w:tc>
              <w:tc>
                <w:tcPr>
                  <w:tcW w:w="1869" w:type="dxa"/>
                  <w:vMerge w:val="continue"/>
                  <w:vAlign w:val="center"/>
                </w:tcPr>
                <w:p w14:paraId="00F4B352">
                  <w:pPr>
                    <w:jc w:val="center"/>
                    <w:rPr>
                      <w:rFonts w:eastAsia="仿宋"/>
                      <w:color w:val="auto"/>
                      <w:szCs w:val="21"/>
                    </w:rPr>
                  </w:pPr>
                </w:p>
              </w:tc>
            </w:tr>
          </w:tbl>
          <w:p w14:paraId="6230241F">
            <w:pPr>
              <w:pStyle w:val="9"/>
              <w:spacing w:line="240" w:lineRule="auto"/>
              <w:rPr>
                <w:rFonts w:eastAsia="仿宋"/>
                <w:color w:val="auto"/>
                <w:sz w:val="21"/>
                <w:szCs w:val="21"/>
              </w:rPr>
            </w:pPr>
            <w:r>
              <w:rPr>
                <w:rFonts w:hint="eastAsia" w:eastAsia="仿宋"/>
                <w:color w:val="auto"/>
                <w:sz w:val="21"/>
                <w:szCs w:val="21"/>
              </w:rPr>
              <w:t xml:space="preserve">  </w:t>
            </w:r>
          </w:p>
          <w:p w14:paraId="03F741A8">
            <w:pPr>
              <w:pStyle w:val="44"/>
              <w:ind w:left="0"/>
              <w:rPr>
                <w:color w:val="auto"/>
              </w:rPr>
            </w:pPr>
          </w:p>
        </w:tc>
      </w:tr>
      <w:tr w14:paraId="242D7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6" w:hRule="atLeast"/>
          <w:jc w:val="center"/>
        </w:trPr>
        <w:tc>
          <w:tcPr>
            <w:tcW w:w="424" w:type="dxa"/>
            <w:vAlign w:val="center"/>
          </w:tcPr>
          <w:p w14:paraId="41203294">
            <w:pPr>
              <w:pStyle w:val="33"/>
              <w:adjustRightInd w:val="0"/>
              <w:snapToGrid w:val="0"/>
              <w:spacing w:before="0" w:beforeAutospacing="0" w:after="0" w:afterAutospacing="0"/>
              <w:jc w:val="center"/>
              <w:rPr>
                <w:rFonts w:ascii="Times New Roman" w:hAnsi="Times New Roman" w:eastAsia="仿宋"/>
                <w:color w:val="auto"/>
                <w:sz w:val="21"/>
                <w:szCs w:val="21"/>
              </w:rPr>
            </w:pPr>
            <w:r>
              <w:rPr>
                <w:rFonts w:ascii="Times New Roman" w:hAnsi="Times New Roman" w:eastAsia="仿宋"/>
                <w:bCs/>
                <w:color w:val="auto"/>
                <w:kern w:val="2"/>
                <w:sz w:val="21"/>
                <w:szCs w:val="21"/>
              </w:rPr>
              <w:t>与项目有关的原有环境污染问题</w:t>
            </w:r>
          </w:p>
        </w:tc>
        <w:tc>
          <w:tcPr>
            <w:tcW w:w="8560" w:type="dxa"/>
          </w:tcPr>
          <w:p w14:paraId="3C836824">
            <w:pPr>
              <w:adjustRightInd w:val="0"/>
              <w:snapToGrid w:val="0"/>
              <w:spacing w:before="120" w:beforeLines="50" w:line="360" w:lineRule="auto"/>
              <w:ind w:firstLine="482" w:firstLineChars="200"/>
              <w:rPr>
                <w:rFonts w:eastAsia="仿宋"/>
                <w:b/>
                <w:bCs/>
                <w:color w:val="auto"/>
                <w:sz w:val="24"/>
              </w:rPr>
            </w:pPr>
            <w:r>
              <w:rPr>
                <w:rFonts w:eastAsia="仿宋"/>
                <w:b/>
                <w:bCs/>
                <w:color w:val="auto"/>
                <w:sz w:val="24"/>
              </w:rPr>
              <w:t>一、现有工程环保手续履行情况</w:t>
            </w:r>
          </w:p>
          <w:p w14:paraId="276752A1">
            <w:pPr>
              <w:spacing w:line="360" w:lineRule="auto"/>
              <w:ind w:firstLine="482" w:firstLineChars="200"/>
              <w:rPr>
                <w:rFonts w:eastAsia="仿宋"/>
                <w:b/>
                <w:bCs/>
                <w:color w:val="auto"/>
                <w:sz w:val="24"/>
              </w:rPr>
            </w:pPr>
            <w:r>
              <w:rPr>
                <w:rFonts w:hint="eastAsia" w:eastAsia="仿宋"/>
                <w:b/>
                <w:bCs/>
                <w:color w:val="auto"/>
                <w:sz w:val="24"/>
              </w:rPr>
              <w:t>1.</w:t>
            </w:r>
            <w:r>
              <w:rPr>
                <w:rFonts w:eastAsia="仿宋"/>
                <w:b/>
                <w:bCs/>
                <w:color w:val="auto"/>
                <w:sz w:val="24"/>
              </w:rPr>
              <w:t>现有工程环评及验收情况</w:t>
            </w:r>
          </w:p>
          <w:p w14:paraId="5D8E86C4">
            <w:pPr>
              <w:adjustRightInd w:val="0"/>
              <w:snapToGrid w:val="0"/>
              <w:spacing w:line="360" w:lineRule="auto"/>
              <w:ind w:firstLine="480" w:firstLineChars="200"/>
              <w:rPr>
                <w:color w:val="auto"/>
              </w:rPr>
            </w:pPr>
            <w:r>
              <w:rPr>
                <w:rFonts w:eastAsia="仿宋"/>
                <w:color w:val="auto"/>
                <w:sz w:val="24"/>
              </w:rPr>
              <w:t>建设单位——广西防城港核电有限公司位于广西防城港市港口区光坡镇红沙核电基地内设置6台百万千瓦级压水堆核电机组，分三期建设。现有工程包括防城港核电厂一期工程一、二号机组（以下简称1、2号机组），防城港核电厂3、4号机组（以下简称3、4号机组），广西防城港核电厂5、6号机组（以下简称5、6号机组）。其中1、2号机组运行阶段已获得环评批复，现已正常运营并通过环保验收；3、4号机组运行阶段已获得环评批复，现</w:t>
            </w:r>
            <w:r>
              <w:rPr>
                <w:rFonts w:hint="eastAsia" w:eastAsia="仿宋"/>
                <w:color w:val="auto"/>
                <w:sz w:val="24"/>
              </w:rPr>
              <w:t>已投入商运</w:t>
            </w:r>
            <w:r>
              <w:rPr>
                <w:rFonts w:eastAsia="仿宋"/>
                <w:color w:val="auto"/>
                <w:sz w:val="24"/>
              </w:rPr>
              <w:t>；5、6号机组</w:t>
            </w:r>
            <w:r>
              <w:rPr>
                <w:rFonts w:hint="eastAsia" w:eastAsia="仿宋"/>
                <w:color w:val="auto"/>
                <w:sz w:val="24"/>
              </w:rPr>
              <w:t>已</w:t>
            </w:r>
            <w:r>
              <w:rPr>
                <w:rFonts w:eastAsia="仿宋"/>
                <w:color w:val="auto"/>
                <w:sz w:val="24"/>
              </w:rPr>
              <w:t>获得选址环评批复，</w:t>
            </w:r>
            <w:r>
              <w:rPr>
                <w:rFonts w:hint="eastAsia" w:eastAsia="仿宋"/>
                <w:color w:val="auto"/>
                <w:sz w:val="24"/>
              </w:rPr>
              <w:t>已</w:t>
            </w:r>
            <w:r>
              <w:rPr>
                <w:rFonts w:eastAsia="仿宋"/>
                <w:color w:val="auto"/>
                <w:sz w:val="24"/>
              </w:rPr>
              <w:t>进入建设阶段。现有工程环评及验收情况见表2-</w:t>
            </w:r>
            <w:r>
              <w:rPr>
                <w:rFonts w:hint="eastAsia" w:eastAsia="仿宋"/>
                <w:color w:val="auto"/>
                <w:sz w:val="24"/>
              </w:rPr>
              <w:t>8</w:t>
            </w:r>
            <w:r>
              <w:rPr>
                <w:rFonts w:eastAsia="仿宋"/>
                <w:color w:val="auto"/>
                <w:sz w:val="24"/>
              </w:rPr>
              <w:t>。</w:t>
            </w:r>
          </w:p>
          <w:p w14:paraId="2BC5BA96">
            <w:pPr>
              <w:pStyle w:val="83"/>
              <w:bidi w:val="0"/>
              <w:rPr>
                <w:color w:val="auto"/>
              </w:rPr>
            </w:pPr>
            <w:r>
              <w:rPr>
                <w:color w:val="auto"/>
              </w:rPr>
              <w:t>表2-8  现有工程环评及验收情况表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
              <w:gridCol w:w="1092"/>
              <w:gridCol w:w="3039"/>
              <w:gridCol w:w="1615"/>
              <w:gridCol w:w="2490"/>
            </w:tblGrid>
            <w:tr w14:paraId="2B7D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50" w:hRule="atLeast"/>
                <w:jc w:val="center"/>
              </w:trPr>
              <w:tc>
                <w:tcPr>
                  <w:tcW w:w="240" w:type="dxa"/>
                  <w:vAlign w:val="center"/>
                </w:tcPr>
                <w:p w14:paraId="0F510873">
                  <w:pPr>
                    <w:adjustRightInd w:val="0"/>
                    <w:snapToGrid w:val="0"/>
                    <w:jc w:val="center"/>
                    <w:rPr>
                      <w:rFonts w:eastAsia="仿宋"/>
                      <w:b/>
                      <w:bCs/>
                      <w:color w:val="auto"/>
                      <w:szCs w:val="21"/>
                    </w:rPr>
                  </w:pPr>
                  <w:r>
                    <w:rPr>
                      <w:rFonts w:eastAsia="仿宋"/>
                      <w:b/>
                      <w:bCs/>
                      <w:color w:val="auto"/>
                      <w:szCs w:val="21"/>
                    </w:rPr>
                    <w:t>序号</w:t>
                  </w:r>
                </w:p>
              </w:tc>
              <w:tc>
                <w:tcPr>
                  <w:tcW w:w="1092" w:type="dxa"/>
                  <w:vAlign w:val="center"/>
                </w:tcPr>
                <w:p w14:paraId="48816A43">
                  <w:pPr>
                    <w:adjustRightInd w:val="0"/>
                    <w:snapToGrid w:val="0"/>
                    <w:jc w:val="center"/>
                    <w:rPr>
                      <w:rFonts w:eastAsia="仿宋"/>
                      <w:b/>
                      <w:bCs/>
                      <w:color w:val="auto"/>
                      <w:szCs w:val="21"/>
                    </w:rPr>
                  </w:pPr>
                  <w:r>
                    <w:rPr>
                      <w:rFonts w:eastAsia="仿宋"/>
                      <w:b/>
                      <w:bCs/>
                      <w:color w:val="auto"/>
                      <w:szCs w:val="21"/>
                    </w:rPr>
                    <w:t>名称</w:t>
                  </w:r>
                </w:p>
              </w:tc>
              <w:tc>
                <w:tcPr>
                  <w:tcW w:w="3039" w:type="dxa"/>
                  <w:vAlign w:val="center"/>
                </w:tcPr>
                <w:p w14:paraId="747697A2">
                  <w:pPr>
                    <w:adjustRightInd w:val="0"/>
                    <w:snapToGrid w:val="0"/>
                    <w:jc w:val="center"/>
                    <w:rPr>
                      <w:rFonts w:eastAsia="仿宋"/>
                      <w:b/>
                      <w:bCs/>
                      <w:color w:val="auto"/>
                      <w:szCs w:val="21"/>
                    </w:rPr>
                  </w:pPr>
                  <w:r>
                    <w:rPr>
                      <w:rFonts w:eastAsia="仿宋"/>
                      <w:b/>
                      <w:bCs/>
                      <w:color w:val="auto"/>
                      <w:szCs w:val="21"/>
                    </w:rPr>
                    <w:t>环评主要内容</w:t>
                  </w:r>
                </w:p>
              </w:tc>
              <w:tc>
                <w:tcPr>
                  <w:tcW w:w="1615" w:type="dxa"/>
                  <w:vAlign w:val="center"/>
                </w:tcPr>
                <w:p w14:paraId="6BBAD5FC">
                  <w:pPr>
                    <w:adjustRightInd w:val="0"/>
                    <w:snapToGrid w:val="0"/>
                    <w:jc w:val="center"/>
                    <w:rPr>
                      <w:rFonts w:eastAsia="仿宋"/>
                      <w:b/>
                      <w:bCs/>
                      <w:color w:val="auto"/>
                      <w:szCs w:val="21"/>
                    </w:rPr>
                  </w:pPr>
                  <w:r>
                    <w:rPr>
                      <w:rFonts w:eastAsia="仿宋"/>
                      <w:b/>
                      <w:bCs/>
                      <w:color w:val="auto"/>
                      <w:szCs w:val="21"/>
                    </w:rPr>
                    <w:t>环评批复情况</w:t>
                  </w:r>
                </w:p>
              </w:tc>
              <w:tc>
                <w:tcPr>
                  <w:tcW w:w="2490" w:type="dxa"/>
                  <w:vAlign w:val="center"/>
                </w:tcPr>
                <w:p w14:paraId="18344816">
                  <w:pPr>
                    <w:adjustRightInd w:val="0"/>
                    <w:snapToGrid w:val="0"/>
                    <w:jc w:val="center"/>
                    <w:rPr>
                      <w:rFonts w:eastAsia="仿宋"/>
                      <w:b/>
                      <w:bCs/>
                      <w:color w:val="auto"/>
                      <w:szCs w:val="21"/>
                    </w:rPr>
                  </w:pPr>
                  <w:r>
                    <w:rPr>
                      <w:rFonts w:eastAsia="仿宋"/>
                      <w:b/>
                      <w:bCs/>
                      <w:color w:val="auto"/>
                      <w:szCs w:val="21"/>
                    </w:rPr>
                    <w:t>验收情况</w:t>
                  </w:r>
                </w:p>
              </w:tc>
            </w:tr>
            <w:tr w14:paraId="5FB6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jc w:val="center"/>
              </w:trPr>
              <w:tc>
                <w:tcPr>
                  <w:tcW w:w="240" w:type="dxa"/>
                  <w:vAlign w:val="center"/>
                </w:tcPr>
                <w:p w14:paraId="3101465F">
                  <w:pPr>
                    <w:adjustRightInd w:val="0"/>
                    <w:snapToGrid w:val="0"/>
                    <w:jc w:val="center"/>
                    <w:rPr>
                      <w:rFonts w:eastAsia="仿宋"/>
                      <w:color w:val="auto"/>
                      <w:szCs w:val="21"/>
                    </w:rPr>
                  </w:pPr>
                  <w:r>
                    <w:rPr>
                      <w:rFonts w:eastAsia="仿宋"/>
                      <w:color w:val="auto"/>
                      <w:szCs w:val="21"/>
                    </w:rPr>
                    <w:t>1</w:t>
                  </w:r>
                </w:p>
              </w:tc>
              <w:tc>
                <w:tcPr>
                  <w:tcW w:w="1092" w:type="dxa"/>
                  <w:vAlign w:val="center"/>
                </w:tcPr>
                <w:p w14:paraId="1EDEF3D5">
                  <w:pPr>
                    <w:adjustRightInd w:val="0"/>
                    <w:snapToGrid w:val="0"/>
                    <w:jc w:val="center"/>
                    <w:rPr>
                      <w:rFonts w:eastAsia="仿宋"/>
                      <w:color w:val="auto"/>
                      <w:szCs w:val="21"/>
                    </w:rPr>
                  </w:pPr>
                  <w:r>
                    <w:rPr>
                      <w:rFonts w:hint="eastAsia" w:eastAsia="仿宋"/>
                      <w:color w:val="auto"/>
                      <w:szCs w:val="21"/>
                    </w:rPr>
                    <w:t>1.</w:t>
                  </w:r>
                  <w:r>
                    <w:rPr>
                      <w:rFonts w:eastAsia="仿宋"/>
                      <w:color w:val="auto"/>
                      <w:szCs w:val="21"/>
                    </w:rPr>
                    <w:t>2号机组</w:t>
                  </w:r>
                </w:p>
              </w:tc>
              <w:tc>
                <w:tcPr>
                  <w:tcW w:w="3039" w:type="dxa"/>
                  <w:vAlign w:val="center"/>
                </w:tcPr>
                <w:p w14:paraId="6A087F63">
                  <w:pPr>
                    <w:adjustRightInd w:val="0"/>
                    <w:snapToGrid w:val="0"/>
                    <w:jc w:val="center"/>
                    <w:rPr>
                      <w:rFonts w:eastAsia="仿宋"/>
                      <w:color w:val="auto"/>
                      <w:szCs w:val="21"/>
                    </w:rPr>
                  </w:pPr>
                  <w:r>
                    <w:rPr>
                      <w:rFonts w:eastAsia="仿宋"/>
                      <w:color w:val="auto"/>
                      <w:szCs w:val="21"/>
                    </w:rPr>
                    <w:t>建设2台百万千瓦级压水堆核电机组</w:t>
                  </w:r>
                </w:p>
              </w:tc>
              <w:tc>
                <w:tcPr>
                  <w:tcW w:w="1615" w:type="dxa"/>
                  <w:vAlign w:val="center"/>
                </w:tcPr>
                <w:p w14:paraId="20D7C07C">
                  <w:pPr>
                    <w:adjustRightInd w:val="0"/>
                    <w:snapToGrid w:val="0"/>
                    <w:jc w:val="center"/>
                    <w:rPr>
                      <w:rFonts w:eastAsia="仿宋"/>
                      <w:color w:val="auto"/>
                      <w:szCs w:val="21"/>
                    </w:rPr>
                  </w:pPr>
                  <w:r>
                    <w:rPr>
                      <w:rFonts w:eastAsia="仿宋"/>
                      <w:color w:val="auto"/>
                      <w:szCs w:val="21"/>
                    </w:rPr>
                    <w:t>项目运行阶段已于2015年9月2日获原环境保护部批复（环审〔2015〕194号）</w:t>
                  </w:r>
                </w:p>
              </w:tc>
              <w:tc>
                <w:tcPr>
                  <w:tcW w:w="2490" w:type="dxa"/>
                  <w:vAlign w:val="center"/>
                </w:tcPr>
                <w:p w14:paraId="2E3BAA47">
                  <w:pPr>
                    <w:adjustRightInd w:val="0"/>
                    <w:snapToGrid w:val="0"/>
                    <w:jc w:val="center"/>
                    <w:rPr>
                      <w:rFonts w:eastAsia="仿宋"/>
                      <w:color w:val="auto"/>
                      <w:szCs w:val="21"/>
                    </w:rPr>
                  </w:pPr>
                  <w:r>
                    <w:rPr>
                      <w:rFonts w:eastAsia="仿宋"/>
                      <w:color w:val="auto"/>
                      <w:szCs w:val="21"/>
                    </w:rPr>
                    <w:t>已于2018年10月31日通过自主验收。验收主要内容为建设两台CPR1000核电机组，每台机组由核岛、常规岛和电厂配套设备三大部分组成。</w:t>
                  </w:r>
                </w:p>
              </w:tc>
            </w:tr>
            <w:tr w14:paraId="418C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jc w:val="center"/>
              </w:trPr>
              <w:tc>
                <w:tcPr>
                  <w:tcW w:w="240" w:type="dxa"/>
                  <w:vAlign w:val="center"/>
                </w:tcPr>
                <w:p w14:paraId="5A5D8CD0">
                  <w:pPr>
                    <w:adjustRightInd w:val="0"/>
                    <w:snapToGrid w:val="0"/>
                    <w:jc w:val="center"/>
                    <w:rPr>
                      <w:rFonts w:eastAsia="仿宋"/>
                      <w:color w:val="auto"/>
                      <w:szCs w:val="21"/>
                    </w:rPr>
                  </w:pPr>
                  <w:r>
                    <w:rPr>
                      <w:rFonts w:eastAsia="仿宋"/>
                      <w:color w:val="auto"/>
                      <w:szCs w:val="21"/>
                    </w:rPr>
                    <w:t>2</w:t>
                  </w:r>
                </w:p>
              </w:tc>
              <w:tc>
                <w:tcPr>
                  <w:tcW w:w="1092" w:type="dxa"/>
                  <w:vAlign w:val="center"/>
                </w:tcPr>
                <w:p w14:paraId="4CEAEB88">
                  <w:pPr>
                    <w:adjustRightInd w:val="0"/>
                    <w:snapToGrid w:val="0"/>
                    <w:jc w:val="center"/>
                    <w:rPr>
                      <w:rFonts w:eastAsia="仿宋"/>
                      <w:color w:val="auto"/>
                      <w:szCs w:val="21"/>
                    </w:rPr>
                  </w:pPr>
                  <w:r>
                    <w:rPr>
                      <w:rFonts w:hint="eastAsia" w:eastAsia="仿宋"/>
                      <w:color w:val="auto"/>
                      <w:szCs w:val="21"/>
                    </w:rPr>
                    <w:t>3.</w:t>
                  </w:r>
                  <w:r>
                    <w:rPr>
                      <w:rFonts w:eastAsia="仿宋"/>
                      <w:color w:val="auto"/>
                      <w:szCs w:val="21"/>
                    </w:rPr>
                    <w:t>4号机组</w:t>
                  </w:r>
                </w:p>
              </w:tc>
              <w:tc>
                <w:tcPr>
                  <w:tcW w:w="3039" w:type="dxa"/>
                  <w:vAlign w:val="center"/>
                </w:tcPr>
                <w:p w14:paraId="0AA790DB">
                  <w:pPr>
                    <w:adjustRightInd w:val="0"/>
                    <w:snapToGrid w:val="0"/>
                    <w:jc w:val="center"/>
                    <w:rPr>
                      <w:rFonts w:eastAsia="仿宋"/>
                      <w:color w:val="auto"/>
                      <w:szCs w:val="21"/>
                    </w:rPr>
                  </w:pPr>
                  <w:r>
                    <w:rPr>
                      <w:rFonts w:eastAsia="仿宋"/>
                      <w:color w:val="auto"/>
                      <w:szCs w:val="21"/>
                    </w:rPr>
                    <w:t>建设2台百万千瓦级压水堆核电机组</w:t>
                  </w:r>
                </w:p>
              </w:tc>
              <w:tc>
                <w:tcPr>
                  <w:tcW w:w="1615" w:type="dxa"/>
                  <w:vAlign w:val="center"/>
                </w:tcPr>
                <w:p w14:paraId="0311FE16">
                  <w:pPr>
                    <w:adjustRightInd w:val="0"/>
                    <w:snapToGrid w:val="0"/>
                    <w:jc w:val="center"/>
                    <w:rPr>
                      <w:rFonts w:eastAsia="仿宋"/>
                      <w:color w:val="auto"/>
                      <w:szCs w:val="21"/>
                    </w:rPr>
                  </w:pPr>
                  <w:r>
                    <w:rPr>
                      <w:rFonts w:eastAsia="仿宋"/>
                      <w:color w:val="auto"/>
                      <w:szCs w:val="21"/>
                    </w:rPr>
                    <w:t>项目运行阶段已于2022年11月24日获生态环境部批复（环审〔2022〕185号）</w:t>
                  </w:r>
                </w:p>
              </w:tc>
              <w:tc>
                <w:tcPr>
                  <w:tcW w:w="2490" w:type="dxa"/>
                  <w:vAlign w:val="center"/>
                </w:tcPr>
                <w:p w14:paraId="3E0B1F2F">
                  <w:pPr>
                    <w:adjustRightInd w:val="0"/>
                    <w:snapToGrid w:val="0"/>
                    <w:jc w:val="center"/>
                    <w:rPr>
                      <w:rFonts w:eastAsia="仿宋"/>
                      <w:color w:val="auto"/>
                      <w:szCs w:val="21"/>
                    </w:rPr>
                  </w:pPr>
                  <w:r>
                    <w:rPr>
                      <w:rFonts w:hint="eastAsia" w:eastAsia="仿宋"/>
                      <w:color w:val="auto"/>
                      <w:szCs w:val="21"/>
                    </w:rPr>
                    <w:t>已于2025年2月18日组织召开3、4号机组竣工环境保护验收现场评审活动并形成了验收意见，2025年4月10日，在全国建设项目环境保护竣工验收信息平台填报收信息，环境保护验收工作顺利完成。</w:t>
                  </w:r>
                </w:p>
              </w:tc>
            </w:tr>
            <w:tr w14:paraId="3325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jc w:val="center"/>
              </w:trPr>
              <w:tc>
                <w:tcPr>
                  <w:tcW w:w="240" w:type="dxa"/>
                  <w:vAlign w:val="center"/>
                </w:tcPr>
                <w:p w14:paraId="62071AD5">
                  <w:pPr>
                    <w:adjustRightInd w:val="0"/>
                    <w:snapToGrid w:val="0"/>
                    <w:jc w:val="center"/>
                    <w:rPr>
                      <w:rFonts w:eastAsia="仿宋"/>
                      <w:color w:val="auto"/>
                      <w:szCs w:val="21"/>
                    </w:rPr>
                  </w:pPr>
                  <w:r>
                    <w:rPr>
                      <w:rFonts w:eastAsia="仿宋"/>
                      <w:color w:val="auto"/>
                      <w:szCs w:val="21"/>
                    </w:rPr>
                    <w:t>3</w:t>
                  </w:r>
                </w:p>
              </w:tc>
              <w:tc>
                <w:tcPr>
                  <w:tcW w:w="1092" w:type="dxa"/>
                  <w:vAlign w:val="center"/>
                </w:tcPr>
                <w:p w14:paraId="5E23C37F">
                  <w:pPr>
                    <w:adjustRightInd w:val="0"/>
                    <w:snapToGrid w:val="0"/>
                    <w:jc w:val="center"/>
                    <w:rPr>
                      <w:rFonts w:eastAsia="仿宋"/>
                      <w:color w:val="auto"/>
                      <w:szCs w:val="21"/>
                    </w:rPr>
                  </w:pPr>
                  <w:r>
                    <w:rPr>
                      <w:rFonts w:hint="eastAsia" w:eastAsia="仿宋"/>
                      <w:color w:val="auto"/>
                      <w:szCs w:val="21"/>
                    </w:rPr>
                    <w:t>5.</w:t>
                  </w:r>
                  <w:r>
                    <w:rPr>
                      <w:rFonts w:eastAsia="仿宋"/>
                      <w:color w:val="auto"/>
                      <w:szCs w:val="21"/>
                    </w:rPr>
                    <w:t>6号机组</w:t>
                  </w:r>
                </w:p>
              </w:tc>
              <w:tc>
                <w:tcPr>
                  <w:tcW w:w="3039" w:type="dxa"/>
                  <w:vAlign w:val="center"/>
                </w:tcPr>
                <w:p w14:paraId="0BEF9E14">
                  <w:pPr>
                    <w:adjustRightInd w:val="0"/>
                    <w:snapToGrid w:val="0"/>
                    <w:jc w:val="center"/>
                    <w:rPr>
                      <w:rFonts w:eastAsia="仿宋"/>
                      <w:color w:val="auto"/>
                      <w:szCs w:val="21"/>
                    </w:rPr>
                  </w:pPr>
                  <w:r>
                    <w:rPr>
                      <w:rFonts w:eastAsia="仿宋"/>
                      <w:color w:val="auto"/>
                      <w:szCs w:val="21"/>
                    </w:rPr>
                    <w:t>建设2台华龙一号核电机组及配套设施</w:t>
                  </w:r>
                </w:p>
              </w:tc>
              <w:tc>
                <w:tcPr>
                  <w:tcW w:w="1615" w:type="dxa"/>
                  <w:vAlign w:val="center"/>
                </w:tcPr>
                <w:p w14:paraId="353BF7AF">
                  <w:pPr>
                    <w:adjustRightInd w:val="0"/>
                    <w:snapToGrid w:val="0"/>
                    <w:jc w:val="center"/>
                    <w:rPr>
                      <w:rFonts w:eastAsia="仿宋"/>
                      <w:color w:val="auto"/>
                      <w:szCs w:val="21"/>
                    </w:rPr>
                  </w:pPr>
                  <w:r>
                    <w:rPr>
                      <w:rFonts w:eastAsia="仿宋"/>
                      <w:color w:val="auto"/>
                      <w:szCs w:val="21"/>
                    </w:rPr>
                    <w:t>项目选址阶段已于2023年6月7日获生态环境部批复（环审〔2023〕47号）</w:t>
                  </w:r>
                </w:p>
              </w:tc>
              <w:tc>
                <w:tcPr>
                  <w:tcW w:w="2490" w:type="dxa"/>
                  <w:vAlign w:val="center"/>
                </w:tcPr>
                <w:p w14:paraId="68FC3776">
                  <w:pPr>
                    <w:adjustRightInd w:val="0"/>
                    <w:snapToGrid w:val="0"/>
                    <w:jc w:val="center"/>
                    <w:rPr>
                      <w:rFonts w:eastAsia="仿宋"/>
                      <w:color w:val="auto"/>
                      <w:szCs w:val="21"/>
                    </w:rPr>
                  </w:pPr>
                  <w:r>
                    <w:rPr>
                      <w:rFonts w:hint="eastAsia" w:eastAsia="仿宋"/>
                      <w:color w:val="auto"/>
                      <w:szCs w:val="21"/>
                    </w:rPr>
                    <w:t>进入建设阶段</w:t>
                  </w:r>
                </w:p>
              </w:tc>
            </w:tr>
            <w:tr w14:paraId="43B9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jc w:val="center"/>
              </w:trPr>
              <w:tc>
                <w:tcPr>
                  <w:tcW w:w="240" w:type="dxa"/>
                  <w:vAlign w:val="center"/>
                </w:tcPr>
                <w:p w14:paraId="4D903F5E">
                  <w:pPr>
                    <w:adjustRightInd w:val="0"/>
                    <w:snapToGrid w:val="0"/>
                    <w:jc w:val="center"/>
                    <w:rPr>
                      <w:rFonts w:eastAsia="仿宋"/>
                      <w:color w:val="auto"/>
                      <w:szCs w:val="21"/>
                    </w:rPr>
                  </w:pPr>
                  <w:r>
                    <w:rPr>
                      <w:rFonts w:eastAsia="仿宋"/>
                      <w:color w:val="auto"/>
                      <w:szCs w:val="21"/>
                    </w:rPr>
                    <w:t>4</w:t>
                  </w:r>
                </w:p>
              </w:tc>
              <w:tc>
                <w:tcPr>
                  <w:tcW w:w="1092" w:type="dxa"/>
                  <w:vAlign w:val="center"/>
                </w:tcPr>
                <w:p w14:paraId="17539409">
                  <w:pPr>
                    <w:adjustRightInd w:val="0"/>
                    <w:snapToGrid w:val="0"/>
                    <w:jc w:val="center"/>
                    <w:rPr>
                      <w:rFonts w:eastAsia="仿宋"/>
                      <w:color w:val="auto"/>
                      <w:szCs w:val="21"/>
                    </w:rPr>
                  </w:pPr>
                  <w:r>
                    <w:rPr>
                      <w:rFonts w:eastAsia="仿宋"/>
                      <w:color w:val="auto"/>
                      <w:szCs w:val="21"/>
                    </w:rPr>
                    <w:t>防城港核电基地雨污分流改造工程</w:t>
                  </w:r>
                </w:p>
              </w:tc>
              <w:tc>
                <w:tcPr>
                  <w:tcW w:w="3039" w:type="dxa"/>
                  <w:vAlign w:val="center"/>
                </w:tcPr>
                <w:p w14:paraId="1471B152">
                  <w:pPr>
                    <w:adjustRightInd w:val="0"/>
                    <w:snapToGrid w:val="0"/>
                    <w:jc w:val="center"/>
                    <w:rPr>
                      <w:rFonts w:eastAsia="仿宋"/>
                      <w:color w:val="auto"/>
                      <w:szCs w:val="21"/>
                    </w:rPr>
                  </w:pPr>
                  <w:r>
                    <w:rPr>
                      <w:rFonts w:eastAsia="仿宋"/>
                      <w:color w:val="auto"/>
                      <w:szCs w:val="21"/>
                    </w:rPr>
                    <w:t>扩建1座480m</w:t>
                  </w:r>
                  <w:r>
                    <w:rPr>
                      <w:rFonts w:eastAsia="仿宋"/>
                      <w:color w:val="auto"/>
                      <w:szCs w:val="21"/>
                      <w:vertAlign w:val="superscript"/>
                    </w:rPr>
                    <w:t>3</w:t>
                  </w:r>
                  <w:r>
                    <w:rPr>
                      <w:rFonts w:eastAsia="仿宋"/>
                      <w:color w:val="auto"/>
                      <w:szCs w:val="21"/>
                    </w:rPr>
                    <w:t>/d生活污水处理站（BEW），新建1座100 m</w:t>
                  </w:r>
                  <w:r>
                    <w:rPr>
                      <w:rFonts w:eastAsia="仿宋"/>
                      <w:color w:val="auto"/>
                      <w:szCs w:val="21"/>
                      <w:vertAlign w:val="superscript"/>
                    </w:rPr>
                    <w:t>3</w:t>
                  </w:r>
                  <w:r>
                    <w:rPr>
                      <w:rFonts w:eastAsia="仿宋"/>
                      <w:color w:val="auto"/>
                      <w:szCs w:val="21"/>
                    </w:rPr>
                    <w:t>/h非放工业废水处理站（BST）及新建、改造非放工业废水管网，新建1座30 m</w:t>
                  </w:r>
                  <w:r>
                    <w:rPr>
                      <w:rFonts w:eastAsia="仿宋"/>
                      <w:color w:val="auto"/>
                      <w:szCs w:val="21"/>
                      <w:vertAlign w:val="superscript"/>
                    </w:rPr>
                    <w:t>3</w:t>
                  </w:r>
                  <w:r>
                    <w:rPr>
                      <w:rFonts w:eastAsia="仿宋"/>
                      <w:color w:val="auto"/>
                      <w:szCs w:val="21"/>
                    </w:rPr>
                    <w:t>/h调试污水处理站，同时对现有2座非放含油废水处理站（FS、BES）进行改造。</w:t>
                  </w:r>
                </w:p>
              </w:tc>
              <w:tc>
                <w:tcPr>
                  <w:tcW w:w="1615" w:type="dxa"/>
                  <w:vAlign w:val="center"/>
                </w:tcPr>
                <w:p w14:paraId="6C18933A">
                  <w:pPr>
                    <w:adjustRightInd w:val="0"/>
                    <w:snapToGrid w:val="0"/>
                    <w:jc w:val="center"/>
                    <w:rPr>
                      <w:rFonts w:eastAsia="仿宋"/>
                      <w:color w:val="auto"/>
                      <w:szCs w:val="21"/>
                    </w:rPr>
                  </w:pPr>
                  <w:r>
                    <w:rPr>
                      <w:rFonts w:eastAsia="仿宋"/>
                      <w:color w:val="auto"/>
                      <w:szCs w:val="21"/>
                    </w:rPr>
                    <w:t>于2023年10月27日获防城港市大数据和行政审批局批复</w:t>
                  </w:r>
                  <w:r>
                    <w:rPr>
                      <w:rFonts w:eastAsia="仿宋"/>
                      <w:bCs/>
                      <w:color w:val="auto"/>
                      <w:szCs w:val="21"/>
                    </w:rPr>
                    <w:t>（防审批市政交通环保〔2023〕168号）</w:t>
                  </w:r>
                </w:p>
              </w:tc>
              <w:tc>
                <w:tcPr>
                  <w:tcW w:w="2490" w:type="dxa"/>
                  <w:vAlign w:val="center"/>
                </w:tcPr>
                <w:p w14:paraId="6AC69166">
                  <w:pPr>
                    <w:adjustRightInd w:val="0"/>
                    <w:snapToGrid w:val="0"/>
                    <w:jc w:val="center"/>
                    <w:rPr>
                      <w:rFonts w:eastAsia="仿宋"/>
                      <w:color w:val="auto"/>
                      <w:szCs w:val="21"/>
                    </w:rPr>
                  </w:pPr>
                  <w:r>
                    <w:rPr>
                      <w:rFonts w:hint="eastAsia" w:eastAsia="仿宋"/>
                      <w:color w:val="auto"/>
                      <w:szCs w:val="21"/>
                    </w:rPr>
                    <w:t>基本完成建设</w:t>
                  </w:r>
                </w:p>
              </w:tc>
            </w:tr>
            <w:tr w14:paraId="4E46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jc w:val="center"/>
              </w:trPr>
              <w:tc>
                <w:tcPr>
                  <w:tcW w:w="240" w:type="dxa"/>
                  <w:vAlign w:val="center"/>
                </w:tcPr>
                <w:p w14:paraId="582EBB36">
                  <w:pPr>
                    <w:adjustRightInd w:val="0"/>
                    <w:snapToGrid w:val="0"/>
                    <w:jc w:val="center"/>
                    <w:rPr>
                      <w:rFonts w:eastAsia="仿宋"/>
                      <w:color w:val="auto"/>
                      <w:szCs w:val="21"/>
                    </w:rPr>
                  </w:pPr>
                  <w:r>
                    <w:rPr>
                      <w:rFonts w:eastAsia="仿宋"/>
                      <w:color w:val="auto"/>
                      <w:szCs w:val="21"/>
                    </w:rPr>
                    <w:t>5</w:t>
                  </w:r>
                </w:p>
              </w:tc>
              <w:tc>
                <w:tcPr>
                  <w:tcW w:w="1092" w:type="dxa"/>
                  <w:vAlign w:val="center"/>
                </w:tcPr>
                <w:p w14:paraId="0A179FE6">
                  <w:pPr>
                    <w:adjustRightInd w:val="0"/>
                    <w:snapToGrid w:val="0"/>
                    <w:jc w:val="center"/>
                    <w:rPr>
                      <w:rFonts w:eastAsia="仿宋"/>
                      <w:color w:val="auto"/>
                      <w:szCs w:val="21"/>
                    </w:rPr>
                  </w:pPr>
                  <w:r>
                    <w:rPr>
                      <w:rFonts w:eastAsia="仿宋"/>
                      <w:color w:val="auto"/>
                      <w:szCs w:val="21"/>
                    </w:rPr>
                    <w:t>防城港核电三期工程施工危化品、危废品、放射源库建设工程环境影响评价报告表</w:t>
                  </w:r>
                </w:p>
              </w:tc>
              <w:tc>
                <w:tcPr>
                  <w:tcW w:w="3039" w:type="dxa"/>
                  <w:vAlign w:val="center"/>
                </w:tcPr>
                <w:p w14:paraId="2D2A7A89">
                  <w:pPr>
                    <w:adjustRightInd w:val="0"/>
                    <w:snapToGrid w:val="0"/>
                    <w:jc w:val="center"/>
                    <w:rPr>
                      <w:rFonts w:eastAsia="仿宋"/>
                      <w:color w:val="auto"/>
                      <w:szCs w:val="21"/>
                    </w:rPr>
                  </w:pPr>
                  <w:r>
                    <w:rPr>
                      <w:rFonts w:eastAsia="仿宋"/>
                      <w:color w:val="auto"/>
                      <w:szCs w:val="21"/>
                    </w:rPr>
                    <w:t>拟建设一栋危化品及危废暂存库房（本项目危废库），将三期工程5、6号机组建设过程中产生的产出的危废进行统一规划管理及存放</w:t>
                  </w:r>
                  <w:r>
                    <w:rPr>
                      <w:rFonts w:hint="eastAsia" w:eastAsia="仿宋"/>
                      <w:color w:val="auto"/>
                      <w:szCs w:val="21"/>
                    </w:rPr>
                    <w:t>。</w:t>
                  </w:r>
                </w:p>
              </w:tc>
              <w:tc>
                <w:tcPr>
                  <w:tcW w:w="1615" w:type="dxa"/>
                  <w:vAlign w:val="center"/>
                </w:tcPr>
                <w:p w14:paraId="2D3BF243">
                  <w:pPr>
                    <w:adjustRightInd w:val="0"/>
                    <w:snapToGrid w:val="0"/>
                    <w:jc w:val="center"/>
                    <w:rPr>
                      <w:rFonts w:eastAsia="仿宋"/>
                      <w:color w:val="auto"/>
                      <w:szCs w:val="21"/>
                    </w:rPr>
                  </w:pPr>
                  <w:r>
                    <w:rPr>
                      <w:rFonts w:eastAsia="仿宋"/>
                      <w:color w:val="auto"/>
                      <w:szCs w:val="21"/>
                    </w:rPr>
                    <w:t>于2024年7月26日获防城港市大数据和行政审批局批复（防审批市政交通环保〔2024〕102号）</w:t>
                  </w:r>
                </w:p>
              </w:tc>
              <w:tc>
                <w:tcPr>
                  <w:tcW w:w="2490" w:type="dxa"/>
                  <w:vAlign w:val="center"/>
                </w:tcPr>
                <w:p w14:paraId="3B88EE5D">
                  <w:pPr>
                    <w:adjustRightInd w:val="0"/>
                    <w:snapToGrid w:val="0"/>
                    <w:jc w:val="center"/>
                    <w:rPr>
                      <w:rFonts w:eastAsia="仿宋"/>
                      <w:color w:val="auto"/>
                      <w:szCs w:val="21"/>
                    </w:rPr>
                  </w:pPr>
                  <w:r>
                    <w:rPr>
                      <w:rFonts w:eastAsia="仿宋"/>
                      <w:color w:val="auto"/>
                      <w:szCs w:val="21"/>
                    </w:rPr>
                    <w:t>目前正在建设</w:t>
                  </w:r>
                </w:p>
              </w:tc>
            </w:tr>
            <w:tr w14:paraId="4A70E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jc w:val="center"/>
              </w:trPr>
              <w:tc>
                <w:tcPr>
                  <w:tcW w:w="240" w:type="dxa"/>
                  <w:vAlign w:val="center"/>
                </w:tcPr>
                <w:p w14:paraId="0BA7692F">
                  <w:pPr>
                    <w:adjustRightInd w:val="0"/>
                    <w:snapToGrid w:val="0"/>
                    <w:jc w:val="center"/>
                    <w:rPr>
                      <w:rFonts w:eastAsia="仿宋"/>
                      <w:color w:val="auto"/>
                      <w:szCs w:val="21"/>
                    </w:rPr>
                  </w:pPr>
                  <w:r>
                    <w:rPr>
                      <w:rFonts w:hint="eastAsia" w:eastAsia="仿宋"/>
                      <w:color w:val="auto"/>
                      <w:szCs w:val="21"/>
                    </w:rPr>
                    <w:t>6</w:t>
                  </w:r>
                </w:p>
              </w:tc>
              <w:tc>
                <w:tcPr>
                  <w:tcW w:w="1092" w:type="dxa"/>
                  <w:vAlign w:val="center"/>
                </w:tcPr>
                <w:p w14:paraId="44C01D2A">
                  <w:pPr>
                    <w:adjustRightInd w:val="0"/>
                    <w:snapToGrid w:val="0"/>
                    <w:jc w:val="center"/>
                    <w:rPr>
                      <w:rFonts w:eastAsia="仿宋"/>
                      <w:color w:val="auto"/>
                      <w:szCs w:val="21"/>
                    </w:rPr>
                  </w:pPr>
                  <w:r>
                    <w:rPr>
                      <w:rFonts w:hint="eastAsia" w:eastAsia="仿宋"/>
                      <w:color w:val="auto"/>
                      <w:szCs w:val="21"/>
                    </w:rPr>
                    <w:t>防城港核电三期工程施工危化品库建设工程环境影响评价报告表</w:t>
                  </w:r>
                </w:p>
              </w:tc>
              <w:tc>
                <w:tcPr>
                  <w:tcW w:w="3039" w:type="dxa"/>
                  <w:vAlign w:val="center"/>
                </w:tcPr>
                <w:p w14:paraId="3EC0C0A6">
                  <w:pPr>
                    <w:adjustRightInd w:val="0"/>
                    <w:snapToGrid w:val="0"/>
                    <w:jc w:val="center"/>
                    <w:rPr>
                      <w:rFonts w:eastAsia="仿宋"/>
                      <w:color w:val="auto"/>
                      <w:szCs w:val="21"/>
                    </w:rPr>
                  </w:pPr>
                  <w:r>
                    <w:rPr>
                      <w:rFonts w:eastAsia="仿宋"/>
                      <w:color w:val="auto"/>
                      <w:szCs w:val="21"/>
                    </w:rPr>
                    <w:t>拟建设广西防城港核电厂5、6号机组危化品库（BXW），分为七栋单体建筑（甲类库、甲类气体库、乙类气体库、乙类库一、乙类库二、危废库、保安岗亭），将三期工程5、6号机组建设过程需要的危化品进行统一规划管理及存放。</w:t>
                  </w:r>
                </w:p>
              </w:tc>
              <w:tc>
                <w:tcPr>
                  <w:tcW w:w="1615" w:type="dxa"/>
                  <w:vAlign w:val="center"/>
                </w:tcPr>
                <w:p w14:paraId="6ED28538">
                  <w:pPr>
                    <w:adjustRightInd w:val="0"/>
                    <w:snapToGrid w:val="0"/>
                    <w:jc w:val="center"/>
                    <w:rPr>
                      <w:rFonts w:eastAsia="仿宋"/>
                      <w:color w:val="auto"/>
                      <w:szCs w:val="21"/>
                    </w:rPr>
                  </w:pPr>
                  <w:r>
                    <w:rPr>
                      <w:rFonts w:eastAsia="仿宋"/>
                      <w:color w:val="auto"/>
                      <w:szCs w:val="21"/>
                    </w:rPr>
                    <w:t>于202</w:t>
                  </w:r>
                  <w:r>
                    <w:rPr>
                      <w:rFonts w:hint="eastAsia" w:eastAsia="仿宋"/>
                      <w:color w:val="auto"/>
                      <w:szCs w:val="21"/>
                    </w:rPr>
                    <w:t>6</w:t>
                  </w:r>
                  <w:r>
                    <w:rPr>
                      <w:rFonts w:eastAsia="仿宋"/>
                      <w:color w:val="auto"/>
                      <w:szCs w:val="21"/>
                    </w:rPr>
                    <w:t>年</w:t>
                  </w:r>
                  <w:r>
                    <w:rPr>
                      <w:rFonts w:hint="eastAsia" w:eastAsia="仿宋"/>
                      <w:color w:val="auto"/>
                      <w:szCs w:val="21"/>
                    </w:rPr>
                    <w:t>3</w:t>
                  </w:r>
                  <w:r>
                    <w:rPr>
                      <w:rFonts w:eastAsia="仿宋"/>
                      <w:color w:val="auto"/>
                      <w:szCs w:val="21"/>
                    </w:rPr>
                    <w:t>月</w:t>
                  </w:r>
                  <w:r>
                    <w:rPr>
                      <w:rFonts w:hint="eastAsia" w:eastAsia="仿宋"/>
                      <w:color w:val="auto"/>
                      <w:szCs w:val="21"/>
                    </w:rPr>
                    <w:t>13</w:t>
                  </w:r>
                  <w:r>
                    <w:rPr>
                      <w:rFonts w:eastAsia="仿宋"/>
                      <w:color w:val="auto"/>
                      <w:szCs w:val="21"/>
                    </w:rPr>
                    <w:t>日获防城港市大数据和行政审批局批复（防审批市政交通环保〔202</w:t>
                  </w:r>
                  <w:r>
                    <w:rPr>
                      <w:rFonts w:hint="eastAsia" w:eastAsia="仿宋"/>
                      <w:color w:val="auto"/>
                      <w:szCs w:val="21"/>
                    </w:rPr>
                    <w:t>6</w:t>
                  </w:r>
                  <w:r>
                    <w:rPr>
                      <w:rFonts w:eastAsia="仿宋"/>
                      <w:color w:val="auto"/>
                      <w:szCs w:val="21"/>
                    </w:rPr>
                    <w:t>〕</w:t>
                  </w:r>
                  <w:r>
                    <w:rPr>
                      <w:rFonts w:hint="eastAsia" w:eastAsia="仿宋"/>
                      <w:color w:val="auto"/>
                      <w:szCs w:val="21"/>
                    </w:rPr>
                    <w:t>31</w:t>
                  </w:r>
                  <w:r>
                    <w:rPr>
                      <w:rFonts w:eastAsia="仿宋"/>
                      <w:color w:val="auto"/>
                      <w:szCs w:val="21"/>
                    </w:rPr>
                    <w:t>号）</w:t>
                  </w:r>
                </w:p>
              </w:tc>
              <w:tc>
                <w:tcPr>
                  <w:tcW w:w="2490" w:type="dxa"/>
                  <w:shd w:val="clear" w:color="auto" w:fill="auto"/>
                  <w:vAlign w:val="center"/>
                </w:tcPr>
                <w:p w14:paraId="18C8E111">
                  <w:pPr>
                    <w:adjustRightInd w:val="0"/>
                    <w:snapToGrid w:val="0"/>
                    <w:jc w:val="center"/>
                    <w:rPr>
                      <w:rFonts w:eastAsia="仿宋"/>
                      <w:color w:val="auto"/>
                      <w:szCs w:val="21"/>
                    </w:rPr>
                  </w:pPr>
                  <w:r>
                    <w:rPr>
                      <w:rFonts w:eastAsia="仿宋"/>
                      <w:color w:val="auto"/>
                      <w:szCs w:val="21"/>
                    </w:rPr>
                    <w:t>目前正在建设</w:t>
                  </w:r>
                </w:p>
              </w:tc>
            </w:tr>
          </w:tbl>
          <w:p w14:paraId="1CFA061E">
            <w:pPr>
              <w:spacing w:before="120" w:beforeLines="50" w:line="360" w:lineRule="auto"/>
              <w:ind w:firstLine="482" w:firstLineChars="200"/>
              <w:rPr>
                <w:rFonts w:eastAsia="仿宋"/>
                <w:b/>
                <w:bCs/>
                <w:color w:val="auto"/>
                <w:sz w:val="24"/>
              </w:rPr>
            </w:pPr>
            <w:r>
              <w:rPr>
                <w:rFonts w:hint="eastAsia" w:eastAsia="仿宋"/>
                <w:b/>
                <w:bCs/>
                <w:color w:val="auto"/>
                <w:sz w:val="24"/>
              </w:rPr>
              <w:t>2.</w:t>
            </w:r>
            <w:r>
              <w:rPr>
                <w:rFonts w:eastAsia="仿宋"/>
                <w:b/>
                <w:bCs/>
                <w:color w:val="auto"/>
                <w:sz w:val="24"/>
              </w:rPr>
              <w:t>现有工程排污许可申报情况</w:t>
            </w:r>
          </w:p>
          <w:p w14:paraId="3CFBD372">
            <w:pPr>
              <w:adjustRightInd w:val="0"/>
              <w:snapToGrid w:val="0"/>
              <w:spacing w:line="360" w:lineRule="auto"/>
              <w:ind w:firstLine="480" w:firstLineChars="200"/>
              <w:rPr>
                <w:rFonts w:eastAsia="仿宋"/>
                <w:color w:val="auto"/>
                <w:sz w:val="24"/>
              </w:rPr>
            </w:pPr>
            <w:r>
              <w:rPr>
                <w:rFonts w:eastAsia="仿宋"/>
                <w:color w:val="auto"/>
                <w:sz w:val="24"/>
              </w:rPr>
              <w:t>建设单位排污许可登记填报情况见表2-</w:t>
            </w:r>
            <w:r>
              <w:rPr>
                <w:rFonts w:hint="eastAsia" w:eastAsia="仿宋"/>
                <w:color w:val="auto"/>
                <w:sz w:val="24"/>
              </w:rPr>
              <w:t>9</w:t>
            </w:r>
            <w:r>
              <w:rPr>
                <w:rFonts w:eastAsia="仿宋"/>
                <w:color w:val="auto"/>
                <w:sz w:val="24"/>
              </w:rPr>
              <w:t>。</w:t>
            </w:r>
          </w:p>
          <w:p w14:paraId="016D1589">
            <w:pPr>
              <w:pStyle w:val="83"/>
              <w:bidi w:val="0"/>
              <w:rPr>
                <w:color w:val="auto"/>
              </w:rPr>
            </w:pPr>
            <w:r>
              <w:rPr>
                <w:color w:val="auto"/>
              </w:rPr>
              <w:t>表2-9  排污许可填报情况表</w:t>
            </w:r>
          </w:p>
          <w:tbl>
            <w:tblPr>
              <w:tblStyle w:val="37"/>
              <w:tblW w:w="5000" w:type="pct"/>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2714"/>
              <w:gridCol w:w="1103"/>
              <w:gridCol w:w="665"/>
              <w:gridCol w:w="1250"/>
              <w:gridCol w:w="2602"/>
            </w:tblGrid>
            <w:tr w14:paraId="65BAD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58B54AC1">
                  <w:pPr>
                    <w:jc w:val="center"/>
                    <w:rPr>
                      <w:rFonts w:eastAsia="仿宋"/>
                      <w:b/>
                      <w:bCs/>
                      <w:color w:val="auto"/>
                      <w:szCs w:val="21"/>
                    </w:rPr>
                  </w:pPr>
                  <w:r>
                    <w:rPr>
                      <w:rFonts w:eastAsia="仿宋"/>
                      <w:b/>
                      <w:bCs/>
                      <w:color w:val="auto"/>
                      <w:szCs w:val="21"/>
                    </w:rPr>
                    <w:t>登记编号</w:t>
                  </w:r>
                </w:p>
              </w:tc>
              <w:tc>
                <w:tcPr>
                  <w:tcW w:w="662" w:type="pct"/>
                  <w:vAlign w:val="center"/>
                </w:tcPr>
                <w:p w14:paraId="6A71AFD5">
                  <w:pPr>
                    <w:jc w:val="center"/>
                    <w:rPr>
                      <w:rFonts w:eastAsia="仿宋"/>
                      <w:b/>
                      <w:bCs/>
                      <w:color w:val="auto"/>
                      <w:szCs w:val="21"/>
                    </w:rPr>
                  </w:pPr>
                  <w:r>
                    <w:rPr>
                      <w:rFonts w:eastAsia="仿宋"/>
                      <w:b/>
                      <w:bCs/>
                      <w:color w:val="auto"/>
                      <w:szCs w:val="21"/>
                    </w:rPr>
                    <w:t>业务类型</w:t>
                  </w:r>
                </w:p>
              </w:tc>
              <w:tc>
                <w:tcPr>
                  <w:tcW w:w="399" w:type="pct"/>
                  <w:vAlign w:val="center"/>
                </w:tcPr>
                <w:p w14:paraId="6EF2FA0E">
                  <w:pPr>
                    <w:jc w:val="center"/>
                    <w:rPr>
                      <w:rFonts w:eastAsia="仿宋"/>
                      <w:b/>
                      <w:bCs/>
                      <w:color w:val="auto"/>
                      <w:szCs w:val="21"/>
                    </w:rPr>
                  </w:pPr>
                  <w:r>
                    <w:rPr>
                      <w:rFonts w:eastAsia="仿宋"/>
                      <w:b/>
                      <w:bCs/>
                      <w:color w:val="auto"/>
                      <w:szCs w:val="21"/>
                    </w:rPr>
                    <w:t>版本</w:t>
                  </w:r>
                </w:p>
              </w:tc>
              <w:tc>
                <w:tcPr>
                  <w:tcW w:w="750" w:type="pct"/>
                  <w:vAlign w:val="center"/>
                </w:tcPr>
                <w:p w14:paraId="5B88C5F1">
                  <w:pPr>
                    <w:jc w:val="center"/>
                    <w:rPr>
                      <w:rFonts w:eastAsia="仿宋"/>
                      <w:b/>
                      <w:bCs/>
                      <w:color w:val="auto"/>
                      <w:szCs w:val="21"/>
                    </w:rPr>
                  </w:pPr>
                  <w:r>
                    <w:rPr>
                      <w:rFonts w:eastAsia="仿宋"/>
                      <w:b/>
                      <w:bCs/>
                      <w:color w:val="auto"/>
                      <w:szCs w:val="21"/>
                    </w:rPr>
                    <w:t>登记时间</w:t>
                  </w:r>
                </w:p>
              </w:tc>
              <w:tc>
                <w:tcPr>
                  <w:tcW w:w="1560" w:type="pct"/>
                  <w:vAlign w:val="center"/>
                </w:tcPr>
                <w:p w14:paraId="692B0E3F">
                  <w:pPr>
                    <w:jc w:val="center"/>
                    <w:rPr>
                      <w:rFonts w:eastAsia="仿宋"/>
                      <w:b/>
                      <w:bCs/>
                      <w:color w:val="auto"/>
                      <w:szCs w:val="21"/>
                    </w:rPr>
                  </w:pPr>
                  <w:r>
                    <w:rPr>
                      <w:rFonts w:eastAsia="仿宋"/>
                      <w:b/>
                      <w:bCs/>
                      <w:color w:val="auto"/>
                      <w:szCs w:val="21"/>
                    </w:rPr>
                    <w:t>有效期限</w:t>
                  </w:r>
                </w:p>
              </w:tc>
            </w:tr>
            <w:tr w14:paraId="05FC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047F98A9">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62A427E1">
                  <w:pPr>
                    <w:adjustRightInd w:val="0"/>
                    <w:snapToGrid w:val="0"/>
                    <w:jc w:val="center"/>
                    <w:rPr>
                      <w:rFonts w:eastAsia="仿宋"/>
                      <w:color w:val="auto"/>
                      <w:szCs w:val="21"/>
                    </w:rPr>
                  </w:pPr>
                  <w:r>
                    <w:rPr>
                      <w:rFonts w:hint="eastAsia" w:eastAsia="仿宋"/>
                      <w:color w:val="auto"/>
                      <w:szCs w:val="21"/>
                    </w:rPr>
                    <w:t>申请</w:t>
                  </w:r>
                </w:p>
              </w:tc>
              <w:tc>
                <w:tcPr>
                  <w:tcW w:w="399" w:type="pct"/>
                  <w:vAlign w:val="center"/>
                </w:tcPr>
                <w:p w14:paraId="5433866E">
                  <w:pPr>
                    <w:adjustRightInd w:val="0"/>
                    <w:snapToGrid w:val="0"/>
                    <w:jc w:val="center"/>
                    <w:rPr>
                      <w:rFonts w:eastAsia="仿宋"/>
                      <w:color w:val="auto"/>
                      <w:szCs w:val="21"/>
                    </w:rPr>
                  </w:pPr>
                  <w:r>
                    <w:rPr>
                      <w:rFonts w:eastAsia="仿宋"/>
                      <w:color w:val="auto"/>
                      <w:szCs w:val="21"/>
                    </w:rPr>
                    <w:t>1</w:t>
                  </w:r>
                </w:p>
              </w:tc>
              <w:tc>
                <w:tcPr>
                  <w:tcW w:w="750" w:type="pct"/>
                  <w:vAlign w:val="center"/>
                </w:tcPr>
                <w:p w14:paraId="5F738A2B">
                  <w:pPr>
                    <w:adjustRightInd w:val="0"/>
                    <w:snapToGrid w:val="0"/>
                    <w:jc w:val="center"/>
                    <w:rPr>
                      <w:rFonts w:eastAsia="仿宋"/>
                      <w:color w:val="auto"/>
                      <w:szCs w:val="21"/>
                    </w:rPr>
                  </w:pPr>
                  <w:r>
                    <w:rPr>
                      <w:rFonts w:eastAsia="仿宋"/>
                      <w:color w:val="auto"/>
                      <w:szCs w:val="21"/>
                    </w:rPr>
                    <w:t>2020-06-06</w:t>
                  </w:r>
                </w:p>
              </w:tc>
              <w:tc>
                <w:tcPr>
                  <w:tcW w:w="1560" w:type="pct"/>
                  <w:vAlign w:val="center"/>
                </w:tcPr>
                <w:p w14:paraId="58FDD239">
                  <w:pPr>
                    <w:adjustRightInd w:val="0"/>
                    <w:snapToGrid w:val="0"/>
                    <w:jc w:val="center"/>
                    <w:rPr>
                      <w:rFonts w:eastAsia="仿宋"/>
                      <w:color w:val="auto"/>
                      <w:szCs w:val="21"/>
                    </w:rPr>
                  </w:pPr>
                  <w:r>
                    <w:rPr>
                      <w:rFonts w:eastAsia="仿宋"/>
                      <w:color w:val="auto"/>
                      <w:szCs w:val="21"/>
                    </w:rPr>
                    <w:t>2020-04-16</w:t>
                  </w:r>
                  <w:r>
                    <w:rPr>
                      <w:rFonts w:hint="eastAsia" w:eastAsia="仿宋"/>
                      <w:color w:val="auto"/>
                      <w:szCs w:val="21"/>
                    </w:rPr>
                    <w:t>至</w:t>
                  </w:r>
                  <w:r>
                    <w:rPr>
                      <w:rFonts w:eastAsia="仿宋"/>
                      <w:color w:val="auto"/>
                      <w:szCs w:val="21"/>
                    </w:rPr>
                    <w:t>2025-04-15</w:t>
                  </w:r>
                </w:p>
              </w:tc>
            </w:tr>
            <w:tr w14:paraId="5B71F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5D0FEF14">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76693D62">
                  <w:pPr>
                    <w:adjustRightInd w:val="0"/>
                    <w:snapToGrid w:val="0"/>
                    <w:jc w:val="center"/>
                    <w:rPr>
                      <w:rFonts w:eastAsia="仿宋"/>
                      <w:color w:val="auto"/>
                      <w:szCs w:val="21"/>
                    </w:rPr>
                  </w:pPr>
                  <w:r>
                    <w:rPr>
                      <w:rFonts w:hint="eastAsia" w:eastAsia="仿宋"/>
                      <w:color w:val="auto"/>
                      <w:szCs w:val="21"/>
                    </w:rPr>
                    <w:t>变更</w:t>
                  </w:r>
                </w:p>
              </w:tc>
              <w:tc>
                <w:tcPr>
                  <w:tcW w:w="399" w:type="pct"/>
                  <w:vAlign w:val="center"/>
                </w:tcPr>
                <w:p w14:paraId="570C2B5D">
                  <w:pPr>
                    <w:adjustRightInd w:val="0"/>
                    <w:snapToGrid w:val="0"/>
                    <w:jc w:val="center"/>
                    <w:rPr>
                      <w:rFonts w:eastAsia="仿宋"/>
                      <w:color w:val="auto"/>
                      <w:szCs w:val="21"/>
                    </w:rPr>
                  </w:pPr>
                  <w:r>
                    <w:rPr>
                      <w:rFonts w:eastAsia="仿宋"/>
                      <w:color w:val="auto"/>
                      <w:szCs w:val="21"/>
                    </w:rPr>
                    <w:t>2</w:t>
                  </w:r>
                </w:p>
              </w:tc>
              <w:tc>
                <w:tcPr>
                  <w:tcW w:w="750" w:type="pct"/>
                  <w:vAlign w:val="center"/>
                </w:tcPr>
                <w:p w14:paraId="16853E5F">
                  <w:pPr>
                    <w:adjustRightInd w:val="0"/>
                    <w:snapToGrid w:val="0"/>
                    <w:jc w:val="center"/>
                    <w:rPr>
                      <w:rFonts w:eastAsia="仿宋"/>
                      <w:color w:val="auto"/>
                      <w:szCs w:val="21"/>
                    </w:rPr>
                  </w:pPr>
                  <w:r>
                    <w:rPr>
                      <w:rFonts w:eastAsia="仿宋"/>
                      <w:color w:val="auto"/>
                      <w:szCs w:val="21"/>
                    </w:rPr>
                    <w:t>2022-07-07</w:t>
                  </w:r>
                </w:p>
              </w:tc>
              <w:tc>
                <w:tcPr>
                  <w:tcW w:w="1560" w:type="pct"/>
                  <w:vAlign w:val="center"/>
                </w:tcPr>
                <w:p w14:paraId="1E8A5232">
                  <w:pPr>
                    <w:adjustRightInd w:val="0"/>
                    <w:snapToGrid w:val="0"/>
                    <w:jc w:val="center"/>
                    <w:rPr>
                      <w:rFonts w:eastAsia="仿宋"/>
                      <w:color w:val="auto"/>
                      <w:szCs w:val="21"/>
                    </w:rPr>
                  </w:pPr>
                  <w:r>
                    <w:rPr>
                      <w:rFonts w:eastAsia="仿宋"/>
                      <w:color w:val="auto"/>
                      <w:szCs w:val="21"/>
                    </w:rPr>
                    <w:t>2020-04-16</w:t>
                  </w:r>
                  <w:r>
                    <w:rPr>
                      <w:rFonts w:hint="eastAsia" w:eastAsia="仿宋"/>
                      <w:color w:val="auto"/>
                      <w:szCs w:val="21"/>
                    </w:rPr>
                    <w:t>至</w:t>
                  </w:r>
                  <w:r>
                    <w:rPr>
                      <w:rFonts w:eastAsia="仿宋"/>
                      <w:color w:val="auto"/>
                      <w:szCs w:val="21"/>
                    </w:rPr>
                    <w:t>2025-04-15</w:t>
                  </w:r>
                </w:p>
              </w:tc>
            </w:tr>
            <w:tr w14:paraId="7074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6A2E6DBB">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14D8537F">
                  <w:pPr>
                    <w:adjustRightInd w:val="0"/>
                    <w:snapToGrid w:val="0"/>
                    <w:jc w:val="center"/>
                    <w:rPr>
                      <w:rFonts w:eastAsia="仿宋"/>
                      <w:color w:val="auto"/>
                      <w:szCs w:val="21"/>
                    </w:rPr>
                  </w:pPr>
                  <w:r>
                    <w:rPr>
                      <w:rFonts w:hint="eastAsia" w:eastAsia="仿宋"/>
                      <w:color w:val="auto"/>
                      <w:szCs w:val="21"/>
                    </w:rPr>
                    <w:t>变更</w:t>
                  </w:r>
                </w:p>
              </w:tc>
              <w:tc>
                <w:tcPr>
                  <w:tcW w:w="399" w:type="pct"/>
                  <w:vAlign w:val="center"/>
                </w:tcPr>
                <w:p w14:paraId="44B36877">
                  <w:pPr>
                    <w:adjustRightInd w:val="0"/>
                    <w:snapToGrid w:val="0"/>
                    <w:jc w:val="center"/>
                    <w:rPr>
                      <w:rFonts w:eastAsia="仿宋"/>
                      <w:color w:val="auto"/>
                      <w:szCs w:val="21"/>
                    </w:rPr>
                  </w:pPr>
                  <w:r>
                    <w:rPr>
                      <w:rFonts w:eastAsia="仿宋"/>
                      <w:color w:val="auto"/>
                      <w:szCs w:val="21"/>
                    </w:rPr>
                    <w:t>3</w:t>
                  </w:r>
                </w:p>
              </w:tc>
              <w:tc>
                <w:tcPr>
                  <w:tcW w:w="750" w:type="pct"/>
                  <w:vAlign w:val="center"/>
                </w:tcPr>
                <w:p w14:paraId="4E835A70">
                  <w:pPr>
                    <w:adjustRightInd w:val="0"/>
                    <w:snapToGrid w:val="0"/>
                    <w:jc w:val="center"/>
                    <w:rPr>
                      <w:rFonts w:eastAsia="仿宋"/>
                      <w:color w:val="auto"/>
                      <w:szCs w:val="21"/>
                    </w:rPr>
                  </w:pPr>
                  <w:r>
                    <w:rPr>
                      <w:rFonts w:eastAsia="仿宋"/>
                      <w:color w:val="auto"/>
                      <w:szCs w:val="21"/>
                    </w:rPr>
                    <w:t>2023-04-20</w:t>
                  </w:r>
                </w:p>
              </w:tc>
              <w:tc>
                <w:tcPr>
                  <w:tcW w:w="1560" w:type="pct"/>
                  <w:vAlign w:val="center"/>
                </w:tcPr>
                <w:p w14:paraId="6D80EF92">
                  <w:pPr>
                    <w:adjustRightInd w:val="0"/>
                    <w:snapToGrid w:val="0"/>
                    <w:jc w:val="center"/>
                    <w:rPr>
                      <w:rFonts w:eastAsia="仿宋"/>
                      <w:color w:val="auto"/>
                      <w:szCs w:val="21"/>
                    </w:rPr>
                  </w:pPr>
                  <w:r>
                    <w:rPr>
                      <w:rFonts w:eastAsia="仿宋"/>
                      <w:color w:val="auto"/>
                      <w:szCs w:val="21"/>
                    </w:rPr>
                    <w:t>2023-04-20</w:t>
                  </w:r>
                  <w:r>
                    <w:rPr>
                      <w:rFonts w:hint="eastAsia" w:eastAsia="仿宋"/>
                      <w:color w:val="auto"/>
                      <w:szCs w:val="21"/>
                    </w:rPr>
                    <w:t>至</w:t>
                  </w:r>
                  <w:r>
                    <w:rPr>
                      <w:rFonts w:eastAsia="仿宋"/>
                      <w:color w:val="auto"/>
                      <w:szCs w:val="21"/>
                    </w:rPr>
                    <w:t>2028-04-19</w:t>
                  </w:r>
                </w:p>
              </w:tc>
            </w:tr>
            <w:tr w14:paraId="4BCBC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2C9880B2">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11FFDC29">
                  <w:pPr>
                    <w:adjustRightInd w:val="0"/>
                    <w:snapToGrid w:val="0"/>
                    <w:jc w:val="center"/>
                    <w:rPr>
                      <w:rFonts w:eastAsia="仿宋"/>
                      <w:color w:val="auto"/>
                      <w:szCs w:val="21"/>
                    </w:rPr>
                  </w:pPr>
                  <w:r>
                    <w:rPr>
                      <w:rFonts w:hint="eastAsia" w:eastAsia="仿宋"/>
                      <w:color w:val="auto"/>
                      <w:szCs w:val="21"/>
                    </w:rPr>
                    <w:t>变更</w:t>
                  </w:r>
                </w:p>
              </w:tc>
              <w:tc>
                <w:tcPr>
                  <w:tcW w:w="399" w:type="pct"/>
                  <w:vAlign w:val="center"/>
                </w:tcPr>
                <w:p w14:paraId="45BEA867">
                  <w:pPr>
                    <w:adjustRightInd w:val="0"/>
                    <w:snapToGrid w:val="0"/>
                    <w:jc w:val="center"/>
                    <w:rPr>
                      <w:rFonts w:eastAsia="仿宋"/>
                      <w:color w:val="auto"/>
                      <w:szCs w:val="21"/>
                    </w:rPr>
                  </w:pPr>
                  <w:r>
                    <w:rPr>
                      <w:rFonts w:eastAsia="仿宋"/>
                      <w:color w:val="auto"/>
                      <w:szCs w:val="21"/>
                    </w:rPr>
                    <w:t>4</w:t>
                  </w:r>
                </w:p>
              </w:tc>
              <w:tc>
                <w:tcPr>
                  <w:tcW w:w="750" w:type="pct"/>
                  <w:vAlign w:val="center"/>
                </w:tcPr>
                <w:p w14:paraId="1F3FC11C">
                  <w:pPr>
                    <w:adjustRightInd w:val="0"/>
                    <w:snapToGrid w:val="0"/>
                    <w:jc w:val="center"/>
                    <w:rPr>
                      <w:rFonts w:eastAsia="仿宋"/>
                      <w:color w:val="auto"/>
                      <w:szCs w:val="21"/>
                    </w:rPr>
                  </w:pPr>
                  <w:r>
                    <w:rPr>
                      <w:rFonts w:eastAsia="仿宋"/>
                      <w:color w:val="auto"/>
                      <w:szCs w:val="21"/>
                    </w:rPr>
                    <w:t>2023-12-18</w:t>
                  </w:r>
                </w:p>
              </w:tc>
              <w:tc>
                <w:tcPr>
                  <w:tcW w:w="1560" w:type="pct"/>
                  <w:vAlign w:val="center"/>
                </w:tcPr>
                <w:p w14:paraId="233F65A4">
                  <w:pPr>
                    <w:adjustRightInd w:val="0"/>
                    <w:snapToGrid w:val="0"/>
                    <w:jc w:val="center"/>
                    <w:rPr>
                      <w:rFonts w:eastAsia="仿宋"/>
                      <w:color w:val="auto"/>
                      <w:szCs w:val="21"/>
                    </w:rPr>
                  </w:pPr>
                  <w:r>
                    <w:rPr>
                      <w:rFonts w:eastAsia="仿宋"/>
                      <w:color w:val="auto"/>
                      <w:szCs w:val="21"/>
                    </w:rPr>
                    <w:t>2023-12-18</w:t>
                  </w:r>
                  <w:r>
                    <w:rPr>
                      <w:rFonts w:hint="eastAsia" w:eastAsia="仿宋"/>
                      <w:color w:val="auto"/>
                      <w:szCs w:val="21"/>
                    </w:rPr>
                    <w:t>至</w:t>
                  </w:r>
                  <w:r>
                    <w:rPr>
                      <w:rFonts w:eastAsia="仿宋"/>
                      <w:color w:val="auto"/>
                      <w:szCs w:val="21"/>
                    </w:rPr>
                    <w:t>2028-12-17</w:t>
                  </w:r>
                </w:p>
              </w:tc>
            </w:tr>
            <w:tr w14:paraId="39412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242B5D08">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3A463556">
                  <w:pPr>
                    <w:adjustRightInd w:val="0"/>
                    <w:snapToGrid w:val="0"/>
                    <w:jc w:val="center"/>
                    <w:rPr>
                      <w:rFonts w:eastAsia="仿宋"/>
                      <w:color w:val="auto"/>
                      <w:szCs w:val="21"/>
                    </w:rPr>
                  </w:pPr>
                  <w:r>
                    <w:rPr>
                      <w:rFonts w:hint="eastAsia" w:eastAsia="仿宋"/>
                      <w:color w:val="auto"/>
                      <w:szCs w:val="21"/>
                    </w:rPr>
                    <w:t>变更</w:t>
                  </w:r>
                </w:p>
              </w:tc>
              <w:tc>
                <w:tcPr>
                  <w:tcW w:w="399" w:type="pct"/>
                  <w:vAlign w:val="center"/>
                </w:tcPr>
                <w:p w14:paraId="2433B736">
                  <w:pPr>
                    <w:adjustRightInd w:val="0"/>
                    <w:snapToGrid w:val="0"/>
                    <w:jc w:val="center"/>
                    <w:rPr>
                      <w:rFonts w:eastAsia="仿宋"/>
                      <w:color w:val="auto"/>
                      <w:szCs w:val="21"/>
                    </w:rPr>
                  </w:pPr>
                  <w:r>
                    <w:rPr>
                      <w:rFonts w:eastAsia="仿宋"/>
                      <w:color w:val="auto"/>
                      <w:szCs w:val="21"/>
                    </w:rPr>
                    <w:t>5</w:t>
                  </w:r>
                </w:p>
              </w:tc>
              <w:tc>
                <w:tcPr>
                  <w:tcW w:w="750" w:type="pct"/>
                  <w:vAlign w:val="center"/>
                </w:tcPr>
                <w:p w14:paraId="65FBF2B0">
                  <w:pPr>
                    <w:adjustRightInd w:val="0"/>
                    <w:snapToGrid w:val="0"/>
                    <w:jc w:val="center"/>
                    <w:rPr>
                      <w:rFonts w:eastAsia="仿宋"/>
                      <w:color w:val="auto"/>
                      <w:szCs w:val="21"/>
                    </w:rPr>
                  </w:pPr>
                  <w:r>
                    <w:rPr>
                      <w:rFonts w:eastAsia="仿宋"/>
                      <w:color w:val="auto"/>
                      <w:szCs w:val="21"/>
                    </w:rPr>
                    <w:t>2024-12-12</w:t>
                  </w:r>
                </w:p>
              </w:tc>
              <w:tc>
                <w:tcPr>
                  <w:tcW w:w="1560" w:type="pct"/>
                  <w:vAlign w:val="center"/>
                </w:tcPr>
                <w:p w14:paraId="2B7B42CF">
                  <w:pPr>
                    <w:adjustRightInd w:val="0"/>
                    <w:snapToGrid w:val="0"/>
                    <w:jc w:val="center"/>
                    <w:rPr>
                      <w:rFonts w:eastAsia="仿宋"/>
                      <w:color w:val="auto"/>
                      <w:szCs w:val="21"/>
                    </w:rPr>
                  </w:pPr>
                  <w:r>
                    <w:rPr>
                      <w:rFonts w:eastAsia="仿宋"/>
                      <w:color w:val="auto"/>
                      <w:szCs w:val="21"/>
                    </w:rPr>
                    <w:t>2024-12-12</w:t>
                  </w:r>
                  <w:r>
                    <w:rPr>
                      <w:rFonts w:hint="eastAsia" w:eastAsia="仿宋"/>
                      <w:color w:val="auto"/>
                      <w:szCs w:val="21"/>
                    </w:rPr>
                    <w:t>至</w:t>
                  </w:r>
                  <w:r>
                    <w:rPr>
                      <w:rFonts w:eastAsia="仿宋"/>
                      <w:color w:val="auto"/>
                      <w:szCs w:val="21"/>
                    </w:rPr>
                    <w:t>2029-12-11</w:t>
                  </w:r>
                </w:p>
              </w:tc>
            </w:tr>
            <w:tr w14:paraId="17ED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576447A1">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6E855539">
                  <w:pPr>
                    <w:adjustRightInd w:val="0"/>
                    <w:snapToGrid w:val="0"/>
                    <w:jc w:val="center"/>
                    <w:rPr>
                      <w:rFonts w:eastAsia="仿宋"/>
                      <w:color w:val="auto"/>
                      <w:szCs w:val="21"/>
                    </w:rPr>
                  </w:pPr>
                  <w:r>
                    <w:rPr>
                      <w:rFonts w:hint="eastAsia" w:eastAsia="仿宋"/>
                      <w:color w:val="auto"/>
                      <w:szCs w:val="21"/>
                    </w:rPr>
                    <w:t>变更</w:t>
                  </w:r>
                </w:p>
              </w:tc>
              <w:tc>
                <w:tcPr>
                  <w:tcW w:w="399" w:type="pct"/>
                  <w:vAlign w:val="center"/>
                </w:tcPr>
                <w:p w14:paraId="764D4012">
                  <w:pPr>
                    <w:adjustRightInd w:val="0"/>
                    <w:snapToGrid w:val="0"/>
                    <w:jc w:val="center"/>
                    <w:rPr>
                      <w:rFonts w:eastAsia="仿宋"/>
                      <w:color w:val="auto"/>
                      <w:szCs w:val="21"/>
                    </w:rPr>
                  </w:pPr>
                  <w:r>
                    <w:rPr>
                      <w:rFonts w:eastAsia="仿宋"/>
                      <w:color w:val="auto"/>
                      <w:szCs w:val="21"/>
                    </w:rPr>
                    <w:t>6</w:t>
                  </w:r>
                </w:p>
              </w:tc>
              <w:tc>
                <w:tcPr>
                  <w:tcW w:w="750" w:type="pct"/>
                  <w:vAlign w:val="center"/>
                </w:tcPr>
                <w:p w14:paraId="638E9362">
                  <w:pPr>
                    <w:adjustRightInd w:val="0"/>
                    <w:snapToGrid w:val="0"/>
                    <w:jc w:val="center"/>
                    <w:rPr>
                      <w:rFonts w:eastAsia="仿宋"/>
                      <w:color w:val="auto"/>
                      <w:szCs w:val="21"/>
                    </w:rPr>
                  </w:pPr>
                  <w:r>
                    <w:rPr>
                      <w:rFonts w:eastAsia="仿宋"/>
                      <w:color w:val="auto"/>
                      <w:szCs w:val="21"/>
                    </w:rPr>
                    <w:t>2024-12-13</w:t>
                  </w:r>
                </w:p>
              </w:tc>
              <w:tc>
                <w:tcPr>
                  <w:tcW w:w="1560" w:type="pct"/>
                  <w:vAlign w:val="center"/>
                </w:tcPr>
                <w:p w14:paraId="2714931D">
                  <w:pPr>
                    <w:adjustRightInd w:val="0"/>
                    <w:snapToGrid w:val="0"/>
                    <w:jc w:val="center"/>
                    <w:rPr>
                      <w:rFonts w:eastAsia="仿宋"/>
                      <w:color w:val="auto"/>
                      <w:szCs w:val="21"/>
                    </w:rPr>
                  </w:pPr>
                  <w:r>
                    <w:rPr>
                      <w:rFonts w:eastAsia="仿宋"/>
                      <w:color w:val="auto"/>
                      <w:szCs w:val="21"/>
                    </w:rPr>
                    <w:t>2024-12-13</w:t>
                  </w:r>
                  <w:r>
                    <w:rPr>
                      <w:rFonts w:hint="eastAsia" w:eastAsia="仿宋"/>
                      <w:color w:val="auto"/>
                      <w:szCs w:val="21"/>
                    </w:rPr>
                    <w:t>至</w:t>
                  </w:r>
                  <w:r>
                    <w:rPr>
                      <w:rFonts w:eastAsia="仿宋"/>
                      <w:color w:val="auto"/>
                      <w:szCs w:val="21"/>
                    </w:rPr>
                    <w:t>2029-12-12</w:t>
                  </w:r>
                </w:p>
              </w:tc>
            </w:tr>
            <w:tr w14:paraId="1579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40231B73">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3738C088">
                  <w:pPr>
                    <w:adjustRightInd w:val="0"/>
                    <w:snapToGrid w:val="0"/>
                    <w:jc w:val="center"/>
                    <w:rPr>
                      <w:rFonts w:eastAsia="仿宋"/>
                      <w:color w:val="auto"/>
                      <w:szCs w:val="21"/>
                    </w:rPr>
                  </w:pPr>
                  <w:r>
                    <w:rPr>
                      <w:rFonts w:hint="eastAsia" w:eastAsia="仿宋"/>
                      <w:color w:val="auto"/>
                      <w:szCs w:val="21"/>
                    </w:rPr>
                    <w:t>变更</w:t>
                  </w:r>
                </w:p>
              </w:tc>
              <w:tc>
                <w:tcPr>
                  <w:tcW w:w="399" w:type="pct"/>
                  <w:vAlign w:val="center"/>
                </w:tcPr>
                <w:p w14:paraId="2ED6D79A">
                  <w:pPr>
                    <w:adjustRightInd w:val="0"/>
                    <w:snapToGrid w:val="0"/>
                    <w:jc w:val="center"/>
                    <w:rPr>
                      <w:rFonts w:eastAsia="仿宋"/>
                      <w:color w:val="auto"/>
                      <w:szCs w:val="21"/>
                    </w:rPr>
                  </w:pPr>
                  <w:r>
                    <w:rPr>
                      <w:rFonts w:eastAsia="仿宋"/>
                      <w:color w:val="auto"/>
                      <w:szCs w:val="21"/>
                    </w:rPr>
                    <w:t>7</w:t>
                  </w:r>
                </w:p>
              </w:tc>
              <w:tc>
                <w:tcPr>
                  <w:tcW w:w="750" w:type="pct"/>
                  <w:vAlign w:val="center"/>
                </w:tcPr>
                <w:p w14:paraId="0C3B5D30">
                  <w:pPr>
                    <w:adjustRightInd w:val="0"/>
                    <w:snapToGrid w:val="0"/>
                    <w:jc w:val="center"/>
                    <w:rPr>
                      <w:rFonts w:eastAsia="仿宋"/>
                      <w:color w:val="auto"/>
                      <w:szCs w:val="21"/>
                    </w:rPr>
                  </w:pPr>
                  <w:r>
                    <w:rPr>
                      <w:rFonts w:eastAsia="仿宋"/>
                      <w:color w:val="auto"/>
                      <w:szCs w:val="21"/>
                    </w:rPr>
                    <w:t>2025-06-27</w:t>
                  </w:r>
                </w:p>
              </w:tc>
              <w:tc>
                <w:tcPr>
                  <w:tcW w:w="1560" w:type="pct"/>
                  <w:vAlign w:val="center"/>
                </w:tcPr>
                <w:p w14:paraId="26315018">
                  <w:pPr>
                    <w:adjustRightInd w:val="0"/>
                    <w:snapToGrid w:val="0"/>
                    <w:jc w:val="center"/>
                    <w:rPr>
                      <w:rFonts w:eastAsia="仿宋"/>
                      <w:color w:val="auto"/>
                      <w:szCs w:val="21"/>
                    </w:rPr>
                  </w:pPr>
                  <w:r>
                    <w:rPr>
                      <w:rFonts w:eastAsia="仿宋"/>
                      <w:color w:val="auto"/>
                      <w:szCs w:val="21"/>
                    </w:rPr>
                    <w:t>2025-06-27</w:t>
                  </w:r>
                  <w:r>
                    <w:rPr>
                      <w:rFonts w:hint="eastAsia" w:eastAsia="仿宋"/>
                      <w:color w:val="auto"/>
                      <w:szCs w:val="21"/>
                    </w:rPr>
                    <w:t>至</w:t>
                  </w:r>
                  <w:r>
                    <w:rPr>
                      <w:rFonts w:eastAsia="仿宋"/>
                      <w:color w:val="auto"/>
                      <w:szCs w:val="21"/>
                    </w:rPr>
                    <w:t>2030-06-26</w:t>
                  </w:r>
                </w:p>
              </w:tc>
            </w:tr>
            <w:tr w14:paraId="3A63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6DBD5DF8">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2D58F2F2">
                  <w:pPr>
                    <w:adjustRightInd w:val="0"/>
                    <w:snapToGrid w:val="0"/>
                    <w:jc w:val="center"/>
                    <w:rPr>
                      <w:rFonts w:eastAsia="仿宋"/>
                      <w:color w:val="auto"/>
                      <w:szCs w:val="21"/>
                    </w:rPr>
                  </w:pPr>
                  <w:r>
                    <w:rPr>
                      <w:rFonts w:hint="eastAsia" w:eastAsia="仿宋"/>
                      <w:color w:val="auto"/>
                      <w:szCs w:val="21"/>
                    </w:rPr>
                    <w:t>变更</w:t>
                  </w:r>
                </w:p>
              </w:tc>
              <w:tc>
                <w:tcPr>
                  <w:tcW w:w="399" w:type="pct"/>
                  <w:vAlign w:val="center"/>
                </w:tcPr>
                <w:p w14:paraId="2076189B">
                  <w:pPr>
                    <w:adjustRightInd w:val="0"/>
                    <w:snapToGrid w:val="0"/>
                    <w:jc w:val="center"/>
                    <w:rPr>
                      <w:rFonts w:eastAsia="仿宋"/>
                      <w:color w:val="auto"/>
                      <w:szCs w:val="21"/>
                    </w:rPr>
                  </w:pPr>
                  <w:r>
                    <w:rPr>
                      <w:rFonts w:eastAsia="仿宋"/>
                      <w:color w:val="auto"/>
                      <w:szCs w:val="21"/>
                    </w:rPr>
                    <w:t>8</w:t>
                  </w:r>
                </w:p>
              </w:tc>
              <w:tc>
                <w:tcPr>
                  <w:tcW w:w="750" w:type="pct"/>
                  <w:vAlign w:val="center"/>
                </w:tcPr>
                <w:p w14:paraId="784BFC98">
                  <w:pPr>
                    <w:adjustRightInd w:val="0"/>
                    <w:snapToGrid w:val="0"/>
                    <w:jc w:val="center"/>
                    <w:rPr>
                      <w:rFonts w:eastAsia="仿宋"/>
                      <w:color w:val="auto"/>
                      <w:szCs w:val="21"/>
                    </w:rPr>
                  </w:pPr>
                  <w:r>
                    <w:rPr>
                      <w:rFonts w:eastAsia="仿宋"/>
                      <w:color w:val="auto"/>
                      <w:szCs w:val="21"/>
                    </w:rPr>
                    <w:t>2025-07-01</w:t>
                  </w:r>
                </w:p>
              </w:tc>
              <w:tc>
                <w:tcPr>
                  <w:tcW w:w="1560" w:type="pct"/>
                  <w:vAlign w:val="center"/>
                </w:tcPr>
                <w:p w14:paraId="302827D2">
                  <w:pPr>
                    <w:adjustRightInd w:val="0"/>
                    <w:snapToGrid w:val="0"/>
                    <w:jc w:val="center"/>
                    <w:rPr>
                      <w:rFonts w:eastAsia="仿宋"/>
                      <w:color w:val="auto"/>
                      <w:szCs w:val="21"/>
                    </w:rPr>
                  </w:pPr>
                  <w:r>
                    <w:rPr>
                      <w:rFonts w:eastAsia="仿宋"/>
                      <w:color w:val="auto"/>
                      <w:szCs w:val="21"/>
                    </w:rPr>
                    <w:t>2025-07-01</w:t>
                  </w:r>
                  <w:r>
                    <w:rPr>
                      <w:rFonts w:hint="eastAsia" w:eastAsia="仿宋"/>
                      <w:color w:val="auto"/>
                      <w:szCs w:val="21"/>
                    </w:rPr>
                    <w:t>至</w:t>
                  </w:r>
                  <w:r>
                    <w:rPr>
                      <w:rFonts w:eastAsia="仿宋"/>
                      <w:color w:val="auto"/>
                      <w:szCs w:val="21"/>
                    </w:rPr>
                    <w:t>2030-06-30</w:t>
                  </w:r>
                </w:p>
              </w:tc>
            </w:tr>
            <w:tr w14:paraId="07AA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40" w:hRule="atLeast"/>
              </w:trPr>
              <w:tc>
                <w:tcPr>
                  <w:tcW w:w="1627" w:type="pct"/>
                  <w:vAlign w:val="center"/>
                </w:tcPr>
                <w:p w14:paraId="277E02DA">
                  <w:pPr>
                    <w:adjustRightInd w:val="0"/>
                    <w:snapToGrid w:val="0"/>
                    <w:jc w:val="center"/>
                    <w:rPr>
                      <w:rFonts w:eastAsia="仿宋"/>
                      <w:color w:val="auto"/>
                      <w:szCs w:val="21"/>
                    </w:rPr>
                  </w:pPr>
                  <w:r>
                    <w:rPr>
                      <w:rFonts w:eastAsia="仿宋"/>
                      <w:color w:val="auto"/>
                      <w:szCs w:val="21"/>
                    </w:rPr>
                    <w:t>91450600677748862L001Y</w:t>
                  </w:r>
                </w:p>
              </w:tc>
              <w:tc>
                <w:tcPr>
                  <w:tcW w:w="662" w:type="pct"/>
                  <w:vAlign w:val="center"/>
                </w:tcPr>
                <w:p w14:paraId="39E491A1">
                  <w:pPr>
                    <w:adjustRightInd w:val="0"/>
                    <w:snapToGrid w:val="0"/>
                    <w:jc w:val="center"/>
                    <w:rPr>
                      <w:rFonts w:eastAsia="仿宋"/>
                      <w:color w:val="auto"/>
                      <w:szCs w:val="21"/>
                    </w:rPr>
                  </w:pPr>
                  <w:r>
                    <w:rPr>
                      <w:rFonts w:hint="eastAsia" w:eastAsia="仿宋"/>
                      <w:color w:val="auto"/>
                      <w:szCs w:val="21"/>
                    </w:rPr>
                    <w:t>变更</w:t>
                  </w:r>
                </w:p>
              </w:tc>
              <w:tc>
                <w:tcPr>
                  <w:tcW w:w="399" w:type="pct"/>
                  <w:vAlign w:val="center"/>
                </w:tcPr>
                <w:p w14:paraId="706D3C50">
                  <w:pPr>
                    <w:adjustRightInd w:val="0"/>
                    <w:snapToGrid w:val="0"/>
                    <w:jc w:val="center"/>
                    <w:rPr>
                      <w:rFonts w:eastAsia="仿宋"/>
                      <w:color w:val="auto"/>
                      <w:szCs w:val="21"/>
                    </w:rPr>
                  </w:pPr>
                  <w:r>
                    <w:rPr>
                      <w:rFonts w:eastAsia="仿宋"/>
                      <w:color w:val="auto"/>
                      <w:szCs w:val="21"/>
                    </w:rPr>
                    <w:t>9</w:t>
                  </w:r>
                </w:p>
              </w:tc>
              <w:tc>
                <w:tcPr>
                  <w:tcW w:w="750" w:type="pct"/>
                  <w:vAlign w:val="center"/>
                </w:tcPr>
                <w:p w14:paraId="791B2BFA">
                  <w:pPr>
                    <w:adjustRightInd w:val="0"/>
                    <w:snapToGrid w:val="0"/>
                    <w:jc w:val="center"/>
                    <w:rPr>
                      <w:rFonts w:eastAsia="仿宋"/>
                      <w:color w:val="auto"/>
                      <w:szCs w:val="21"/>
                    </w:rPr>
                  </w:pPr>
                  <w:r>
                    <w:rPr>
                      <w:rFonts w:eastAsia="仿宋"/>
                      <w:color w:val="auto"/>
                      <w:szCs w:val="21"/>
                    </w:rPr>
                    <w:t>2025-10-13</w:t>
                  </w:r>
                </w:p>
              </w:tc>
              <w:tc>
                <w:tcPr>
                  <w:tcW w:w="1560" w:type="pct"/>
                  <w:vAlign w:val="center"/>
                </w:tcPr>
                <w:p w14:paraId="08F873CE">
                  <w:pPr>
                    <w:adjustRightInd w:val="0"/>
                    <w:snapToGrid w:val="0"/>
                    <w:jc w:val="center"/>
                    <w:rPr>
                      <w:rFonts w:eastAsia="仿宋"/>
                      <w:color w:val="auto"/>
                      <w:szCs w:val="21"/>
                    </w:rPr>
                  </w:pPr>
                  <w:r>
                    <w:rPr>
                      <w:rFonts w:eastAsia="仿宋"/>
                      <w:color w:val="auto"/>
                      <w:szCs w:val="21"/>
                    </w:rPr>
                    <w:t>2025-10-13</w:t>
                  </w:r>
                  <w:r>
                    <w:rPr>
                      <w:rFonts w:hint="eastAsia" w:eastAsia="仿宋"/>
                      <w:color w:val="auto"/>
                      <w:szCs w:val="21"/>
                    </w:rPr>
                    <w:t>至</w:t>
                  </w:r>
                  <w:r>
                    <w:rPr>
                      <w:rFonts w:eastAsia="仿宋"/>
                      <w:color w:val="auto"/>
                      <w:szCs w:val="21"/>
                    </w:rPr>
                    <w:t>2030-10-12</w:t>
                  </w:r>
                </w:p>
              </w:tc>
            </w:tr>
          </w:tbl>
          <w:p w14:paraId="3655A70E">
            <w:pPr>
              <w:adjustRightInd w:val="0"/>
              <w:snapToGrid w:val="0"/>
              <w:spacing w:before="120" w:beforeLines="50" w:line="360" w:lineRule="auto"/>
              <w:ind w:firstLine="482" w:firstLineChars="200"/>
              <w:rPr>
                <w:rFonts w:eastAsia="仿宋"/>
                <w:b/>
                <w:bCs/>
                <w:color w:val="auto"/>
                <w:sz w:val="24"/>
              </w:rPr>
            </w:pPr>
            <w:r>
              <w:rPr>
                <w:rFonts w:hint="eastAsia" w:eastAsia="仿宋"/>
                <w:b/>
                <w:bCs/>
                <w:color w:val="auto"/>
                <w:sz w:val="24"/>
                <w:lang w:val="en-US" w:eastAsia="zh-CN"/>
              </w:rPr>
              <w:t>二</w:t>
            </w:r>
            <w:r>
              <w:rPr>
                <w:rFonts w:eastAsia="仿宋"/>
                <w:b/>
                <w:bCs/>
                <w:color w:val="auto"/>
                <w:sz w:val="24"/>
              </w:rPr>
              <w:t>、与拟建项目有关的主要环境问题及整改措施</w:t>
            </w:r>
          </w:p>
          <w:p w14:paraId="76F473FC">
            <w:pPr>
              <w:adjustRightInd w:val="0"/>
              <w:snapToGrid w:val="0"/>
              <w:spacing w:line="360" w:lineRule="auto"/>
              <w:ind w:firstLine="480" w:firstLineChars="200"/>
              <w:rPr>
                <w:rFonts w:hint="eastAsia" w:eastAsia="仿宋"/>
                <w:color w:val="auto"/>
                <w:szCs w:val="21"/>
                <w:lang w:val="en-US" w:eastAsia="zh-CN"/>
              </w:rPr>
            </w:pPr>
            <w:r>
              <w:rPr>
                <w:rFonts w:hint="eastAsia" w:eastAsia="仿宋"/>
                <w:color w:val="auto"/>
                <w:sz w:val="24"/>
                <w:lang w:val="en-US" w:eastAsia="zh-CN"/>
              </w:rPr>
              <w:t>无。</w:t>
            </w:r>
          </w:p>
        </w:tc>
      </w:tr>
    </w:tbl>
    <w:p w14:paraId="3B1AB008">
      <w:pPr>
        <w:pStyle w:val="33"/>
        <w:adjustRightInd w:val="0"/>
        <w:snapToGrid w:val="0"/>
        <w:spacing w:before="120" w:beforeLines="50" w:beforeAutospacing="0" w:after="120" w:afterLines="50" w:afterAutospacing="0"/>
        <w:jc w:val="center"/>
        <w:outlineLvl w:val="0"/>
        <w:rPr>
          <w:rFonts w:ascii="Times New Roman" w:hAnsi="Times New Roman" w:eastAsia="仿宋"/>
          <w:b/>
          <w:snapToGrid w:val="0"/>
          <w:sz w:val="30"/>
          <w:szCs w:val="30"/>
        </w:rPr>
      </w:pPr>
      <w:r>
        <w:rPr>
          <w:rFonts w:ascii="Times New Roman" w:hAnsi="Times New Roman" w:eastAsia="仿宋"/>
          <w:snapToGrid w:val="0"/>
          <w:sz w:val="30"/>
          <w:szCs w:val="30"/>
        </w:rPr>
        <w:br w:type="page"/>
      </w:r>
      <w:bookmarkStart w:id="5" w:name="_Toc168437573"/>
      <w:r>
        <w:rPr>
          <w:rFonts w:ascii="Times New Roman" w:hAnsi="Times New Roman" w:eastAsia="仿宋"/>
          <w:b/>
          <w:snapToGrid w:val="0"/>
          <w:sz w:val="30"/>
          <w:szCs w:val="30"/>
        </w:rPr>
        <w:t>三、区域环境质量现状、环境保护目标及评价标准</w:t>
      </w:r>
      <w:bookmarkEnd w:id="5"/>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7"/>
        <w:gridCol w:w="8866"/>
      </w:tblGrid>
      <w:tr w14:paraId="3B627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377" w:type="dxa"/>
            <w:vAlign w:val="center"/>
          </w:tcPr>
          <w:p w14:paraId="47054D63">
            <w:pPr>
              <w:adjustRightInd w:val="0"/>
              <w:snapToGrid w:val="0"/>
              <w:jc w:val="center"/>
              <w:rPr>
                <w:rFonts w:eastAsia="仿宋"/>
                <w:b/>
                <w:kern w:val="0"/>
                <w:szCs w:val="21"/>
              </w:rPr>
            </w:pPr>
            <w:r>
              <w:rPr>
                <w:rFonts w:eastAsia="仿宋"/>
                <w:b/>
                <w:kern w:val="0"/>
                <w:szCs w:val="21"/>
              </w:rPr>
              <w:t>区域</w:t>
            </w:r>
          </w:p>
          <w:p w14:paraId="34184137">
            <w:pPr>
              <w:adjustRightInd w:val="0"/>
              <w:snapToGrid w:val="0"/>
              <w:jc w:val="center"/>
              <w:rPr>
                <w:rFonts w:eastAsia="仿宋"/>
                <w:b/>
                <w:kern w:val="0"/>
                <w:szCs w:val="21"/>
              </w:rPr>
            </w:pPr>
            <w:r>
              <w:rPr>
                <w:rFonts w:eastAsia="仿宋"/>
                <w:b/>
                <w:kern w:val="0"/>
                <w:szCs w:val="21"/>
              </w:rPr>
              <w:t>环境</w:t>
            </w:r>
          </w:p>
          <w:p w14:paraId="17EFB3E5">
            <w:pPr>
              <w:adjustRightInd w:val="0"/>
              <w:snapToGrid w:val="0"/>
              <w:jc w:val="center"/>
              <w:rPr>
                <w:rFonts w:eastAsia="仿宋"/>
                <w:b/>
                <w:kern w:val="0"/>
                <w:szCs w:val="21"/>
              </w:rPr>
            </w:pPr>
            <w:r>
              <w:rPr>
                <w:rFonts w:eastAsia="仿宋"/>
                <w:b/>
                <w:kern w:val="0"/>
                <w:szCs w:val="21"/>
              </w:rPr>
              <w:t>质量</w:t>
            </w:r>
          </w:p>
          <w:p w14:paraId="28669234">
            <w:pPr>
              <w:adjustRightInd w:val="0"/>
              <w:snapToGrid w:val="0"/>
              <w:jc w:val="center"/>
              <w:rPr>
                <w:rFonts w:eastAsia="仿宋"/>
                <w:b/>
                <w:kern w:val="0"/>
                <w:szCs w:val="21"/>
              </w:rPr>
            </w:pPr>
            <w:r>
              <w:rPr>
                <w:rFonts w:eastAsia="仿宋"/>
                <w:b/>
                <w:kern w:val="0"/>
                <w:szCs w:val="21"/>
              </w:rPr>
              <w:t>现状</w:t>
            </w:r>
          </w:p>
        </w:tc>
        <w:tc>
          <w:tcPr>
            <w:tcW w:w="8866" w:type="dxa"/>
          </w:tcPr>
          <w:p w14:paraId="4FC2022D">
            <w:pPr>
              <w:adjustRightInd w:val="0"/>
              <w:snapToGrid w:val="0"/>
              <w:spacing w:line="360" w:lineRule="auto"/>
              <w:ind w:firstLine="480" w:firstLineChars="200"/>
              <w:rPr>
                <w:rFonts w:eastAsia="仿宋"/>
                <w:kern w:val="0"/>
                <w:sz w:val="24"/>
              </w:rPr>
            </w:pPr>
            <w:r>
              <w:rPr>
                <w:rFonts w:hint="eastAsia" w:eastAsia="仿宋"/>
                <w:kern w:val="0"/>
                <w:sz w:val="24"/>
              </w:rPr>
              <w:t>1.</w:t>
            </w:r>
            <w:r>
              <w:rPr>
                <w:rFonts w:eastAsia="仿宋"/>
                <w:kern w:val="0"/>
                <w:sz w:val="24"/>
              </w:rPr>
              <w:t>环境</w:t>
            </w:r>
            <w:r>
              <w:rPr>
                <w:rFonts w:hint="eastAsia" w:eastAsia="仿宋"/>
                <w:kern w:val="0"/>
                <w:sz w:val="24"/>
              </w:rPr>
              <w:t>空气质量现状</w:t>
            </w:r>
          </w:p>
          <w:p w14:paraId="5BEAE67D">
            <w:pPr>
              <w:adjustRightInd w:val="0"/>
              <w:snapToGrid w:val="0"/>
              <w:spacing w:line="360" w:lineRule="auto"/>
              <w:ind w:firstLine="480" w:firstLineChars="200"/>
              <w:rPr>
                <w:rFonts w:eastAsia="仿宋"/>
                <w:kern w:val="0"/>
                <w:sz w:val="24"/>
              </w:rPr>
            </w:pPr>
            <w:r>
              <w:rPr>
                <w:rFonts w:hint="eastAsia" w:eastAsia="仿宋"/>
                <w:kern w:val="0"/>
                <w:sz w:val="24"/>
              </w:rPr>
              <w:t>1.1区域达标判定</w:t>
            </w:r>
          </w:p>
          <w:p w14:paraId="462D9304">
            <w:pPr>
              <w:adjustRightInd w:val="0"/>
              <w:snapToGrid w:val="0"/>
              <w:spacing w:line="360" w:lineRule="auto"/>
              <w:ind w:firstLine="480" w:firstLineChars="200"/>
              <w:rPr>
                <w:rFonts w:eastAsia="仿宋"/>
                <w:kern w:val="0"/>
                <w:sz w:val="24"/>
              </w:rPr>
            </w:pPr>
            <w:r>
              <w:rPr>
                <w:rFonts w:eastAsia="仿宋"/>
                <w:kern w:val="0"/>
                <w:sz w:val="24"/>
              </w:rPr>
              <w:t>项目地处防城港市港口区，根据环境空气质量功能区划，该项目所在地属于二类功能区，环境空气质量执行《环境空气质量标准》（GB</w:t>
            </w:r>
            <w:r>
              <w:rPr>
                <w:rFonts w:hint="eastAsia" w:eastAsia="仿宋"/>
                <w:kern w:val="0"/>
                <w:sz w:val="24"/>
              </w:rPr>
              <w:t xml:space="preserve"> </w:t>
            </w:r>
            <w:r>
              <w:rPr>
                <w:rFonts w:eastAsia="仿宋"/>
                <w:kern w:val="0"/>
                <w:sz w:val="24"/>
              </w:rPr>
              <w:t>3095-20</w:t>
            </w:r>
            <w:r>
              <w:rPr>
                <w:rFonts w:hint="eastAsia" w:eastAsia="仿宋"/>
                <w:kern w:val="0"/>
                <w:sz w:val="24"/>
              </w:rPr>
              <w:t>26</w:t>
            </w:r>
            <w:r>
              <w:rPr>
                <w:rFonts w:eastAsia="仿宋"/>
                <w:kern w:val="0"/>
                <w:sz w:val="24"/>
              </w:rPr>
              <w:t>）</w:t>
            </w:r>
            <w:r>
              <w:rPr>
                <w:rFonts w:hint="eastAsia" w:eastAsia="仿宋"/>
                <w:kern w:val="0"/>
                <w:sz w:val="24"/>
              </w:rPr>
              <w:t>过渡阶段的</w:t>
            </w:r>
            <w:r>
              <w:rPr>
                <w:rFonts w:eastAsia="仿宋"/>
                <w:kern w:val="0"/>
                <w:sz w:val="24"/>
              </w:rPr>
              <w:t>二级标准</w:t>
            </w:r>
            <w:r>
              <w:rPr>
                <w:rFonts w:hint="eastAsia" w:eastAsia="仿宋"/>
                <w:kern w:val="0"/>
                <w:sz w:val="24"/>
              </w:rPr>
              <w:t>限值要求</w:t>
            </w:r>
            <w:r>
              <w:rPr>
                <w:rFonts w:eastAsia="仿宋"/>
                <w:kern w:val="0"/>
                <w:sz w:val="24"/>
              </w:rPr>
              <w:t>。</w:t>
            </w:r>
          </w:p>
          <w:p w14:paraId="5AE5771A">
            <w:pPr>
              <w:adjustRightInd w:val="0"/>
              <w:snapToGrid w:val="0"/>
              <w:spacing w:line="360" w:lineRule="auto"/>
              <w:ind w:firstLine="480" w:firstLineChars="200"/>
              <w:rPr>
                <w:rFonts w:eastAsia="仿宋"/>
                <w:kern w:val="0"/>
                <w:sz w:val="24"/>
              </w:rPr>
            </w:pPr>
            <w:r>
              <w:rPr>
                <w:rFonts w:eastAsia="仿宋"/>
                <w:kern w:val="0"/>
                <w:sz w:val="24"/>
              </w:rPr>
              <w:t>根据《环境影响评价技术导则</w:t>
            </w:r>
            <w:r>
              <w:rPr>
                <w:rFonts w:hint="eastAsia" w:eastAsia="仿宋"/>
                <w:kern w:val="0"/>
                <w:sz w:val="24"/>
              </w:rPr>
              <w:t xml:space="preserve"> </w:t>
            </w:r>
            <w:r>
              <w:rPr>
                <w:rFonts w:eastAsia="仿宋"/>
                <w:kern w:val="0"/>
                <w:sz w:val="24"/>
              </w:rPr>
              <w:t>大气环境》（HJ</w:t>
            </w:r>
            <w:r>
              <w:rPr>
                <w:rFonts w:hint="eastAsia" w:eastAsia="仿宋"/>
                <w:kern w:val="0"/>
                <w:sz w:val="24"/>
                <w:lang w:val="en-US" w:eastAsia="zh-CN"/>
              </w:rPr>
              <w:t xml:space="preserve"> </w:t>
            </w:r>
            <w:r>
              <w:rPr>
                <w:rFonts w:eastAsia="仿宋"/>
                <w:kern w:val="0"/>
                <w:sz w:val="24"/>
              </w:rPr>
              <w:t>2.2-2018）的要求，评价需根据国家或地方生态环境主管部门公开发布的</w:t>
            </w:r>
            <w:r>
              <w:rPr>
                <w:rFonts w:hint="eastAsia" w:eastAsia="仿宋"/>
                <w:kern w:val="0"/>
                <w:sz w:val="24"/>
              </w:rPr>
              <w:t>城市</w:t>
            </w:r>
            <w:r>
              <w:rPr>
                <w:rFonts w:eastAsia="仿宋"/>
                <w:kern w:val="0"/>
                <w:sz w:val="24"/>
              </w:rPr>
              <w:t>环境空气质量达标情况，判断项目所在区域是否属于达标区。评价所需的环境空气质量现状、气象资料等数据，应选择近3年中数据相对完整的1个日历年作为评价基准年。</w:t>
            </w:r>
          </w:p>
          <w:p w14:paraId="7758DD42">
            <w:pPr>
              <w:adjustRightInd w:val="0"/>
              <w:snapToGrid w:val="0"/>
              <w:spacing w:line="360" w:lineRule="auto"/>
              <w:ind w:firstLine="480" w:firstLineChars="200"/>
              <w:rPr>
                <w:rFonts w:eastAsia="仿宋"/>
                <w:kern w:val="0"/>
                <w:sz w:val="24"/>
              </w:rPr>
            </w:pPr>
            <w:r>
              <w:rPr>
                <w:rFonts w:eastAsia="仿宋"/>
                <w:kern w:val="0"/>
                <w:sz w:val="24"/>
              </w:rPr>
              <w:t>根据</w:t>
            </w:r>
            <w:r>
              <w:rPr>
                <w:rFonts w:hint="eastAsia" w:eastAsia="仿宋"/>
                <w:kern w:val="0"/>
                <w:sz w:val="24"/>
              </w:rPr>
              <w:t>《广西壮族自治区生态环境厅关于通报</w:t>
            </w:r>
            <w:r>
              <w:rPr>
                <w:rFonts w:eastAsia="仿宋"/>
                <w:kern w:val="0"/>
                <w:sz w:val="24"/>
              </w:rPr>
              <w:t>202</w:t>
            </w:r>
            <w:r>
              <w:rPr>
                <w:rFonts w:hint="eastAsia" w:eastAsia="仿宋"/>
                <w:kern w:val="0"/>
                <w:sz w:val="24"/>
              </w:rPr>
              <w:t>5年设区城市及各县（市、区）环境空气质量的函》（桂环函</w:t>
            </w:r>
            <w:r>
              <w:rPr>
                <w:rFonts w:hint="eastAsia" w:ascii="仿宋" w:hAnsi="仿宋" w:eastAsia="仿宋" w:cs="仿宋"/>
                <w:kern w:val="0"/>
                <w:sz w:val="24"/>
              </w:rPr>
              <w:t>〔</w:t>
            </w:r>
            <w:r>
              <w:rPr>
                <w:rFonts w:hint="eastAsia" w:eastAsia="仿宋"/>
                <w:kern w:val="0"/>
                <w:sz w:val="24"/>
              </w:rPr>
              <w:t>2026</w:t>
            </w:r>
            <w:r>
              <w:rPr>
                <w:rFonts w:hint="eastAsia" w:ascii="仿宋" w:hAnsi="仿宋" w:eastAsia="仿宋" w:cs="仿宋"/>
                <w:kern w:val="0"/>
                <w:sz w:val="24"/>
              </w:rPr>
              <w:t>〕</w:t>
            </w:r>
            <w:r>
              <w:rPr>
                <w:rFonts w:hint="eastAsia" w:eastAsia="仿宋"/>
                <w:kern w:val="0"/>
                <w:sz w:val="24"/>
              </w:rPr>
              <w:t>110号）</w:t>
            </w:r>
            <w:r>
              <w:rPr>
                <w:rFonts w:eastAsia="仿宋"/>
                <w:kern w:val="0"/>
                <w:sz w:val="24"/>
              </w:rPr>
              <w:t>，防城港市大气环境6项基本污染物：二氧化硫、二氧化氮、可吸入颗粒物（PM10）、细颗粒物（PM2.</w:t>
            </w:r>
            <w:r>
              <w:rPr>
                <w:rFonts w:hint="eastAsia" w:eastAsia="仿宋"/>
                <w:kern w:val="0"/>
                <w:sz w:val="24"/>
              </w:rPr>
              <w:t>5）</w:t>
            </w:r>
            <w:r>
              <w:rPr>
                <w:rFonts w:eastAsia="仿宋"/>
                <w:kern w:val="0"/>
                <w:sz w:val="24"/>
              </w:rPr>
              <w:t>一氧化碳、臭氧浓度均达到《环境空气质量标准》（GB</w:t>
            </w:r>
            <w:r>
              <w:rPr>
                <w:rFonts w:hint="eastAsia" w:eastAsia="仿宋"/>
                <w:kern w:val="0"/>
                <w:sz w:val="24"/>
              </w:rPr>
              <w:t xml:space="preserve"> </w:t>
            </w:r>
            <w:r>
              <w:rPr>
                <w:rFonts w:eastAsia="仿宋"/>
                <w:kern w:val="0"/>
                <w:sz w:val="24"/>
              </w:rPr>
              <w:t>3095-20</w:t>
            </w:r>
            <w:r>
              <w:rPr>
                <w:rFonts w:hint="eastAsia" w:eastAsia="仿宋"/>
                <w:kern w:val="0"/>
                <w:sz w:val="24"/>
              </w:rPr>
              <w:t>26</w:t>
            </w:r>
            <w:r>
              <w:rPr>
                <w:rFonts w:eastAsia="仿宋"/>
                <w:kern w:val="0"/>
                <w:sz w:val="24"/>
              </w:rPr>
              <w:t>）</w:t>
            </w:r>
            <w:r>
              <w:rPr>
                <w:rFonts w:hint="eastAsia" w:eastAsia="仿宋"/>
                <w:kern w:val="0"/>
                <w:sz w:val="24"/>
              </w:rPr>
              <w:t>过渡阶段的</w:t>
            </w:r>
            <w:r>
              <w:rPr>
                <w:rFonts w:eastAsia="仿宋"/>
                <w:kern w:val="0"/>
                <w:sz w:val="24"/>
              </w:rPr>
              <w:t>二级标准</w:t>
            </w:r>
            <w:r>
              <w:rPr>
                <w:rFonts w:hint="eastAsia" w:eastAsia="仿宋"/>
                <w:kern w:val="0"/>
                <w:sz w:val="24"/>
              </w:rPr>
              <w:t>限值要求</w:t>
            </w:r>
            <w:r>
              <w:rPr>
                <w:rFonts w:eastAsia="仿宋"/>
                <w:kern w:val="0"/>
                <w:sz w:val="24"/>
              </w:rPr>
              <w:t>，统计数据见表3-1。</w:t>
            </w:r>
          </w:p>
          <w:p w14:paraId="70B49543">
            <w:pPr>
              <w:pStyle w:val="83"/>
              <w:bidi w:val="0"/>
            </w:pPr>
            <w:r>
              <w:t>表3-1   2025年防城港市年环境空气质量现状数据统计结果</w:t>
            </w:r>
          </w:p>
          <w:tbl>
            <w:tblPr>
              <w:tblStyle w:val="3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2147"/>
              <w:gridCol w:w="1193"/>
              <w:gridCol w:w="1193"/>
              <w:gridCol w:w="1104"/>
              <w:gridCol w:w="820"/>
              <w:gridCol w:w="822"/>
              <w:gridCol w:w="649"/>
            </w:tblGrid>
            <w:tr w14:paraId="3FA5A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09" w:type="pct"/>
                  <w:vAlign w:val="center"/>
                </w:tcPr>
                <w:p w14:paraId="73C77C5D">
                  <w:pPr>
                    <w:adjustRightInd w:val="0"/>
                    <w:snapToGrid w:val="0"/>
                    <w:jc w:val="center"/>
                    <w:rPr>
                      <w:rFonts w:eastAsia="仿宋"/>
                      <w:b/>
                      <w:bCs/>
                      <w:kern w:val="0"/>
                      <w:szCs w:val="21"/>
                    </w:rPr>
                  </w:pPr>
                  <w:r>
                    <w:rPr>
                      <w:rFonts w:eastAsia="仿宋"/>
                      <w:b/>
                      <w:bCs/>
                      <w:kern w:val="0"/>
                      <w:szCs w:val="21"/>
                    </w:rPr>
                    <w:t>评价因子</w:t>
                  </w:r>
                </w:p>
              </w:tc>
              <w:tc>
                <w:tcPr>
                  <w:tcW w:w="1243" w:type="pct"/>
                  <w:vAlign w:val="center"/>
                </w:tcPr>
                <w:p w14:paraId="205DCAAD">
                  <w:pPr>
                    <w:adjustRightInd w:val="0"/>
                    <w:snapToGrid w:val="0"/>
                    <w:jc w:val="center"/>
                    <w:rPr>
                      <w:rFonts w:eastAsia="仿宋"/>
                      <w:b/>
                      <w:bCs/>
                      <w:kern w:val="0"/>
                      <w:szCs w:val="21"/>
                    </w:rPr>
                  </w:pPr>
                  <w:r>
                    <w:rPr>
                      <w:rFonts w:eastAsia="仿宋"/>
                      <w:b/>
                      <w:bCs/>
                      <w:kern w:val="0"/>
                      <w:szCs w:val="21"/>
                    </w:rPr>
                    <w:t>年平均质量指标</w:t>
                  </w:r>
                </w:p>
              </w:tc>
              <w:tc>
                <w:tcPr>
                  <w:tcW w:w="691" w:type="pct"/>
                  <w:vAlign w:val="center"/>
                </w:tcPr>
                <w:p w14:paraId="7A92C4B0">
                  <w:pPr>
                    <w:adjustRightInd w:val="0"/>
                    <w:snapToGrid w:val="0"/>
                    <w:jc w:val="center"/>
                    <w:rPr>
                      <w:rFonts w:eastAsia="仿宋"/>
                      <w:b/>
                      <w:bCs/>
                      <w:kern w:val="0"/>
                      <w:szCs w:val="21"/>
                    </w:rPr>
                  </w:pPr>
                  <w:r>
                    <w:rPr>
                      <w:rFonts w:eastAsia="仿宋"/>
                      <w:b/>
                      <w:bCs/>
                      <w:kern w:val="0"/>
                      <w:szCs w:val="21"/>
                    </w:rPr>
                    <w:t>现状浓度（µg/m</w:t>
                  </w:r>
                  <w:r>
                    <w:rPr>
                      <w:rFonts w:eastAsia="仿宋"/>
                      <w:b/>
                      <w:bCs/>
                      <w:kern w:val="0"/>
                      <w:szCs w:val="21"/>
                      <w:vertAlign w:val="superscript"/>
                    </w:rPr>
                    <w:t>3</w:t>
                  </w:r>
                  <w:r>
                    <w:rPr>
                      <w:rFonts w:eastAsia="仿宋"/>
                      <w:b/>
                      <w:bCs/>
                      <w:kern w:val="0"/>
                      <w:szCs w:val="21"/>
                    </w:rPr>
                    <w:t>）</w:t>
                  </w:r>
                </w:p>
              </w:tc>
              <w:tc>
                <w:tcPr>
                  <w:tcW w:w="691" w:type="pct"/>
                  <w:vAlign w:val="center"/>
                </w:tcPr>
                <w:p w14:paraId="50F1F63F">
                  <w:pPr>
                    <w:adjustRightInd w:val="0"/>
                    <w:snapToGrid w:val="0"/>
                    <w:jc w:val="center"/>
                    <w:rPr>
                      <w:rFonts w:eastAsia="仿宋"/>
                      <w:b/>
                      <w:bCs/>
                      <w:kern w:val="0"/>
                      <w:szCs w:val="21"/>
                    </w:rPr>
                  </w:pPr>
                  <w:r>
                    <w:rPr>
                      <w:rFonts w:hint="eastAsia" w:eastAsia="仿宋"/>
                      <w:b/>
                      <w:bCs/>
                      <w:kern w:val="0"/>
                      <w:szCs w:val="21"/>
                    </w:rPr>
                    <w:t>过渡阶段浓度限值</w:t>
                  </w:r>
                  <w:r>
                    <w:rPr>
                      <w:rFonts w:eastAsia="仿宋"/>
                      <w:b/>
                      <w:bCs/>
                      <w:kern w:val="0"/>
                      <w:szCs w:val="21"/>
                    </w:rPr>
                    <w:t>（µg/m</w:t>
                  </w:r>
                  <w:r>
                    <w:rPr>
                      <w:rFonts w:eastAsia="仿宋"/>
                      <w:b/>
                      <w:bCs/>
                      <w:kern w:val="0"/>
                      <w:szCs w:val="21"/>
                      <w:vertAlign w:val="superscript"/>
                    </w:rPr>
                    <w:t>3</w:t>
                  </w:r>
                  <w:r>
                    <w:rPr>
                      <w:rFonts w:eastAsia="仿宋"/>
                      <w:b/>
                      <w:bCs/>
                      <w:kern w:val="0"/>
                      <w:szCs w:val="21"/>
                    </w:rPr>
                    <w:t>）</w:t>
                  </w:r>
                </w:p>
              </w:tc>
              <w:tc>
                <w:tcPr>
                  <w:tcW w:w="639" w:type="pct"/>
                  <w:vAlign w:val="center"/>
                </w:tcPr>
                <w:p w14:paraId="7E984F60">
                  <w:pPr>
                    <w:adjustRightInd w:val="0"/>
                    <w:snapToGrid w:val="0"/>
                    <w:jc w:val="center"/>
                    <w:rPr>
                      <w:rFonts w:eastAsia="仿宋"/>
                      <w:b/>
                      <w:bCs/>
                      <w:kern w:val="0"/>
                      <w:szCs w:val="21"/>
                    </w:rPr>
                  </w:pPr>
                  <w:r>
                    <w:rPr>
                      <w:rFonts w:hint="eastAsia" w:eastAsia="仿宋"/>
                      <w:b/>
                      <w:bCs/>
                      <w:kern w:val="0"/>
                      <w:szCs w:val="21"/>
                    </w:rPr>
                    <w:t>浓度限值</w:t>
                  </w:r>
                  <w:r>
                    <w:rPr>
                      <w:rFonts w:eastAsia="仿宋"/>
                      <w:b/>
                      <w:bCs/>
                      <w:kern w:val="0"/>
                      <w:szCs w:val="21"/>
                    </w:rPr>
                    <w:t>（µg/m</w:t>
                  </w:r>
                  <w:r>
                    <w:rPr>
                      <w:rFonts w:eastAsia="仿宋"/>
                      <w:b/>
                      <w:bCs/>
                      <w:kern w:val="0"/>
                      <w:szCs w:val="21"/>
                      <w:vertAlign w:val="superscript"/>
                    </w:rPr>
                    <w:t>3</w:t>
                  </w:r>
                  <w:r>
                    <w:rPr>
                      <w:rFonts w:eastAsia="仿宋"/>
                      <w:b/>
                      <w:bCs/>
                      <w:kern w:val="0"/>
                      <w:szCs w:val="21"/>
                    </w:rPr>
                    <w:t>）</w:t>
                  </w:r>
                </w:p>
              </w:tc>
              <w:tc>
                <w:tcPr>
                  <w:tcW w:w="475" w:type="pct"/>
                  <w:vAlign w:val="center"/>
                </w:tcPr>
                <w:p w14:paraId="13D847A3">
                  <w:pPr>
                    <w:adjustRightInd w:val="0"/>
                    <w:snapToGrid w:val="0"/>
                    <w:jc w:val="center"/>
                    <w:rPr>
                      <w:rFonts w:eastAsia="仿宋"/>
                      <w:b/>
                      <w:bCs/>
                      <w:kern w:val="0"/>
                      <w:szCs w:val="21"/>
                    </w:rPr>
                  </w:pPr>
                  <w:r>
                    <w:rPr>
                      <w:rFonts w:hint="eastAsia" w:eastAsia="仿宋"/>
                      <w:b/>
                      <w:bCs/>
                      <w:kern w:val="0"/>
                      <w:szCs w:val="21"/>
                    </w:rPr>
                    <w:t>过渡阶段占标率（%）</w:t>
                  </w:r>
                </w:p>
              </w:tc>
              <w:tc>
                <w:tcPr>
                  <w:tcW w:w="476" w:type="pct"/>
                  <w:vAlign w:val="center"/>
                </w:tcPr>
                <w:p w14:paraId="6E154721">
                  <w:pPr>
                    <w:adjustRightInd w:val="0"/>
                    <w:snapToGrid w:val="0"/>
                    <w:jc w:val="center"/>
                    <w:rPr>
                      <w:rFonts w:eastAsia="仿宋"/>
                      <w:b/>
                      <w:bCs/>
                      <w:kern w:val="0"/>
                      <w:szCs w:val="21"/>
                    </w:rPr>
                  </w:pPr>
                  <w:r>
                    <w:rPr>
                      <w:rFonts w:eastAsia="仿宋"/>
                      <w:b/>
                      <w:bCs/>
                      <w:kern w:val="0"/>
                      <w:szCs w:val="21"/>
                    </w:rPr>
                    <w:t>占标率</w:t>
                  </w:r>
                  <w:r>
                    <w:rPr>
                      <w:rFonts w:hint="eastAsia" w:eastAsia="仿宋"/>
                      <w:b/>
                      <w:bCs/>
                      <w:kern w:val="0"/>
                      <w:szCs w:val="21"/>
                    </w:rPr>
                    <w:t>（%）</w:t>
                  </w:r>
                </w:p>
              </w:tc>
              <w:tc>
                <w:tcPr>
                  <w:tcW w:w="370" w:type="pct"/>
                  <w:vAlign w:val="center"/>
                </w:tcPr>
                <w:p w14:paraId="074ECB8B">
                  <w:pPr>
                    <w:adjustRightInd w:val="0"/>
                    <w:snapToGrid w:val="0"/>
                    <w:jc w:val="center"/>
                    <w:rPr>
                      <w:rFonts w:eastAsia="仿宋"/>
                      <w:b/>
                      <w:bCs/>
                      <w:kern w:val="0"/>
                      <w:szCs w:val="21"/>
                    </w:rPr>
                  </w:pPr>
                  <w:r>
                    <w:rPr>
                      <w:rFonts w:eastAsia="仿宋"/>
                      <w:b/>
                      <w:bCs/>
                      <w:kern w:val="0"/>
                      <w:szCs w:val="21"/>
                    </w:rPr>
                    <w:t>达标情况</w:t>
                  </w:r>
                </w:p>
              </w:tc>
            </w:tr>
            <w:tr w14:paraId="039BA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09" w:type="pct"/>
                  <w:vAlign w:val="center"/>
                </w:tcPr>
                <w:p w14:paraId="27C28C33">
                  <w:pPr>
                    <w:adjustRightInd w:val="0"/>
                    <w:snapToGrid w:val="0"/>
                    <w:jc w:val="center"/>
                    <w:rPr>
                      <w:rFonts w:eastAsia="仿宋"/>
                      <w:kern w:val="0"/>
                      <w:szCs w:val="21"/>
                    </w:rPr>
                  </w:pPr>
                  <w:r>
                    <w:rPr>
                      <w:rFonts w:eastAsia="仿宋"/>
                      <w:kern w:val="0"/>
                      <w:szCs w:val="21"/>
                    </w:rPr>
                    <w:t>SO</w:t>
                  </w:r>
                  <w:r>
                    <w:rPr>
                      <w:rFonts w:eastAsia="仿宋"/>
                      <w:kern w:val="0"/>
                      <w:szCs w:val="21"/>
                      <w:vertAlign w:val="subscript"/>
                    </w:rPr>
                    <w:t>2</w:t>
                  </w:r>
                </w:p>
              </w:tc>
              <w:tc>
                <w:tcPr>
                  <w:tcW w:w="1243" w:type="pct"/>
                  <w:vMerge w:val="restart"/>
                  <w:vAlign w:val="center"/>
                </w:tcPr>
                <w:p w14:paraId="37E8B373">
                  <w:pPr>
                    <w:adjustRightInd w:val="0"/>
                    <w:snapToGrid w:val="0"/>
                    <w:jc w:val="center"/>
                    <w:rPr>
                      <w:rFonts w:eastAsia="仿宋"/>
                      <w:kern w:val="0"/>
                      <w:szCs w:val="21"/>
                    </w:rPr>
                  </w:pPr>
                  <w:r>
                    <w:rPr>
                      <w:rFonts w:eastAsia="仿宋"/>
                      <w:kern w:val="0"/>
                      <w:szCs w:val="21"/>
                    </w:rPr>
                    <w:t>年平均质量浓度</w:t>
                  </w:r>
                </w:p>
              </w:tc>
              <w:tc>
                <w:tcPr>
                  <w:tcW w:w="691" w:type="pct"/>
                  <w:vAlign w:val="center"/>
                </w:tcPr>
                <w:p w14:paraId="59EB074D">
                  <w:pPr>
                    <w:adjustRightInd w:val="0"/>
                    <w:snapToGrid w:val="0"/>
                    <w:jc w:val="center"/>
                    <w:rPr>
                      <w:rFonts w:eastAsia="仿宋"/>
                      <w:kern w:val="0"/>
                      <w:szCs w:val="21"/>
                    </w:rPr>
                  </w:pPr>
                  <w:r>
                    <w:rPr>
                      <w:rFonts w:hint="eastAsia" w:eastAsia="仿宋"/>
                      <w:kern w:val="0"/>
                      <w:szCs w:val="21"/>
                    </w:rPr>
                    <w:t>5</w:t>
                  </w:r>
                </w:p>
              </w:tc>
              <w:tc>
                <w:tcPr>
                  <w:tcW w:w="691" w:type="pct"/>
                  <w:vAlign w:val="center"/>
                </w:tcPr>
                <w:p w14:paraId="354BE164">
                  <w:pPr>
                    <w:adjustRightInd w:val="0"/>
                    <w:snapToGrid w:val="0"/>
                    <w:jc w:val="center"/>
                    <w:rPr>
                      <w:rFonts w:eastAsia="仿宋"/>
                      <w:kern w:val="0"/>
                      <w:szCs w:val="21"/>
                    </w:rPr>
                  </w:pPr>
                  <w:r>
                    <w:rPr>
                      <w:rFonts w:eastAsia="仿宋"/>
                      <w:kern w:val="0"/>
                      <w:szCs w:val="21"/>
                    </w:rPr>
                    <w:t>60</w:t>
                  </w:r>
                </w:p>
              </w:tc>
              <w:tc>
                <w:tcPr>
                  <w:tcW w:w="639" w:type="pct"/>
                  <w:vAlign w:val="center"/>
                </w:tcPr>
                <w:p w14:paraId="732B4502">
                  <w:pPr>
                    <w:adjustRightInd w:val="0"/>
                    <w:snapToGrid w:val="0"/>
                    <w:jc w:val="center"/>
                    <w:rPr>
                      <w:rFonts w:eastAsia="仿宋"/>
                      <w:kern w:val="0"/>
                      <w:szCs w:val="21"/>
                    </w:rPr>
                  </w:pPr>
                  <w:r>
                    <w:rPr>
                      <w:rFonts w:hint="eastAsia" w:eastAsia="仿宋"/>
                      <w:kern w:val="0"/>
                      <w:szCs w:val="21"/>
                    </w:rPr>
                    <w:t>20</w:t>
                  </w:r>
                </w:p>
              </w:tc>
              <w:tc>
                <w:tcPr>
                  <w:tcW w:w="475" w:type="pct"/>
                  <w:vAlign w:val="center"/>
                </w:tcPr>
                <w:p w14:paraId="311FDBE1">
                  <w:pPr>
                    <w:adjustRightInd w:val="0"/>
                    <w:snapToGrid w:val="0"/>
                    <w:jc w:val="center"/>
                    <w:rPr>
                      <w:rFonts w:eastAsia="仿宋"/>
                      <w:kern w:val="0"/>
                      <w:szCs w:val="21"/>
                    </w:rPr>
                  </w:pPr>
                  <w:r>
                    <w:rPr>
                      <w:rFonts w:hint="eastAsia" w:eastAsia="仿宋"/>
                      <w:kern w:val="0"/>
                      <w:szCs w:val="21"/>
                    </w:rPr>
                    <w:t>8.3</w:t>
                  </w:r>
                </w:p>
              </w:tc>
              <w:tc>
                <w:tcPr>
                  <w:tcW w:w="476" w:type="pct"/>
                  <w:vAlign w:val="center"/>
                </w:tcPr>
                <w:p w14:paraId="223D2B03">
                  <w:pPr>
                    <w:adjustRightInd w:val="0"/>
                    <w:snapToGrid w:val="0"/>
                    <w:jc w:val="center"/>
                    <w:rPr>
                      <w:rFonts w:eastAsia="仿宋"/>
                      <w:kern w:val="0"/>
                      <w:szCs w:val="21"/>
                    </w:rPr>
                  </w:pPr>
                  <w:r>
                    <w:rPr>
                      <w:rFonts w:hint="eastAsia" w:eastAsia="仿宋"/>
                      <w:kern w:val="0"/>
                      <w:szCs w:val="21"/>
                    </w:rPr>
                    <w:t>25.0</w:t>
                  </w:r>
                </w:p>
              </w:tc>
              <w:tc>
                <w:tcPr>
                  <w:tcW w:w="370" w:type="pct"/>
                  <w:vAlign w:val="center"/>
                </w:tcPr>
                <w:p w14:paraId="0913B12F">
                  <w:pPr>
                    <w:adjustRightInd w:val="0"/>
                    <w:snapToGrid w:val="0"/>
                    <w:jc w:val="center"/>
                    <w:rPr>
                      <w:rFonts w:eastAsia="仿宋"/>
                      <w:kern w:val="0"/>
                      <w:szCs w:val="21"/>
                    </w:rPr>
                  </w:pPr>
                  <w:r>
                    <w:rPr>
                      <w:rFonts w:eastAsia="仿宋"/>
                      <w:kern w:val="0"/>
                      <w:szCs w:val="21"/>
                    </w:rPr>
                    <w:t>达标</w:t>
                  </w:r>
                </w:p>
              </w:tc>
            </w:tr>
            <w:tr w14:paraId="1C0BB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09" w:type="pct"/>
                  <w:vAlign w:val="center"/>
                </w:tcPr>
                <w:p w14:paraId="2B2F6B3C">
                  <w:pPr>
                    <w:adjustRightInd w:val="0"/>
                    <w:snapToGrid w:val="0"/>
                    <w:jc w:val="center"/>
                    <w:rPr>
                      <w:rFonts w:eastAsia="仿宋"/>
                      <w:kern w:val="0"/>
                      <w:szCs w:val="21"/>
                    </w:rPr>
                  </w:pPr>
                  <w:r>
                    <w:rPr>
                      <w:rFonts w:eastAsia="仿宋"/>
                      <w:kern w:val="0"/>
                      <w:szCs w:val="21"/>
                    </w:rPr>
                    <w:t>NO</w:t>
                  </w:r>
                  <w:r>
                    <w:rPr>
                      <w:rFonts w:eastAsia="仿宋"/>
                      <w:kern w:val="0"/>
                      <w:szCs w:val="21"/>
                      <w:vertAlign w:val="subscript"/>
                    </w:rPr>
                    <w:t>2</w:t>
                  </w:r>
                </w:p>
              </w:tc>
              <w:tc>
                <w:tcPr>
                  <w:tcW w:w="1243" w:type="pct"/>
                  <w:vMerge w:val="continue"/>
                  <w:vAlign w:val="center"/>
                </w:tcPr>
                <w:p w14:paraId="01BEBDC6">
                  <w:pPr>
                    <w:adjustRightInd w:val="0"/>
                    <w:snapToGrid w:val="0"/>
                    <w:jc w:val="center"/>
                    <w:rPr>
                      <w:rFonts w:eastAsia="仿宋"/>
                      <w:kern w:val="0"/>
                      <w:szCs w:val="21"/>
                    </w:rPr>
                  </w:pPr>
                </w:p>
              </w:tc>
              <w:tc>
                <w:tcPr>
                  <w:tcW w:w="691" w:type="pct"/>
                  <w:vAlign w:val="center"/>
                </w:tcPr>
                <w:p w14:paraId="285C5000">
                  <w:pPr>
                    <w:adjustRightInd w:val="0"/>
                    <w:snapToGrid w:val="0"/>
                    <w:jc w:val="center"/>
                    <w:rPr>
                      <w:rFonts w:eastAsia="仿宋"/>
                      <w:kern w:val="0"/>
                      <w:szCs w:val="21"/>
                    </w:rPr>
                  </w:pPr>
                  <w:r>
                    <w:rPr>
                      <w:rFonts w:eastAsia="仿宋"/>
                      <w:kern w:val="0"/>
                      <w:szCs w:val="21"/>
                    </w:rPr>
                    <w:t>1</w:t>
                  </w:r>
                  <w:r>
                    <w:rPr>
                      <w:rFonts w:hint="eastAsia" w:eastAsia="仿宋"/>
                      <w:kern w:val="0"/>
                      <w:szCs w:val="21"/>
                    </w:rPr>
                    <w:t>4</w:t>
                  </w:r>
                </w:p>
              </w:tc>
              <w:tc>
                <w:tcPr>
                  <w:tcW w:w="691" w:type="pct"/>
                  <w:vAlign w:val="center"/>
                </w:tcPr>
                <w:p w14:paraId="63788886">
                  <w:pPr>
                    <w:adjustRightInd w:val="0"/>
                    <w:snapToGrid w:val="0"/>
                    <w:jc w:val="center"/>
                    <w:rPr>
                      <w:rFonts w:eastAsia="仿宋"/>
                      <w:kern w:val="0"/>
                      <w:szCs w:val="21"/>
                    </w:rPr>
                  </w:pPr>
                  <w:r>
                    <w:rPr>
                      <w:rFonts w:eastAsia="仿宋"/>
                      <w:kern w:val="0"/>
                      <w:szCs w:val="21"/>
                    </w:rPr>
                    <w:t>40</w:t>
                  </w:r>
                </w:p>
              </w:tc>
              <w:tc>
                <w:tcPr>
                  <w:tcW w:w="639" w:type="pct"/>
                  <w:vAlign w:val="center"/>
                </w:tcPr>
                <w:p w14:paraId="170A8BDA">
                  <w:pPr>
                    <w:adjustRightInd w:val="0"/>
                    <w:snapToGrid w:val="0"/>
                    <w:jc w:val="center"/>
                    <w:rPr>
                      <w:rFonts w:eastAsia="仿宋"/>
                      <w:kern w:val="0"/>
                      <w:szCs w:val="21"/>
                    </w:rPr>
                  </w:pPr>
                  <w:r>
                    <w:rPr>
                      <w:rFonts w:hint="eastAsia" w:eastAsia="仿宋"/>
                      <w:kern w:val="0"/>
                      <w:szCs w:val="21"/>
                    </w:rPr>
                    <w:t>30</w:t>
                  </w:r>
                </w:p>
              </w:tc>
              <w:tc>
                <w:tcPr>
                  <w:tcW w:w="475" w:type="pct"/>
                  <w:vAlign w:val="center"/>
                </w:tcPr>
                <w:p w14:paraId="5AEBDDB4">
                  <w:pPr>
                    <w:adjustRightInd w:val="0"/>
                    <w:snapToGrid w:val="0"/>
                    <w:jc w:val="center"/>
                    <w:rPr>
                      <w:rFonts w:eastAsia="仿宋"/>
                      <w:kern w:val="0"/>
                      <w:szCs w:val="21"/>
                    </w:rPr>
                  </w:pPr>
                  <w:r>
                    <w:rPr>
                      <w:rFonts w:hint="eastAsia" w:eastAsia="仿宋"/>
                      <w:kern w:val="0"/>
                      <w:szCs w:val="21"/>
                    </w:rPr>
                    <w:t>35.0</w:t>
                  </w:r>
                </w:p>
              </w:tc>
              <w:tc>
                <w:tcPr>
                  <w:tcW w:w="476" w:type="pct"/>
                  <w:vAlign w:val="center"/>
                </w:tcPr>
                <w:p w14:paraId="15293776">
                  <w:pPr>
                    <w:adjustRightInd w:val="0"/>
                    <w:snapToGrid w:val="0"/>
                    <w:jc w:val="center"/>
                    <w:rPr>
                      <w:rFonts w:eastAsia="仿宋"/>
                      <w:kern w:val="0"/>
                      <w:szCs w:val="21"/>
                    </w:rPr>
                  </w:pPr>
                  <w:r>
                    <w:rPr>
                      <w:rFonts w:hint="eastAsia" w:eastAsia="仿宋"/>
                      <w:kern w:val="0"/>
                      <w:szCs w:val="21"/>
                    </w:rPr>
                    <w:t>46.7</w:t>
                  </w:r>
                </w:p>
              </w:tc>
              <w:tc>
                <w:tcPr>
                  <w:tcW w:w="370" w:type="pct"/>
                  <w:vAlign w:val="center"/>
                </w:tcPr>
                <w:p w14:paraId="3AF72427">
                  <w:pPr>
                    <w:adjustRightInd w:val="0"/>
                    <w:snapToGrid w:val="0"/>
                    <w:jc w:val="center"/>
                    <w:rPr>
                      <w:rFonts w:eastAsia="仿宋"/>
                      <w:kern w:val="0"/>
                      <w:szCs w:val="21"/>
                    </w:rPr>
                  </w:pPr>
                  <w:r>
                    <w:rPr>
                      <w:rFonts w:eastAsia="仿宋"/>
                      <w:kern w:val="0"/>
                      <w:szCs w:val="21"/>
                    </w:rPr>
                    <w:t>达标</w:t>
                  </w:r>
                </w:p>
              </w:tc>
            </w:tr>
            <w:tr w14:paraId="5D4F5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09" w:type="pct"/>
                  <w:vAlign w:val="center"/>
                </w:tcPr>
                <w:p w14:paraId="61E042B6">
                  <w:pPr>
                    <w:adjustRightInd w:val="0"/>
                    <w:snapToGrid w:val="0"/>
                    <w:jc w:val="center"/>
                    <w:rPr>
                      <w:rFonts w:eastAsia="仿宋"/>
                      <w:kern w:val="0"/>
                      <w:szCs w:val="21"/>
                    </w:rPr>
                  </w:pPr>
                  <w:r>
                    <w:rPr>
                      <w:rFonts w:eastAsia="仿宋"/>
                      <w:kern w:val="0"/>
                      <w:szCs w:val="21"/>
                    </w:rPr>
                    <w:t>PM</w:t>
                  </w:r>
                  <w:r>
                    <w:rPr>
                      <w:rFonts w:eastAsia="仿宋"/>
                      <w:kern w:val="0"/>
                      <w:szCs w:val="21"/>
                      <w:vertAlign w:val="subscript"/>
                    </w:rPr>
                    <w:t>10</w:t>
                  </w:r>
                </w:p>
              </w:tc>
              <w:tc>
                <w:tcPr>
                  <w:tcW w:w="1243" w:type="pct"/>
                  <w:vMerge w:val="continue"/>
                  <w:vAlign w:val="center"/>
                </w:tcPr>
                <w:p w14:paraId="41A26353">
                  <w:pPr>
                    <w:adjustRightInd w:val="0"/>
                    <w:snapToGrid w:val="0"/>
                    <w:jc w:val="center"/>
                    <w:rPr>
                      <w:rFonts w:eastAsia="仿宋"/>
                      <w:kern w:val="0"/>
                      <w:szCs w:val="21"/>
                    </w:rPr>
                  </w:pPr>
                </w:p>
              </w:tc>
              <w:tc>
                <w:tcPr>
                  <w:tcW w:w="691" w:type="pct"/>
                  <w:vAlign w:val="center"/>
                </w:tcPr>
                <w:p w14:paraId="55EBE449">
                  <w:pPr>
                    <w:adjustRightInd w:val="0"/>
                    <w:snapToGrid w:val="0"/>
                    <w:jc w:val="center"/>
                    <w:rPr>
                      <w:rFonts w:eastAsia="仿宋"/>
                      <w:kern w:val="0"/>
                      <w:szCs w:val="21"/>
                    </w:rPr>
                  </w:pPr>
                  <w:r>
                    <w:rPr>
                      <w:rFonts w:hint="eastAsia" w:eastAsia="仿宋"/>
                      <w:kern w:val="0"/>
                      <w:szCs w:val="21"/>
                    </w:rPr>
                    <w:t>41</w:t>
                  </w:r>
                </w:p>
              </w:tc>
              <w:tc>
                <w:tcPr>
                  <w:tcW w:w="691" w:type="pct"/>
                  <w:vAlign w:val="center"/>
                </w:tcPr>
                <w:p w14:paraId="6CF092A1">
                  <w:pPr>
                    <w:adjustRightInd w:val="0"/>
                    <w:snapToGrid w:val="0"/>
                    <w:jc w:val="center"/>
                    <w:rPr>
                      <w:rFonts w:eastAsia="仿宋"/>
                      <w:kern w:val="0"/>
                      <w:szCs w:val="21"/>
                    </w:rPr>
                  </w:pPr>
                  <w:r>
                    <w:rPr>
                      <w:rFonts w:hint="eastAsia" w:eastAsia="仿宋"/>
                      <w:kern w:val="0"/>
                      <w:szCs w:val="21"/>
                    </w:rPr>
                    <w:t>60</w:t>
                  </w:r>
                </w:p>
              </w:tc>
              <w:tc>
                <w:tcPr>
                  <w:tcW w:w="639" w:type="pct"/>
                  <w:vAlign w:val="center"/>
                </w:tcPr>
                <w:p w14:paraId="3A31794F">
                  <w:pPr>
                    <w:adjustRightInd w:val="0"/>
                    <w:snapToGrid w:val="0"/>
                    <w:jc w:val="center"/>
                    <w:rPr>
                      <w:rFonts w:eastAsia="仿宋"/>
                      <w:kern w:val="0"/>
                      <w:szCs w:val="21"/>
                    </w:rPr>
                  </w:pPr>
                  <w:r>
                    <w:rPr>
                      <w:rFonts w:hint="eastAsia" w:eastAsia="仿宋"/>
                      <w:kern w:val="0"/>
                      <w:szCs w:val="21"/>
                    </w:rPr>
                    <w:t>50</w:t>
                  </w:r>
                </w:p>
              </w:tc>
              <w:tc>
                <w:tcPr>
                  <w:tcW w:w="475" w:type="pct"/>
                  <w:vAlign w:val="center"/>
                </w:tcPr>
                <w:p w14:paraId="0A30589A">
                  <w:pPr>
                    <w:adjustRightInd w:val="0"/>
                    <w:snapToGrid w:val="0"/>
                    <w:jc w:val="center"/>
                    <w:rPr>
                      <w:rFonts w:eastAsia="仿宋"/>
                      <w:kern w:val="0"/>
                      <w:szCs w:val="21"/>
                    </w:rPr>
                  </w:pPr>
                  <w:r>
                    <w:rPr>
                      <w:rFonts w:hint="eastAsia" w:eastAsia="仿宋"/>
                      <w:kern w:val="0"/>
                      <w:szCs w:val="21"/>
                    </w:rPr>
                    <w:t>68.3</w:t>
                  </w:r>
                </w:p>
              </w:tc>
              <w:tc>
                <w:tcPr>
                  <w:tcW w:w="476" w:type="pct"/>
                  <w:vAlign w:val="center"/>
                </w:tcPr>
                <w:p w14:paraId="01F5F29D">
                  <w:pPr>
                    <w:adjustRightInd w:val="0"/>
                    <w:snapToGrid w:val="0"/>
                    <w:jc w:val="center"/>
                    <w:rPr>
                      <w:rFonts w:eastAsia="仿宋"/>
                      <w:kern w:val="0"/>
                      <w:szCs w:val="21"/>
                    </w:rPr>
                  </w:pPr>
                  <w:r>
                    <w:rPr>
                      <w:rFonts w:hint="eastAsia" w:eastAsia="仿宋"/>
                      <w:kern w:val="0"/>
                      <w:szCs w:val="21"/>
                    </w:rPr>
                    <w:t>82.0</w:t>
                  </w:r>
                </w:p>
              </w:tc>
              <w:tc>
                <w:tcPr>
                  <w:tcW w:w="370" w:type="pct"/>
                  <w:vAlign w:val="center"/>
                </w:tcPr>
                <w:p w14:paraId="12E85AC4">
                  <w:pPr>
                    <w:adjustRightInd w:val="0"/>
                    <w:snapToGrid w:val="0"/>
                    <w:jc w:val="center"/>
                    <w:rPr>
                      <w:rFonts w:eastAsia="仿宋"/>
                      <w:kern w:val="0"/>
                      <w:szCs w:val="21"/>
                    </w:rPr>
                  </w:pPr>
                  <w:r>
                    <w:rPr>
                      <w:rFonts w:eastAsia="仿宋"/>
                      <w:kern w:val="0"/>
                      <w:szCs w:val="21"/>
                    </w:rPr>
                    <w:t>达标</w:t>
                  </w:r>
                </w:p>
              </w:tc>
            </w:tr>
            <w:tr w14:paraId="7A81A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09" w:type="pct"/>
                  <w:vAlign w:val="center"/>
                </w:tcPr>
                <w:p w14:paraId="72B427E6">
                  <w:pPr>
                    <w:adjustRightInd w:val="0"/>
                    <w:snapToGrid w:val="0"/>
                    <w:jc w:val="center"/>
                    <w:rPr>
                      <w:rFonts w:eastAsia="仿宋"/>
                      <w:kern w:val="0"/>
                      <w:szCs w:val="21"/>
                    </w:rPr>
                  </w:pPr>
                  <w:r>
                    <w:rPr>
                      <w:rFonts w:eastAsia="仿宋"/>
                      <w:kern w:val="0"/>
                      <w:szCs w:val="21"/>
                    </w:rPr>
                    <w:t>PM</w:t>
                  </w:r>
                  <w:r>
                    <w:rPr>
                      <w:rFonts w:eastAsia="仿宋"/>
                      <w:kern w:val="0"/>
                      <w:szCs w:val="21"/>
                      <w:vertAlign w:val="subscript"/>
                    </w:rPr>
                    <w:t>2.5</w:t>
                  </w:r>
                </w:p>
              </w:tc>
              <w:tc>
                <w:tcPr>
                  <w:tcW w:w="1243" w:type="pct"/>
                  <w:vMerge w:val="continue"/>
                  <w:vAlign w:val="center"/>
                </w:tcPr>
                <w:p w14:paraId="15BDB4F4">
                  <w:pPr>
                    <w:adjustRightInd w:val="0"/>
                    <w:snapToGrid w:val="0"/>
                    <w:jc w:val="center"/>
                    <w:rPr>
                      <w:rFonts w:eastAsia="仿宋"/>
                      <w:kern w:val="0"/>
                      <w:szCs w:val="21"/>
                    </w:rPr>
                  </w:pPr>
                </w:p>
              </w:tc>
              <w:tc>
                <w:tcPr>
                  <w:tcW w:w="691" w:type="pct"/>
                  <w:vAlign w:val="center"/>
                </w:tcPr>
                <w:p w14:paraId="319799A0">
                  <w:pPr>
                    <w:adjustRightInd w:val="0"/>
                    <w:snapToGrid w:val="0"/>
                    <w:jc w:val="center"/>
                    <w:rPr>
                      <w:rFonts w:eastAsia="仿宋"/>
                      <w:kern w:val="0"/>
                      <w:szCs w:val="21"/>
                    </w:rPr>
                  </w:pPr>
                  <w:r>
                    <w:rPr>
                      <w:rFonts w:hint="eastAsia" w:eastAsia="仿宋"/>
                      <w:kern w:val="0"/>
                      <w:szCs w:val="21"/>
                    </w:rPr>
                    <w:t>23.1</w:t>
                  </w:r>
                </w:p>
              </w:tc>
              <w:tc>
                <w:tcPr>
                  <w:tcW w:w="691" w:type="pct"/>
                  <w:vAlign w:val="center"/>
                </w:tcPr>
                <w:p w14:paraId="7753DA9A">
                  <w:pPr>
                    <w:adjustRightInd w:val="0"/>
                    <w:snapToGrid w:val="0"/>
                    <w:jc w:val="center"/>
                    <w:rPr>
                      <w:rFonts w:eastAsia="仿宋"/>
                      <w:kern w:val="0"/>
                      <w:szCs w:val="21"/>
                    </w:rPr>
                  </w:pPr>
                  <w:r>
                    <w:rPr>
                      <w:rFonts w:hint="eastAsia" w:eastAsia="仿宋"/>
                      <w:kern w:val="0"/>
                      <w:szCs w:val="21"/>
                    </w:rPr>
                    <w:t>30</w:t>
                  </w:r>
                </w:p>
              </w:tc>
              <w:tc>
                <w:tcPr>
                  <w:tcW w:w="639" w:type="pct"/>
                  <w:vAlign w:val="center"/>
                </w:tcPr>
                <w:p w14:paraId="6B2CAA8B">
                  <w:pPr>
                    <w:adjustRightInd w:val="0"/>
                    <w:snapToGrid w:val="0"/>
                    <w:jc w:val="center"/>
                    <w:rPr>
                      <w:rFonts w:eastAsia="仿宋"/>
                      <w:kern w:val="0"/>
                      <w:szCs w:val="21"/>
                    </w:rPr>
                  </w:pPr>
                  <w:r>
                    <w:rPr>
                      <w:rFonts w:hint="eastAsia" w:eastAsia="仿宋"/>
                      <w:kern w:val="0"/>
                      <w:szCs w:val="21"/>
                    </w:rPr>
                    <w:t>25</w:t>
                  </w:r>
                </w:p>
              </w:tc>
              <w:tc>
                <w:tcPr>
                  <w:tcW w:w="475" w:type="pct"/>
                  <w:vAlign w:val="center"/>
                </w:tcPr>
                <w:p w14:paraId="1EBA0159">
                  <w:pPr>
                    <w:adjustRightInd w:val="0"/>
                    <w:snapToGrid w:val="0"/>
                    <w:jc w:val="center"/>
                    <w:rPr>
                      <w:rFonts w:eastAsia="仿宋"/>
                      <w:kern w:val="0"/>
                      <w:szCs w:val="21"/>
                    </w:rPr>
                  </w:pPr>
                  <w:r>
                    <w:rPr>
                      <w:rFonts w:hint="eastAsia" w:eastAsia="仿宋"/>
                      <w:kern w:val="0"/>
                      <w:szCs w:val="21"/>
                    </w:rPr>
                    <w:t>77.0</w:t>
                  </w:r>
                </w:p>
              </w:tc>
              <w:tc>
                <w:tcPr>
                  <w:tcW w:w="476" w:type="pct"/>
                  <w:vAlign w:val="center"/>
                </w:tcPr>
                <w:p w14:paraId="1B24C45B">
                  <w:pPr>
                    <w:adjustRightInd w:val="0"/>
                    <w:snapToGrid w:val="0"/>
                    <w:jc w:val="center"/>
                    <w:rPr>
                      <w:rFonts w:eastAsia="仿宋"/>
                      <w:kern w:val="0"/>
                      <w:szCs w:val="21"/>
                    </w:rPr>
                  </w:pPr>
                  <w:r>
                    <w:rPr>
                      <w:rFonts w:hint="eastAsia" w:eastAsia="仿宋"/>
                      <w:kern w:val="0"/>
                      <w:szCs w:val="21"/>
                    </w:rPr>
                    <w:t>92.4</w:t>
                  </w:r>
                </w:p>
              </w:tc>
              <w:tc>
                <w:tcPr>
                  <w:tcW w:w="370" w:type="pct"/>
                  <w:vAlign w:val="center"/>
                </w:tcPr>
                <w:p w14:paraId="289C21FB">
                  <w:pPr>
                    <w:adjustRightInd w:val="0"/>
                    <w:snapToGrid w:val="0"/>
                    <w:jc w:val="center"/>
                    <w:rPr>
                      <w:rFonts w:eastAsia="仿宋"/>
                      <w:kern w:val="0"/>
                      <w:szCs w:val="21"/>
                    </w:rPr>
                  </w:pPr>
                  <w:r>
                    <w:rPr>
                      <w:rFonts w:eastAsia="仿宋"/>
                      <w:kern w:val="0"/>
                      <w:szCs w:val="21"/>
                    </w:rPr>
                    <w:t>达标</w:t>
                  </w:r>
                </w:p>
              </w:tc>
            </w:tr>
            <w:tr w14:paraId="3B8DA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09" w:type="pct"/>
                  <w:vAlign w:val="center"/>
                </w:tcPr>
                <w:p w14:paraId="258B29A6">
                  <w:pPr>
                    <w:adjustRightInd w:val="0"/>
                    <w:snapToGrid w:val="0"/>
                    <w:jc w:val="center"/>
                    <w:rPr>
                      <w:rFonts w:eastAsia="仿宋"/>
                      <w:kern w:val="0"/>
                      <w:szCs w:val="21"/>
                    </w:rPr>
                  </w:pPr>
                  <w:r>
                    <w:rPr>
                      <w:rFonts w:eastAsia="仿宋"/>
                      <w:kern w:val="0"/>
                      <w:szCs w:val="21"/>
                    </w:rPr>
                    <w:t>CO</w:t>
                  </w:r>
                </w:p>
              </w:tc>
              <w:tc>
                <w:tcPr>
                  <w:tcW w:w="1243" w:type="pct"/>
                  <w:vAlign w:val="center"/>
                </w:tcPr>
                <w:p w14:paraId="3095FB59">
                  <w:pPr>
                    <w:adjustRightInd w:val="0"/>
                    <w:snapToGrid w:val="0"/>
                    <w:jc w:val="center"/>
                    <w:rPr>
                      <w:rFonts w:eastAsia="仿宋"/>
                      <w:kern w:val="0"/>
                      <w:szCs w:val="21"/>
                    </w:rPr>
                  </w:pPr>
                  <w:r>
                    <w:rPr>
                      <w:rFonts w:hint="eastAsia" w:eastAsia="仿宋"/>
                      <w:kern w:val="0"/>
                      <w:szCs w:val="21"/>
                    </w:rPr>
                    <w:t>24小时平均第95百分位数</w:t>
                  </w:r>
                </w:p>
              </w:tc>
              <w:tc>
                <w:tcPr>
                  <w:tcW w:w="691" w:type="pct"/>
                  <w:vAlign w:val="center"/>
                </w:tcPr>
                <w:p w14:paraId="0787B963">
                  <w:pPr>
                    <w:adjustRightInd w:val="0"/>
                    <w:snapToGrid w:val="0"/>
                    <w:jc w:val="center"/>
                    <w:rPr>
                      <w:rFonts w:eastAsia="仿宋"/>
                      <w:kern w:val="0"/>
                      <w:szCs w:val="21"/>
                    </w:rPr>
                  </w:pPr>
                  <w:r>
                    <w:rPr>
                      <w:rFonts w:hint="eastAsia" w:eastAsia="仿宋"/>
                      <w:kern w:val="0"/>
                      <w:szCs w:val="21"/>
                    </w:rPr>
                    <w:t>1.0mg/m</w:t>
                  </w:r>
                  <w:r>
                    <w:rPr>
                      <w:rFonts w:hint="eastAsia" w:eastAsia="仿宋"/>
                      <w:kern w:val="0"/>
                      <w:szCs w:val="21"/>
                      <w:vertAlign w:val="superscript"/>
                    </w:rPr>
                    <w:t>3</w:t>
                  </w:r>
                </w:p>
              </w:tc>
              <w:tc>
                <w:tcPr>
                  <w:tcW w:w="691" w:type="pct"/>
                  <w:vAlign w:val="center"/>
                </w:tcPr>
                <w:p w14:paraId="1A02518C">
                  <w:pPr>
                    <w:adjustRightInd w:val="0"/>
                    <w:snapToGrid w:val="0"/>
                    <w:jc w:val="center"/>
                    <w:rPr>
                      <w:rFonts w:eastAsia="仿宋"/>
                      <w:kern w:val="0"/>
                      <w:szCs w:val="21"/>
                    </w:rPr>
                  </w:pPr>
                  <w:r>
                    <w:rPr>
                      <w:rFonts w:eastAsia="仿宋"/>
                      <w:kern w:val="0"/>
                      <w:szCs w:val="21"/>
                    </w:rPr>
                    <w:t>4.0</w:t>
                  </w:r>
                  <w:r>
                    <w:rPr>
                      <w:rFonts w:hint="eastAsia" w:eastAsia="仿宋"/>
                      <w:kern w:val="0"/>
                      <w:szCs w:val="21"/>
                    </w:rPr>
                    <w:t>mg/m</w:t>
                  </w:r>
                  <w:r>
                    <w:rPr>
                      <w:rFonts w:hint="eastAsia" w:eastAsia="仿宋"/>
                      <w:kern w:val="0"/>
                      <w:szCs w:val="21"/>
                      <w:vertAlign w:val="superscript"/>
                    </w:rPr>
                    <w:t>3</w:t>
                  </w:r>
                </w:p>
              </w:tc>
              <w:tc>
                <w:tcPr>
                  <w:tcW w:w="639" w:type="pct"/>
                  <w:shd w:val="clear" w:color="auto" w:fill="auto"/>
                  <w:vAlign w:val="center"/>
                </w:tcPr>
                <w:p w14:paraId="62839DEC">
                  <w:pPr>
                    <w:adjustRightInd w:val="0"/>
                    <w:snapToGrid w:val="0"/>
                    <w:jc w:val="center"/>
                    <w:rPr>
                      <w:rFonts w:eastAsia="仿宋"/>
                      <w:kern w:val="0"/>
                      <w:szCs w:val="21"/>
                    </w:rPr>
                  </w:pPr>
                  <w:r>
                    <w:rPr>
                      <w:rFonts w:eastAsia="仿宋"/>
                      <w:kern w:val="0"/>
                      <w:szCs w:val="21"/>
                    </w:rPr>
                    <w:t>4.0</w:t>
                  </w:r>
                  <w:r>
                    <w:rPr>
                      <w:rFonts w:hint="eastAsia" w:eastAsia="仿宋"/>
                      <w:kern w:val="0"/>
                      <w:szCs w:val="21"/>
                    </w:rPr>
                    <w:t>mg/m</w:t>
                  </w:r>
                  <w:r>
                    <w:rPr>
                      <w:rFonts w:hint="eastAsia" w:eastAsia="仿宋"/>
                      <w:kern w:val="0"/>
                      <w:szCs w:val="21"/>
                      <w:vertAlign w:val="superscript"/>
                    </w:rPr>
                    <w:t>3</w:t>
                  </w:r>
                </w:p>
              </w:tc>
              <w:tc>
                <w:tcPr>
                  <w:tcW w:w="475" w:type="pct"/>
                  <w:vAlign w:val="center"/>
                </w:tcPr>
                <w:p w14:paraId="7B11637C">
                  <w:pPr>
                    <w:adjustRightInd w:val="0"/>
                    <w:snapToGrid w:val="0"/>
                    <w:jc w:val="center"/>
                    <w:rPr>
                      <w:rFonts w:eastAsia="仿宋"/>
                      <w:kern w:val="0"/>
                      <w:szCs w:val="21"/>
                    </w:rPr>
                  </w:pPr>
                  <w:r>
                    <w:rPr>
                      <w:rFonts w:hint="eastAsia" w:eastAsia="仿宋"/>
                      <w:kern w:val="0"/>
                      <w:szCs w:val="21"/>
                    </w:rPr>
                    <w:t>25.0</w:t>
                  </w:r>
                </w:p>
              </w:tc>
              <w:tc>
                <w:tcPr>
                  <w:tcW w:w="476" w:type="pct"/>
                  <w:vAlign w:val="center"/>
                </w:tcPr>
                <w:p w14:paraId="4A9759E5">
                  <w:pPr>
                    <w:adjustRightInd w:val="0"/>
                    <w:snapToGrid w:val="0"/>
                    <w:jc w:val="center"/>
                    <w:rPr>
                      <w:rFonts w:eastAsia="仿宋"/>
                      <w:kern w:val="0"/>
                      <w:szCs w:val="21"/>
                    </w:rPr>
                  </w:pPr>
                  <w:r>
                    <w:rPr>
                      <w:rFonts w:hint="eastAsia" w:eastAsia="仿宋"/>
                      <w:kern w:val="0"/>
                      <w:szCs w:val="21"/>
                    </w:rPr>
                    <w:t>25.0</w:t>
                  </w:r>
                </w:p>
              </w:tc>
              <w:tc>
                <w:tcPr>
                  <w:tcW w:w="370" w:type="pct"/>
                  <w:vAlign w:val="center"/>
                </w:tcPr>
                <w:p w14:paraId="3EBF243B">
                  <w:pPr>
                    <w:adjustRightInd w:val="0"/>
                    <w:snapToGrid w:val="0"/>
                    <w:jc w:val="center"/>
                    <w:rPr>
                      <w:rFonts w:eastAsia="仿宋"/>
                      <w:kern w:val="0"/>
                      <w:szCs w:val="21"/>
                    </w:rPr>
                  </w:pPr>
                  <w:r>
                    <w:rPr>
                      <w:rFonts w:eastAsia="仿宋"/>
                      <w:kern w:val="0"/>
                      <w:szCs w:val="21"/>
                    </w:rPr>
                    <w:t>达标</w:t>
                  </w:r>
                </w:p>
              </w:tc>
            </w:tr>
            <w:tr w14:paraId="61574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09" w:type="pct"/>
                  <w:vAlign w:val="center"/>
                </w:tcPr>
                <w:p w14:paraId="65352389">
                  <w:pPr>
                    <w:adjustRightInd w:val="0"/>
                    <w:snapToGrid w:val="0"/>
                    <w:jc w:val="center"/>
                    <w:rPr>
                      <w:rFonts w:eastAsia="仿宋"/>
                      <w:kern w:val="0"/>
                      <w:szCs w:val="21"/>
                    </w:rPr>
                  </w:pPr>
                  <w:r>
                    <w:rPr>
                      <w:rFonts w:eastAsia="仿宋"/>
                      <w:kern w:val="0"/>
                      <w:szCs w:val="21"/>
                    </w:rPr>
                    <w:t>O</w:t>
                  </w:r>
                  <w:r>
                    <w:rPr>
                      <w:rFonts w:eastAsia="仿宋"/>
                      <w:kern w:val="0"/>
                      <w:szCs w:val="21"/>
                      <w:vertAlign w:val="subscript"/>
                    </w:rPr>
                    <w:t>3</w:t>
                  </w:r>
                </w:p>
              </w:tc>
              <w:tc>
                <w:tcPr>
                  <w:tcW w:w="1243" w:type="pct"/>
                  <w:vAlign w:val="center"/>
                </w:tcPr>
                <w:p w14:paraId="5BA58854">
                  <w:pPr>
                    <w:adjustRightInd w:val="0"/>
                    <w:snapToGrid w:val="0"/>
                    <w:jc w:val="center"/>
                    <w:rPr>
                      <w:rFonts w:eastAsia="仿宋"/>
                      <w:kern w:val="0"/>
                      <w:szCs w:val="21"/>
                    </w:rPr>
                  </w:pPr>
                  <w:r>
                    <w:rPr>
                      <w:rFonts w:hint="eastAsia" w:eastAsia="仿宋"/>
                      <w:kern w:val="0"/>
                      <w:szCs w:val="21"/>
                    </w:rPr>
                    <w:t>日最大</w:t>
                  </w:r>
                  <w:r>
                    <w:rPr>
                      <w:rFonts w:eastAsia="仿宋"/>
                      <w:kern w:val="0"/>
                      <w:szCs w:val="21"/>
                    </w:rPr>
                    <w:t>8小时</w:t>
                  </w:r>
                  <w:r>
                    <w:rPr>
                      <w:rFonts w:hint="eastAsia" w:eastAsia="仿宋"/>
                      <w:kern w:val="0"/>
                      <w:szCs w:val="21"/>
                    </w:rPr>
                    <w:t>滑动</w:t>
                  </w:r>
                  <w:r>
                    <w:rPr>
                      <w:rFonts w:eastAsia="仿宋"/>
                      <w:kern w:val="0"/>
                      <w:szCs w:val="21"/>
                    </w:rPr>
                    <w:t>平均</w:t>
                  </w:r>
                  <w:r>
                    <w:rPr>
                      <w:rFonts w:hint="eastAsia" w:eastAsia="仿宋"/>
                      <w:kern w:val="0"/>
                      <w:szCs w:val="21"/>
                    </w:rPr>
                    <w:t>值的第90百分位数</w:t>
                  </w:r>
                </w:p>
              </w:tc>
              <w:tc>
                <w:tcPr>
                  <w:tcW w:w="691" w:type="pct"/>
                  <w:vAlign w:val="center"/>
                </w:tcPr>
                <w:p w14:paraId="56701009">
                  <w:pPr>
                    <w:adjustRightInd w:val="0"/>
                    <w:snapToGrid w:val="0"/>
                    <w:jc w:val="center"/>
                    <w:rPr>
                      <w:rFonts w:eastAsia="仿宋"/>
                      <w:kern w:val="0"/>
                      <w:szCs w:val="21"/>
                    </w:rPr>
                  </w:pPr>
                  <w:r>
                    <w:rPr>
                      <w:rFonts w:hint="eastAsia" w:eastAsia="仿宋"/>
                      <w:kern w:val="0"/>
                      <w:szCs w:val="21"/>
                    </w:rPr>
                    <w:t>113</w:t>
                  </w:r>
                </w:p>
              </w:tc>
              <w:tc>
                <w:tcPr>
                  <w:tcW w:w="691" w:type="pct"/>
                  <w:vAlign w:val="center"/>
                </w:tcPr>
                <w:p w14:paraId="7F653285">
                  <w:pPr>
                    <w:adjustRightInd w:val="0"/>
                    <w:snapToGrid w:val="0"/>
                    <w:jc w:val="center"/>
                    <w:rPr>
                      <w:rFonts w:eastAsia="仿宋"/>
                      <w:kern w:val="0"/>
                      <w:szCs w:val="21"/>
                    </w:rPr>
                  </w:pPr>
                  <w:r>
                    <w:rPr>
                      <w:rFonts w:eastAsia="仿宋"/>
                      <w:kern w:val="0"/>
                      <w:szCs w:val="21"/>
                    </w:rPr>
                    <w:t>160</w:t>
                  </w:r>
                </w:p>
              </w:tc>
              <w:tc>
                <w:tcPr>
                  <w:tcW w:w="639" w:type="pct"/>
                  <w:vAlign w:val="center"/>
                </w:tcPr>
                <w:p w14:paraId="74B7CD5B">
                  <w:pPr>
                    <w:adjustRightInd w:val="0"/>
                    <w:snapToGrid w:val="0"/>
                    <w:jc w:val="center"/>
                    <w:rPr>
                      <w:rFonts w:eastAsia="仿宋"/>
                      <w:kern w:val="0"/>
                      <w:szCs w:val="21"/>
                    </w:rPr>
                  </w:pPr>
                  <w:r>
                    <w:rPr>
                      <w:rFonts w:hint="eastAsia" w:eastAsia="仿宋"/>
                      <w:kern w:val="0"/>
                      <w:szCs w:val="21"/>
                    </w:rPr>
                    <w:t>160</w:t>
                  </w:r>
                </w:p>
              </w:tc>
              <w:tc>
                <w:tcPr>
                  <w:tcW w:w="475" w:type="pct"/>
                  <w:vAlign w:val="center"/>
                </w:tcPr>
                <w:p w14:paraId="2BF561F5">
                  <w:pPr>
                    <w:adjustRightInd w:val="0"/>
                    <w:snapToGrid w:val="0"/>
                    <w:jc w:val="center"/>
                    <w:rPr>
                      <w:rFonts w:eastAsia="仿宋"/>
                      <w:kern w:val="0"/>
                      <w:szCs w:val="21"/>
                    </w:rPr>
                  </w:pPr>
                  <w:r>
                    <w:rPr>
                      <w:rFonts w:hint="eastAsia" w:eastAsia="仿宋"/>
                      <w:kern w:val="0"/>
                      <w:szCs w:val="21"/>
                    </w:rPr>
                    <w:t>70.6</w:t>
                  </w:r>
                </w:p>
              </w:tc>
              <w:tc>
                <w:tcPr>
                  <w:tcW w:w="476" w:type="pct"/>
                  <w:vAlign w:val="center"/>
                </w:tcPr>
                <w:p w14:paraId="50A59328">
                  <w:pPr>
                    <w:adjustRightInd w:val="0"/>
                    <w:snapToGrid w:val="0"/>
                    <w:jc w:val="center"/>
                    <w:rPr>
                      <w:rFonts w:eastAsia="仿宋"/>
                      <w:kern w:val="0"/>
                      <w:szCs w:val="21"/>
                    </w:rPr>
                  </w:pPr>
                  <w:r>
                    <w:rPr>
                      <w:rFonts w:hint="eastAsia" w:eastAsia="仿宋"/>
                      <w:kern w:val="0"/>
                      <w:szCs w:val="21"/>
                    </w:rPr>
                    <w:t>70.6</w:t>
                  </w:r>
                </w:p>
              </w:tc>
              <w:tc>
                <w:tcPr>
                  <w:tcW w:w="370" w:type="pct"/>
                  <w:vAlign w:val="center"/>
                </w:tcPr>
                <w:p w14:paraId="2FDBDD0B">
                  <w:pPr>
                    <w:adjustRightInd w:val="0"/>
                    <w:snapToGrid w:val="0"/>
                    <w:jc w:val="center"/>
                    <w:rPr>
                      <w:rFonts w:eastAsia="仿宋"/>
                      <w:kern w:val="0"/>
                      <w:szCs w:val="21"/>
                    </w:rPr>
                  </w:pPr>
                  <w:r>
                    <w:rPr>
                      <w:rFonts w:eastAsia="仿宋"/>
                      <w:kern w:val="0"/>
                      <w:szCs w:val="21"/>
                    </w:rPr>
                    <w:t>达标</w:t>
                  </w:r>
                </w:p>
              </w:tc>
            </w:tr>
            <w:tr w14:paraId="5F203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8"/>
                  <w:vAlign w:val="center"/>
                </w:tcPr>
                <w:p w14:paraId="5A9C5647">
                  <w:pPr>
                    <w:adjustRightInd w:val="0"/>
                    <w:snapToGrid w:val="0"/>
                    <w:jc w:val="left"/>
                    <w:rPr>
                      <w:rFonts w:eastAsia="仿宋"/>
                      <w:kern w:val="0"/>
                      <w:szCs w:val="21"/>
                    </w:rPr>
                  </w:pPr>
                  <w:r>
                    <w:rPr>
                      <w:rFonts w:eastAsia="仿宋"/>
                      <w:kern w:val="0"/>
                      <w:szCs w:val="21"/>
                    </w:rPr>
                    <w:t>注：</w:t>
                  </w:r>
                  <w:r>
                    <w:rPr>
                      <w:rFonts w:hint="eastAsia" w:eastAsia="仿宋"/>
                      <w:kern w:val="0"/>
                      <w:szCs w:val="21"/>
                    </w:rPr>
                    <w:t>自标准实施起，即2026年3月1日至2030年12月31日止，环境空气污染物基本项目实施过渡阶段浓度限值；自2031年1月1日起，在全国范围内实施基本项目浓度限值。</w:t>
                  </w:r>
                </w:p>
              </w:tc>
            </w:tr>
          </w:tbl>
          <w:p w14:paraId="638DD06D">
            <w:pPr>
              <w:adjustRightInd w:val="0"/>
              <w:snapToGrid w:val="0"/>
              <w:spacing w:line="360" w:lineRule="auto"/>
              <w:ind w:firstLine="480" w:firstLineChars="200"/>
              <w:rPr>
                <w:rFonts w:eastAsia="仿宋"/>
                <w:kern w:val="0"/>
                <w:sz w:val="24"/>
              </w:rPr>
            </w:pPr>
            <w:r>
              <w:rPr>
                <w:rFonts w:eastAsia="仿宋"/>
                <w:kern w:val="0"/>
                <w:sz w:val="24"/>
              </w:rPr>
              <w:t>由上表可知，</w:t>
            </w:r>
            <w:r>
              <w:rPr>
                <w:rFonts w:hint="eastAsia" w:eastAsia="仿宋"/>
                <w:kern w:val="0"/>
                <w:sz w:val="24"/>
              </w:rPr>
              <w:t>2025</w:t>
            </w:r>
            <w:r>
              <w:rPr>
                <w:rFonts w:eastAsia="仿宋"/>
                <w:kern w:val="0"/>
                <w:sz w:val="24"/>
              </w:rPr>
              <w:t>年</w:t>
            </w:r>
            <w:r>
              <w:rPr>
                <w:rFonts w:hint="eastAsia" w:eastAsia="仿宋"/>
                <w:kern w:val="0"/>
                <w:sz w:val="24"/>
              </w:rPr>
              <w:t>防城港市</w:t>
            </w:r>
            <w:r>
              <w:rPr>
                <w:rFonts w:eastAsia="仿宋"/>
                <w:kern w:val="0"/>
                <w:sz w:val="24"/>
              </w:rPr>
              <w:t>环境空气质量大气基本污染物SO</w:t>
            </w:r>
            <w:r>
              <w:rPr>
                <w:rFonts w:eastAsia="仿宋"/>
                <w:kern w:val="0"/>
                <w:sz w:val="24"/>
                <w:vertAlign w:val="subscript"/>
              </w:rPr>
              <w:t>2</w:t>
            </w:r>
            <w:r>
              <w:rPr>
                <w:rFonts w:eastAsia="仿宋"/>
                <w:kern w:val="0"/>
                <w:sz w:val="24"/>
              </w:rPr>
              <w:t>、NO</w:t>
            </w:r>
            <w:r>
              <w:rPr>
                <w:rFonts w:eastAsia="仿宋"/>
                <w:kern w:val="0"/>
                <w:sz w:val="24"/>
                <w:vertAlign w:val="subscript"/>
              </w:rPr>
              <w:t>2</w:t>
            </w:r>
            <w:r>
              <w:rPr>
                <w:rFonts w:eastAsia="仿宋"/>
                <w:kern w:val="0"/>
                <w:sz w:val="24"/>
              </w:rPr>
              <w:t>、PM</w:t>
            </w:r>
            <w:r>
              <w:rPr>
                <w:rFonts w:eastAsia="仿宋"/>
                <w:kern w:val="0"/>
                <w:sz w:val="24"/>
                <w:vertAlign w:val="subscript"/>
              </w:rPr>
              <w:t>10</w:t>
            </w:r>
            <w:r>
              <w:rPr>
                <w:rFonts w:eastAsia="仿宋"/>
                <w:kern w:val="0"/>
                <w:sz w:val="24"/>
              </w:rPr>
              <w:t>、PM</w:t>
            </w:r>
            <w:r>
              <w:rPr>
                <w:rFonts w:eastAsia="仿宋"/>
                <w:kern w:val="0"/>
                <w:sz w:val="24"/>
                <w:vertAlign w:val="subscript"/>
              </w:rPr>
              <w:t>2.5</w:t>
            </w:r>
            <w:r>
              <w:rPr>
                <w:rFonts w:eastAsia="仿宋"/>
                <w:kern w:val="0"/>
                <w:sz w:val="24"/>
              </w:rPr>
              <w:t>、CO、O</w:t>
            </w:r>
            <w:r>
              <w:rPr>
                <w:rFonts w:eastAsia="仿宋"/>
                <w:kern w:val="0"/>
                <w:sz w:val="24"/>
                <w:vertAlign w:val="subscript"/>
              </w:rPr>
              <w:t>3</w:t>
            </w:r>
            <w:r>
              <w:rPr>
                <w:rFonts w:eastAsia="仿宋"/>
                <w:kern w:val="0"/>
                <w:sz w:val="24"/>
              </w:rPr>
              <w:t>均达到《环境空气质量标准》（GB</w:t>
            </w:r>
            <w:r>
              <w:rPr>
                <w:rFonts w:hint="eastAsia" w:eastAsia="仿宋"/>
                <w:kern w:val="0"/>
                <w:sz w:val="24"/>
              </w:rPr>
              <w:t xml:space="preserve"> </w:t>
            </w:r>
            <w:r>
              <w:rPr>
                <w:rFonts w:eastAsia="仿宋"/>
                <w:kern w:val="0"/>
                <w:sz w:val="24"/>
              </w:rPr>
              <w:t>3095-</w:t>
            </w:r>
            <w:r>
              <w:rPr>
                <w:rFonts w:hint="eastAsia" w:eastAsia="仿宋"/>
                <w:kern w:val="0"/>
                <w:sz w:val="24"/>
                <w:lang w:val="en-US" w:eastAsia="zh-CN"/>
              </w:rPr>
              <w:t>2026</w:t>
            </w:r>
            <w:r>
              <w:rPr>
                <w:rFonts w:eastAsia="仿宋"/>
                <w:kern w:val="0"/>
                <w:sz w:val="24"/>
              </w:rPr>
              <w:t>）</w:t>
            </w:r>
            <w:r>
              <w:rPr>
                <w:rFonts w:hint="eastAsia" w:eastAsia="仿宋"/>
                <w:kern w:val="0"/>
                <w:sz w:val="24"/>
              </w:rPr>
              <w:t>过渡阶段的</w:t>
            </w:r>
            <w:r>
              <w:rPr>
                <w:rFonts w:eastAsia="仿宋"/>
                <w:kern w:val="0"/>
                <w:sz w:val="24"/>
              </w:rPr>
              <w:t>二级标准要求，表明项目所在区域环境空气质量状况良好，区域环境空气为达标区。</w:t>
            </w:r>
          </w:p>
          <w:p w14:paraId="735CFCC3">
            <w:pPr>
              <w:adjustRightInd w:val="0"/>
              <w:snapToGrid w:val="0"/>
              <w:spacing w:line="360" w:lineRule="auto"/>
              <w:ind w:firstLine="480" w:firstLineChars="200"/>
              <w:rPr>
                <w:rFonts w:eastAsia="仿宋"/>
                <w:kern w:val="0"/>
                <w:sz w:val="24"/>
              </w:rPr>
            </w:pPr>
            <w:r>
              <w:rPr>
                <w:rFonts w:hint="eastAsia" w:eastAsia="仿宋"/>
                <w:kern w:val="0"/>
                <w:sz w:val="24"/>
              </w:rPr>
              <w:t>1.2特征污染物</w:t>
            </w:r>
          </w:p>
          <w:p w14:paraId="0C18CC23">
            <w:pPr>
              <w:adjustRightInd w:val="0"/>
              <w:snapToGrid w:val="0"/>
              <w:spacing w:line="360" w:lineRule="auto"/>
              <w:ind w:firstLine="480" w:firstLineChars="200"/>
              <w:rPr>
                <w:rFonts w:hint="eastAsia" w:eastAsia="仿宋"/>
                <w:kern w:val="0"/>
                <w:sz w:val="24"/>
                <w:lang w:val="en-US" w:eastAsia="zh-CN"/>
              </w:rPr>
            </w:pPr>
            <w:r>
              <w:rPr>
                <w:rFonts w:eastAsia="仿宋"/>
                <w:kern w:val="0"/>
                <w:sz w:val="24"/>
              </w:rPr>
              <w:t>项目涉及的特征污染因子为颗粒物。本次评价根据项目污染物特征，对TSP进行了补充监测，现状监测由广西三达环境监测有限公司负责，采样监测日期为2026年</w:t>
            </w:r>
            <w:r>
              <w:rPr>
                <w:rFonts w:hint="eastAsia" w:eastAsia="仿宋"/>
                <w:kern w:val="0"/>
                <w:sz w:val="24"/>
              </w:rPr>
              <w:t>4</w:t>
            </w:r>
            <w:r>
              <w:rPr>
                <w:rFonts w:eastAsia="仿宋"/>
                <w:kern w:val="0"/>
                <w:sz w:val="24"/>
              </w:rPr>
              <w:t>月</w:t>
            </w:r>
            <w:r>
              <w:rPr>
                <w:rFonts w:hint="eastAsia" w:eastAsia="仿宋"/>
                <w:kern w:val="0"/>
                <w:sz w:val="24"/>
                <w:lang w:val="en-US" w:eastAsia="zh-CN"/>
              </w:rPr>
              <w:t>7</w:t>
            </w:r>
            <w:r>
              <w:rPr>
                <w:rFonts w:eastAsia="仿宋"/>
                <w:kern w:val="0"/>
                <w:sz w:val="24"/>
              </w:rPr>
              <w:t>日~</w:t>
            </w:r>
            <w:r>
              <w:rPr>
                <w:rFonts w:hint="eastAsia" w:eastAsia="仿宋"/>
                <w:kern w:val="0"/>
                <w:sz w:val="24"/>
              </w:rPr>
              <w:t>4</w:t>
            </w:r>
            <w:r>
              <w:rPr>
                <w:rFonts w:eastAsia="仿宋"/>
                <w:kern w:val="0"/>
                <w:sz w:val="24"/>
              </w:rPr>
              <w:t>月</w:t>
            </w:r>
            <w:r>
              <w:rPr>
                <w:rFonts w:hint="eastAsia" w:eastAsia="仿宋"/>
                <w:kern w:val="0"/>
                <w:sz w:val="24"/>
                <w:lang w:val="en-US" w:eastAsia="zh-CN"/>
              </w:rPr>
              <w:t>10</w:t>
            </w:r>
            <w:r>
              <w:rPr>
                <w:rFonts w:eastAsia="仿宋"/>
                <w:kern w:val="0"/>
                <w:sz w:val="24"/>
              </w:rPr>
              <w:t>日，监测指标为TSP。</w:t>
            </w:r>
            <w:r>
              <w:rPr>
                <w:rFonts w:hint="eastAsia" w:eastAsia="仿宋"/>
                <w:kern w:val="0"/>
                <w:sz w:val="24"/>
                <w:lang w:val="en-US" w:eastAsia="zh-CN"/>
              </w:rPr>
              <w:t xml:space="preserve"> </w:t>
            </w:r>
          </w:p>
          <w:p w14:paraId="33BEAEE2">
            <w:pPr>
              <w:adjustRightInd w:val="0"/>
              <w:snapToGrid w:val="0"/>
              <w:spacing w:line="360" w:lineRule="auto"/>
              <w:ind w:firstLine="480" w:firstLineChars="200"/>
              <w:rPr>
                <w:rFonts w:eastAsia="仿宋"/>
                <w:kern w:val="0"/>
                <w:sz w:val="24"/>
              </w:rPr>
            </w:pPr>
            <w:r>
              <w:rPr>
                <w:rFonts w:eastAsia="仿宋"/>
                <w:kern w:val="0"/>
                <w:sz w:val="24"/>
              </w:rPr>
              <w:t>（1）大气环境监测布点和监测项目</w:t>
            </w:r>
          </w:p>
          <w:p w14:paraId="0F690D8A">
            <w:pPr>
              <w:adjustRightInd w:val="0"/>
              <w:snapToGrid w:val="0"/>
              <w:spacing w:line="360" w:lineRule="auto"/>
              <w:ind w:firstLine="480" w:firstLineChars="200"/>
              <w:rPr>
                <w:rFonts w:eastAsia="仿宋"/>
                <w:kern w:val="0"/>
                <w:sz w:val="24"/>
              </w:rPr>
            </w:pPr>
            <w:r>
              <w:rPr>
                <w:rFonts w:eastAsia="仿宋"/>
                <w:kern w:val="0"/>
                <w:sz w:val="24"/>
              </w:rPr>
              <w:t>项目共布设</w:t>
            </w:r>
            <w:r>
              <w:rPr>
                <w:rFonts w:hint="eastAsia" w:eastAsia="仿宋"/>
                <w:kern w:val="0"/>
                <w:sz w:val="24"/>
              </w:rPr>
              <w:t>1</w:t>
            </w:r>
            <w:r>
              <w:rPr>
                <w:rFonts w:eastAsia="仿宋"/>
                <w:kern w:val="0"/>
                <w:sz w:val="24"/>
              </w:rPr>
              <w:t>个环境空气</w:t>
            </w:r>
            <w:r>
              <w:rPr>
                <w:rFonts w:hint="eastAsia" w:eastAsia="仿宋"/>
                <w:kern w:val="0"/>
                <w:sz w:val="24"/>
              </w:rPr>
              <w:t>质量现状</w:t>
            </w:r>
            <w:r>
              <w:rPr>
                <w:rFonts w:eastAsia="仿宋"/>
                <w:kern w:val="0"/>
                <w:sz w:val="24"/>
              </w:rPr>
              <w:t>监测点，监测项目见表3-2。</w:t>
            </w:r>
          </w:p>
          <w:p w14:paraId="4B0F43B8">
            <w:pPr>
              <w:pStyle w:val="83"/>
              <w:bidi w:val="0"/>
            </w:pPr>
            <w:r>
              <w:t>表3-2  环境空气质量现状监测点位基本信息</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41"/>
              <w:gridCol w:w="1467"/>
              <w:gridCol w:w="710"/>
              <w:gridCol w:w="2028"/>
              <w:gridCol w:w="922"/>
              <w:gridCol w:w="1116"/>
            </w:tblGrid>
            <w:tr w14:paraId="2F05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6" w:type="dxa"/>
                  <w:vMerge w:val="restart"/>
                  <w:vAlign w:val="center"/>
                </w:tcPr>
                <w:p w14:paraId="7AEA259C">
                  <w:pPr>
                    <w:adjustRightInd w:val="0"/>
                    <w:snapToGrid w:val="0"/>
                    <w:jc w:val="center"/>
                    <w:rPr>
                      <w:rFonts w:eastAsia="仿宋"/>
                      <w:b/>
                      <w:bCs/>
                      <w:kern w:val="0"/>
                      <w:szCs w:val="21"/>
                    </w:rPr>
                  </w:pPr>
                  <w:r>
                    <w:rPr>
                      <w:rFonts w:eastAsia="仿宋"/>
                      <w:b/>
                      <w:bCs/>
                      <w:kern w:val="0"/>
                      <w:szCs w:val="21"/>
                    </w:rPr>
                    <w:t>监测点位</w:t>
                  </w:r>
                  <w:r>
                    <w:rPr>
                      <w:rFonts w:hint="eastAsia" w:eastAsia="仿宋"/>
                      <w:b/>
                      <w:bCs/>
                      <w:kern w:val="0"/>
                      <w:szCs w:val="21"/>
                    </w:rPr>
                    <w:t>名称</w:t>
                  </w:r>
                </w:p>
              </w:tc>
              <w:tc>
                <w:tcPr>
                  <w:tcW w:w="3008" w:type="dxa"/>
                  <w:gridSpan w:val="2"/>
                  <w:vAlign w:val="center"/>
                </w:tcPr>
                <w:p w14:paraId="21153652">
                  <w:pPr>
                    <w:adjustRightInd w:val="0"/>
                    <w:snapToGrid w:val="0"/>
                    <w:jc w:val="center"/>
                    <w:rPr>
                      <w:rFonts w:eastAsia="仿宋"/>
                      <w:b/>
                      <w:bCs/>
                      <w:kern w:val="0"/>
                      <w:szCs w:val="21"/>
                    </w:rPr>
                  </w:pPr>
                  <w:r>
                    <w:rPr>
                      <w:rFonts w:hint="eastAsia" w:eastAsia="仿宋"/>
                      <w:b/>
                      <w:bCs/>
                      <w:kern w:val="0"/>
                      <w:szCs w:val="21"/>
                    </w:rPr>
                    <w:t>监测点坐标</w:t>
                  </w:r>
                </w:p>
              </w:tc>
              <w:tc>
                <w:tcPr>
                  <w:tcW w:w="710" w:type="dxa"/>
                  <w:vMerge w:val="restart"/>
                  <w:vAlign w:val="center"/>
                </w:tcPr>
                <w:p w14:paraId="329703F2">
                  <w:pPr>
                    <w:adjustRightInd w:val="0"/>
                    <w:snapToGrid w:val="0"/>
                    <w:jc w:val="center"/>
                    <w:rPr>
                      <w:rFonts w:eastAsia="仿宋"/>
                      <w:b/>
                      <w:bCs/>
                      <w:kern w:val="0"/>
                      <w:szCs w:val="21"/>
                    </w:rPr>
                  </w:pPr>
                  <w:r>
                    <w:rPr>
                      <w:rFonts w:hint="eastAsia" w:eastAsia="仿宋"/>
                      <w:b/>
                      <w:bCs/>
                      <w:kern w:val="0"/>
                      <w:szCs w:val="21"/>
                    </w:rPr>
                    <w:t>监测因子</w:t>
                  </w:r>
                </w:p>
              </w:tc>
              <w:tc>
                <w:tcPr>
                  <w:tcW w:w="2028" w:type="dxa"/>
                  <w:vMerge w:val="restart"/>
                  <w:vAlign w:val="center"/>
                </w:tcPr>
                <w:p w14:paraId="4635EBA8">
                  <w:pPr>
                    <w:adjustRightInd w:val="0"/>
                    <w:snapToGrid w:val="0"/>
                    <w:jc w:val="center"/>
                    <w:rPr>
                      <w:rFonts w:eastAsia="仿宋"/>
                      <w:b/>
                      <w:bCs/>
                      <w:kern w:val="0"/>
                      <w:szCs w:val="21"/>
                    </w:rPr>
                  </w:pPr>
                  <w:r>
                    <w:rPr>
                      <w:rFonts w:hint="eastAsia" w:eastAsia="仿宋"/>
                      <w:b/>
                      <w:bCs/>
                      <w:kern w:val="0"/>
                      <w:szCs w:val="21"/>
                    </w:rPr>
                    <w:t>监测时段</w:t>
                  </w:r>
                </w:p>
              </w:tc>
              <w:tc>
                <w:tcPr>
                  <w:tcW w:w="922" w:type="dxa"/>
                  <w:vMerge w:val="restart"/>
                  <w:vAlign w:val="center"/>
                </w:tcPr>
                <w:p w14:paraId="0486B64C">
                  <w:pPr>
                    <w:adjustRightInd w:val="0"/>
                    <w:snapToGrid w:val="0"/>
                    <w:jc w:val="center"/>
                    <w:rPr>
                      <w:rFonts w:eastAsia="仿宋"/>
                      <w:b/>
                      <w:bCs/>
                      <w:kern w:val="0"/>
                      <w:szCs w:val="21"/>
                    </w:rPr>
                  </w:pPr>
                  <w:r>
                    <w:rPr>
                      <w:rFonts w:hint="eastAsia" w:eastAsia="仿宋"/>
                      <w:b/>
                      <w:bCs/>
                      <w:kern w:val="0"/>
                      <w:szCs w:val="21"/>
                    </w:rPr>
                    <w:t>相对厂址方位</w:t>
                  </w:r>
                </w:p>
              </w:tc>
              <w:tc>
                <w:tcPr>
                  <w:tcW w:w="1116" w:type="dxa"/>
                  <w:vMerge w:val="restart"/>
                  <w:vAlign w:val="center"/>
                </w:tcPr>
                <w:p w14:paraId="3E1D6396">
                  <w:pPr>
                    <w:adjustRightInd w:val="0"/>
                    <w:snapToGrid w:val="0"/>
                    <w:jc w:val="center"/>
                    <w:rPr>
                      <w:rFonts w:eastAsia="仿宋"/>
                      <w:b/>
                      <w:bCs/>
                      <w:kern w:val="0"/>
                      <w:szCs w:val="21"/>
                    </w:rPr>
                  </w:pPr>
                  <w:r>
                    <w:rPr>
                      <w:rFonts w:hint="eastAsia" w:eastAsia="仿宋"/>
                      <w:b/>
                      <w:bCs/>
                      <w:kern w:val="0"/>
                      <w:szCs w:val="21"/>
                    </w:rPr>
                    <w:t>相对厂界距离/m</w:t>
                  </w:r>
                </w:p>
              </w:tc>
            </w:tr>
            <w:tr w14:paraId="21AC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6" w:type="dxa"/>
                  <w:vMerge w:val="continue"/>
                  <w:vAlign w:val="center"/>
                </w:tcPr>
                <w:p w14:paraId="4166D77A">
                  <w:pPr>
                    <w:adjustRightInd w:val="0"/>
                    <w:snapToGrid w:val="0"/>
                    <w:jc w:val="center"/>
                    <w:rPr>
                      <w:rFonts w:eastAsia="仿宋"/>
                      <w:b/>
                      <w:bCs/>
                      <w:kern w:val="0"/>
                      <w:szCs w:val="21"/>
                    </w:rPr>
                  </w:pPr>
                </w:p>
              </w:tc>
              <w:tc>
                <w:tcPr>
                  <w:tcW w:w="1541" w:type="dxa"/>
                  <w:vAlign w:val="center"/>
                </w:tcPr>
                <w:p w14:paraId="552C1BD9">
                  <w:pPr>
                    <w:adjustRightInd w:val="0"/>
                    <w:snapToGrid w:val="0"/>
                    <w:jc w:val="center"/>
                    <w:rPr>
                      <w:rFonts w:eastAsia="仿宋"/>
                      <w:b/>
                      <w:bCs/>
                      <w:kern w:val="0"/>
                      <w:szCs w:val="21"/>
                    </w:rPr>
                  </w:pPr>
                  <w:r>
                    <w:rPr>
                      <w:rFonts w:hint="eastAsia" w:eastAsia="仿宋"/>
                      <w:b/>
                      <w:bCs/>
                      <w:kern w:val="0"/>
                      <w:szCs w:val="21"/>
                    </w:rPr>
                    <w:t>经度</w:t>
                  </w:r>
                </w:p>
              </w:tc>
              <w:tc>
                <w:tcPr>
                  <w:tcW w:w="1467" w:type="dxa"/>
                  <w:vAlign w:val="center"/>
                </w:tcPr>
                <w:p w14:paraId="3B398B4D">
                  <w:pPr>
                    <w:adjustRightInd w:val="0"/>
                    <w:snapToGrid w:val="0"/>
                    <w:jc w:val="center"/>
                    <w:rPr>
                      <w:rFonts w:eastAsia="仿宋"/>
                      <w:b/>
                      <w:bCs/>
                      <w:kern w:val="0"/>
                      <w:szCs w:val="21"/>
                    </w:rPr>
                  </w:pPr>
                  <w:r>
                    <w:rPr>
                      <w:rFonts w:hint="eastAsia" w:eastAsia="仿宋"/>
                      <w:b/>
                      <w:bCs/>
                      <w:kern w:val="0"/>
                      <w:szCs w:val="21"/>
                    </w:rPr>
                    <w:t>纬度</w:t>
                  </w:r>
                </w:p>
              </w:tc>
              <w:tc>
                <w:tcPr>
                  <w:tcW w:w="710" w:type="dxa"/>
                  <w:vMerge w:val="continue"/>
                  <w:vAlign w:val="center"/>
                </w:tcPr>
                <w:p w14:paraId="5392F3E4">
                  <w:pPr>
                    <w:adjustRightInd w:val="0"/>
                    <w:snapToGrid w:val="0"/>
                    <w:jc w:val="center"/>
                    <w:rPr>
                      <w:rFonts w:eastAsia="仿宋"/>
                      <w:b/>
                      <w:bCs/>
                      <w:kern w:val="0"/>
                      <w:szCs w:val="21"/>
                    </w:rPr>
                  </w:pPr>
                </w:p>
              </w:tc>
              <w:tc>
                <w:tcPr>
                  <w:tcW w:w="2028" w:type="dxa"/>
                  <w:vMerge w:val="continue"/>
                  <w:vAlign w:val="center"/>
                </w:tcPr>
                <w:p w14:paraId="3C2AF0FA">
                  <w:pPr>
                    <w:adjustRightInd w:val="0"/>
                    <w:snapToGrid w:val="0"/>
                    <w:jc w:val="center"/>
                    <w:rPr>
                      <w:rFonts w:eastAsia="仿宋"/>
                      <w:b/>
                      <w:bCs/>
                      <w:kern w:val="0"/>
                      <w:szCs w:val="21"/>
                    </w:rPr>
                  </w:pPr>
                </w:p>
              </w:tc>
              <w:tc>
                <w:tcPr>
                  <w:tcW w:w="922" w:type="dxa"/>
                  <w:vMerge w:val="continue"/>
                  <w:vAlign w:val="center"/>
                </w:tcPr>
                <w:p w14:paraId="6DFBE23D">
                  <w:pPr>
                    <w:adjustRightInd w:val="0"/>
                    <w:snapToGrid w:val="0"/>
                    <w:jc w:val="center"/>
                    <w:rPr>
                      <w:rFonts w:eastAsia="仿宋"/>
                      <w:b/>
                      <w:bCs/>
                      <w:kern w:val="0"/>
                      <w:szCs w:val="21"/>
                    </w:rPr>
                  </w:pPr>
                </w:p>
              </w:tc>
              <w:tc>
                <w:tcPr>
                  <w:tcW w:w="1116" w:type="dxa"/>
                  <w:vMerge w:val="continue"/>
                  <w:vAlign w:val="center"/>
                </w:tcPr>
                <w:p w14:paraId="5865262E">
                  <w:pPr>
                    <w:adjustRightInd w:val="0"/>
                    <w:snapToGrid w:val="0"/>
                    <w:jc w:val="center"/>
                    <w:rPr>
                      <w:rFonts w:eastAsia="仿宋"/>
                      <w:b/>
                      <w:bCs/>
                      <w:kern w:val="0"/>
                      <w:szCs w:val="21"/>
                    </w:rPr>
                  </w:pPr>
                </w:p>
              </w:tc>
            </w:tr>
            <w:tr w14:paraId="511A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56" w:type="dxa"/>
                  <w:vAlign w:val="center"/>
                </w:tcPr>
                <w:p w14:paraId="05907CD7">
                  <w:pPr>
                    <w:adjustRightInd w:val="0"/>
                    <w:snapToGrid w:val="0"/>
                    <w:jc w:val="center"/>
                    <w:rPr>
                      <w:rFonts w:eastAsia="仿宋"/>
                      <w:kern w:val="0"/>
                      <w:szCs w:val="21"/>
                    </w:rPr>
                  </w:pPr>
                  <w:r>
                    <w:rPr>
                      <w:rFonts w:hint="eastAsia" w:eastAsia="仿宋"/>
                      <w:kern w:val="0"/>
                      <w:szCs w:val="21"/>
                    </w:rPr>
                    <w:t>TSP监测点</w:t>
                  </w:r>
                </w:p>
              </w:tc>
              <w:tc>
                <w:tcPr>
                  <w:tcW w:w="1541" w:type="dxa"/>
                  <w:vAlign w:val="center"/>
                </w:tcPr>
                <w:p w14:paraId="00E74BAE">
                  <w:pPr>
                    <w:adjustRightInd w:val="0"/>
                    <w:snapToGrid w:val="0"/>
                    <w:jc w:val="center"/>
                    <w:rPr>
                      <w:rFonts w:eastAsia="仿宋"/>
                      <w:kern w:val="0"/>
                      <w:szCs w:val="21"/>
                    </w:rPr>
                  </w:pPr>
                  <w:r>
                    <w:rPr>
                      <w:rFonts w:hint="eastAsia" w:eastAsia="仿宋"/>
                      <w:kern w:val="0"/>
                      <w:szCs w:val="21"/>
                    </w:rPr>
                    <w:t>108.546540213</w:t>
                  </w:r>
                </w:p>
              </w:tc>
              <w:tc>
                <w:tcPr>
                  <w:tcW w:w="1467" w:type="dxa"/>
                  <w:vAlign w:val="center"/>
                </w:tcPr>
                <w:p w14:paraId="74D3A581">
                  <w:pPr>
                    <w:adjustRightInd w:val="0"/>
                    <w:snapToGrid w:val="0"/>
                    <w:jc w:val="center"/>
                    <w:rPr>
                      <w:rFonts w:eastAsia="仿宋"/>
                      <w:kern w:val="0"/>
                      <w:szCs w:val="21"/>
                    </w:rPr>
                  </w:pPr>
                  <w:r>
                    <w:rPr>
                      <w:rFonts w:hint="eastAsia" w:eastAsia="仿宋"/>
                      <w:kern w:val="0"/>
                      <w:szCs w:val="21"/>
                    </w:rPr>
                    <w:t>21.671897861</w:t>
                  </w:r>
                </w:p>
              </w:tc>
              <w:tc>
                <w:tcPr>
                  <w:tcW w:w="710" w:type="dxa"/>
                  <w:vAlign w:val="center"/>
                </w:tcPr>
                <w:p w14:paraId="023517ED">
                  <w:pPr>
                    <w:adjustRightInd w:val="0"/>
                    <w:snapToGrid w:val="0"/>
                    <w:jc w:val="center"/>
                    <w:rPr>
                      <w:rFonts w:eastAsia="仿宋"/>
                      <w:kern w:val="0"/>
                      <w:szCs w:val="21"/>
                    </w:rPr>
                  </w:pPr>
                  <w:r>
                    <w:rPr>
                      <w:rFonts w:eastAsia="仿宋"/>
                      <w:kern w:val="0"/>
                      <w:szCs w:val="21"/>
                    </w:rPr>
                    <w:t>TSP</w:t>
                  </w:r>
                </w:p>
              </w:tc>
              <w:tc>
                <w:tcPr>
                  <w:tcW w:w="2028" w:type="dxa"/>
                  <w:vAlign w:val="center"/>
                </w:tcPr>
                <w:p w14:paraId="0DB22802">
                  <w:pPr>
                    <w:adjustRightInd w:val="0"/>
                    <w:snapToGrid w:val="0"/>
                    <w:jc w:val="center"/>
                    <w:rPr>
                      <w:rFonts w:eastAsia="仿宋"/>
                      <w:kern w:val="0"/>
                      <w:szCs w:val="21"/>
                    </w:rPr>
                  </w:pPr>
                  <w:r>
                    <w:rPr>
                      <w:rFonts w:hint="eastAsia" w:eastAsia="仿宋"/>
                      <w:kern w:val="0"/>
                      <w:szCs w:val="21"/>
                    </w:rPr>
                    <w:t>2026.4.2~2026.4.4</w:t>
                  </w:r>
                </w:p>
              </w:tc>
              <w:tc>
                <w:tcPr>
                  <w:tcW w:w="922" w:type="dxa"/>
                  <w:vAlign w:val="center"/>
                </w:tcPr>
                <w:p w14:paraId="68D55320">
                  <w:pPr>
                    <w:adjustRightInd w:val="0"/>
                    <w:snapToGrid w:val="0"/>
                    <w:jc w:val="center"/>
                    <w:rPr>
                      <w:rFonts w:hint="eastAsia" w:eastAsia="仿宋"/>
                      <w:kern w:val="0"/>
                      <w:szCs w:val="21"/>
                      <w:lang w:val="en-US" w:eastAsia="zh-CN"/>
                    </w:rPr>
                  </w:pPr>
                  <w:r>
                    <w:rPr>
                      <w:rFonts w:hint="eastAsia" w:eastAsia="仿宋"/>
                      <w:kern w:val="0"/>
                      <w:szCs w:val="21"/>
                    </w:rPr>
                    <w:t>西</w:t>
                  </w:r>
                  <w:r>
                    <w:rPr>
                      <w:rFonts w:hint="eastAsia" w:eastAsia="仿宋"/>
                      <w:kern w:val="0"/>
                      <w:szCs w:val="21"/>
                      <w:lang w:val="en-US" w:eastAsia="zh-CN"/>
                    </w:rPr>
                    <w:t>北</w:t>
                  </w:r>
                </w:p>
              </w:tc>
              <w:tc>
                <w:tcPr>
                  <w:tcW w:w="1116" w:type="dxa"/>
                  <w:vAlign w:val="center"/>
                </w:tcPr>
                <w:p w14:paraId="4AFBAA35">
                  <w:pPr>
                    <w:adjustRightInd w:val="0"/>
                    <w:snapToGrid w:val="0"/>
                    <w:jc w:val="center"/>
                    <w:rPr>
                      <w:rFonts w:eastAsia="仿宋"/>
                      <w:kern w:val="0"/>
                      <w:szCs w:val="21"/>
                    </w:rPr>
                  </w:pPr>
                  <w:r>
                    <w:rPr>
                      <w:rFonts w:hint="eastAsia" w:eastAsia="仿宋"/>
                      <w:kern w:val="0"/>
                      <w:szCs w:val="21"/>
                    </w:rPr>
                    <w:t>10</w:t>
                  </w:r>
                </w:p>
              </w:tc>
            </w:tr>
          </w:tbl>
          <w:p w14:paraId="0300497E">
            <w:pPr>
              <w:adjustRightInd w:val="0"/>
              <w:snapToGrid w:val="0"/>
              <w:spacing w:line="360" w:lineRule="auto"/>
              <w:ind w:firstLine="480" w:firstLineChars="200"/>
              <w:rPr>
                <w:rFonts w:eastAsia="仿宋"/>
                <w:kern w:val="0"/>
                <w:sz w:val="24"/>
              </w:rPr>
            </w:pPr>
            <w:r>
              <w:rPr>
                <w:rFonts w:eastAsia="仿宋"/>
                <w:kern w:val="0"/>
                <w:sz w:val="24"/>
              </w:rPr>
              <w:t>（2）监测频率</w:t>
            </w:r>
          </w:p>
          <w:p w14:paraId="3E07717B">
            <w:pPr>
              <w:adjustRightInd w:val="0"/>
              <w:snapToGrid w:val="0"/>
              <w:spacing w:line="360" w:lineRule="auto"/>
              <w:ind w:firstLine="480" w:firstLineChars="200"/>
              <w:rPr>
                <w:rFonts w:eastAsia="仿宋"/>
                <w:kern w:val="0"/>
                <w:sz w:val="24"/>
              </w:rPr>
            </w:pPr>
            <w:r>
              <w:rPr>
                <w:rFonts w:hint="eastAsia" w:eastAsia="仿宋"/>
                <w:kern w:val="0"/>
                <w:sz w:val="24"/>
              </w:rPr>
              <w:t>2026年4月</w:t>
            </w:r>
            <w:r>
              <w:rPr>
                <w:rFonts w:hint="eastAsia" w:eastAsia="仿宋"/>
                <w:kern w:val="0"/>
                <w:sz w:val="24"/>
                <w:lang w:val="en-US" w:eastAsia="zh-CN"/>
              </w:rPr>
              <w:t>7</w:t>
            </w:r>
            <w:r>
              <w:rPr>
                <w:rFonts w:hint="eastAsia" w:eastAsia="仿宋"/>
                <w:kern w:val="0"/>
                <w:sz w:val="24"/>
              </w:rPr>
              <w:t>日~4月</w:t>
            </w:r>
            <w:r>
              <w:rPr>
                <w:rFonts w:hint="eastAsia" w:eastAsia="仿宋"/>
                <w:kern w:val="0"/>
                <w:sz w:val="24"/>
                <w:lang w:val="en-US" w:eastAsia="zh-CN"/>
              </w:rPr>
              <w:t>10</w:t>
            </w:r>
            <w:bookmarkStart w:id="11" w:name="_GoBack"/>
            <w:bookmarkEnd w:id="11"/>
            <w:r>
              <w:rPr>
                <w:rFonts w:hint="eastAsia" w:eastAsia="仿宋"/>
                <w:kern w:val="0"/>
                <w:sz w:val="24"/>
              </w:rPr>
              <w:t>日</w:t>
            </w:r>
            <w:r>
              <w:rPr>
                <w:rFonts w:eastAsia="仿宋"/>
                <w:kern w:val="0"/>
                <w:sz w:val="24"/>
              </w:rPr>
              <w:t>，监测3天，</w:t>
            </w:r>
            <w:r>
              <w:rPr>
                <w:rFonts w:hint="eastAsia" w:eastAsia="仿宋"/>
                <w:kern w:val="0"/>
                <w:sz w:val="24"/>
              </w:rPr>
              <w:t>TSP</w:t>
            </w:r>
            <w:r>
              <w:rPr>
                <w:rFonts w:eastAsia="仿宋"/>
                <w:kern w:val="0"/>
                <w:sz w:val="24"/>
              </w:rPr>
              <w:t>每天</w:t>
            </w:r>
            <w:r>
              <w:rPr>
                <w:rFonts w:hint="eastAsia" w:eastAsia="仿宋"/>
                <w:kern w:val="0"/>
                <w:sz w:val="24"/>
              </w:rPr>
              <w:t>采样1次，24小时连续采样</w:t>
            </w:r>
            <w:r>
              <w:rPr>
                <w:rFonts w:eastAsia="仿宋"/>
                <w:kern w:val="0"/>
                <w:sz w:val="24"/>
              </w:rPr>
              <w:t>。</w:t>
            </w:r>
          </w:p>
          <w:p w14:paraId="6EB43FFF">
            <w:pPr>
              <w:adjustRightInd w:val="0"/>
              <w:snapToGrid w:val="0"/>
              <w:spacing w:line="360" w:lineRule="auto"/>
              <w:ind w:firstLine="480" w:firstLineChars="200"/>
              <w:rPr>
                <w:rFonts w:eastAsia="仿宋"/>
                <w:kern w:val="0"/>
                <w:sz w:val="24"/>
              </w:rPr>
            </w:pPr>
            <w:r>
              <w:rPr>
                <w:rFonts w:eastAsia="仿宋"/>
                <w:kern w:val="0"/>
                <w:sz w:val="24"/>
              </w:rPr>
              <w:t>（3）评价方法</w:t>
            </w:r>
          </w:p>
          <w:p w14:paraId="53AAB3AF">
            <w:pPr>
              <w:adjustRightInd w:val="0"/>
              <w:snapToGrid w:val="0"/>
              <w:spacing w:line="360" w:lineRule="auto"/>
              <w:ind w:firstLine="480" w:firstLineChars="200"/>
              <w:rPr>
                <w:rFonts w:eastAsia="仿宋"/>
                <w:kern w:val="0"/>
                <w:sz w:val="24"/>
              </w:rPr>
            </w:pPr>
            <w:r>
              <w:rPr>
                <w:rFonts w:hint="eastAsia" w:eastAsia="仿宋"/>
                <w:kern w:val="0"/>
                <w:sz w:val="24"/>
              </w:rPr>
              <w:t>TSP</w:t>
            </w:r>
            <w:r>
              <w:rPr>
                <w:rFonts w:eastAsia="仿宋"/>
                <w:kern w:val="0"/>
                <w:sz w:val="24"/>
              </w:rPr>
              <w:t>以</w:t>
            </w:r>
            <w:r>
              <w:rPr>
                <w:rFonts w:hint="eastAsia" w:eastAsia="仿宋"/>
                <w:kern w:val="0"/>
                <w:sz w:val="24"/>
              </w:rPr>
              <w:t>24</w:t>
            </w:r>
            <w:r>
              <w:rPr>
                <w:rFonts w:eastAsia="仿宋"/>
                <w:kern w:val="0"/>
                <w:sz w:val="24"/>
              </w:rPr>
              <w:t>小时平均浓度为评价量，采用与环境标准值对比法进行评价。</w:t>
            </w:r>
          </w:p>
          <w:p w14:paraId="1E19F6E3">
            <w:pPr>
              <w:adjustRightInd w:val="0"/>
              <w:snapToGrid w:val="0"/>
              <w:spacing w:line="360" w:lineRule="auto"/>
              <w:ind w:firstLine="480" w:firstLineChars="200"/>
              <w:rPr>
                <w:rFonts w:eastAsia="仿宋"/>
                <w:kern w:val="0"/>
                <w:sz w:val="24"/>
              </w:rPr>
            </w:pPr>
            <w:r>
              <w:rPr>
                <w:rFonts w:eastAsia="仿宋"/>
                <w:kern w:val="0"/>
                <w:sz w:val="24"/>
              </w:rPr>
              <w:t>（4）评价标准</w:t>
            </w:r>
          </w:p>
          <w:p w14:paraId="08E962FF">
            <w:pPr>
              <w:adjustRightInd w:val="0"/>
              <w:snapToGrid w:val="0"/>
              <w:spacing w:line="360" w:lineRule="auto"/>
              <w:ind w:firstLine="480" w:firstLineChars="200"/>
              <w:rPr>
                <w:rFonts w:eastAsia="仿宋"/>
                <w:kern w:val="0"/>
                <w:sz w:val="24"/>
              </w:rPr>
            </w:pPr>
            <w:r>
              <w:rPr>
                <w:rFonts w:hint="eastAsia" w:eastAsia="仿宋"/>
                <w:kern w:val="0"/>
                <w:sz w:val="24"/>
              </w:rPr>
              <w:t>TSP执行《环境空气质量标准》（GB 3095—2026）二级标准，TSP24小时平均标准值为0.3mg/m</w:t>
            </w:r>
            <w:r>
              <w:rPr>
                <w:rFonts w:hint="eastAsia" w:eastAsia="仿宋"/>
                <w:kern w:val="0"/>
                <w:sz w:val="24"/>
                <w:vertAlign w:val="superscript"/>
              </w:rPr>
              <w:t>3</w:t>
            </w:r>
            <w:r>
              <w:rPr>
                <w:rFonts w:hint="eastAsia" w:eastAsia="仿宋"/>
                <w:kern w:val="0"/>
                <w:sz w:val="24"/>
              </w:rPr>
              <w:t>。</w:t>
            </w:r>
          </w:p>
          <w:p w14:paraId="3C8861E0">
            <w:pPr>
              <w:adjustRightInd w:val="0"/>
              <w:snapToGrid w:val="0"/>
              <w:spacing w:line="360" w:lineRule="auto"/>
              <w:ind w:firstLine="480" w:firstLineChars="200"/>
              <w:rPr>
                <w:rFonts w:eastAsia="仿宋"/>
                <w:kern w:val="0"/>
                <w:sz w:val="24"/>
              </w:rPr>
            </w:pPr>
            <w:r>
              <w:rPr>
                <w:rFonts w:eastAsia="仿宋"/>
                <w:kern w:val="0"/>
                <w:sz w:val="24"/>
              </w:rPr>
              <w:t>（5）环境空气现状监测结果</w:t>
            </w:r>
          </w:p>
          <w:p w14:paraId="51644DDA">
            <w:pPr>
              <w:adjustRightInd w:val="0"/>
              <w:snapToGrid w:val="0"/>
              <w:spacing w:line="360" w:lineRule="auto"/>
              <w:ind w:firstLine="480" w:firstLineChars="200"/>
              <w:rPr>
                <w:rFonts w:eastAsia="仿宋"/>
                <w:kern w:val="0"/>
                <w:sz w:val="24"/>
              </w:rPr>
            </w:pPr>
            <w:r>
              <w:rPr>
                <w:rFonts w:hint="eastAsia" w:eastAsia="仿宋"/>
                <w:kern w:val="0"/>
                <w:sz w:val="24"/>
              </w:rPr>
              <w:t>本</w:t>
            </w:r>
            <w:r>
              <w:rPr>
                <w:rFonts w:eastAsia="仿宋"/>
                <w:kern w:val="0"/>
                <w:sz w:val="24"/>
              </w:rPr>
              <w:t>项目环境空气质量现状监测结果详见</w:t>
            </w:r>
            <w:r>
              <w:rPr>
                <w:rFonts w:hint="eastAsia" w:eastAsia="仿宋"/>
                <w:kern w:val="0"/>
                <w:sz w:val="24"/>
              </w:rPr>
              <w:t>附件8</w:t>
            </w:r>
            <w:r>
              <w:rPr>
                <w:rFonts w:eastAsia="仿宋"/>
                <w:kern w:val="0"/>
                <w:sz w:val="24"/>
              </w:rPr>
              <w:t>。</w:t>
            </w:r>
          </w:p>
          <w:p w14:paraId="2A96E7D7">
            <w:pPr>
              <w:adjustRightInd w:val="0"/>
              <w:snapToGrid w:val="0"/>
              <w:spacing w:line="360" w:lineRule="auto"/>
              <w:ind w:firstLine="480" w:firstLineChars="200"/>
              <w:rPr>
                <w:rFonts w:eastAsia="仿宋"/>
                <w:kern w:val="0"/>
                <w:sz w:val="24"/>
              </w:rPr>
            </w:pPr>
            <w:r>
              <w:rPr>
                <w:rFonts w:hint="eastAsia" w:eastAsia="仿宋"/>
                <w:kern w:val="0"/>
                <w:sz w:val="24"/>
              </w:rPr>
              <w:t>监测结果表明</w:t>
            </w:r>
            <w:r>
              <w:rPr>
                <w:rFonts w:eastAsia="仿宋"/>
                <w:kern w:val="0"/>
                <w:sz w:val="24"/>
              </w:rPr>
              <w:t>，项目厂址环境空气中TSP浓度满足《环境空气质量标准》（</w:t>
            </w:r>
            <w:r>
              <w:rPr>
                <w:rFonts w:hint="eastAsia" w:eastAsia="仿宋"/>
                <w:kern w:val="0"/>
                <w:sz w:val="24"/>
              </w:rPr>
              <w:t>GB 3095—2026</w:t>
            </w:r>
            <w:r>
              <w:rPr>
                <w:rFonts w:eastAsia="仿宋"/>
                <w:kern w:val="0"/>
                <w:sz w:val="24"/>
              </w:rPr>
              <w:t>）中TSP的</w:t>
            </w:r>
            <w:r>
              <w:rPr>
                <w:rFonts w:hint="eastAsia" w:eastAsia="仿宋"/>
                <w:kern w:val="0"/>
                <w:sz w:val="24"/>
              </w:rPr>
              <w:t>二级</w:t>
            </w:r>
            <w:r>
              <w:rPr>
                <w:rFonts w:eastAsia="仿宋"/>
                <w:kern w:val="0"/>
                <w:sz w:val="24"/>
              </w:rPr>
              <w:t>标准要求。</w:t>
            </w:r>
            <w:r>
              <w:rPr>
                <w:rFonts w:eastAsia="仿宋"/>
                <w:kern w:val="0"/>
                <w:sz w:val="24"/>
                <w:lang w:val="zh-CN"/>
              </w:rPr>
              <w:t>区域</w:t>
            </w:r>
            <w:r>
              <w:rPr>
                <w:rFonts w:eastAsia="仿宋"/>
                <w:kern w:val="0"/>
                <w:sz w:val="24"/>
              </w:rPr>
              <w:t>环境</w:t>
            </w:r>
            <w:r>
              <w:rPr>
                <w:rFonts w:eastAsia="仿宋"/>
                <w:kern w:val="0"/>
                <w:sz w:val="24"/>
                <w:lang w:val="zh-CN"/>
              </w:rPr>
              <w:t>空气质量</w:t>
            </w:r>
            <w:r>
              <w:rPr>
                <w:rFonts w:eastAsia="仿宋"/>
                <w:kern w:val="0"/>
                <w:sz w:val="24"/>
              </w:rPr>
              <w:t>达标。</w:t>
            </w:r>
          </w:p>
          <w:p w14:paraId="5204D07E">
            <w:pPr>
              <w:adjustRightInd w:val="0"/>
              <w:snapToGrid w:val="0"/>
              <w:spacing w:line="360" w:lineRule="auto"/>
              <w:ind w:firstLine="480" w:firstLineChars="200"/>
              <w:rPr>
                <w:rFonts w:eastAsia="仿宋"/>
                <w:kern w:val="0"/>
                <w:sz w:val="24"/>
              </w:rPr>
            </w:pPr>
            <w:r>
              <w:rPr>
                <w:rFonts w:hint="eastAsia" w:eastAsia="仿宋"/>
                <w:kern w:val="0"/>
                <w:sz w:val="24"/>
              </w:rPr>
              <w:t>2.</w:t>
            </w:r>
            <w:r>
              <w:rPr>
                <w:rFonts w:eastAsia="仿宋"/>
                <w:kern w:val="0"/>
                <w:sz w:val="24"/>
              </w:rPr>
              <w:t>地表水环境</w:t>
            </w:r>
          </w:p>
          <w:p w14:paraId="0E2281E4">
            <w:pPr>
              <w:adjustRightInd w:val="0"/>
              <w:snapToGrid w:val="0"/>
              <w:spacing w:line="360" w:lineRule="auto"/>
              <w:ind w:firstLine="480" w:firstLineChars="200"/>
              <w:rPr>
                <w:rFonts w:eastAsia="仿宋"/>
                <w:kern w:val="0"/>
                <w:sz w:val="24"/>
              </w:rPr>
            </w:pPr>
            <w:r>
              <w:rPr>
                <w:rFonts w:eastAsia="仿宋"/>
                <w:kern w:val="0"/>
                <w:sz w:val="24"/>
              </w:rPr>
              <w:t>项目评价水体为位于本项目</w:t>
            </w:r>
            <w:r>
              <w:rPr>
                <w:rFonts w:hint="eastAsia" w:eastAsia="仿宋"/>
                <w:kern w:val="0"/>
                <w:sz w:val="24"/>
              </w:rPr>
              <w:t>东侧</w:t>
            </w:r>
            <w:r>
              <w:rPr>
                <w:rFonts w:eastAsia="仿宋"/>
                <w:kern w:val="0"/>
                <w:sz w:val="24"/>
              </w:rPr>
              <w:t>150m处的钦州湾海域，根据《广西壮族自治区近岸海域环境功能区划调整方案》，本项目东侧的红沙排污混合区（GX074DⅣ），主导功能为港口、工业、生活、核电温排水排污用海，属四类环境功能区，水质保护目标为海水水质标准第四类（除水温外）。周围设0.5公里水质过渡带，水质保护目标为海水水质标准第三类（除水温外）。</w:t>
            </w:r>
          </w:p>
          <w:p w14:paraId="0B0DBCBD">
            <w:pPr>
              <w:adjustRightInd w:val="0"/>
              <w:snapToGrid w:val="0"/>
              <w:spacing w:line="360" w:lineRule="auto"/>
              <w:ind w:firstLine="480" w:firstLineChars="200"/>
              <w:rPr>
                <w:rFonts w:eastAsia="仿宋"/>
                <w:kern w:val="0"/>
                <w:szCs w:val="21"/>
              </w:rPr>
            </w:pPr>
            <w:r>
              <w:rPr>
                <w:rFonts w:eastAsia="仿宋"/>
                <w:kern w:val="0"/>
                <w:sz w:val="24"/>
              </w:rPr>
              <w:t>根据2023年2月24日和2023年3月5日对排污口周边海域监测，监测点位经纬度为：东经108.573541°、北纬21.630733°，位于红沙排污混合区（GX074DⅣ）范围内。根据监测结果可知，海水水质满足《海水水质标准》（GB</w:t>
            </w:r>
            <w:r>
              <w:rPr>
                <w:rFonts w:hint="eastAsia" w:eastAsia="仿宋"/>
                <w:kern w:val="0"/>
                <w:sz w:val="24"/>
              </w:rPr>
              <w:t xml:space="preserve"> </w:t>
            </w:r>
            <w:r>
              <w:rPr>
                <w:rFonts w:eastAsia="仿宋"/>
                <w:kern w:val="0"/>
                <w:sz w:val="24"/>
              </w:rPr>
              <w:t>3097-1997）第四类标准。监测结果见表3-</w:t>
            </w:r>
            <w:r>
              <w:rPr>
                <w:rFonts w:hint="eastAsia" w:eastAsia="仿宋"/>
                <w:kern w:val="0"/>
                <w:sz w:val="24"/>
              </w:rPr>
              <w:t>3</w:t>
            </w:r>
            <w:r>
              <w:rPr>
                <w:rFonts w:eastAsia="仿宋"/>
                <w:kern w:val="0"/>
                <w:sz w:val="24"/>
              </w:rPr>
              <w:t>。</w:t>
            </w:r>
          </w:p>
          <w:p w14:paraId="4AEDD5A7">
            <w:pPr>
              <w:pStyle w:val="83"/>
              <w:bidi w:val="0"/>
            </w:pPr>
            <w:r>
              <w:t>表3-3  海水水质监测结果表</w:t>
            </w:r>
          </w:p>
          <w:tbl>
            <w:tblPr>
              <w:tblStyle w:val="3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5"/>
              <w:gridCol w:w="924"/>
              <w:gridCol w:w="1571"/>
              <w:gridCol w:w="1572"/>
              <w:gridCol w:w="1429"/>
              <w:gridCol w:w="1429"/>
            </w:tblGrid>
            <w:tr w14:paraId="3B57C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Merge w:val="restart"/>
                  <w:vAlign w:val="center"/>
                </w:tcPr>
                <w:p w14:paraId="56D71847">
                  <w:pPr>
                    <w:adjustRightInd w:val="0"/>
                    <w:snapToGrid w:val="0"/>
                    <w:jc w:val="center"/>
                    <w:rPr>
                      <w:rFonts w:eastAsia="仿宋"/>
                      <w:b/>
                      <w:bCs/>
                      <w:kern w:val="0"/>
                      <w:szCs w:val="21"/>
                    </w:rPr>
                  </w:pPr>
                  <w:r>
                    <w:rPr>
                      <w:rFonts w:eastAsia="仿宋"/>
                      <w:b/>
                      <w:bCs/>
                      <w:kern w:val="0"/>
                      <w:szCs w:val="21"/>
                    </w:rPr>
                    <w:t>项目</w:t>
                  </w:r>
                </w:p>
              </w:tc>
              <w:tc>
                <w:tcPr>
                  <w:tcW w:w="535" w:type="pct"/>
                  <w:vMerge w:val="restart"/>
                  <w:vAlign w:val="center"/>
                </w:tcPr>
                <w:p w14:paraId="7EE312D4">
                  <w:pPr>
                    <w:adjustRightInd w:val="0"/>
                    <w:snapToGrid w:val="0"/>
                    <w:jc w:val="center"/>
                    <w:rPr>
                      <w:rFonts w:eastAsia="仿宋"/>
                      <w:b/>
                      <w:bCs/>
                      <w:kern w:val="0"/>
                      <w:szCs w:val="21"/>
                    </w:rPr>
                  </w:pPr>
                  <w:r>
                    <w:rPr>
                      <w:rFonts w:eastAsia="仿宋"/>
                      <w:b/>
                      <w:bCs/>
                      <w:kern w:val="0"/>
                      <w:szCs w:val="21"/>
                    </w:rPr>
                    <w:t>单位</w:t>
                  </w:r>
                </w:p>
              </w:tc>
              <w:tc>
                <w:tcPr>
                  <w:tcW w:w="1819" w:type="pct"/>
                  <w:gridSpan w:val="2"/>
                  <w:vAlign w:val="center"/>
                </w:tcPr>
                <w:p w14:paraId="68611A6C">
                  <w:pPr>
                    <w:adjustRightInd w:val="0"/>
                    <w:snapToGrid w:val="0"/>
                    <w:jc w:val="center"/>
                    <w:rPr>
                      <w:rFonts w:eastAsia="仿宋"/>
                      <w:b/>
                      <w:bCs/>
                      <w:kern w:val="0"/>
                      <w:szCs w:val="21"/>
                    </w:rPr>
                  </w:pPr>
                  <w:r>
                    <w:rPr>
                      <w:rFonts w:eastAsia="仿宋"/>
                      <w:b/>
                      <w:bCs/>
                      <w:kern w:val="0"/>
                      <w:szCs w:val="21"/>
                    </w:rPr>
                    <w:t>监测值</w:t>
                  </w:r>
                </w:p>
              </w:tc>
              <w:tc>
                <w:tcPr>
                  <w:tcW w:w="827" w:type="pct"/>
                  <w:vMerge w:val="restart"/>
                  <w:vAlign w:val="center"/>
                </w:tcPr>
                <w:p w14:paraId="39847591">
                  <w:pPr>
                    <w:adjustRightInd w:val="0"/>
                    <w:snapToGrid w:val="0"/>
                    <w:jc w:val="center"/>
                    <w:rPr>
                      <w:rFonts w:eastAsia="仿宋"/>
                      <w:b/>
                      <w:bCs/>
                      <w:kern w:val="0"/>
                      <w:szCs w:val="21"/>
                    </w:rPr>
                  </w:pPr>
                  <w:r>
                    <w:rPr>
                      <w:rFonts w:eastAsia="仿宋"/>
                      <w:b/>
                      <w:bCs/>
                      <w:kern w:val="0"/>
                      <w:szCs w:val="21"/>
                    </w:rPr>
                    <w:t>标准限值</w:t>
                  </w:r>
                </w:p>
              </w:tc>
              <w:tc>
                <w:tcPr>
                  <w:tcW w:w="827" w:type="pct"/>
                  <w:vMerge w:val="restart"/>
                  <w:vAlign w:val="center"/>
                </w:tcPr>
                <w:p w14:paraId="4912CC61">
                  <w:pPr>
                    <w:adjustRightInd w:val="0"/>
                    <w:snapToGrid w:val="0"/>
                    <w:jc w:val="center"/>
                    <w:rPr>
                      <w:rFonts w:eastAsia="仿宋"/>
                      <w:b/>
                      <w:bCs/>
                      <w:kern w:val="0"/>
                      <w:szCs w:val="21"/>
                    </w:rPr>
                  </w:pPr>
                  <w:r>
                    <w:rPr>
                      <w:rFonts w:eastAsia="仿宋"/>
                      <w:b/>
                      <w:bCs/>
                      <w:kern w:val="0"/>
                      <w:szCs w:val="21"/>
                    </w:rPr>
                    <w:t>达标情况</w:t>
                  </w:r>
                </w:p>
              </w:tc>
            </w:tr>
            <w:tr w14:paraId="6FD8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Merge w:val="continue"/>
                  <w:vAlign w:val="center"/>
                </w:tcPr>
                <w:p w14:paraId="66D269DD">
                  <w:pPr>
                    <w:adjustRightInd w:val="0"/>
                    <w:snapToGrid w:val="0"/>
                    <w:jc w:val="center"/>
                    <w:rPr>
                      <w:rFonts w:eastAsia="仿宋"/>
                      <w:b/>
                      <w:bCs/>
                      <w:kern w:val="0"/>
                      <w:szCs w:val="21"/>
                    </w:rPr>
                  </w:pPr>
                </w:p>
              </w:tc>
              <w:tc>
                <w:tcPr>
                  <w:tcW w:w="535" w:type="pct"/>
                  <w:vMerge w:val="continue"/>
                  <w:vAlign w:val="center"/>
                </w:tcPr>
                <w:p w14:paraId="14D429FB">
                  <w:pPr>
                    <w:adjustRightInd w:val="0"/>
                    <w:snapToGrid w:val="0"/>
                    <w:jc w:val="center"/>
                    <w:rPr>
                      <w:rFonts w:eastAsia="仿宋"/>
                      <w:b/>
                      <w:bCs/>
                      <w:kern w:val="0"/>
                      <w:szCs w:val="21"/>
                    </w:rPr>
                  </w:pPr>
                </w:p>
              </w:tc>
              <w:tc>
                <w:tcPr>
                  <w:tcW w:w="909" w:type="pct"/>
                  <w:vAlign w:val="center"/>
                </w:tcPr>
                <w:p w14:paraId="523815FB">
                  <w:pPr>
                    <w:adjustRightInd w:val="0"/>
                    <w:snapToGrid w:val="0"/>
                    <w:jc w:val="center"/>
                    <w:rPr>
                      <w:rFonts w:eastAsia="仿宋"/>
                      <w:b/>
                      <w:bCs/>
                      <w:kern w:val="0"/>
                      <w:szCs w:val="21"/>
                    </w:rPr>
                  </w:pPr>
                  <w:r>
                    <w:rPr>
                      <w:rFonts w:eastAsia="仿宋"/>
                      <w:b/>
                      <w:bCs/>
                      <w:kern w:val="0"/>
                      <w:szCs w:val="21"/>
                    </w:rPr>
                    <w:t>大潮 落潮</w:t>
                  </w:r>
                </w:p>
              </w:tc>
              <w:tc>
                <w:tcPr>
                  <w:tcW w:w="910" w:type="pct"/>
                  <w:vAlign w:val="center"/>
                </w:tcPr>
                <w:p w14:paraId="78F81A53">
                  <w:pPr>
                    <w:adjustRightInd w:val="0"/>
                    <w:snapToGrid w:val="0"/>
                    <w:jc w:val="center"/>
                    <w:rPr>
                      <w:rFonts w:eastAsia="仿宋"/>
                      <w:b/>
                      <w:bCs/>
                      <w:kern w:val="0"/>
                      <w:szCs w:val="21"/>
                    </w:rPr>
                  </w:pPr>
                  <w:r>
                    <w:rPr>
                      <w:rFonts w:eastAsia="仿宋"/>
                      <w:b/>
                      <w:bCs/>
                      <w:kern w:val="0"/>
                      <w:szCs w:val="21"/>
                    </w:rPr>
                    <w:t>大潮 涨潮</w:t>
                  </w:r>
                </w:p>
              </w:tc>
              <w:tc>
                <w:tcPr>
                  <w:tcW w:w="827" w:type="pct"/>
                  <w:vMerge w:val="continue"/>
                  <w:vAlign w:val="center"/>
                </w:tcPr>
                <w:p w14:paraId="238EFB29">
                  <w:pPr>
                    <w:adjustRightInd w:val="0"/>
                    <w:snapToGrid w:val="0"/>
                    <w:jc w:val="center"/>
                    <w:rPr>
                      <w:rFonts w:eastAsia="仿宋"/>
                      <w:b/>
                      <w:bCs/>
                      <w:kern w:val="0"/>
                      <w:szCs w:val="21"/>
                    </w:rPr>
                  </w:pPr>
                </w:p>
              </w:tc>
              <w:tc>
                <w:tcPr>
                  <w:tcW w:w="827" w:type="pct"/>
                  <w:vMerge w:val="continue"/>
                  <w:vAlign w:val="center"/>
                </w:tcPr>
                <w:p w14:paraId="36CECA4F">
                  <w:pPr>
                    <w:adjustRightInd w:val="0"/>
                    <w:snapToGrid w:val="0"/>
                    <w:jc w:val="center"/>
                    <w:rPr>
                      <w:rFonts w:eastAsia="仿宋"/>
                      <w:b/>
                      <w:bCs/>
                      <w:kern w:val="0"/>
                      <w:szCs w:val="21"/>
                    </w:rPr>
                  </w:pPr>
                </w:p>
              </w:tc>
            </w:tr>
            <w:tr w14:paraId="612EC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01FD6D22">
                  <w:pPr>
                    <w:adjustRightInd w:val="0"/>
                    <w:snapToGrid w:val="0"/>
                    <w:jc w:val="center"/>
                    <w:rPr>
                      <w:rFonts w:eastAsia="仿宋"/>
                      <w:kern w:val="0"/>
                      <w:szCs w:val="21"/>
                    </w:rPr>
                  </w:pPr>
                  <w:r>
                    <w:rPr>
                      <w:rFonts w:eastAsia="仿宋"/>
                      <w:kern w:val="0"/>
                      <w:szCs w:val="21"/>
                    </w:rPr>
                    <w:t>石油类</w:t>
                  </w:r>
                </w:p>
              </w:tc>
              <w:tc>
                <w:tcPr>
                  <w:tcW w:w="535" w:type="pct"/>
                  <w:vAlign w:val="center"/>
                </w:tcPr>
                <w:p w14:paraId="69379257">
                  <w:pPr>
                    <w:adjustRightInd w:val="0"/>
                    <w:snapToGrid w:val="0"/>
                    <w:jc w:val="center"/>
                    <w:rPr>
                      <w:rFonts w:eastAsia="仿宋"/>
                      <w:kern w:val="0"/>
                      <w:szCs w:val="21"/>
                    </w:rPr>
                  </w:pPr>
                  <w:r>
                    <w:rPr>
                      <w:rFonts w:eastAsia="仿宋"/>
                      <w:kern w:val="0"/>
                      <w:szCs w:val="21"/>
                    </w:rPr>
                    <w:t>mg/L</w:t>
                  </w:r>
                </w:p>
              </w:tc>
              <w:tc>
                <w:tcPr>
                  <w:tcW w:w="909" w:type="pct"/>
                  <w:vAlign w:val="center"/>
                </w:tcPr>
                <w:p w14:paraId="09846A2B">
                  <w:pPr>
                    <w:adjustRightInd w:val="0"/>
                    <w:snapToGrid w:val="0"/>
                    <w:jc w:val="center"/>
                    <w:rPr>
                      <w:rFonts w:eastAsia="仿宋"/>
                      <w:kern w:val="0"/>
                      <w:szCs w:val="21"/>
                    </w:rPr>
                  </w:pPr>
                  <w:r>
                    <w:rPr>
                      <w:rFonts w:eastAsia="仿宋"/>
                      <w:kern w:val="0"/>
                      <w:szCs w:val="21"/>
                    </w:rPr>
                    <w:t>0.0196</w:t>
                  </w:r>
                </w:p>
              </w:tc>
              <w:tc>
                <w:tcPr>
                  <w:tcW w:w="910" w:type="pct"/>
                  <w:vAlign w:val="center"/>
                </w:tcPr>
                <w:p w14:paraId="1BE3FF41">
                  <w:pPr>
                    <w:adjustRightInd w:val="0"/>
                    <w:snapToGrid w:val="0"/>
                    <w:jc w:val="center"/>
                    <w:rPr>
                      <w:rFonts w:eastAsia="仿宋"/>
                      <w:kern w:val="0"/>
                      <w:szCs w:val="21"/>
                    </w:rPr>
                  </w:pPr>
                  <w:r>
                    <w:rPr>
                      <w:rFonts w:eastAsia="仿宋"/>
                      <w:kern w:val="0"/>
                      <w:szCs w:val="21"/>
                    </w:rPr>
                    <w:t>0.0327</w:t>
                  </w:r>
                </w:p>
              </w:tc>
              <w:tc>
                <w:tcPr>
                  <w:tcW w:w="827" w:type="pct"/>
                  <w:vAlign w:val="center"/>
                </w:tcPr>
                <w:p w14:paraId="6F1376E5">
                  <w:pPr>
                    <w:adjustRightInd w:val="0"/>
                    <w:snapToGrid w:val="0"/>
                    <w:jc w:val="center"/>
                    <w:rPr>
                      <w:rFonts w:eastAsia="仿宋"/>
                      <w:kern w:val="0"/>
                      <w:szCs w:val="21"/>
                    </w:rPr>
                  </w:pPr>
                  <w:r>
                    <w:rPr>
                      <w:rFonts w:eastAsia="仿宋"/>
                      <w:kern w:val="0"/>
                      <w:szCs w:val="21"/>
                    </w:rPr>
                    <w:t>≤0.50</w:t>
                  </w:r>
                </w:p>
              </w:tc>
              <w:tc>
                <w:tcPr>
                  <w:tcW w:w="827" w:type="pct"/>
                  <w:vAlign w:val="center"/>
                </w:tcPr>
                <w:p w14:paraId="33986A0D">
                  <w:pPr>
                    <w:adjustRightInd w:val="0"/>
                    <w:snapToGrid w:val="0"/>
                    <w:jc w:val="center"/>
                    <w:rPr>
                      <w:rFonts w:eastAsia="仿宋"/>
                      <w:kern w:val="0"/>
                      <w:szCs w:val="21"/>
                    </w:rPr>
                  </w:pPr>
                  <w:r>
                    <w:rPr>
                      <w:rFonts w:eastAsia="仿宋"/>
                      <w:kern w:val="0"/>
                      <w:szCs w:val="21"/>
                    </w:rPr>
                    <w:t>达标</w:t>
                  </w:r>
                </w:p>
              </w:tc>
            </w:tr>
            <w:tr w14:paraId="132A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53258378">
                  <w:pPr>
                    <w:adjustRightInd w:val="0"/>
                    <w:snapToGrid w:val="0"/>
                    <w:jc w:val="center"/>
                    <w:rPr>
                      <w:rFonts w:eastAsia="仿宋"/>
                      <w:kern w:val="0"/>
                      <w:szCs w:val="21"/>
                    </w:rPr>
                  </w:pPr>
                  <w:r>
                    <w:rPr>
                      <w:rFonts w:eastAsia="仿宋"/>
                      <w:kern w:val="0"/>
                      <w:szCs w:val="21"/>
                    </w:rPr>
                    <w:t>活性磷酸盐</w:t>
                  </w:r>
                </w:p>
              </w:tc>
              <w:tc>
                <w:tcPr>
                  <w:tcW w:w="535" w:type="pct"/>
                  <w:vAlign w:val="center"/>
                </w:tcPr>
                <w:p w14:paraId="76A77DB5">
                  <w:pPr>
                    <w:adjustRightInd w:val="0"/>
                    <w:snapToGrid w:val="0"/>
                    <w:jc w:val="center"/>
                    <w:rPr>
                      <w:rFonts w:eastAsia="仿宋"/>
                      <w:kern w:val="0"/>
                      <w:szCs w:val="21"/>
                    </w:rPr>
                  </w:pPr>
                  <w:r>
                    <w:rPr>
                      <w:rFonts w:eastAsia="仿宋"/>
                      <w:kern w:val="0"/>
                      <w:szCs w:val="21"/>
                    </w:rPr>
                    <w:t>mg/L</w:t>
                  </w:r>
                </w:p>
              </w:tc>
              <w:tc>
                <w:tcPr>
                  <w:tcW w:w="909" w:type="pct"/>
                  <w:vAlign w:val="center"/>
                </w:tcPr>
                <w:p w14:paraId="1E3CAFB0">
                  <w:pPr>
                    <w:adjustRightInd w:val="0"/>
                    <w:snapToGrid w:val="0"/>
                    <w:jc w:val="center"/>
                    <w:rPr>
                      <w:rFonts w:eastAsia="仿宋"/>
                      <w:kern w:val="0"/>
                      <w:szCs w:val="21"/>
                    </w:rPr>
                  </w:pPr>
                  <w:r>
                    <w:rPr>
                      <w:rFonts w:eastAsia="仿宋"/>
                      <w:kern w:val="0"/>
                      <w:szCs w:val="21"/>
                    </w:rPr>
                    <w:t>0.005</w:t>
                  </w:r>
                </w:p>
              </w:tc>
              <w:tc>
                <w:tcPr>
                  <w:tcW w:w="910" w:type="pct"/>
                  <w:vAlign w:val="center"/>
                </w:tcPr>
                <w:p w14:paraId="6B84660B">
                  <w:pPr>
                    <w:adjustRightInd w:val="0"/>
                    <w:snapToGrid w:val="0"/>
                    <w:jc w:val="center"/>
                    <w:rPr>
                      <w:rFonts w:eastAsia="仿宋"/>
                      <w:kern w:val="0"/>
                      <w:szCs w:val="21"/>
                    </w:rPr>
                  </w:pPr>
                  <w:r>
                    <w:rPr>
                      <w:rFonts w:eastAsia="仿宋"/>
                      <w:kern w:val="0"/>
                      <w:szCs w:val="21"/>
                    </w:rPr>
                    <w:t>0.005</w:t>
                  </w:r>
                </w:p>
              </w:tc>
              <w:tc>
                <w:tcPr>
                  <w:tcW w:w="827" w:type="pct"/>
                  <w:vAlign w:val="center"/>
                </w:tcPr>
                <w:p w14:paraId="1E7F50AF">
                  <w:pPr>
                    <w:adjustRightInd w:val="0"/>
                    <w:snapToGrid w:val="0"/>
                    <w:jc w:val="center"/>
                    <w:rPr>
                      <w:rFonts w:eastAsia="仿宋"/>
                      <w:kern w:val="0"/>
                      <w:szCs w:val="21"/>
                    </w:rPr>
                  </w:pPr>
                  <w:r>
                    <w:rPr>
                      <w:rFonts w:eastAsia="仿宋"/>
                      <w:kern w:val="0"/>
                      <w:szCs w:val="21"/>
                    </w:rPr>
                    <w:t>≤0.045</w:t>
                  </w:r>
                </w:p>
              </w:tc>
              <w:tc>
                <w:tcPr>
                  <w:tcW w:w="827" w:type="pct"/>
                  <w:vAlign w:val="center"/>
                </w:tcPr>
                <w:p w14:paraId="6F11CB9C">
                  <w:pPr>
                    <w:adjustRightInd w:val="0"/>
                    <w:snapToGrid w:val="0"/>
                    <w:jc w:val="center"/>
                    <w:rPr>
                      <w:rFonts w:eastAsia="仿宋"/>
                      <w:kern w:val="0"/>
                      <w:szCs w:val="21"/>
                    </w:rPr>
                  </w:pPr>
                  <w:r>
                    <w:rPr>
                      <w:rFonts w:eastAsia="仿宋"/>
                      <w:kern w:val="0"/>
                      <w:szCs w:val="21"/>
                    </w:rPr>
                    <w:t>达标</w:t>
                  </w:r>
                </w:p>
              </w:tc>
            </w:tr>
            <w:tr w14:paraId="5172B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28748A7E">
                  <w:pPr>
                    <w:adjustRightInd w:val="0"/>
                    <w:snapToGrid w:val="0"/>
                    <w:jc w:val="center"/>
                    <w:rPr>
                      <w:rFonts w:eastAsia="仿宋"/>
                      <w:kern w:val="0"/>
                      <w:szCs w:val="21"/>
                    </w:rPr>
                  </w:pPr>
                  <w:r>
                    <w:rPr>
                      <w:rFonts w:eastAsia="仿宋"/>
                      <w:kern w:val="0"/>
                      <w:szCs w:val="21"/>
                    </w:rPr>
                    <w:t>无机氮</w:t>
                  </w:r>
                </w:p>
              </w:tc>
              <w:tc>
                <w:tcPr>
                  <w:tcW w:w="535" w:type="pct"/>
                  <w:vAlign w:val="center"/>
                </w:tcPr>
                <w:p w14:paraId="53D923F0">
                  <w:pPr>
                    <w:adjustRightInd w:val="0"/>
                    <w:snapToGrid w:val="0"/>
                    <w:jc w:val="center"/>
                    <w:rPr>
                      <w:rFonts w:eastAsia="仿宋"/>
                      <w:kern w:val="0"/>
                      <w:szCs w:val="21"/>
                    </w:rPr>
                  </w:pPr>
                  <w:r>
                    <w:rPr>
                      <w:rFonts w:eastAsia="仿宋"/>
                      <w:kern w:val="0"/>
                      <w:szCs w:val="21"/>
                    </w:rPr>
                    <w:t>mg/L</w:t>
                  </w:r>
                </w:p>
              </w:tc>
              <w:tc>
                <w:tcPr>
                  <w:tcW w:w="909" w:type="pct"/>
                  <w:vAlign w:val="center"/>
                </w:tcPr>
                <w:p w14:paraId="1D7EAEB9">
                  <w:pPr>
                    <w:adjustRightInd w:val="0"/>
                    <w:snapToGrid w:val="0"/>
                    <w:jc w:val="center"/>
                    <w:rPr>
                      <w:rFonts w:eastAsia="仿宋"/>
                      <w:kern w:val="0"/>
                      <w:szCs w:val="21"/>
                    </w:rPr>
                  </w:pPr>
                  <w:r>
                    <w:rPr>
                      <w:rFonts w:eastAsia="仿宋"/>
                      <w:kern w:val="0"/>
                      <w:szCs w:val="21"/>
                    </w:rPr>
                    <w:t>0.221</w:t>
                  </w:r>
                </w:p>
              </w:tc>
              <w:tc>
                <w:tcPr>
                  <w:tcW w:w="910" w:type="pct"/>
                  <w:vAlign w:val="center"/>
                </w:tcPr>
                <w:p w14:paraId="565360BB">
                  <w:pPr>
                    <w:adjustRightInd w:val="0"/>
                    <w:snapToGrid w:val="0"/>
                    <w:jc w:val="center"/>
                    <w:rPr>
                      <w:rFonts w:eastAsia="仿宋"/>
                      <w:kern w:val="0"/>
                      <w:szCs w:val="21"/>
                    </w:rPr>
                  </w:pPr>
                  <w:r>
                    <w:rPr>
                      <w:rFonts w:eastAsia="仿宋"/>
                      <w:kern w:val="0"/>
                      <w:szCs w:val="21"/>
                    </w:rPr>
                    <w:t>0.220</w:t>
                  </w:r>
                </w:p>
              </w:tc>
              <w:tc>
                <w:tcPr>
                  <w:tcW w:w="827" w:type="pct"/>
                  <w:vAlign w:val="center"/>
                </w:tcPr>
                <w:p w14:paraId="4C99B5B4">
                  <w:pPr>
                    <w:adjustRightInd w:val="0"/>
                    <w:snapToGrid w:val="0"/>
                    <w:jc w:val="center"/>
                    <w:rPr>
                      <w:rFonts w:eastAsia="仿宋"/>
                      <w:kern w:val="0"/>
                      <w:szCs w:val="21"/>
                    </w:rPr>
                  </w:pPr>
                  <w:r>
                    <w:rPr>
                      <w:rFonts w:eastAsia="仿宋"/>
                      <w:kern w:val="0"/>
                      <w:szCs w:val="21"/>
                    </w:rPr>
                    <w:t>≤0.50</w:t>
                  </w:r>
                </w:p>
              </w:tc>
              <w:tc>
                <w:tcPr>
                  <w:tcW w:w="827" w:type="pct"/>
                  <w:vAlign w:val="center"/>
                </w:tcPr>
                <w:p w14:paraId="415733FA">
                  <w:pPr>
                    <w:adjustRightInd w:val="0"/>
                    <w:snapToGrid w:val="0"/>
                    <w:jc w:val="center"/>
                    <w:rPr>
                      <w:rFonts w:eastAsia="仿宋"/>
                      <w:kern w:val="0"/>
                      <w:szCs w:val="21"/>
                    </w:rPr>
                  </w:pPr>
                  <w:r>
                    <w:rPr>
                      <w:rFonts w:eastAsia="仿宋"/>
                      <w:kern w:val="0"/>
                      <w:szCs w:val="21"/>
                    </w:rPr>
                    <w:t>达标</w:t>
                  </w:r>
                </w:p>
              </w:tc>
            </w:tr>
            <w:tr w14:paraId="14ED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43A6A6F8">
                  <w:pPr>
                    <w:adjustRightInd w:val="0"/>
                    <w:snapToGrid w:val="0"/>
                    <w:jc w:val="center"/>
                    <w:rPr>
                      <w:rFonts w:eastAsia="仿宋"/>
                      <w:kern w:val="0"/>
                      <w:szCs w:val="21"/>
                    </w:rPr>
                  </w:pPr>
                  <w:r>
                    <w:rPr>
                      <w:rFonts w:eastAsia="仿宋"/>
                      <w:kern w:val="0"/>
                      <w:szCs w:val="21"/>
                    </w:rPr>
                    <w:t>生化需氧量</w:t>
                  </w:r>
                </w:p>
              </w:tc>
              <w:tc>
                <w:tcPr>
                  <w:tcW w:w="535" w:type="pct"/>
                  <w:vAlign w:val="center"/>
                </w:tcPr>
                <w:p w14:paraId="4D07A8B8">
                  <w:pPr>
                    <w:adjustRightInd w:val="0"/>
                    <w:snapToGrid w:val="0"/>
                    <w:jc w:val="center"/>
                    <w:rPr>
                      <w:rFonts w:eastAsia="仿宋"/>
                      <w:kern w:val="0"/>
                      <w:szCs w:val="21"/>
                    </w:rPr>
                  </w:pPr>
                  <w:r>
                    <w:rPr>
                      <w:rFonts w:eastAsia="仿宋"/>
                      <w:kern w:val="0"/>
                      <w:szCs w:val="21"/>
                    </w:rPr>
                    <w:t>mg/L</w:t>
                  </w:r>
                </w:p>
              </w:tc>
              <w:tc>
                <w:tcPr>
                  <w:tcW w:w="909" w:type="pct"/>
                  <w:vAlign w:val="center"/>
                </w:tcPr>
                <w:p w14:paraId="26E7DADE">
                  <w:pPr>
                    <w:adjustRightInd w:val="0"/>
                    <w:snapToGrid w:val="0"/>
                    <w:jc w:val="center"/>
                    <w:rPr>
                      <w:rFonts w:eastAsia="仿宋"/>
                      <w:kern w:val="0"/>
                      <w:szCs w:val="21"/>
                    </w:rPr>
                  </w:pPr>
                  <w:r>
                    <w:rPr>
                      <w:rFonts w:eastAsia="仿宋"/>
                      <w:kern w:val="0"/>
                      <w:szCs w:val="21"/>
                    </w:rPr>
                    <w:t>0.57</w:t>
                  </w:r>
                </w:p>
              </w:tc>
              <w:tc>
                <w:tcPr>
                  <w:tcW w:w="910" w:type="pct"/>
                  <w:vAlign w:val="center"/>
                </w:tcPr>
                <w:p w14:paraId="436BE790">
                  <w:pPr>
                    <w:adjustRightInd w:val="0"/>
                    <w:snapToGrid w:val="0"/>
                    <w:jc w:val="center"/>
                    <w:rPr>
                      <w:rFonts w:eastAsia="仿宋"/>
                      <w:kern w:val="0"/>
                      <w:szCs w:val="21"/>
                    </w:rPr>
                  </w:pPr>
                  <w:r>
                    <w:rPr>
                      <w:rFonts w:eastAsia="仿宋"/>
                      <w:kern w:val="0"/>
                      <w:szCs w:val="21"/>
                    </w:rPr>
                    <w:t>0.58</w:t>
                  </w:r>
                </w:p>
              </w:tc>
              <w:tc>
                <w:tcPr>
                  <w:tcW w:w="827" w:type="pct"/>
                  <w:vAlign w:val="center"/>
                </w:tcPr>
                <w:p w14:paraId="1C225BD6">
                  <w:pPr>
                    <w:adjustRightInd w:val="0"/>
                    <w:snapToGrid w:val="0"/>
                    <w:jc w:val="center"/>
                    <w:rPr>
                      <w:rFonts w:eastAsia="仿宋"/>
                      <w:kern w:val="0"/>
                      <w:szCs w:val="21"/>
                    </w:rPr>
                  </w:pPr>
                  <w:r>
                    <w:rPr>
                      <w:rFonts w:eastAsia="仿宋"/>
                      <w:kern w:val="0"/>
                      <w:szCs w:val="21"/>
                    </w:rPr>
                    <w:t>≤5</w:t>
                  </w:r>
                </w:p>
              </w:tc>
              <w:tc>
                <w:tcPr>
                  <w:tcW w:w="827" w:type="pct"/>
                  <w:vAlign w:val="center"/>
                </w:tcPr>
                <w:p w14:paraId="777AE0C7">
                  <w:pPr>
                    <w:adjustRightInd w:val="0"/>
                    <w:snapToGrid w:val="0"/>
                    <w:jc w:val="center"/>
                    <w:rPr>
                      <w:rFonts w:eastAsia="仿宋"/>
                      <w:kern w:val="0"/>
                      <w:szCs w:val="21"/>
                    </w:rPr>
                  </w:pPr>
                  <w:r>
                    <w:rPr>
                      <w:rFonts w:eastAsia="仿宋"/>
                      <w:kern w:val="0"/>
                      <w:szCs w:val="21"/>
                    </w:rPr>
                    <w:t>达标</w:t>
                  </w:r>
                </w:p>
              </w:tc>
            </w:tr>
            <w:tr w14:paraId="2ED7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708FC8A7">
                  <w:pPr>
                    <w:adjustRightInd w:val="0"/>
                    <w:snapToGrid w:val="0"/>
                    <w:jc w:val="center"/>
                    <w:rPr>
                      <w:rFonts w:eastAsia="仿宋"/>
                      <w:kern w:val="0"/>
                      <w:szCs w:val="21"/>
                    </w:rPr>
                  </w:pPr>
                  <w:r>
                    <w:rPr>
                      <w:rFonts w:eastAsia="仿宋"/>
                      <w:kern w:val="0"/>
                      <w:szCs w:val="21"/>
                    </w:rPr>
                    <w:t>化学需氧量</w:t>
                  </w:r>
                </w:p>
              </w:tc>
              <w:tc>
                <w:tcPr>
                  <w:tcW w:w="535" w:type="pct"/>
                  <w:vAlign w:val="center"/>
                </w:tcPr>
                <w:p w14:paraId="5155E6E4">
                  <w:pPr>
                    <w:adjustRightInd w:val="0"/>
                    <w:snapToGrid w:val="0"/>
                    <w:jc w:val="center"/>
                    <w:rPr>
                      <w:rFonts w:eastAsia="仿宋"/>
                      <w:kern w:val="0"/>
                      <w:szCs w:val="21"/>
                    </w:rPr>
                  </w:pPr>
                  <w:r>
                    <w:rPr>
                      <w:rFonts w:eastAsia="仿宋"/>
                      <w:kern w:val="0"/>
                      <w:szCs w:val="21"/>
                    </w:rPr>
                    <w:t>mg/L</w:t>
                  </w:r>
                </w:p>
              </w:tc>
              <w:tc>
                <w:tcPr>
                  <w:tcW w:w="909" w:type="pct"/>
                  <w:vAlign w:val="center"/>
                </w:tcPr>
                <w:p w14:paraId="0E564845">
                  <w:pPr>
                    <w:adjustRightInd w:val="0"/>
                    <w:snapToGrid w:val="0"/>
                    <w:jc w:val="center"/>
                    <w:rPr>
                      <w:rFonts w:eastAsia="仿宋"/>
                      <w:kern w:val="0"/>
                      <w:szCs w:val="21"/>
                    </w:rPr>
                  </w:pPr>
                  <w:r>
                    <w:rPr>
                      <w:rFonts w:eastAsia="仿宋"/>
                      <w:kern w:val="0"/>
                      <w:szCs w:val="21"/>
                    </w:rPr>
                    <w:t>1.09</w:t>
                  </w:r>
                </w:p>
              </w:tc>
              <w:tc>
                <w:tcPr>
                  <w:tcW w:w="910" w:type="pct"/>
                  <w:vAlign w:val="center"/>
                </w:tcPr>
                <w:p w14:paraId="5FFA52C8">
                  <w:pPr>
                    <w:adjustRightInd w:val="0"/>
                    <w:snapToGrid w:val="0"/>
                    <w:jc w:val="center"/>
                    <w:rPr>
                      <w:rFonts w:eastAsia="仿宋"/>
                      <w:kern w:val="0"/>
                      <w:szCs w:val="21"/>
                    </w:rPr>
                  </w:pPr>
                  <w:r>
                    <w:rPr>
                      <w:rFonts w:eastAsia="仿宋"/>
                      <w:kern w:val="0"/>
                      <w:szCs w:val="21"/>
                    </w:rPr>
                    <w:t>1.07</w:t>
                  </w:r>
                </w:p>
              </w:tc>
              <w:tc>
                <w:tcPr>
                  <w:tcW w:w="827" w:type="pct"/>
                  <w:vAlign w:val="center"/>
                </w:tcPr>
                <w:p w14:paraId="41A1437E">
                  <w:pPr>
                    <w:adjustRightInd w:val="0"/>
                    <w:snapToGrid w:val="0"/>
                    <w:jc w:val="center"/>
                    <w:rPr>
                      <w:rFonts w:eastAsia="仿宋"/>
                      <w:kern w:val="0"/>
                      <w:szCs w:val="21"/>
                    </w:rPr>
                  </w:pPr>
                  <w:r>
                    <w:rPr>
                      <w:rFonts w:eastAsia="仿宋"/>
                      <w:kern w:val="0"/>
                      <w:szCs w:val="21"/>
                    </w:rPr>
                    <w:t>≤5</w:t>
                  </w:r>
                </w:p>
              </w:tc>
              <w:tc>
                <w:tcPr>
                  <w:tcW w:w="827" w:type="pct"/>
                  <w:vAlign w:val="center"/>
                </w:tcPr>
                <w:p w14:paraId="3CE79DA7">
                  <w:pPr>
                    <w:adjustRightInd w:val="0"/>
                    <w:snapToGrid w:val="0"/>
                    <w:jc w:val="center"/>
                    <w:rPr>
                      <w:rFonts w:eastAsia="仿宋"/>
                      <w:kern w:val="0"/>
                      <w:szCs w:val="21"/>
                    </w:rPr>
                  </w:pPr>
                  <w:r>
                    <w:rPr>
                      <w:rFonts w:eastAsia="仿宋"/>
                      <w:kern w:val="0"/>
                      <w:szCs w:val="21"/>
                    </w:rPr>
                    <w:t>达标</w:t>
                  </w:r>
                </w:p>
              </w:tc>
            </w:tr>
            <w:tr w14:paraId="1146C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7041A601">
                  <w:pPr>
                    <w:adjustRightInd w:val="0"/>
                    <w:snapToGrid w:val="0"/>
                    <w:jc w:val="center"/>
                    <w:rPr>
                      <w:rFonts w:eastAsia="仿宋"/>
                      <w:kern w:val="0"/>
                      <w:szCs w:val="21"/>
                    </w:rPr>
                  </w:pPr>
                  <w:r>
                    <w:rPr>
                      <w:rFonts w:eastAsia="仿宋"/>
                      <w:kern w:val="0"/>
                      <w:szCs w:val="21"/>
                    </w:rPr>
                    <w:t>溶解氧</w:t>
                  </w:r>
                </w:p>
              </w:tc>
              <w:tc>
                <w:tcPr>
                  <w:tcW w:w="535" w:type="pct"/>
                  <w:vAlign w:val="center"/>
                </w:tcPr>
                <w:p w14:paraId="72BB0678">
                  <w:pPr>
                    <w:adjustRightInd w:val="0"/>
                    <w:snapToGrid w:val="0"/>
                    <w:jc w:val="center"/>
                    <w:rPr>
                      <w:rFonts w:eastAsia="仿宋"/>
                      <w:kern w:val="0"/>
                      <w:szCs w:val="21"/>
                    </w:rPr>
                  </w:pPr>
                  <w:r>
                    <w:rPr>
                      <w:rFonts w:eastAsia="仿宋"/>
                      <w:kern w:val="0"/>
                      <w:szCs w:val="21"/>
                    </w:rPr>
                    <w:t>mg/L</w:t>
                  </w:r>
                </w:p>
              </w:tc>
              <w:tc>
                <w:tcPr>
                  <w:tcW w:w="909" w:type="pct"/>
                  <w:vAlign w:val="center"/>
                </w:tcPr>
                <w:p w14:paraId="0459DBE9">
                  <w:pPr>
                    <w:adjustRightInd w:val="0"/>
                    <w:snapToGrid w:val="0"/>
                    <w:jc w:val="center"/>
                    <w:rPr>
                      <w:rFonts w:eastAsia="仿宋"/>
                      <w:kern w:val="0"/>
                      <w:szCs w:val="21"/>
                    </w:rPr>
                  </w:pPr>
                  <w:r>
                    <w:rPr>
                      <w:rFonts w:eastAsia="仿宋"/>
                      <w:kern w:val="0"/>
                      <w:szCs w:val="21"/>
                    </w:rPr>
                    <w:t>6.7</w:t>
                  </w:r>
                </w:p>
              </w:tc>
              <w:tc>
                <w:tcPr>
                  <w:tcW w:w="910" w:type="pct"/>
                  <w:vAlign w:val="center"/>
                </w:tcPr>
                <w:p w14:paraId="188A46EB">
                  <w:pPr>
                    <w:adjustRightInd w:val="0"/>
                    <w:snapToGrid w:val="0"/>
                    <w:jc w:val="center"/>
                    <w:rPr>
                      <w:rFonts w:eastAsia="仿宋"/>
                      <w:kern w:val="0"/>
                      <w:szCs w:val="21"/>
                    </w:rPr>
                  </w:pPr>
                  <w:r>
                    <w:rPr>
                      <w:rFonts w:eastAsia="仿宋"/>
                      <w:kern w:val="0"/>
                      <w:szCs w:val="21"/>
                    </w:rPr>
                    <w:t>6.9</w:t>
                  </w:r>
                </w:p>
              </w:tc>
              <w:tc>
                <w:tcPr>
                  <w:tcW w:w="827" w:type="pct"/>
                  <w:vAlign w:val="center"/>
                </w:tcPr>
                <w:p w14:paraId="2A9C6D7C">
                  <w:pPr>
                    <w:adjustRightInd w:val="0"/>
                    <w:snapToGrid w:val="0"/>
                    <w:jc w:val="center"/>
                    <w:rPr>
                      <w:rFonts w:eastAsia="仿宋"/>
                      <w:kern w:val="0"/>
                      <w:szCs w:val="21"/>
                    </w:rPr>
                  </w:pPr>
                  <w:r>
                    <w:rPr>
                      <w:rFonts w:hint="eastAsia" w:eastAsia="仿宋"/>
                      <w:kern w:val="0"/>
                      <w:szCs w:val="21"/>
                    </w:rPr>
                    <w:t>&gt;</w:t>
                  </w:r>
                  <w:r>
                    <w:rPr>
                      <w:rFonts w:eastAsia="仿宋"/>
                      <w:kern w:val="0"/>
                      <w:szCs w:val="21"/>
                    </w:rPr>
                    <w:t>3</w:t>
                  </w:r>
                </w:p>
              </w:tc>
              <w:tc>
                <w:tcPr>
                  <w:tcW w:w="827" w:type="pct"/>
                  <w:vAlign w:val="center"/>
                </w:tcPr>
                <w:p w14:paraId="2F1EEA68">
                  <w:pPr>
                    <w:adjustRightInd w:val="0"/>
                    <w:snapToGrid w:val="0"/>
                    <w:jc w:val="center"/>
                    <w:rPr>
                      <w:rFonts w:eastAsia="仿宋"/>
                      <w:kern w:val="0"/>
                      <w:szCs w:val="21"/>
                    </w:rPr>
                  </w:pPr>
                  <w:r>
                    <w:rPr>
                      <w:rFonts w:eastAsia="仿宋"/>
                      <w:kern w:val="0"/>
                      <w:szCs w:val="21"/>
                    </w:rPr>
                    <w:t>达标</w:t>
                  </w:r>
                </w:p>
              </w:tc>
            </w:tr>
            <w:tr w14:paraId="6A5CF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62E68AD3">
                  <w:pPr>
                    <w:adjustRightInd w:val="0"/>
                    <w:snapToGrid w:val="0"/>
                    <w:jc w:val="center"/>
                    <w:rPr>
                      <w:rFonts w:eastAsia="仿宋"/>
                      <w:kern w:val="0"/>
                      <w:szCs w:val="21"/>
                    </w:rPr>
                  </w:pPr>
                  <w:r>
                    <w:rPr>
                      <w:rFonts w:eastAsia="仿宋"/>
                      <w:kern w:val="0"/>
                      <w:szCs w:val="21"/>
                    </w:rPr>
                    <w:t>悬浮物</w:t>
                  </w:r>
                </w:p>
              </w:tc>
              <w:tc>
                <w:tcPr>
                  <w:tcW w:w="535" w:type="pct"/>
                  <w:vAlign w:val="center"/>
                </w:tcPr>
                <w:p w14:paraId="63323634">
                  <w:pPr>
                    <w:adjustRightInd w:val="0"/>
                    <w:snapToGrid w:val="0"/>
                    <w:jc w:val="center"/>
                    <w:rPr>
                      <w:rFonts w:eastAsia="仿宋"/>
                      <w:kern w:val="0"/>
                      <w:szCs w:val="21"/>
                    </w:rPr>
                  </w:pPr>
                  <w:r>
                    <w:rPr>
                      <w:rFonts w:eastAsia="仿宋"/>
                      <w:kern w:val="0"/>
                      <w:szCs w:val="21"/>
                    </w:rPr>
                    <w:t>mg/L</w:t>
                  </w:r>
                </w:p>
              </w:tc>
              <w:tc>
                <w:tcPr>
                  <w:tcW w:w="909" w:type="pct"/>
                  <w:vAlign w:val="center"/>
                </w:tcPr>
                <w:p w14:paraId="59D3C23C">
                  <w:pPr>
                    <w:adjustRightInd w:val="0"/>
                    <w:snapToGrid w:val="0"/>
                    <w:jc w:val="center"/>
                    <w:rPr>
                      <w:rFonts w:eastAsia="仿宋"/>
                      <w:kern w:val="0"/>
                      <w:szCs w:val="21"/>
                    </w:rPr>
                  </w:pPr>
                  <w:r>
                    <w:rPr>
                      <w:rFonts w:eastAsia="仿宋"/>
                      <w:kern w:val="0"/>
                      <w:szCs w:val="21"/>
                    </w:rPr>
                    <w:t>2.0</w:t>
                  </w:r>
                </w:p>
              </w:tc>
              <w:tc>
                <w:tcPr>
                  <w:tcW w:w="910" w:type="pct"/>
                  <w:vAlign w:val="center"/>
                </w:tcPr>
                <w:p w14:paraId="58A537EB">
                  <w:pPr>
                    <w:adjustRightInd w:val="0"/>
                    <w:snapToGrid w:val="0"/>
                    <w:jc w:val="center"/>
                    <w:rPr>
                      <w:rFonts w:eastAsia="仿宋"/>
                      <w:kern w:val="0"/>
                      <w:szCs w:val="21"/>
                    </w:rPr>
                  </w:pPr>
                  <w:r>
                    <w:rPr>
                      <w:rFonts w:eastAsia="仿宋"/>
                      <w:kern w:val="0"/>
                      <w:szCs w:val="21"/>
                    </w:rPr>
                    <w:t>2.1</w:t>
                  </w:r>
                </w:p>
              </w:tc>
              <w:tc>
                <w:tcPr>
                  <w:tcW w:w="827" w:type="pct"/>
                  <w:vAlign w:val="center"/>
                </w:tcPr>
                <w:p w14:paraId="1A4C0BCF">
                  <w:pPr>
                    <w:adjustRightInd w:val="0"/>
                    <w:snapToGrid w:val="0"/>
                    <w:jc w:val="center"/>
                    <w:rPr>
                      <w:rFonts w:eastAsia="仿宋"/>
                      <w:kern w:val="0"/>
                      <w:szCs w:val="21"/>
                    </w:rPr>
                  </w:pPr>
                  <w:r>
                    <w:rPr>
                      <w:rFonts w:eastAsia="仿宋"/>
                      <w:kern w:val="0"/>
                      <w:szCs w:val="21"/>
                    </w:rPr>
                    <w:t>≤150</w:t>
                  </w:r>
                </w:p>
              </w:tc>
              <w:tc>
                <w:tcPr>
                  <w:tcW w:w="827" w:type="pct"/>
                  <w:vAlign w:val="center"/>
                </w:tcPr>
                <w:p w14:paraId="4BA6F86B">
                  <w:pPr>
                    <w:adjustRightInd w:val="0"/>
                    <w:snapToGrid w:val="0"/>
                    <w:jc w:val="center"/>
                    <w:rPr>
                      <w:rFonts w:eastAsia="仿宋"/>
                      <w:kern w:val="0"/>
                      <w:szCs w:val="21"/>
                    </w:rPr>
                  </w:pPr>
                  <w:r>
                    <w:rPr>
                      <w:rFonts w:eastAsia="仿宋"/>
                      <w:kern w:val="0"/>
                      <w:szCs w:val="21"/>
                    </w:rPr>
                    <w:t>达标</w:t>
                  </w:r>
                </w:p>
              </w:tc>
            </w:tr>
            <w:tr w14:paraId="46CA1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37CFE60D">
                  <w:pPr>
                    <w:adjustRightInd w:val="0"/>
                    <w:snapToGrid w:val="0"/>
                    <w:jc w:val="center"/>
                    <w:rPr>
                      <w:rFonts w:eastAsia="仿宋"/>
                      <w:kern w:val="0"/>
                      <w:szCs w:val="21"/>
                    </w:rPr>
                  </w:pPr>
                  <w:r>
                    <w:rPr>
                      <w:rFonts w:eastAsia="仿宋"/>
                      <w:kern w:val="0"/>
                      <w:szCs w:val="21"/>
                    </w:rPr>
                    <w:t>pH值</w:t>
                  </w:r>
                </w:p>
              </w:tc>
              <w:tc>
                <w:tcPr>
                  <w:tcW w:w="535" w:type="pct"/>
                  <w:vAlign w:val="center"/>
                </w:tcPr>
                <w:p w14:paraId="0166DE9F">
                  <w:pPr>
                    <w:adjustRightInd w:val="0"/>
                    <w:snapToGrid w:val="0"/>
                    <w:jc w:val="center"/>
                    <w:rPr>
                      <w:rFonts w:eastAsia="仿宋"/>
                      <w:kern w:val="0"/>
                      <w:szCs w:val="21"/>
                    </w:rPr>
                  </w:pPr>
                  <w:r>
                    <w:rPr>
                      <w:rFonts w:eastAsia="仿宋"/>
                      <w:kern w:val="0"/>
                      <w:szCs w:val="21"/>
                    </w:rPr>
                    <w:t>mg/L</w:t>
                  </w:r>
                </w:p>
              </w:tc>
              <w:tc>
                <w:tcPr>
                  <w:tcW w:w="909" w:type="pct"/>
                  <w:vAlign w:val="center"/>
                </w:tcPr>
                <w:p w14:paraId="2DA0CBE0">
                  <w:pPr>
                    <w:adjustRightInd w:val="0"/>
                    <w:snapToGrid w:val="0"/>
                    <w:jc w:val="center"/>
                    <w:rPr>
                      <w:rFonts w:eastAsia="仿宋"/>
                      <w:kern w:val="0"/>
                      <w:szCs w:val="21"/>
                    </w:rPr>
                  </w:pPr>
                  <w:r>
                    <w:rPr>
                      <w:rFonts w:eastAsia="仿宋"/>
                      <w:kern w:val="0"/>
                      <w:szCs w:val="21"/>
                    </w:rPr>
                    <w:t>7.6</w:t>
                  </w:r>
                </w:p>
              </w:tc>
              <w:tc>
                <w:tcPr>
                  <w:tcW w:w="910" w:type="pct"/>
                  <w:vAlign w:val="center"/>
                </w:tcPr>
                <w:p w14:paraId="0A7779E5">
                  <w:pPr>
                    <w:adjustRightInd w:val="0"/>
                    <w:snapToGrid w:val="0"/>
                    <w:jc w:val="center"/>
                    <w:rPr>
                      <w:rFonts w:eastAsia="仿宋"/>
                      <w:kern w:val="0"/>
                      <w:szCs w:val="21"/>
                    </w:rPr>
                  </w:pPr>
                  <w:r>
                    <w:rPr>
                      <w:rFonts w:eastAsia="仿宋"/>
                      <w:kern w:val="0"/>
                      <w:szCs w:val="21"/>
                    </w:rPr>
                    <w:t>7.5</w:t>
                  </w:r>
                </w:p>
              </w:tc>
              <w:tc>
                <w:tcPr>
                  <w:tcW w:w="827" w:type="pct"/>
                  <w:vAlign w:val="center"/>
                </w:tcPr>
                <w:p w14:paraId="37A43CE1">
                  <w:pPr>
                    <w:adjustRightInd w:val="0"/>
                    <w:snapToGrid w:val="0"/>
                    <w:jc w:val="center"/>
                    <w:rPr>
                      <w:rFonts w:eastAsia="仿宋"/>
                      <w:kern w:val="0"/>
                      <w:szCs w:val="21"/>
                    </w:rPr>
                  </w:pPr>
                  <w:r>
                    <w:rPr>
                      <w:rFonts w:eastAsia="仿宋"/>
                      <w:kern w:val="0"/>
                      <w:szCs w:val="21"/>
                    </w:rPr>
                    <w:t>6.8~8.8</w:t>
                  </w:r>
                </w:p>
              </w:tc>
              <w:tc>
                <w:tcPr>
                  <w:tcW w:w="827" w:type="pct"/>
                  <w:vAlign w:val="center"/>
                </w:tcPr>
                <w:p w14:paraId="21264480">
                  <w:pPr>
                    <w:adjustRightInd w:val="0"/>
                    <w:snapToGrid w:val="0"/>
                    <w:jc w:val="center"/>
                    <w:rPr>
                      <w:rFonts w:eastAsia="仿宋"/>
                      <w:kern w:val="0"/>
                      <w:szCs w:val="21"/>
                    </w:rPr>
                  </w:pPr>
                  <w:r>
                    <w:rPr>
                      <w:rFonts w:eastAsia="仿宋"/>
                      <w:kern w:val="0"/>
                      <w:szCs w:val="21"/>
                    </w:rPr>
                    <w:t>达标</w:t>
                  </w:r>
                </w:p>
              </w:tc>
            </w:tr>
            <w:tr w14:paraId="3A97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92" w:type="pct"/>
                  <w:vAlign w:val="center"/>
                </w:tcPr>
                <w:p w14:paraId="45533648">
                  <w:pPr>
                    <w:adjustRightInd w:val="0"/>
                    <w:snapToGrid w:val="0"/>
                    <w:jc w:val="center"/>
                    <w:rPr>
                      <w:rFonts w:eastAsia="仿宋"/>
                      <w:kern w:val="0"/>
                      <w:szCs w:val="21"/>
                    </w:rPr>
                  </w:pPr>
                  <w:r>
                    <w:rPr>
                      <w:rFonts w:eastAsia="仿宋"/>
                      <w:kern w:val="0"/>
                      <w:szCs w:val="21"/>
                    </w:rPr>
                    <w:t>水温</w:t>
                  </w:r>
                </w:p>
              </w:tc>
              <w:tc>
                <w:tcPr>
                  <w:tcW w:w="535" w:type="pct"/>
                  <w:vAlign w:val="center"/>
                </w:tcPr>
                <w:p w14:paraId="13A3E3E5">
                  <w:pPr>
                    <w:adjustRightInd w:val="0"/>
                    <w:snapToGrid w:val="0"/>
                    <w:jc w:val="center"/>
                    <w:rPr>
                      <w:rFonts w:eastAsia="仿宋"/>
                      <w:kern w:val="0"/>
                      <w:szCs w:val="21"/>
                    </w:rPr>
                  </w:pPr>
                  <w:r>
                    <w:rPr>
                      <w:rFonts w:eastAsia="仿宋"/>
                      <w:kern w:val="0"/>
                      <w:szCs w:val="21"/>
                    </w:rPr>
                    <w:t>℃</w:t>
                  </w:r>
                </w:p>
              </w:tc>
              <w:tc>
                <w:tcPr>
                  <w:tcW w:w="909" w:type="pct"/>
                  <w:vAlign w:val="center"/>
                </w:tcPr>
                <w:p w14:paraId="3C053009">
                  <w:pPr>
                    <w:adjustRightInd w:val="0"/>
                    <w:snapToGrid w:val="0"/>
                    <w:jc w:val="center"/>
                    <w:rPr>
                      <w:rFonts w:eastAsia="仿宋"/>
                      <w:kern w:val="0"/>
                      <w:szCs w:val="21"/>
                    </w:rPr>
                  </w:pPr>
                  <w:r>
                    <w:rPr>
                      <w:rFonts w:eastAsia="仿宋"/>
                      <w:kern w:val="0"/>
                      <w:szCs w:val="21"/>
                    </w:rPr>
                    <w:t>29.7</w:t>
                  </w:r>
                </w:p>
              </w:tc>
              <w:tc>
                <w:tcPr>
                  <w:tcW w:w="910" w:type="pct"/>
                  <w:vAlign w:val="center"/>
                </w:tcPr>
                <w:p w14:paraId="0C90C2A6">
                  <w:pPr>
                    <w:adjustRightInd w:val="0"/>
                    <w:snapToGrid w:val="0"/>
                    <w:jc w:val="center"/>
                    <w:rPr>
                      <w:rFonts w:eastAsia="仿宋"/>
                      <w:kern w:val="0"/>
                      <w:szCs w:val="21"/>
                    </w:rPr>
                  </w:pPr>
                  <w:r>
                    <w:rPr>
                      <w:rFonts w:eastAsia="仿宋"/>
                      <w:kern w:val="0"/>
                      <w:szCs w:val="21"/>
                    </w:rPr>
                    <w:t>30.2</w:t>
                  </w:r>
                </w:p>
              </w:tc>
              <w:tc>
                <w:tcPr>
                  <w:tcW w:w="827" w:type="pct"/>
                  <w:vAlign w:val="center"/>
                </w:tcPr>
                <w:p w14:paraId="62779568">
                  <w:pPr>
                    <w:adjustRightInd w:val="0"/>
                    <w:snapToGrid w:val="0"/>
                    <w:jc w:val="center"/>
                    <w:rPr>
                      <w:rFonts w:eastAsia="仿宋"/>
                      <w:kern w:val="0"/>
                      <w:szCs w:val="21"/>
                    </w:rPr>
                  </w:pPr>
                  <w:r>
                    <w:rPr>
                      <w:rFonts w:eastAsia="仿宋"/>
                      <w:kern w:val="0"/>
                      <w:szCs w:val="21"/>
                    </w:rPr>
                    <w:t>/</w:t>
                  </w:r>
                </w:p>
              </w:tc>
              <w:tc>
                <w:tcPr>
                  <w:tcW w:w="827" w:type="pct"/>
                  <w:vAlign w:val="center"/>
                </w:tcPr>
                <w:p w14:paraId="481D35D5">
                  <w:pPr>
                    <w:adjustRightInd w:val="0"/>
                    <w:snapToGrid w:val="0"/>
                    <w:jc w:val="center"/>
                    <w:rPr>
                      <w:rFonts w:eastAsia="仿宋"/>
                      <w:kern w:val="0"/>
                      <w:szCs w:val="21"/>
                    </w:rPr>
                  </w:pPr>
                  <w:r>
                    <w:rPr>
                      <w:rFonts w:eastAsia="仿宋"/>
                      <w:kern w:val="0"/>
                      <w:szCs w:val="21"/>
                    </w:rPr>
                    <w:t>/</w:t>
                  </w:r>
                </w:p>
              </w:tc>
            </w:tr>
          </w:tbl>
          <w:p w14:paraId="6159E592">
            <w:pPr>
              <w:adjustRightInd w:val="0"/>
              <w:snapToGrid w:val="0"/>
              <w:spacing w:before="120" w:beforeLines="50" w:line="360" w:lineRule="auto"/>
              <w:ind w:firstLine="480" w:firstLineChars="200"/>
              <w:rPr>
                <w:rFonts w:eastAsia="仿宋"/>
                <w:kern w:val="0"/>
                <w:sz w:val="24"/>
              </w:rPr>
            </w:pPr>
            <w:r>
              <w:rPr>
                <w:rFonts w:hint="eastAsia" w:eastAsia="仿宋"/>
                <w:kern w:val="0"/>
                <w:sz w:val="24"/>
              </w:rPr>
              <w:t>3.</w:t>
            </w:r>
            <w:r>
              <w:rPr>
                <w:rFonts w:eastAsia="仿宋"/>
                <w:kern w:val="0"/>
                <w:sz w:val="24"/>
              </w:rPr>
              <w:t>声环境</w:t>
            </w:r>
          </w:p>
          <w:p w14:paraId="5EE7410F">
            <w:pPr>
              <w:adjustRightInd w:val="0"/>
              <w:snapToGrid w:val="0"/>
              <w:spacing w:line="360" w:lineRule="auto"/>
              <w:ind w:firstLine="480" w:firstLineChars="200"/>
              <w:rPr>
                <w:rFonts w:eastAsia="仿宋"/>
                <w:bCs/>
                <w:kern w:val="0"/>
                <w:sz w:val="24"/>
              </w:rPr>
            </w:pPr>
            <w:r>
              <w:rPr>
                <w:rFonts w:eastAsia="仿宋"/>
                <w:kern w:val="0"/>
                <w:sz w:val="24"/>
              </w:rPr>
              <w:t>本项目地块所在地为广西防城港市港口区光坡镇红沙核电基地，根据《广西壮族自治区生态环境厅关于防城港核电厂3、4号机组非放射性环境影响评价执行标准的函》（桂环函〔2022〕585号），厂址区域声环境执行《声环境质量标准》（GB</w:t>
            </w:r>
            <w:r>
              <w:rPr>
                <w:rFonts w:hint="eastAsia" w:eastAsia="仿宋"/>
                <w:kern w:val="0"/>
                <w:sz w:val="24"/>
              </w:rPr>
              <w:t xml:space="preserve"> </w:t>
            </w:r>
            <w:r>
              <w:rPr>
                <w:rFonts w:eastAsia="仿宋"/>
                <w:kern w:val="0"/>
                <w:sz w:val="24"/>
              </w:rPr>
              <w:t>3096-2008）2类标准，厂址周边环境敏感点声环境执行《声环境质量标准》（GB</w:t>
            </w:r>
            <w:r>
              <w:rPr>
                <w:rFonts w:hint="eastAsia" w:eastAsia="仿宋"/>
                <w:kern w:val="0"/>
                <w:sz w:val="24"/>
              </w:rPr>
              <w:t xml:space="preserve"> </w:t>
            </w:r>
            <w:r>
              <w:rPr>
                <w:rFonts w:eastAsia="仿宋"/>
                <w:kern w:val="0"/>
                <w:sz w:val="24"/>
              </w:rPr>
              <w:t>3096-2008）1类标准。</w:t>
            </w:r>
          </w:p>
          <w:p w14:paraId="51DD7CB7">
            <w:pPr>
              <w:adjustRightInd w:val="0"/>
              <w:snapToGrid w:val="0"/>
              <w:spacing w:line="360" w:lineRule="auto"/>
              <w:ind w:firstLine="480" w:firstLineChars="200"/>
              <w:rPr>
                <w:rFonts w:eastAsia="仿宋"/>
                <w:kern w:val="0"/>
                <w:sz w:val="24"/>
              </w:rPr>
            </w:pPr>
            <w:r>
              <w:rPr>
                <w:rFonts w:eastAsia="仿宋"/>
                <w:kern w:val="0"/>
                <w:sz w:val="24"/>
              </w:rPr>
              <w:t>根据</w:t>
            </w:r>
            <w:r>
              <w:rPr>
                <w:rFonts w:hint="eastAsia" w:eastAsia="仿宋"/>
                <w:kern w:val="0"/>
                <w:sz w:val="24"/>
              </w:rPr>
              <w:t>现场勘查</w:t>
            </w:r>
            <w:r>
              <w:rPr>
                <w:rFonts w:eastAsia="仿宋"/>
                <w:kern w:val="0"/>
                <w:sz w:val="24"/>
              </w:rPr>
              <w:t>，本项目50m范围内不存在声环境保护目标，根据</w:t>
            </w:r>
            <w:r>
              <w:rPr>
                <w:rFonts w:hint="eastAsia" w:eastAsia="仿宋"/>
                <w:kern w:val="0"/>
                <w:sz w:val="24"/>
                <w:lang w:eastAsia="zh-CN"/>
              </w:rPr>
              <w:t>《建设项目环境影响报告表编制技术指南（污染影响类）（试行）》（环办环评〔2020〕33号）</w:t>
            </w:r>
            <w:r>
              <w:rPr>
                <w:rFonts w:eastAsia="仿宋"/>
                <w:kern w:val="0"/>
                <w:sz w:val="24"/>
              </w:rPr>
              <w:t>的总体要求，无需开展环境保护目标声环境质量现状调查。</w:t>
            </w:r>
          </w:p>
          <w:p w14:paraId="084F34E7">
            <w:pPr>
              <w:adjustRightInd w:val="0"/>
              <w:snapToGrid w:val="0"/>
              <w:spacing w:line="360" w:lineRule="auto"/>
              <w:ind w:firstLine="480" w:firstLineChars="200"/>
              <w:rPr>
                <w:rFonts w:eastAsia="仿宋"/>
                <w:kern w:val="0"/>
                <w:sz w:val="24"/>
              </w:rPr>
            </w:pPr>
            <w:r>
              <w:rPr>
                <w:rFonts w:hint="eastAsia" w:eastAsia="仿宋"/>
                <w:kern w:val="0"/>
                <w:sz w:val="24"/>
              </w:rPr>
              <w:t>4.</w:t>
            </w:r>
            <w:r>
              <w:rPr>
                <w:rFonts w:eastAsia="仿宋"/>
                <w:kern w:val="0"/>
                <w:sz w:val="24"/>
              </w:rPr>
              <w:t>生态环境</w:t>
            </w:r>
          </w:p>
          <w:p w14:paraId="13E799B5">
            <w:pPr>
              <w:adjustRightInd w:val="0"/>
              <w:snapToGrid w:val="0"/>
              <w:spacing w:line="360" w:lineRule="auto"/>
              <w:ind w:firstLine="480" w:firstLineChars="200"/>
              <w:rPr>
                <w:rFonts w:eastAsia="仿宋"/>
                <w:kern w:val="0"/>
                <w:sz w:val="24"/>
              </w:rPr>
            </w:pPr>
            <w:r>
              <w:rPr>
                <w:rFonts w:eastAsia="仿宋"/>
                <w:kern w:val="0"/>
                <w:sz w:val="24"/>
              </w:rPr>
              <w:t>本项目属于在广西防城港核电有限公司三期工程用地范围</w:t>
            </w:r>
            <w:r>
              <w:rPr>
                <w:rFonts w:hint="eastAsia" w:eastAsia="仿宋"/>
                <w:kern w:val="0"/>
                <w:sz w:val="24"/>
              </w:rPr>
              <w:t>内</w:t>
            </w:r>
            <w:r>
              <w:rPr>
                <w:rFonts w:eastAsia="仿宋"/>
                <w:kern w:val="0"/>
                <w:sz w:val="24"/>
              </w:rPr>
              <w:t>进行</w:t>
            </w:r>
            <w:r>
              <w:rPr>
                <w:rFonts w:hint="eastAsia" w:eastAsia="仿宋"/>
                <w:kern w:val="0"/>
                <w:sz w:val="24"/>
              </w:rPr>
              <w:t>建设</w:t>
            </w:r>
            <w:r>
              <w:rPr>
                <w:rFonts w:eastAsia="仿宋"/>
                <w:kern w:val="0"/>
                <w:sz w:val="24"/>
              </w:rPr>
              <w:t>，不新增用地，因此不开展生态环境现状调查。</w:t>
            </w:r>
          </w:p>
          <w:p w14:paraId="50A740B2">
            <w:pPr>
              <w:adjustRightInd w:val="0"/>
              <w:snapToGrid w:val="0"/>
              <w:spacing w:line="360" w:lineRule="auto"/>
              <w:ind w:firstLine="480" w:firstLineChars="200"/>
              <w:rPr>
                <w:rFonts w:eastAsia="仿宋"/>
                <w:kern w:val="0"/>
                <w:sz w:val="24"/>
              </w:rPr>
            </w:pPr>
            <w:r>
              <w:rPr>
                <w:rFonts w:hint="eastAsia" w:eastAsia="仿宋"/>
                <w:kern w:val="0"/>
                <w:sz w:val="24"/>
              </w:rPr>
              <w:t>5.</w:t>
            </w:r>
            <w:r>
              <w:rPr>
                <w:rFonts w:eastAsia="仿宋"/>
                <w:kern w:val="0"/>
                <w:sz w:val="24"/>
              </w:rPr>
              <w:t>电磁辐射</w:t>
            </w:r>
          </w:p>
          <w:p w14:paraId="2D930268">
            <w:pPr>
              <w:adjustRightInd w:val="0"/>
              <w:snapToGrid w:val="0"/>
              <w:spacing w:line="360" w:lineRule="auto"/>
              <w:ind w:firstLine="480" w:firstLineChars="200"/>
              <w:rPr>
                <w:rFonts w:eastAsia="仿宋"/>
                <w:kern w:val="0"/>
                <w:sz w:val="24"/>
              </w:rPr>
            </w:pPr>
            <w:r>
              <w:rPr>
                <w:rFonts w:eastAsia="仿宋"/>
                <w:kern w:val="0"/>
                <w:sz w:val="24"/>
              </w:rPr>
              <w:t>项目不属于新建或改建、扩建广播电台、差转台、电视塔台、卫星地球上行站、雷达等电磁辐射类项目，无需对电磁辐射现状开展监测与评价。</w:t>
            </w:r>
          </w:p>
          <w:p w14:paraId="0366D8FB">
            <w:pPr>
              <w:adjustRightInd w:val="0"/>
              <w:snapToGrid w:val="0"/>
              <w:spacing w:line="360" w:lineRule="auto"/>
              <w:ind w:firstLine="480" w:firstLineChars="200"/>
              <w:rPr>
                <w:rFonts w:eastAsia="仿宋"/>
                <w:kern w:val="0"/>
                <w:sz w:val="24"/>
              </w:rPr>
            </w:pPr>
            <w:r>
              <w:rPr>
                <w:rFonts w:hint="eastAsia" w:eastAsia="仿宋"/>
                <w:kern w:val="0"/>
                <w:sz w:val="24"/>
              </w:rPr>
              <w:t>6.</w:t>
            </w:r>
            <w:r>
              <w:rPr>
                <w:rFonts w:eastAsia="仿宋"/>
                <w:kern w:val="0"/>
                <w:sz w:val="24"/>
              </w:rPr>
              <w:t>地下水、土壤</w:t>
            </w:r>
          </w:p>
          <w:p w14:paraId="735324D3">
            <w:pPr>
              <w:adjustRightInd w:val="0"/>
              <w:snapToGrid w:val="0"/>
              <w:spacing w:line="360" w:lineRule="auto"/>
              <w:ind w:firstLine="480" w:firstLineChars="200"/>
              <w:rPr>
                <w:rFonts w:eastAsia="仿宋"/>
                <w:szCs w:val="21"/>
              </w:rPr>
            </w:pPr>
            <w:r>
              <w:rPr>
                <w:rFonts w:eastAsia="仿宋"/>
                <w:kern w:val="0"/>
                <w:sz w:val="24"/>
              </w:rPr>
              <w:t>根据《建设项目环境影响报告表编制技术指南》（污染影响类）（试行），地下水环境、土壤环境原则上不开展环境质量现状调查。</w:t>
            </w:r>
          </w:p>
        </w:tc>
      </w:tr>
      <w:tr w14:paraId="00D7F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77" w:type="dxa"/>
            <w:vAlign w:val="center"/>
          </w:tcPr>
          <w:p w14:paraId="554C1498">
            <w:pPr>
              <w:adjustRightInd w:val="0"/>
              <w:snapToGrid w:val="0"/>
              <w:jc w:val="center"/>
              <w:rPr>
                <w:rFonts w:eastAsia="仿宋"/>
                <w:b/>
                <w:kern w:val="0"/>
                <w:szCs w:val="21"/>
              </w:rPr>
            </w:pPr>
            <w:r>
              <w:rPr>
                <w:rFonts w:eastAsia="仿宋"/>
                <w:b/>
                <w:kern w:val="0"/>
                <w:szCs w:val="21"/>
              </w:rPr>
              <w:t>环境</w:t>
            </w:r>
          </w:p>
          <w:p w14:paraId="2361B1C6">
            <w:pPr>
              <w:adjustRightInd w:val="0"/>
              <w:snapToGrid w:val="0"/>
              <w:jc w:val="center"/>
              <w:rPr>
                <w:rFonts w:eastAsia="仿宋"/>
                <w:b/>
                <w:kern w:val="0"/>
                <w:szCs w:val="21"/>
              </w:rPr>
            </w:pPr>
            <w:r>
              <w:rPr>
                <w:rFonts w:eastAsia="仿宋"/>
                <w:b/>
                <w:kern w:val="0"/>
                <w:szCs w:val="21"/>
              </w:rPr>
              <w:t>保护</w:t>
            </w:r>
          </w:p>
          <w:p w14:paraId="3D8D9DD2">
            <w:pPr>
              <w:adjustRightInd w:val="0"/>
              <w:snapToGrid w:val="0"/>
              <w:jc w:val="center"/>
              <w:rPr>
                <w:rFonts w:eastAsia="仿宋"/>
                <w:b/>
                <w:kern w:val="0"/>
                <w:szCs w:val="21"/>
              </w:rPr>
            </w:pPr>
            <w:r>
              <w:rPr>
                <w:rFonts w:eastAsia="仿宋"/>
                <w:b/>
                <w:kern w:val="0"/>
                <w:szCs w:val="21"/>
              </w:rPr>
              <w:t>目标</w:t>
            </w:r>
          </w:p>
        </w:tc>
        <w:tc>
          <w:tcPr>
            <w:tcW w:w="8866" w:type="dxa"/>
          </w:tcPr>
          <w:p w14:paraId="72404D3E">
            <w:pPr>
              <w:adjustRightInd w:val="0"/>
              <w:snapToGrid w:val="0"/>
              <w:spacing w:line="360" w:lineRule="auto"/>
              <w:ind w:firstLine="482" w:firstLineChars="200"/>
              <w:rPr>
                <w:rFonts w:eastAsia="仿宋"/>
                <w:b/>
                <w:kern w:val="0"/>
                <w:sz w:val="24"/>
              </w:rPr>
            </w:pPr>
            <w:r>
              <w:rPr>
                <w:rFonts w:hint="eastAsia" w:eastAsia="仿宋"/>
                <w:b/>
                <w:kern w:val="0"/>
                <w:sz w:val="24"/>
              </w:rPr>
              <w:t>1.</w:t>
            </w:r>
            <w:r>
              <w:rPr>
                <w:rFonts w:eastAsia="仿宋"/>
                <w:b/>
                <w:kern w:val="0"/>
                <w:sz w:val="24"/>
              </w:rPr>
              <w:t>大气环境</w:t>
            </w:r>
          </w:p>
          <w:p w14:paraId="7C4756D4">
            <w:pPr>
              <w:adjustRightInd w:val="0"/>
              <w:snapToGrid w:val="0"/>
              <w:spacing w:line="360" w:lineRule="auto"/>
              <w:ind w:firstLine="480" w:firstLineChars="200"/>
              <w:rPr>
                <w:rFonts w:eastAsia="仿宋"/>
                <w:kern w:val="0"/>
                <w:sz w:val="24"/>
              </w:rPr>
            </w:pPr>
            <w:r>
              <w:rPr>
                <w:rFonts w:eastAsia="仿宋"/>
                <w:kern w:val="0"/>
                <w:sz w:val="24"/>
              </w:rPr>
              <w:t>项目厂界外500米范围内</w:t>
            </w:r>
            <w:r>
              <w:rPr>
                <w:rFonts w:hint="eastAsia" w:eastAsia="仿宋"/>
                <w:kern w:val="0"/>
                <w:sz w:val="24"/>
              </w:rPr>
              <w:t>无</w:t>
            </w:r>
            <w:r>
              <w:rPr>
                <w:rFonts w:eastAsia="仿宋"/>
                <w:kern w:val="0"/>
                <w:sz w:val="24"/>
              </w:rPr>
              <w:t>大气环境保护目标。</w:t>
            </w:r>
          </w:p>
          <w:p w14:paraId="0671DDCA">
            <w:pPr>
              <w:adjustRightInd w:val="0"/>
              <w:snapToGrid w:val="0"/>
              <w:spacing w:line="360" w:lineRule="auto"/>
              <w:ind w:firstLine="482" w:firstLineChars="200"/>
              <w:rPr>
                <w:rFonts w:eastAsia="仿宋"/>
                <w:b/>
                <w:kern w:val="0"/>
                <w:sz w:val="24"/>
              </w:rPr>
            </w:pPr>
            <w:r>
              <w:rPr>
                <w:rFonts w:hint="eastAsia" w:eastAsia="仿宋"/>
                <w:b/>
                <w:kern w:val="0"/>
                <w:sz w:val="24"/>
              </w:rPr>
              <w:t>2.</w:t>
            </w:r>
            <w:r>
              <w:rPr>
                <w:rFonts w:eastAsia="仿宋"/>
                <w:b/>
                <w:kern w:val="0"/>
                <w:sz w:val="24"/>
              </w:rPr>
              <w:t>声环境</w:t>
            </w:r>
          </w:p>
          <w:p w14:paraId="7F3E245A">
            <w:pPr>
              <w:adjustRightInd w:val="0"/>
              <w:snapToGrid w:val="0"/>
              <w:spacing w:line="360" w:lineRule="auto"/>
              <w:ind w:firstLine="480" w:firstLineChars="200"/>
              <w:rPr>
                <w:rFonts w:eastAsia="仿宋"/>
                <w:kern w:val="0"/>
                <w:sz w:val="24"/>
              </w:rPr>
            </w:pPr>
            <w:r>
              <w:rPr>
                <w:rFonts w:eastAsia="仿宋"/>
                <w:kern w:val="0"/>
                <w:sz w:val="24"/>
              </w:rPr>
              <w:t>项目厂界外50米范围内无声环境保护目标。</w:t>
            </w:r>
          </w:p>
          <w:p w14:paraId="0FDBED04">
            <w:pPr>
              <w:adjustRightInd w:val="0"/>
              <w:snapToGrid w:val="0"/>
              <w:spacing w:line="360" w:lineRule="auto"/>
              <w:ind w:firstLine="482" w:firstLineChars="200"/>
              <w:rPr>
                <w:rFonts w:eastAsia="仿宋"/>
                <w:b/>
                <w:kern w:val="0"/>
                <w:sz w:val="24"/>
              </w:rPr>
            </w:pPr>
            <w:r>
              <w:rPr>
                <w:rFonts w:hint="eastAsia" w:eastAsia="仿宋"/>
                <w:b/>
                <w:kern w:val="0"/>
                <w:sz w:val="24"/>
              </w:rPr>
              <w:t>3.</w:t>
            </w:r>
            <w:r>
              <w:rPr>
                <w:rFonts w:eastAsia="仿宋"/>
                <w:b/>
                <w:kern w:val="0"/>
                <w:sz w:val="24"/>
              </w:rPr>
              <w:t>地下水环境</w:t>
            </w:r>
          </w:p>
          <w:p w14:paraId="409DA9C4">
            <w:pPr>
              <w:adjustRightInd w:val="0"/>
              <w:snapToGrid w:val="0"/>
              <w:spacing w:line="360" w:lineRule="auto"/>
              <w:ind w:firstLine="480" w:firstLineChars="200"/>
              <w:rPr>
                <w:rFonts w:eastAsia="仿宋"/>
                <w:kern w:val="0"/>
                <w:sz w:val="24"/>
              </w:rPr>
            </w:pPr>
            <w:r>
              <w:rPr>
                <w:rFonts w:eastAsia="仿宋"/>
                <w:kern w:val="0"/>
                <w:sz w:val="24"/>
              </w:rPr>
              <w:t>项目厂界外500米范围内无地下水集中式饮用水水源和热水、矿泉水、温泉等特殊地下水资源。</w:t>
            </w:r>
          </w:p>
          <w:p w14:paraId="118C7AE5">
            <w:pPr>
              <w:adjustRightInd w:val="0"/>
              <w:snapToGrid w:val="0"/>
              <w:spacing w:line="360" w:lineRule="auto"/>
              <w:ind w:firstLine="482" w:firstLineChars="200"/>
              <w:rPr>
                <w:rFonts w:eastAsia="仿宋"/>
                <w:b/>
                <w:kern w:val="0"/>
                <w:sz w:val="24"/>
              </w:rPr>
            </w:pPr>
            <w:r>
              <w:rPr>
                <w:rFonts w:hint="eastAsia" w:eastAsia="仿宋"/>
                <w:b/>
                <w:kern w:val="0"/>
                <w:sz w:val="24"/>
              </w:rPr>
              <w:t>4.</w:t>
            </w:r>
            <w:r>
              <w:rPr>
                <w:rFonts w:eastAsia="仿宋"/>
                <w:b/>
                <w:kern w:val="0"/>
                <w:sz w:val="24"/>
              </w:rPr>
              <w:t>生态环境</w:t>
            </w:r>
          </w:p>
          <w:p w14:paraId="4EEB376F">
            <w:pPr>
              <w:adjustRightInd w:val="0"/>
              <w:snapToGrid w:val="0"/>
              <w:spacing w:line="360" w:lineRule="auto"/>
              <w:ind w:firstLine="480" w:firstLineChars="200"/>
              <w:rPr>
                <w:rFonts w:eastAsia="仿宋"/>
                <w:kern w:val="0"/>
                <w:szCs w:val="21"/>
              </w:rPr>
            </w:pPr>
            <w:r>
              <w:rPr>
                <w:rFonts w:eastAsia="仿宋"/>
                <w:kern w:val="0"/>
                <w:sz w:val="24"/>
              </w:rPr>
              <w:t>项目用地范围内无生态环境保护目标。</w:t>
            </w:r>
          </w:p>
        </w:tc>
      </w:tr>
      <w:tr w14:paraId="5C3D0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377" w:type="dxa"/>
            <w:tcMar>
              <w:left w:w="28" w:type="dxa"/>
              <w:right w:w="28" w:type="dxa"/>
            </w:tcMar>
            <w:vAlign w:val="center"/>
          </w:tcPr>
          <w:p w14:paraId="41A964C7">
            <w:pPr>
              <w:adjustRightInd w:val="0"/>
              <w:snapToGrid w:val="0"/>
              <w:jc w:val="center"/>
              <w:rPr>
                <w:rFonts w:eastAsia="仿宋"/>
                <w:b/>
                <w:kern w:val="0"/>
                <w:szCs w:val="21"/>
              </w:rPr>
            </w:pPr>
            <w:r>
              <w:rPr>
                <w:rFonts w:eastAsia="仿宋"/>
                <w:b/>
                <w:kern w:val="0"/>
                <w:szCs w:val="21"/>
              </w:rPr>
              <w:t>污染</w:t>
            </w:r>
          </w:p>
          <w:p w14:paraId="7F928A3B">
            <w:pPr>
              <w:adjustRightInd w:val="0"/>
              <w:snapToGrid w:val="0"/>
              <w:jc w:val="center"/>
              <w:rPr>
                <w:rFonts w:eastAsia="仿宋"/>
                <w:b/>
                <w:kern w:val="0"/>
                <w:szCs w:val="21"/>
              </w:rPr>
            </w:pPr>
            <w:r>
              <w:rPr>
                <w:rFonts w:eastAsia="仿宋"/>
                <w:b/>
                <w:kern w:val="0"/>
                <w:szCs w:val="21"/>
              </w:rPr>
              <w:t>物排</w:t>
            </w:r>
          </w:p>
          <w:p w14:paraId="0C2D5230">
            <w:pPr>
              <w:adjustRightInd w:val="0"/>
              <w:snapToGrid w:val="0"/>
              <w:jc w:val="center"/>
              <w:rPr>
                <w:rFonts w:eastAsia="仿宋"/>
                <w:b/>
                <w:kern w:val="0"/>
                <w:szCs w:val="21"/>
              </w:rPr>
            </w:pPr>
            <w:r>
              <w:rPr>
                <w:rFonts w:eastAsia="仿宋"/>
                <w:b/>
                <w:kern w:val="0"/>
                <w:szCs w:val="21"/>
              </w:rPr>
              <w:t>放控</w:t>
            </w:r>
          </w:p>
          <w:p w14:paraId="07DD703A">
            <w:pPr>
              <w:adjustRightInd w:val="0"/>
              <w:snapToGrid w:val="0"/>
              <w:jc w:val="center"/>
              <w:rPr>
                <w:rFonts w:eastAsia="仿宋"/>
                <w:b/>
                <w:kern w:val="0"/>
                <w:szCs w:val="21"/>
              </w:rPr>
            </w:pPr>
            <w:r>
              <w:rPr>
                <w:rFonts w:eastAsia="仿宋"/>
                <w:b/>
                <w:kern w:val="0"/>
                <w:szCs w:val="21"/>
              </w:rPr>
              <w:t>制标</w:t>
            </w:r>
          </w:p>
          <w:p w14:paraId="5675FFAC">
            <w:pPr>
              <w:adjustRightInd w:val="0"/>
              <w:snapToGrid w:val="0"/>
              <w:jc w:val="center"/>
              <w:rPr>
                <w:rFonts w:eastAsia="仿宋"/>
                <w:b/>
                <w:kern w:val="0"/>
                <w:szCs w:val="21"/>
              </w:rPr>
            </w:pPr>
            <w:r>
              <w:rPr>
                <w:rFonts w:eastAsia="仿宋"/>
                <w:b/>
                <w:kern w:val="0"/>
                <w:szCs w:val="21"/>
              </w:rPr>
              <w:t>准</w:t>
            </w:r>
          </w:p>
        </w:tc>
        <w:tc>
          <w:tcPr>
            <w:tcW w:w="8866" w:type="dxa"/>
          </w:tcPr>
          <w:p w14:paraId="17719BB7">
            <w:pPr>
              <w:tabs>
                <w:tab w:val="right" w:pos="8777"/>
              </w:tabs>
              <w:adjustRightInd w:val="0"/>
              <w:snapToGrid w:val="0"/>
              <w:spacing w:before="120" w:beforeLines="50" w:line="360" w:lineRule="auto"/>
              <w:ind w:firstLine="482" w:firstLineChars="200"/>
              <w:rPr>
                <w:rFonts w:eastAsia="仿宋"/>
                <w:b/>
                <w:sz w:val="24"/>
              </w:rPr>
            </w:pPr>
            <w:r>
              <w:rPr>
                <w:rFonts w:hint="eastAsia" w:eastAsia="仿宋"/>
                <w:b/>
                <w:sz w:val="24"/>
              </w:rPr>
              <w:t>1.</w:t>
            </w:r>
            <w:r>
              <w:rPr>
                <w:rFonts w:eastAsia="仿宋"/>
                <w:b/>
                <w:sz w:val="24"/>
              </w:rPr>
              <w:t>噪声排放标准</w:t>
            </w:r>
          </w:p>
          <w:p w14:paraId="4C832F7A">
            <w:pPr>
              <w:adjustRightInd w:val="0"/>
              <w:spacing w:line="360" w:lineRule="auto"/>
              <w:ind w:firstLine="480" w:firstLineChars="200"/>
              <w:contextualSpacing/>
              <w:rPr>
                <w:rFonts w:eastAsia="仿宋"/>
                <w:sz w:val="24"/>
              </w:rPr>
            </w:pPr>
            <w:r>
              <w:rPr>
                <w:rFonts w:hint="eastAsia" w:eastAsia="仿宋"/>
                <w:sz w:val="24"/>
              </w:rPr>
              <w:t>施工期</w:t>
            </w:r>
            <w:r>
              <w:rPr>
                <w:rFonts w:eastAsia="仿宋"/>
                <w:sz w:val="24"/>
              </w:rPr>
              <w:t>噪声排放执行《建筑施工噪声排放标准》（GB</w:t>
            </w:r>
            <w:r>
              <w:rPr>
                <w:rFonts w:hint="eastAsia" w:eastAsia="仿宋"/>
                <w:sz w:val="24"/>
              </w:rPr>
              <w:t xml:space="preserve"> </w:t>
            </w:r>
            <w:r>
              <w:rPr>
                <w:rFonts w:eastAsia="仿宋"/>
                <w:sz w:val="24"/>
              </w:rPr>
              <w:t>12523-20</w:t>
            </w:r>
            <w:r>
              <w:rPr>
                <w:rFonts w:hint="eastAsia" w:eastAsia="仿宋"/>
                <w:sz w:val="24"/>
              </w:rPr>
              <w:t>25</w:t>
            </w:r>
            <w:r>
              <w:rPr>
                <w:rFonts w:eastAsia="仿宋"/>
                <w:sz w:val="24"/>
              </w:rPr>
              <w:t>）。</w:t>
            </w:r>
          </w:p>
          <w:p w14:paraId="7A6B20E0">
            <w:pPr>
              <w:pStyle w:val="83"/>
              <w:bidi w:val="0"/>
            </w:pPr>
            <w:r>
              <w:t>表3-4  建筑施工场界环境噪声排放标准  单位：dB(A)</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19"/>
              <w:gridCol w:w="4321"/>
            </w:tblGrid>
            <w:tr w14:paraId="54D5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4154" w:type="dxa"/>
                  <w:tcBorders>
                    <w:tl2br w:val="nil"/>
                    <w:tr2bl w:val="nil"/>
                  </w:tcBorders>
                  <w:tcMar>
                    <w:top w:w="17" w:type="dxa"/>
                    <w:left w:w="17" w:type="dxa"/>
                    <w:bottom w:w="0" w:type="dxa"/>
                    <w:right w:w="17" w:type="dxa"/>
                  </w:tcMar>
                  <w:vAlign w:val="center"/>
                </w:tcPr>
                <w:p w14:paraId="27D1621E">
                  <w:pPr>
                    <w:adjustRightInd w:val="0"/>
                    <w:snapToGrid w:val="0"/>
                    <w:contextualSpacing/>
                    <w:jc w:val="center"/>
                    <w:rPr>
                      <w:rFonts w:eastAsia="仿宋"/>
                      <w:b/>
                      <w:szCs w:val="21"/>
                    </w:rPr>
                  </w:pPr>
                  <w:r>
                    <w:rPr>
                      <w:rFonts w:eastAsia="仿宋"/>
                      <w:b/>
                      <w:szCs w:val="21"/>
                    </w:rPr>
                    <w:t>昼间</w:t>
                  </w:r>
                </w:p>
              </w:tc>
              <w:tc>
                <w:tcPr>
                  <w:tcW w:w="4155" w:type="dxa"/>
                  <w:tcBorders>
                    <w:tl2br w:val="nil"/>
                    <w:tr2bl w:val="nil"/>
                  </w:tcBorders>
                  <w:tcMar>
                    <w:top w:w="17" w:type="dxa"/>
                    <w:left w:w="17" w:type="dxa"/>
                    <w:bottom w:w="0" w:type="dxa"/>
                    <w:right w:w="17" w:type="dxa"/>
                  </w:tcMar>
                  <w:vAlign w:val="center"/>
                </w:tcPr>
                <w:p w14:paraId="288B2C91">
                  <w:pPr>
                    <w:adjustRightInd w:val="0"/>
                    <w:snapToGrid w:val="0"/>
                    <w:contextualSpacing/>
                    <w:jc w:val="center"/>
                    <w:rPr>
                      <w:rFonts w:eastAsia="仿宋"/>
                      <w:b/>
                      <w:szCs w:val="21"/>
                    </w:rPr>
                  </w:pPr>
                  <w:r>
                    <w:rPr>
                      <w:rFonts w:eastAsia="仿宋"/>
                      <w:b/>
                      <w:szCs w:val="21"/>
                    </w:rPr>
                    <w:t>夜间</w:t>
                  </w:r>
                </w:p>
              </w:tc>
            </w:tr>
            <w:tr w14:paraId="782D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154" w:type="dxa"/>
                  <w:tcBorders>
                    <w:tl2br w:val="nil"/>
                    <w:tr2bl w:val="nil"/>
                  </w:tcBorders>
                  <w:tcMar>
                    <w:top w:w="17" w:type="dxa"/>
                    <w:left w:w="17" w:type="dxa"/>
                    <w:bottom w:w="0" w:type="dxa"/>
                    <w:right w:w="17" w:type="dxa"/>
                  </w:tcMar>
                  <w:vAlign w:val="center"/>
                </w:tcPr>
                <w:p w14:paraId="00C05514">
                  <w:pPr>
                    <w:adjustRightInd w:val="0"/>
                    <w:snapToGrid w:val="0"/>
                    <w:contextualSpacing/>
                    <w:jc w:val="center"/>
                    <w:rPr>
                      <w:rFonts w:eastAsia="仿宋"/>
                      <w:szCs w:val="21"/>
                    </w:rPr>
                  </w:pPr>
                  <w:r>
                    <w:rPr>
                      <w:rFonts w:eastAsia="仿宋"/>
                      <w:bCs/>
                      <w:szCs w:val="21"/>
                    </w:rPr>
                    <w:t>≤</w:t>
                  </w:r>
                  <w:r>
                    <w:rPr>
                      <w:rFonts w:eastAsia="仿宋"/>
                      <w:szCs w:val="21"/>
                    </w:rPr>
                    <w:t>70</w:t>
                  </w:r>
                </w:p>
              </w:tc>
              <w:tc>
                <w:tcPr>
                  <w:tcW w:w="4155" w:type="dxa"/>
                  <w:tcBorders>
                    <w:tl2br w:val="nil"/>
                    <w:tr2bl w:val="nil"/>
                  </w:tcBorders>
                  <w:tcMar>
                    <w:top w:w="17" w:type="dxa"/>
                    <w:left w:w="17" w:type="dxa"/>
                    <w:bottom w:w="0" w:type="dxa"/>
                    <w:right w:w="17" w:type="dxa"/>
                  </w:tcMar>
                  <w:vAlign w:val="center"/>
                </w:tcPr>
                <w:p w14:paraId="724BDBE4">
                  <w:pPr>
                    <w:adjustRightInd w:val="0"/>
                    <w:snapToGrid w:val="0"/>
                    <w:contextualSpacing/>
                    <w:jc w:val="center"/>
                    <w:rPr>
                      <w:rFonts w:eastAsia="仿宋"/>
                      <w:szCs w:val="21"/>
                    </w:rPr>
                  </w:pPr>
                  <w:r>
                    <w:rPr>
                      <w:rFonts w:eastAsia="仿宋"/>
                      <w:bCs/>
                      <w:szCs w:val="21"/>
                    </w:rPr>
                    <w:t>≤</w:t>
                  </w:r>
                  <w:r>
                    <w:rPr>
                      <w:rFonts w:eastAsia="仿宋"/>
                      <w:szCs w:val="21"/>
                    </w:rPr>
                    <w:t>55</w:t>
                  </w:r>
                </w:p>
              </w:tc>
            </w:tr>
          </w:tbl>
          <w:p w14:paraId="1DF600C4">
            <w:pPr>
              <w:pStyle w:val="9"/>
              <w:spacing w:before="120" w:beforeLines="50" w:after="0" w:line="360" w:lineRule="auto"/>
              <w:ind w:right="0" w:firstLine="480" w:firstLineChars="200"/>
              <w:rPr>
                <w:rFonts w:eastAsia="仿宋"/>
                <w:sz w:val="24"/>
                <w:szCs w:val="24"/>
              </w:rPr>
            </w:pPr>
            <w:r>
              <w:rPr>
                <w:rFonts w:hint="eastAsia" w:eastAsia="仿宋"/>
                <w:bCs/>
                <w:sz w:val="24"/>
                <w:szCs w:val="24"/>
              </w:rPr>
              <w:t>运营期噪声排放执行</w:t>
            </w:r>
            <w:r>
              <w:rPr>
                <w:rFonts w:hint="eastAsia" w:eastAsia="仿宋"/>
                <w:sz w:val="24"/>
                <w:szCs w:val="24"/>
              </w:rPr>
              <w:t>《工业企业厂界环境噪声排放标准》（GB 12348-2008）2</w:t>
            </w:r>
            <w:r>
              <w:rPr>
                <w:rFonts w:eastAsia="仿宋"/>
                <w:sz w:val="24"/>
                <w:szCs w:val="24"/>
              </w:rPr>
              <w:t>类标准</w:t>
            </w:r>
            <w:r>
              <w:rPr>
                <w:rFonts w:hint="eastAsia" w:eastAsia="仿宋"/>
                <w:sz w:val="24"/>
                <w:szCs w:val="24"/>
              </w:rPr>
              <w:t>。</w:t>
            </w:r>
          </w:p>
          <w:p w14:paraId="4E0CB304">
            <w:pPr>
              <w:pStyle w:val="83"/>
              <w:bidi w:val="0"/>
            </w:pPr>
            <w:r>
              <w:t>表3-5  工业企业厂界环境噪声排放限值  单位：dB（A）</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03"/>
              <w:gridCol w:w="2803"/>
            </w:tblGrid>
            <w:tr w14:paraId="7BAB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02" w:type="dxa"/>
                  <w:vMerge w:val="restart"/>
                  <w:vAlign w:val="center"/>
                </w:tcPr>
                <w:p w14:paraId="170F0886">
                  <w:pPr>
                    <w:adjustRightInd w:val="0"/>
                    <w:snapToGrid w:val="0"/>
                    <w:contextualSpacing/>
                    <w:jc w:val="center"/>
                    <w:rPr>
                      <w:rFonts w:eastAsia="仿宋"/>
                      <w:b/>
                      <w:szCs w:val="21"/>
                    </w:rPr>
                  </w:pPr>
                  <w:r>
                    <w:rPr>
                      <w:rFonts w:hint="eastAsia" w:eastAsia="仿宋"/>
                      <w:b/>
                      <w:szCs w:val="21"/>
                    </w:rPr>
                    <w:t>厂界外声环境功能区类别</w:t>
                  </w:r>
                </w:p>
              </w:tc>
              <w:tc>
                <w:tcPr>
                  <w:tcW w:w="5606" w:type="dxa"/>
                  <w:gridSpan w:val="2"/>
                  <w:vAlign w:val="center"/>
                </w:tcPr>
                <w:p w14:paraId="46485B1F">
                  <w:pPr>
                    <w:adjustRightInd w:val="0"/>
                    <w:snapToGrid w:val="0"/>
                    <w:contextualSpacing/>
                    <w:jc w:val="center"/>
                    <w:rPr>
                      <w:rFonts w:eastAsia="仿宋"/>
                      <w:b/>
                      <w:szCs w:val="21"/>
                    </w:rPr>
                  </w:pPr>
                  <w:r>
                    <w:rPr>
                      <w:rFonts w:hint="eastAsia" w:eastAsia="仿宋"/>
                      <w:b/>
                      <w:szCs w:val="21"/>
                    </w:rPr>
                    <w:t>时段</w:t>
                  </w:r>
                </w:p>
              </w:tc>
            </w:tr>
            <w:tr w14:paraId="69C6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Merge w:val="continue"/>
                  <w:vAlign w:val="center"/>
                </w:tcPr>
                <w:p w14:paraId="7559955F">
                  <w:pPr>
                    <w:adjustRightInd w:val="0"/>
                    <w:snapToGrid w:val="0"/>
                    <w:contextualSpacing/>
                    <w:jc w:val="center"/>
                    <w:rPr>
                      <w:rFonts w:eastAsia="仿宋"/>
                      <w:b/>
                      <w:szCs w:val="21"/>
                    </w:rPr>
                  </w:pPr>
                </w:p>
              </w:tc>
              <w:tc>
                <w:tcPr>
                  <w:tcW w:w="2803" w:type="dxa"/>
                  <w:vAlign w:val="center"/>
                </w:tcPr>
                <w:p w14:paraId="4E723FC9">
                  <w:pPr>
                    <w:adjustRightInd w:val="0"/>
                    <w:snapToGrid w:val="0"/>
                    <w:contextualSpacing/>
                    <w:jc w:val="center"/>
                    <w:rPr>
                      <w:rFonts w:eastAsia="仿宋"/>
                      <w:b/>
                      <w:szCs w:val="21"/>
                    </w:rPr>
                  </w:pPr>
                  <w:r>
                    <w:rPr>
                      <w:rFonts w:hint="eastAsia" w:eastAsia="仿宋"/>
                      <w:b/>
                      <w:szCs w:val="21"/>
                    </w:rPr>
                    <w:t>昼间</w:t>
                  </w:r>
                </w:p>
              </w:tc>
              <w:tc>
                <w:tcPr>
                  <w:tcW w:w="2803" w:type="dxa"/>
                  <w:vAlign w:val="center"/>
                </w:tcPr>
                <w:p w14:paraId="30BE008F">
                  <w:pPr>
                    <w:adjustRightInd w:val="0"/>
                    <w:snapToGrid w:val="0"/>
                    <w:contextualSpacing/>
                    <w:jc w:val="center"/>
                    <w:rPr>
                      <w:rFonts w:eastAsia="仿宋"/>
                      <w:b/>
                      <w:szCs w:val="21"/>
                    </w:rPr>
                  </w:pPr>
                  <w:r>
                    <w:rPr>
                      <w:rFonts w:hint="eastAsia" w:eastAsia="仿宋"/>
                      <w:b/>
                      <w:szCs w:val="21"/>
                    </w:rPr>
                    <w:t>夜间</w:t>
                  </w:r>
                </w:p>
              </w:tc>
            </w:tr>
            <w:tr w14:paraId="7DD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vAlign w:val="center"/>
                </w:tcPr>
                <w:p w14:paraId="60C33729">
                  <w:pPr>
                    <w:adjustRightInd w:val="0"/>
                    <w:snapToGrid w:val="0"/>
                    <w:contextualSpacing/>
                    <w:jc w:val="center"/>
                    <w:rPr>
                      <w:rFonts w:eastAsia="仿宋"/>
                      <w:b/>
                      <w:szCs w:val="21"/>
                    </w:rPr>
                  </w:pPr>
                  <w:r>
                    <w:rPr>
                      <w:rFonts w:hint="eastAsia" w:eastAsia="仿宋"/>
                      <w:b/>
                      <w:szCs w:val="21"/>
                    </w:rPr>
                    <w:t>2</w:t>
                  </w:r>
                </w:p>
              </w:tc>
              <w:tc>
                <w:tcPr>
                  <w:tcW w:w="2803" w:type="dxa"/>
                  <w:vAlign w:val="center"/>
                </w:tcPr>
                <w:p w14:paraId="1F9A1994">
                  <w:pPr>
                    <w:adjustRightInd w:val="0"/>
                    <w:snapToGrid w:val="0"/>
                    <w:contextualSpacing/>
                    <w:jc w:val="center"/>
                    <w:rPr>
                      <w:rFonts w:eastAsia="仿宋"/>
                      <w:b/>
                      <w:szCs w:val="21"/>
                    </w:rPr>
                  </w:pPr>
                  <w:r>
                    <w:rPr>
                      <w:rFonts w:hint="eastAsia" w:eastAsia="仿宋"/>
                      <w:b/>
                      <w:szCs w:val="21"/>
                    </w:rPr>
                    <w:t>60</w:t>
                  </w:r>
                </w:p>
              </w:tc>
              <w:tc>
                <w:tcPr>
                  <w:tcW w:w="2803" w:type="dxa"/>
                  <w:vAlign w:val="center"/>
                </w:tcPr>
                <w:p w14:paraId="5C10E111">
                  <w:pPr>
                    <w:adjustRightInd w:val="0"/>
                    <w:snapToGrid w:val="0"/>
                    <w:contextualSpacing/>
                    <w:jc w:val="center"/>
                    <w:rPr>
                      <w:rFonts w:eastAsia="仿宋"/>
                      <w:b/>
                      <w:szCs w:val="21"/>
                    </w:rPr>
                  </w:pPr>
                  <w:r>
                    <w:rPr>
                      <w:rFonts w:hint="eastAsia" w:eastAsia="仿宋"/>
                      <w:b/>
                      <w:szCs w:val="21"/>
                    </w:rPr>
                    <w:t>50</w:t>
                  </w:r>
                </w:p>
              </w:tc>
            </w:tr>
          </w:tbl>
          <w:p w14:paraId="3B8AF954">
            <w:pPr>
              <w:pStyle w:val="9"/>
              <w:spacing w:before="120" w:beforeLines="50" w:after="0" w:line="360" w:lineRule="auto"/>
              <w:ind w:right="0" w:firstLine="482" w:firstLineChars="200"/>
              <w:rPr>
                <w:rFonts w:eastAsia="仿宋"/>
                <w:b/>
                <w:sz w:val="24"/>
                <w:szCs w:val="24"/>
              </w:rPr>
            </w:pPr>
            <w:r>
              <w:rPr>
                <w:rFonts w:hint="eastAsia" w:eastAsia="仿宋"/>
                <w:b/>
                <w:sz w:val="24"/>
                <w:szCs w:val="24"/>
              </w:rPr>
              <w:t>2.</w:t>
            </w:r>
            <w:r>
              <w:rPr>
                <w:rFonts w:eastAsia="仿宋"/>
                <w:b/>
                <w:sz w:val="24"/>
                <w:szCs w:val="24"/>
              </w:rPr>
              <w:t>废水排放标准</w:t>
            </w:r>
          </w:p>
          <w:p w14:paraId="74D64311">
            <w:pPr>
              <w:pStyle w:val="2"/>
              <w:spacing w:line="360" w:lineRule="auto"/>
              <w:ind w:firstLine="480" w:firstLineChars="200"/>
              <w:rPr>
                <w:rFonts w:ascii="Times New Roman" w:eastAsia="仿宋"/>
                <w:color w:val="auto"/>
              </w:rPr>
            </w:pPr>
            <w:r>
              <w:rPr>
                <w:rFonts w:hint="eastAsia" w:ascii="Times New Roman" w:eastAsia="仿宋"/>
                <w:color w:val="auto"/>
              </w:rPr>
              <w:t>本项目运营期间无生产废水外排，回用车辆冲洗废水。废水回用执行《城市污水再生利用 工业用水水质》（GB/T 19923-2024）中工业用水标准，具体标准值见下表3-6。</w:t>
            </w:r>
          </w:p>
          <w:p w14:paraId="1A729320">
            <w:pPr>
              <w:pStyle w:val="83"/>
              <w:bidi w:val="0"/>
            </w:pPr>
            <w:r>
              <w:t>表3-6  《城市污水再生利用 工业用水水质》（GB/T 19923-2024）</w:t>
            </w:r>
          </w:p>
          <w:tbl>
            <w:tblPr>
              <w:tblStyle w:val="3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2"/>
              <w:gridCol w:w="3245"/>
              <w:gridCol w:w="3243"/>
            </w:tblGrid>
            <w:tr w14:paraId="2322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5" w:type="pct"/>
                  <w:vAlign w:val="center"/>
                </w:tcPr>
                <w:p w14:paraId="3B92BA71">
                  <w:pPr>
                    <w:adjustRightInd w:val="0"/>
                    <w:snapToGrid w:val="0"/>
                    <w:jc w:val="center"/>
                    <w:rPr>
                      <w:rFonts w:eastAsia="仿宋"/>
                      <w:szCs w:val="21"/>
                    </w:rPr>
                  </w:pPr>
                  <w:r>
                    <w:rPr>
                      <w:rFonts w:eastAsia="仿宋"/>
                      <w:szCs w:val="21"/>
                    </w:rPr>
                    <w:t>序号</w:t>
                  </w:r>
                </w:p>
              </w:tc>
              <w:tc>
                <w:tcPr>
                  <w:tcW w:w="1877" w:type="pct"/>
                  <w:vAlign w:val="center"/>
                </w:tcPr>
                <w:p w14:paraId="5C4296B0">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控制项目</w:t>
                  </w:r>
                </w:p>
              </w:tc>
              <w:tc>
                <w:tcPr>
                  <w:tcW w:w="1876" w:type="pct"/>
                  <w:vAlign w:val="center"/>
                </w:tcPr>
                <w:p w14:paraId="0C1076C3">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洗涤用水标准值</w:t>
                  </w:r>
                </w:p>
              </w:tc>
            </w:tr>
            <w:tr w14:paraId="47C4E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5" w:type="pct"/>
                  <w:vAlign w:val="center"/>
                </w:tcPr>
                <w:p w14:paraId="0EDCD643">
                  <w:pPr>
                    <w:adjustRightInd w:val="0"/>
                    <w:snapToGrid w:val="0"/>
                    <w:jc w:val="center"/>
                    <w:rPr>
                      <w:rFonts w:eastAsia="仿宋"/>
                      <w:szCs w:val="21"/>
                    </w:rPr>
                  </w:pPr>
                  <w:r>
                    <w:rPr>
                      <w:rFonts w:eastAsia="仿宋"/>
                      <w:szCs w:val="21"/>
                    </w:rPr>
                    <w:t>1</w:t>
                  </w:r>
                </w:p>
              </w:tc>
              <w:tc>
                <w:tcPr>
                  <w:tcW w:w="1877" w:type="pct"/>
                  <w:vAlign w:val="center"/>
                </w:tcPr>
                <w:p w14:paraId="04A2A8B2">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pH</w:t>
                  </w:r>
                  <w:r>
                    <w:rPr>
                      <w:rFonts w:hint="eastAsia" w:ascii="Times New Roman" w:hAnsi="Times New Roman" w:eastAsia="仿宋"/>
                      <w:sz w:val="21"/>
                      <w:szCs w:val="21"/>
                    </w:rPr>
                    <w:t>（无量纲）</w:t>
                  </w:r>
                </w:p>
              </w:tc>
              <w:tc>
                <w:tcPr>
                  <w:tcW w:w="1876" w:type="pct"/>
                  <w:vAlign w:val="center"/>
                </w:tcPr>
                <w:p w14:paraId="270E6948">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6~9</w:t>
                  </w:r>
                </w:p>
              </w:tc>
            </w:tr>
            <w:tr w14:paraId="7679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5" w:type="pct"/>
                  <w:vAlign w:val="center"/>
                </w:tcPr>
                <w:p w14:paraId="75251345">
                  <w:pPr>
                    <w:adjustRightInd w:val="0"/>
                    <w:snapToGrid w:val="0"/>
                    <w:jc w:val="center"/>
                    <w:rPr>
                      <w:rFonts w:eastAsia="仿宋"/>
                      <w:szCs w:val="21"/>
                    </w:rPr>
                  </w:pPr>
                  <w:r>
                    <w:rPr>
                      <w:rFonts w:hint="eastAsia" w:eastAsia="仿宋"/>
                      <w:szCs w:val="21"/>
                    </w:rPr>
                    <w:t>2</w:t>
                  </w:r>
                </w:p>
              </w:tc>
              <w:tc>
                <w:tcPr>
                  <w:tcW w:w="1877" w:type="pct"/>
                  <w:vAlign w:val="center"/>
                </w:tcPr>
                <w:p w14:paraId="4035ADF5">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色度/度</w:t>
                  </w:r>
                </w:p>
              </w:tc>
              <w:tc>
                <w:tcPr>
                  <w:tcW w:w="1876" w:type="pct"/>
                  <w:vAlign w:val="center"/>
                </w:tcPr>
                <w:p w14:paraId="51D065CD">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20</w:t>
                  </w:r>
                </w:p>
              </w:tc>
            </w:tr>
            <w:tr w14:paraId="7183A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3896906B">
                  <w:pPr>
                    <w:adjustRightInd w:val="0"/>
                    <w:snapToGrid w:val="0"/>
                    <w:jc w:val="center"/>
                    <w:rPr>
                      <w:rFonts w:eastAsia="仿宋"/>
                      <w:szCs w:val="21"/>
                    </w:rPr>
                  </w:pPr>
                  <w:r>
                    <w:rPr>
                      <w:rFonts w:hint="eastAsia" w:eastAsia="仿宋"/>
                      <w:szCs w:val="21"/>
                    </w:rPr>
                    <w:t>3</w:t>
                  </w:r>
                </w:p>
              </w:tc>
              <w:tc>
                <w:tcPr>
                  <w:tcW w:w="1877" w:type="pct"/>
                  <w:vAlign w:val="center"/>
                </w:tcPr>
                <w:p w14:paraId="78EA700B">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浊度/NTU</w:t>
                  </w:r>
                </w:p>
              </w:tc>
              <w:tc>
                <w:tcPr>
                  <w:tcW w:w="1876" w:type="pct"/>
                  <w:vAlign w:val="center"/>
                </w:tcPr>
                <w:p w14:paraId="2C5E796E">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w:t>
                  </w:r>
                </w:p>
              </w:tc>
            </w:tr>
            <w:tr w14:paraId="30A7D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3075A678">
                  <w:pPr>
                    <w:adjustRightInd w:val="0"/>
                    <w:snapToGrid w:val="0"/>
                    <w:jc w:val="center"/>
                    <w:rPr>
                      <w:rFonts w:eastAsia="仿宋"/>
                      <w:szCs w:val="21"/>
                    </w:rPr>
                  </w:pPr>
                  <w:r>
                    <w:rPr>
                      <w:rFonts w:hint="eastAsia" w:eastAsia="仿宋"/>
                      <w:szCs w:val="21"/>
                    </w:rPr>
                    <w:t>4</w:t>
                  </w:r>
                </w:p>
              </w:tc>
              <w:tc>
                <w:tcPr>
                  <w:tcW w:w="1877" w:type="pct"/>
                  <w:vAlign w:val="center"/>
                </w:tcPr>
                <w:p w14:paraId="6C46FCE8">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生化需氧量（BOD</w:t>
                  </w:r>
                  <w:r>
                    <w:rPr>
                      <w:rFonts w:ascii="Times New Roman" w:hAnsi="Times New Roman" w:eastAsia="仿宋"/>
                      <w:sz w:val="21"/>
                      <w:szCs w:val="21"/>
                      <w:vertAlign w:val="subscript"/>
                    </w:rPr>
                    <w:t>5</w:t>
                  </w:r>
                  <w:r>
                    <w:rPr>
                      <w:rFonts w:ascii="Times New Roman" w:hAnsi="Times New Roman" w:eastAsia="仿宋"/>
                      <w:sz w:val="21"/>
                      <w:szCs w:val="21"/>
                    </w:rPr>
                    <w:t>）</w:t>
                  </w:r>
                  <w:r>
                    <w:rPr>
                      <w:rFonts w:hint="eastAsia" w:ascii="Times New Roman" w:hAnsi="Times New Roman" w:eastAsia="仿宋"/>
                      <w:sz w:val="21"/>
                      <w:szCs w:val="21"/>
                    </w:rPr>
                    <w:t>/（mg/L）</w:t>
                  </w:r>
                </w:p>
              </w:tc>
              <w:tc>
                <w:tcPr>
                  <w:tcW w:w="1876" w:type="pct"/>
                  <w:vAlign w:val="center"/>
                </w:tcPr>
                <w:p w14:paraId="3708FAF8">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10</w:t>
                  </w:r>
                </w:p>
              </w:tc>
            </w:tr>
            <w:tr w14:paraId="6CFCC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316B45F3">
                  <w:pPr>
                    <w:adjustRightInd w:val="0"/>
                    <w:snapToGrid w:val="0"/>
                    <w:jc w:val="center"/>
                    <w:rPr>
                      <w:rFonts w:eastAsia="仿宋"/>
                      <w:szCs w:val="21"/>
                    </w:rPr>
                  </w:pPr>
                  <w:r>
                    <w:rPr>
                      <w:rFonts w:hint="eastAsia" w:eastAsia="仿宋"/>
                      <w:szCs w:val="21"/>
                    </w:rPr>
                    <w:t>5</w:t>
                  </w:r>
                </w:p>
              </w:tc>
              <w:tc>
                <w:tcPr>
                  <w:tcW w:w="1877" w:type="pct"/>
                  <w:vAlign w:val="center"/>
                </w:tcPr>
                <w:p w14:paraId="6192481F">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化学需氧量（COD）</w:t>
                  </w:r>
                  <w:r>
                    <w:rPr>
                      <w:rFonts w:hint="eastAsia" w:ascii="Times New Roman" w:hAnsi="Times New Roman" w:eastAsia="仿宋"/>
                      <w:sz w:val="21"/>
                      <w:szCs w:val="21"/>
                    </w:rPr>
                    <w:t>/（mg/L）</w:t>
                  </w:r>
                </w:p>
              </w:tc>
              <w:tc>
                <w:tcPr>
                  <w:tcW w:w="1876" w:type="pct"/>
                  <w:vAlign w:val="center"/>
                </w:tcPr>
                <w:p w14:paraId="3DDEFF54">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50</w:t>
                  </w:r>
                </w:p>
              </w:tc>
            </w:tr>
            <w:tr w14:paraId="46715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2DBE59A2">
                  <w:pPr>
                    <w:adjustRightInd w:val="0"/>
                    <w:snapToGrid w:val="0"/>
                    <w:jc w:val="center"/>
                    <w:rPr>
                      <w:rFonts w:eastAsia="仿宋"/>
                      <w:szCs w:val="21"/>
                    </w:rPr>
                  </w:pPr>
                  <w:r>
                    <w:rPr>
                      <w:rFonts w:hint="eastAsia" w:eastAsia="仿宋"/>
                      <w:szCs w:val="21"/>
                    </w:rPr>
                    <w:t>6</w:t>
                  </w:r>
                </w:p>
              </w:tc>
              <w:tc>
                <w:tcPr>
                  <w:tcW w:w="1877" w:type="pct"/>
                  <w:vAlign w:val="center"/>
                </w:tcPr>
                <w:p w14:paraId="11571AA5">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氨氮（以N计）</w:t>
                  </w:r>
                  <w:r>
                    <w:rPr>
                      <w:rFonts w:hint="eastAsia" w:ascii="Times New Roman" w:hAnsi="Times New Roman" w:eastAsia="仿宋"/>
                      <w:sz w:val="21"/>
                      <w:szCs w:val="21"/>
                    </w:rPr>
                    <w:t>/（mg/L）</w:t>
                  </w:r>
                </w:p>
              </w:tc>
              <w:tc>
                <w:tcPr>
                  <w:tcW w:w="1876" w:type="pct"/>
                  <w:vAlign w:val="center"/>
                </w:tcPr>
                <w:p w14:paraId="1464FC4A">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5</w:t>
                  </w:r>
                </w:p>
              </w:tc>
            </w:tr>
            <w:tr w14:paraId="75A4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0E77245D">
                  <w:pPr>
                    <w:adjustRightInd w:val="0"/>
                    <w:snapToGrid w:val="0"/>
                    <w:jc w:val="center"/>
                    <w:rPr>
                      <w:rFonts w:eastAsia="仿宋"/>
                      <w:szCs w:val="21"/>
                    </w:rPr>
                  </w:pPr>
                  <w:r>
                    <w:rPr>
                      <w:rFonts w:hint="eastAsia" w:eastAsia="仿宋"/>
                      <w:szCs w:val="21"/>
                    </w:rPr>
                    <w:t>7</w:t>
                  </w:r>
                </w:p>
              </w:tc>
              <w:tc>
                <w:tcPr>
                  <w:tcW w:w="1877" w:type="pct"/>
                  <w:vAlign w:val="center"/>
                </w:tcPr>
                <w:p w14:paraId="1829FA0D">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总氮（以N计）</w:t>
                  </w:r>
                  <w:r>
                    <w:rPr>
                      <w:rFonts w:hint="eastAsia" w:ascii="Times New Roman" w:hAnsi="Times New Roman" w:eastAsia="仿宋"/>
                      <w:sz w:val="21"/>
                      <w:szCs w:val="21"/>
                    </w:rPr>
                    <w:t>/（mg/L）</w:t>
                  </w:r>
                </w:p>
              </w:tc>
              <w:tc>
                <w:tcPr>
                  <w:tcW w:w="1876" w:type="pct"/>
                  <w:vAlign w:val="center"/>
                </w:tcPr>
                <w:p w14:paraId="07ED4042">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15</w:t>
                  </w:r>
                </w:p>
              </w:tc>
            </w:tr>
            <w:tr w14:paraId="5A9D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233F9276">
                  <w:pPr>
                    <w:adjustRightInd w:val="0"/>
                    <w:snapToGrid w:val="0"/>
                    <w:jc w:val="center"/>
                    <w:rPr>
                      <w:rFonts w:eastAsia="仿宋"/>
                      <w:szCs w:val="21"/>
                    </w:rPr>
                  </w:pPr>
                  <w:r>
                    <w:rPr>
                      <w:rFonts w:hint="eastAsia" w:eastAsia="仿宋"/>
                      <w:szCs w:val="21"/>
                    </w:rPr>
                    <w:t>8</w:t>
                  </w:r>
                </w:p>
              </w:tc>
              <w:tc>
                <w:tcPr>
                  <w:tcW w:w="1877" w:type="pct"/>
                  <w:vAlign w:val="center"/>
                </w:tcPr>
                <w:p w14:paraId="1B1D903B">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总磷（以P计）</w:t>
                  </w:r>
                  <w:r>
                    <w:rPr>
                      <w:rFonts w:hint="eastAsia" w:ascii="Times New Roman" w:hAnsi="Times New Roman" w:eastAsia="仿宋"/>
                      <w:sz w:val="21"/>
                      <w:szCs w:val="21"/>
                    </w:rPr>
                    <w:t>/（mg/L）</w:t>
                  </w:r>
                </w:p>
              </w:tc>
              <w:tc>
                <w:tcPr>
                  <w:tcW w:w="1876" w:type="pct"/>
                  <w:vAlign w:val="center"/>
                </w:tcPr>
                <w:p w14:paraId="22940FC5">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1.5</w:t>
                  </w:r>
                </w:p>
              </w:tc>
            </w:tr>
            <w:tr w14:paraId="4FF3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41886D00">
                  <w:pPr>
                    <w:adjustRightInd w:val="0"/>
                    <w:snapToGrid w:val="0"/>
                    <w:jc w:val="center"/>
                    <w:rPr>
                      <w:rFonts w:eastAsia="仿宋"/>
                      <w:szCs w:val="21"/>
                    </w:rPr>
                  </w:pPr>
                  <w:r>
                    <w:rPr>
                      <w:rFonts w:hint="eastAsia" w:eastAsia="仿宋"/>
                      <w:szCs w:val="21"/>
                    </w:rPr>
                    <w:t>9</w:t>
                  </w:r>
                </w:p>
              </w:tc>
              <w:tc>
                <w:tcPr>
                  <w:tcW w:w="1877" w:type="pct"/>
                  <w:vAlign w:val="center"/>
                </w:tcPr>
                <w:p w14:paraId="4B781D29">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阴离子表面活性剂</w:t>
                  </w:r>
                  <w:r>
                    <w:rPr>
                      <w:rFonts w:hint="eastAsia" w:ascii="Times New Roman" w:hAnsi="Times New Roman" w:eastAsia="仿宋"/>
                      <w:sz w:val="21"/>
                      <w:szCs w:val="21"/>
                    </w:rPr>
                    <w:t>/（mg/L）</w:t>
                  </w:r>
                </w:p>
              </w:tc>
              <w:tc>
                <w:tcPr>
                  <w:tcW w:w="1876" w:type="pct"/>
                  <w:vAlign w:val="center"/>
                </w:tcPr>
                <w:p w14:paraId="7E2693FD">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0.5</w:t>
                  </w:r>
                </w:p>
              </w:tc>
            </w:tr>
            <w:tr w14:paraId="37882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195DD690">
                  <w:pPr>
                    <w:adjustRightInd w:val="0"/>
                    <w:snapToGrid w:val="0"/>
                    <w:jc w:val="center"/>
                    <w:rPr>
                      <w:rFonts w:eastAsia="仿宋"/>
                      <w:szCs w:val="21"/>
                    </w:rPr>
                  </w:pPr>
                  <w:r>
                    <w:rPr>
                      <w:rFonts w:hint="eastAsia" w:eastAsia="仿宋"/>
                      <w:szCs w:val="21"/>
                    </w:rPr>
                    <w:t>10</w:t>
                  </w:r>
                </w:p>
              </w:tc>
              <w:tc>
                <w:tcPr>
                  <w:tcW w:w="1877" w:type="pct"/>
                  <w:shd w:val="clear" w:color="auto" w:fill="auto"/>
                  <w:vAlign w:val="center"/>
                </w:tcPr>
                <w:p w14:paraId="44AA4404">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石油类</w:t>
                  </w:r>
                  <w:r>
                    <w:rPr>
                      <w:rFonts w:hint="eastAsia" w:ascii="Times New Roman" w:hAnsi="Times New Roman" w:eastAsia="仿宋"/>
                      <w:sz w:val="21"/>
                      <w:szCs w:val="21"/>
                    </w:rPr>
                    <w:t>/（mg/L）</w:t>
                  </w:r>
                </w:p>
              </w:tc>
              <w:tc>
                <w:tcPr>
                  <w:tcW w:w="1876" w:type="pct"/>
                  <w:vAlign w:val="center"/>
                </w:tcPr>
                <w:p w14:paraId="5E45E6D0">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1.0</w:t>
                  </w:r>
                </w:p>
              </w:tc>
            </w:tr>
            <w:tr w14:paraId="30C6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2E9965FC">
                  <w:pPr>
                    <w:adjustRightInd w:val="0"/>
                    <w:snapToGrid w:val="0"/>
                    <w:jc w:val="center"/>
                    <w:rPr>
                      <w:rFonts w:eastAsia="仿宋"/>
                      <w:szCs w:val="21"/>
                    </w:rPr>
                  </w:pPr>
                  <w:r>
                    <w:rPr>
                      <w:rFonts w:hint="eastAsia" w:eastAsia="仿宋"/>
                      <w:szCs w:val="21"/>
                    </w:rPr>
                    <w:t>11</w:t>
                  </w:r>
                </w:p>
              </w:tc>
              <w:tc>
                <w:tcPr>
                  <w:tcW w:w="1877" w:type="pct"/>
                  <w:vAlign w:val="center"/>
                </w:tcPr>
                <w:p w14:paraId="45F6E9A2">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总碱度（以CaCO</w:t>
                  </w:r>
                  <w:r>
                    <w:rPr>
                      <w:rFonts w:hint="eastAsia" w:ascii="Times New Roman" w:hAnsi="Times New Roman" w:eastAsia="仿宋"/>
                      <w:sz w:val="21"/>
                      <w:szCs w:val="21"/>
                      <w:vertAlign w:val="subscript"/>
                    </w:rPr>
                    <w:t>3</w:t>
                  </w:r>
                  <w:r>
                    <w:rPr>
                      <w:rFonts w:hint="eastAsia" w:ascii="Times New Roman" w:hAnsi="Times New Roman" w:eastAsia="仿宋"/>
                      <w:sz w:val="21"/>
                      <w:szCs w:val="21"/>
                    </w:rPr>
                    <w:t>计）/（mg/L）</w:t>
                  </w:r>
                </w:p>
              </w:tc>
              <w:tc>
                <w:tcPr>
                  <w:tcW w:w="1876" w:type="pct"/>
                  <w:vAlign w:val="center"/>
                </w:tcPr>
                <w:p w14:paraId="2D90E469">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350</w:t>
                  </w:r>
                </w:p>
              </w:tc>
            </w:tr>
            <w:tr w14:paraId="14ED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1EFD6005">
                  <w:pPr>
                    <w:adjustRightInd w:val="0"/>
                    <w:snapToGrid w:val="0"/>
                    <w:jc w:val="center"/>
                    <w:rPr>
                      <w:rFonts w:eastAsia="仿宋"/>
                      <w:szCs w:val="21"/>
                    </w:rPr>
                  </w:pPr>
                  <w:r>
                    <w:rPr>
                      <w:rFonts w:hint="eastAsia" w:eastAsia="仿宋"/>
                      <w:szCs w:val="21"/>
                    </w:rPr>
                    <w:t>12</w:t>
                  </w:r>
                </w:p>
              </w:tc>
              <w:tc>
                <w:tcPr>
                  <w:tcW w:w="1877" w:type="pct"/>
                  <w:vAlign w:val="center"/>
                </w:tcPr>
                <w:p w14:paraId="0833AE25">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总硬度（以CaCO</w:t>
                  </w:r>
                  <w:r>
                    <w:rPr>
                      <w:rFonts w:hint="eastAsia" w:ascii="Times New Roman" w:hAnsi="Times New Roman" w:eastAsia="仿宋"/>
                      <w:sz w:val="21"/>
                      <w:szCs w:val="21"/>
                      <w:vertAlign w:val="subscript"/>
                    </w:rPr>
                    <w:t>3</w:t>
                  </w:r>
                  <w:r>
                    <w:rPr>
                      <w:rFonts w:hint="eastAsia" w:ascii="Times New Roman" w:hAnsi="Times New Roman" w:eastAsia="仿宋"/>
                      <w:sz w:val="21"/>
                      <w:szCs w:val="21"/>
                    </w:rPr>
                    <w:t>计）/（mg/L）</w:t>
                  </w:r>
                </w:p>
              </w:tc>
              <w:tc>
                <w:tcPr>
                  <w:tcW w:w="1876" w:type="pct"/>
                  <w:vAlign w:val="center"/>
                </w:tcPr>
                <w:p w14:paraId="473BF59C">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450</w:t>
                  </w:r>
                </w:p>
              </w:tc>
            </w:tr>
            <w:tr w14:paraId="0E9D1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6FBC51BE">
                  <w:pPr>
                    <w:adjustRightInd w:val="0"/>
                    <w:snapToGrid w:val="0"/>
                    <w:jc w:val="center"/>
                    <w:rPr>
                      <w:rFonts w:eastAsia="仿宋"/>
                      <w:szCs w:val="21"/>
                    </w:rPr>
                  </w:pPr>
                  <w:r>
                    <w:rPr>
                      <w:rFonts w:hint="eastAsia" w:eastAsia="仿宋"/>
                      <w:szCs w:val="21"/>
                    </w:rPr>
                    <w:t>13</w:t>
                  </w:r>
                </w:p>
              </w:tc>
              <w:tc>
                <w:tcPr>
                  <w:tcW w:w="1877" w:type="pct"/>
                  <w:vAlign w:val="center"/>
                </w:tcPr>
                <w:p w14:paraId="7FDA75BF">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溶解性总固体/（mg/L）</w:t>
                  </w:r>
                </w:p>
              </w:tc>
              <w:tc>
                <w:tcPr>
                  <w:tcW w:w="1876" w:type="pct"/>
                  <w:vAlign w:val="center"/>
                </w:tcPr>
                <w:p w14:paraId="40097E7E">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1500</w:t>
                  </w:r>
                </w:p>
              </w:tc>
            </w:tr>
            <w:tr w14:paraId="30CBC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1A84E12A">
                  <w:pPr>
                    <w:adjustRightInd w:val="0"/>
                    <w:snapToGrid w:val="0"/>
                    <w:jc w:val="center"/>
                    <w:rPr>
                      <w:rFonts w:eastAsia="仿宋"/>
                      <w:szCs w:val="21"/>
                    </w:rPr>
                  </w:pPr>
                  <w:r>
                    <w:rPr>
                      <w:rFonts w:hint="eastAsia" w:eastAsia="仿宋"/>
                      <w:szCs w:val="21"/>
                    </w:rPr>
                    <w:t>14</w:t>
                  </w:r>
                </w:p>
              </w:tc>
              <w:tc>
                <w:tcPr>
                  <w:tcW w:w="1877" w:type="pct"/>
                  <w:vAlign w:val="center"/>
                </w:tcPr>
                <w:p w14:paraId="1D51798C">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氯化物/（mg/L）</w:t>
                  </w:r>
                </w:p>
              </w:tc>
              <w:tc>
                <w:tcPr>
                  <w:tcW w:w="1876" w:type="pct"/>
                  <w:vAlign w:val="center"/>
                </w:tcPr>
                <w:p w14:paraId="262A0B6F">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400</w:t>
                  </w:r>
                </w:p>
              </w:tc>
            </w:tr>
            <w:tr w14:paraId="0BE9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700598E1">
                  <w:pPr>
                    <w:adjustRightInd w:val="0"/>
                    <w:snapToGrid w:val="0"/>
                    <w:jc w:val="center"/>
                    <w:rPr>
                      <w:rFonts w:eastAsia="仿宋"/>
                      <w:szCs w:val="21"/>
                    </w:rPr>
                  </w:pPr>
                  <w:r>
                    <w:rPr>
                      <w:rFonts w:hint="eastAsia" w:eastAsia="仿宋"/>
                      <w:szCs w:val="21"/>
                    </w:rPr>
                    <w:t>15</w:t>
                  </w:r>
                </w:p>
              </w:tc>
              <w:tc>
                <w:tcPr>
                  <w:tcW w:w="1877" w:type="pct"/>
                  <w:vAlign w:val="center"/>
                </w:tcPr>
                <w:p w14:paraId="710BF2FE">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硫酸盐（以SO42-计算）/（mg/L）</w:t>
                  </w:r>
                </w:p>
              </w:tc>
              <w:tc>
                <w:tcPr>
                  <w:tcW w:w="1876" w:type="pct"/>
                  <w:vAlign w:val="center"/>
                </w:tcPr>
                <w:p w14:paraId="7A3DC0F5">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600</w:t>
                  </w:r>
                </w:p>
              </w:tc>
            </w:tr>
            <w:tr w14:paraId="7BEA4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5715E05D">
                  <w:pPr>
                    <w:adjustRightInd w:val="0"/>
                    <w:snapToGrid w:val="0"/>
                    <w:jc w:val="center"/>
                    <w:rPr>
                      <w:rFonts w:eastAsia="仿宋"/>
                      <w:szCs w:val="21"/>
                    </w:rPr>
                  </w:pPr>
                  <w:r>
                    <w:rPr>
                      <w:rFonts w:hint="eastAsia" w:eastAsia="仿宋"/>
                      <w:szCs w:val="21"/>
                    </w:rPr>
                    <w:t>16</w:t>
                  </w:r>
                </w:p>
              </w:tc>
              <w:tc>
                <w:tcPr>
                  <w:tcW w:w="1877" w:type="pct"/>
                  <w:vAlign w:val="center"/>
                </w:tcPr>
                <w:p w14:paraId="3BE14A67">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铁/（mg/L）</w:t>
                  </w:r>
                </w:p>
              </w:tc>
              <w:tc>
                <w:tcPr>
                  <w:tcW w:w="1876" w:type="pct"/>
                  <w:vAlign w:val="center"/>
                </w:tcPr>
                <w:p w14:paraId="6868DD14">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0.5</w:t>
                  </w:r>
                </w:p>
              </w:tc>
            </w:tr>
            <w:tr w14:paraId="5D80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258E8E1E">
                  <w:pPr>
                    <w:adjustRightInd w:val="0"/>
                    <w:snapToGrid w:val="0"/>
                    <w:jc w:val="center"/>
                    <w:rPr>
                      <w:rFonts w:eastAsia="仿宋"/>
                      <w:szCs w:val="21"/>
                    </w:rPr>
                  </w:pPr>
                  <w:r>
                    <w:rPr>
                      <w:rFonts w:hint="eastAsia" w:eastAsia="仿宋"/>
                      <w:szCs w:val="21"/>
                    </w:rPr>
                    <w:t>17</w:t>
                  </w:r>
                </w:p>
              </w:tc>
              <w:tc>
                <w:tcPr>
                  <w:tcW w:w="1877" w:type="pct"/>
                  <w:vAlign w:val="center"/>
                </w:tcPr>
                <w:p w14:paraId="74F0DD30">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锰/（mg/L）</w:t>
                  </w:r>
                </w:p>
              </w:tc>
              <w:tc>
                <w:tcPr>
                  <w:tcW w:w="1876" w:type="pct"/>
                  <w:vAlign w:val="center"/>
                </w:tcPr>
                <w:p w14:paraId="760A4485">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0.2</w:t>
                  </w:r>
                </w:p>
              </w:tc>
            </w:tr>
            <w:tr w14:paraId="1CEB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62D5EA9F">
                  <w:pPr>
                    <w:adjustRightInd w:val="0"/>
                    <w:snapToGrid w:val="0"/>
                    <w:jc w:val="center"/>
                    <w:rPr>
                      <w:rFonts w:eastAsia="仿宋"/>
                      <w:szCs w:val="21"/>
                    </w:rPr>
                  </w:pPr>
                  <w:r>
                    <w:rPr>
                      <w:rFonts w:hint="eastAsia" w:eastAsia="仿宋"/>
                      <w:szCs w:val="21"/>
                    </w:rPr>
                    <w:t>18</w:t>
                  </w:r>
                </w:p>
              </w:tc>
              <w:tc>
                <w:tcPr>
                  <w:tcW w:w="1877" w:type="pct"/>
                  <w:vAlign w:val="center"/>
                </w:tcPr>
                <w:p w14:paraId="50D4625F">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二氧化硅/（mg/L）</w:t>
                  </w:r>
                </w:p>
              </w:tc>
              <w:tc>
                <w:tcPr>
                  <w:tcW w:w="1876" w:type="pct"/>
                  <w:vAlign w:val="center"/>
                </w:tcPr>
                <w:p w14:paraId="1EBD53A3">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50</w:t>
                  </w:r>
                </w:p>
              </w:tc>
            </w:tr>
            <w:tr w14:paraId="74948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53" w:type="dxa"/>
                  <w:vAlign w:val="center"/>
                </w:tcPr>
                <w:p w14:paraId="0D90BD72">
                  <w:pPr>
                    <w:adjustRightInd w:val="0"/>
                    <w:snapToGrid w:val="0"/>
                    <w:jc w:val="center"/>
                    <w:rPr>
                      <w:rFonts w:eastAsia="仿宋"/>
                      <w:szCs w:val="21"/>
                    </w:rPr>
                  </w:pPr>
                  <w:r>
                    <w:rPr>
                      <w:rFonts w:hint="eastAsia" w:eastAsia="仿宋"/>
                      <w:szCs w:val="21"/>
                    </w:rPr>
                    <w:t>19</w:t>
                  </w:r>
                </w:p>
              </w:tc>
              <w:tc>
                <w:tcPr>
                  <w:tcW w:w="1877" w:type="pct"/>
                  <w:vAlign w:val="center"/>
                </w:tcPr>
                <w:p w14:paraId="4E6C9F0F">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粪大肠菌群/（MPN/L）</w:t>
                  </w:r>
                </w:p>
              </w:tc>
              <w:tc>
                <w:tcPr>
                  <w:tcW w:w="1876" w:type="pct"/>
                  <w:vAlign w:val="center"/>
                </w:tcPr>
                <w:p w14:paraId="506F9F6A">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1000</w:t>
                  </w:r>
                </w:p>
              </w:tc>
            </w:tr>
            <w:tr w14:paraId="4920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5" w:type="pct"/>
                  <w:vAlign w:val="center"/>
                </w:tcPr>
                <w:p w14:paraId="5ECBC8AD">
                  <w:pPr>
                    <w:adjustRightInd w:val="0"/>
                    <w:snapToGrid w:val="0"/>
                    <w:jc w:val="center"/>
                    <w:rPr>
                      <w:rFonts w:eastAsia="仿宋"/>
                      <w:szCs w:val="21"/>
                    </w:rPr>
                  </w:pPr>
                  <w:r>
                    <w:rPr>
                      <w:rFonts w:hint="eastAsia" w:eastAsia="仿宋"/>
                      <w:szCs w:val="21"/>
                    </w:rPr>
                    <w:t>20</w:t>
                  </w:r>
                </w:p>
              </w:tc>
              <w:tc>
                <w:tcPr>
                  <w:tcW w:w="1877" w:type="pct"/>
                  <w:vAlign w:val="center"/>
                </w:tcPr>
                <w:p w14:paraId="6F6B0CC1">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总余氯/（mg/L）</w:t>
                  </w:r>
                </w:p>
              </w:tc>
              <w:tc>
                <w:tcPr>
                  <w:tcW w:w="1876" w:type="pct"/>
                  <w:vAlign w:val="center"/>
                </w:tcPr>
                <w:p w14:paraId="3AB59B8C">
                  <w:pPr>
                    <w:pStyle w:val="33"/>
                    <w:adjustRightInd w:val="0"/>
                    <w:snapToGrid w:val="0"/>
                    <w:spacing w:before="0" w:beforeAutospacing="0" w:after="0" w:afterAutospacing="0"/>
                    <w:jc w:val="center"/>
                    <w:rPr>
                      <w:rFonts w:ascii="Times New Roman" w:hAnsi="Times New Roman" w:eastAsia="仿宋"/>
                      <w:sz w:val="21"/>
                      <w:szCs w:val="21"/>
                    </w:rPr>
                  </w:pPr>
                  <w:r>
                    <w:rPr>
                      <w:rFonts w:hint="eastAsia" w:ascii="Times New Roman" w:hAnsi="Times New Roman" w:eastAsia="仿宋"/>
                      <w:sz w:val="21"/>
                      <w:szCs w:val="21"/>
                    </w:rPr>
                    <w:t>0.1~0.2</w:t>
                  </w:r>
                </w:p>
              </w:tc>
            </w:tr>
          </w:tbl>
          <w:p w14:paraId="4718F1FE">
            <w:pPr>
              <w:adjustRightInd w:val="0"/>
              <w:snapToGrid w:val="0"/>
              <w:spacing w:line="360" w:lineRule="auto"/>
              <w:ind w:firstLine="480" w:firstLineChars="200"/>
              <w:rPr>
                <w:rFonts w:eastAsia="仿宋"/>
                <w:sz w:val="24"/>
              </w:rPr>
            </w:pPr>
            <w:r>
              <w:rPr>
                <w:rFonts w:eastAsia="仿宋"/>
                <w:sz w:val="24"/>
              </w:rPr>
              <w:t>本项目施工期</w:t>
            </w:r>
            <w:r>
              <w:rPr>
                <w:rFonts w:hint="eastAsia" w:eastAsia="仿宋"/>
                <w:sz w:val="24"/>
              </w:rPr>
              <w:t>及运营期</w:t>
            </w:r>
            <w:r>
              <w:rPr>
                <w:rFonts w:eastAsia="仿宋"/>
                <w:sz w:val="24"/>
              </w:rPr>
              <w:t>生活</w:t>
            </w:r>
            <w:r>
              <w:rPr>
                <w:rFonts w:hint="eastAsia" w:eastAsia="仿宋"/>
                <w:sz w:val="24"/>
              </w:rPr>
              <w:t>废水经</w:t>
            </w:r>
            <w:r>
              <w:rPr>
                <w:rFonts w:hint="eastAsia" w:eastAsia="仿宋"/>
                <w:sz w:val="24"/>
                <w:lang w:val="en-US" w:eastAsia="zh-CN"/>
              </w:rPr>
              <w:t>生活</w:t>
            </w:r>
            <w:r>
              <w:rPr>
                <w:rFonts w:hint="eastAsia" w:eastAsia="仿宋"/>
                <w:sz w:val="24"/>
              </w:rPr>
              <w:t>污水管网</w:t>
            </w:r>
            <w:r>
              <w:rPr>
                <w:rFonts w:eastAsia="仿宋"/>
                <w:sz w:val="24"/>
              </w:rPr>
              <w:t>排入</w:t>
            </w:r>
            <w:r>
              <w:rPr>
                <w:rFonts w:hint="eastAsia" w:eastAsia="仿宋"/>
                <w:sz w:val="24"/>
                <w:lang w:val="en-US" w:eastAsia="zh-CN"/>
              </w:rPr>
              <w:t>核电厂</w:t>
            </w:r>
            <w:r>
              <w:rPr>
                <w:rFonts w:eastAsia="仿宋"/>
                <w:sz w:val="24"/>
              </w:rPr>
              <w:t>生活污水处理站，根据现有工程环评及批复，生活污水处理站废水排放执行《城镇污水处理厂污染物排放标准》（GB</w:t>
            </w:r>
            <w:r>
              <w:rPr>
                <w:rFonts w:hint="eastAsia" w:eastAsia="仿宋"/>
                <w:sz w:val="24"/>
              </w:rPr>
              <w:t xml:space="preserve"> </w:t>
            </w:r>
            <w:r>
              <w:rPr>
                <w:rFonts w:eastAsia="仿宋"/>
                <w:sz w:val="24"/>
              </w:rPr>
              <w:t>18918-2002）</w:t>
            </w:r>
            <w:r>
              <w:rPr>
                <w:rFonts w:hint="eastAsia" w:eastAsia="仿宋"/>
                <w:sz w:val="24"/>
              </w:rPr>
              <w:t>及其修改单</w:t>
            </w:r>
            <w:r>
              <w:rPr>
                <w:rFonts w:eastAsia="仿宋"/>
                <w:sz w:val="24"/>
              </w:rPr>
              <w:t>一级A标准</w:t>
            </w:r>
            <w:r>
              <w:rPr>
                <w:rFonts w:eastAsia="仿宋"/>
                <w:bCs/>
                <w:sz w:val="24"/>
              </w:rPr>
              <w:t>，见表3-</w:t>
            </w:r>
            <w:r>
              <w:rPr>
                <w:rFonts w:hint="eastAsia" w:eastAsia="仿宋"/>
                <w:bCs/>
                <w:sz w:val="24"/>
              </w:rPr>
              <w:t>7</w:t>
            </w:r>
            <w:r>
              <w:rPr>
                <w:rFonts w:eastAsia="仿宋"/>
                <w:bCs/>
                <w:sz w:val="24"/>
              </w:rPr>
              <w:t>。</w:t>
            </w:r>
          </w:p>
          <w:p w14:paraId="6DE03420">
            <w:pPr>
              <w:pStyle w:val="83"/>
              <w:bidi w:val="0"/>
            </w:pPr>
            <w:r>
              <w:t>表3-7  《城镇污水处理厂污染物排放标准》（GB 18918-2002）</w:t>
            </w:r>
          </w:p>
          <w:tbl>
            <w:tblPr>
              <w:tblStyle w:val="3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3245"/>
              <w:gridCol w:w="3242"/>
            </w:tblGrid>
            <w:tr w14:paraId="20DE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44C4FEEE">
                  <w:pPr>
                    <w:adjustRightInd w:val="0"/>
                    <w:snapToGrid w:val="0"/>
                    <w:jc w:val="center"/>
                    <w:rPr>
                      <w:rFonts w:eastAsia="仿宋"/>
                      <w:szCs w:val="21"/>
                    </w:rPr>
                  </w:pPr>
                  <w:r>
                    <w:rPr>
                      <w:rFonts w:eastAsia="仿宋"/>
                      <w:szCs w:val="21"/>
                    </w:rPr>
                    <w:t>序号</w:t>
                  </w:r>
                </w:p>
              </w:tc>
              <w:tc>
                <w:tcPr>
                  <w:tcW w:w="1878" w:type="pct"/>
                  <w:vAlign w:val="center"/>
                </w:tcPr>
                <w:p w14:paraId="4503F867">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基本控制项目</w:t>
                  </w:r>
                </w:p>
              </w:tc>
              <w:tc>
                <w:tcPr>
                  <w:tcW w:w="1876" w:type="pct"/>
                  <w:vAlign w:val="center"/>
                </w:tcPr>
                <w:p w14:paraId="63E1AEB6">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一级A标准，mg/L</w:t>
                  </w:r>
                </w:p>
              </w:tc>
            </w:tr>
            <w:tr w14:paraId="4246B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5DA80348">
                  <w:pPr>
                    <w:adjustRightInd w:val="0"/>
                    <w:snapToGrid w:val="0"/>
                    <w:jc w:val="center"/>
                    <w:rPr>
                      <w:rFonts w:eastAsia="仿宋"/>
                      <w:szCs w:val="21"/>
                    </w:rPr>
                  </w:pPr>
                  <w:r>
                    <w:rPr>
                      <w:rFonts w:eastAsia="仿宋"/>
                      <w:szCs w:val="21"/>
                    </w:rPr>
                    <w:t>1</w:t>
                  </w:r>
                </w:p>
              </w:tc>
              <w:tc>
                <w:tcPr>
                  <w:tcW w:w="1878" w:type="pct"/>
                  <w:vAlign w:val="center"/>
                </w:tcPr>
                <w:p w14:paraId="62DA3245">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化学需氧量（COD）</w:t>
                  </w:r>
                </w:p>
              </w:tc>
              <w:tc>
                <w:tcPr>
                  <w:tcW w:w="1876" w:type="pct"/>
                  <w:vAlign w:val="center"/>
                </w:tcPr>
                <w:p w14:paraId="337A577B">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50</w:t>
                  </w:r>
                </w:p>
              </w:tc>
            </w:tr>
            <w:tr w14:paraId="43B7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172148AC">
                  <w:pPr>
                    <w:adjustRightInd w:val="0"/>
                    <w:snapToGrid w:val="0"/>
                    <w:jc w:val="center"/>
                    <w:rPr>
                      <w:rFonts w:eastAsia="仿宋"/>
                      <w:szCs w:val="21"/>
                    </w:rPr>
                  </w:pPr>
                  <w:r>
                    <w:rPr>
                      <w:rFonts w:eastAsia="仿宋"/>
                      <w:szCs w:val="21"/>
                    </w:rPr>
                    <w:t>2</w:t>
                  </w:r>
                </w:p>
              </w:tc>
              <w:tc>
                <w:tcPr>
                  <w:tcW w:w="1878" w:type="pct"/>
                  <w:vAlign w:val="center"/>
                </w:tcPr>
                <w:p w14:paraId="064C9B40">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生化需氧量（BOD5）</w:t>
                  </w:r>
                </w:p>
              </w:tc>
              <w:tc>
                <w:tcPr>
                  <w:tcW w:w="1876" w:type="pct"/>
                  <w:vAlign w:val="center"/>
                </w:tcPr>
                <w:p w14:paraId="50DD58FD">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10</w:t>
                  </w:r>
                </w:p>
              </w:tc>
            </w:tr>
            <w:tr w14:paraId="251A4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3FA48F2E">
                  <w:pPr>
                    <w:adjustRightInd w:val="0"/>
                    <w:snapToGrid w:val="0"/>
                    <w:jc w:val="center"/>
                    <w:rPr>
                      <w:rFonts w:eastAsia="仿宋"/>
                      <w:szCs w:val="21"/>
                    </w:rPr>
                  </w:pPr>
                  <w:r>
                    <w:rPr>
                      <w:rFonts w:eastAsia="仿宋"/>
                      <w:szCs w:val="21"/>
                    </w:rPr>
                    <w:t>3</w:t>
                  </w:r>
                </w:p>
              </w:tc>
              <w:tc>
                <w:tcPr>
                  <w:tcW w:w="1878" w:type="pct"/>
                  <w:vAlign w:val="center"/>
                </w:tcPr>
                <w:p w14:paraId="6DA4A6C0">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悬浮物（SS）</w:t>
                  </w:r>
                </w:p>
              </w:tc>
              <w:tc>
                <w:tcPr>
                  <w:tcW w:w="1876" w:type="pct"/>
                  <w:vAlign w:val="center"/>
                </w:tcPr>
                <w:p w14:paraId="35E9E84D">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10</w:t>
                  </w:r>
                </w:p>
              </w:tc>
            </w:tr>
            <w:tr w14:paraId="31C4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01B35DE4">
                  <w:pPr>
                    <w:adjustRightInd w:val="0"/>
                    <w:snapToGrid w:val="0"/>
                    <w:jc w:val="center"/>
                    <w:rPr>
                      <w:rFonts w:eastAsia="仿宋"/>
                      <w:szCs w:val="21"/>
                    </w:rPr>
                  </w:pPr>
                  <w:r>
                    <w:rPr>
                      <w:rFonts w:eastAsia="仿宋"/>
                      <w:szCs w:val="21"/>
                    </w:rPr>
                    <w:t>4</w:t>
                  </w:r>
                </w:p>
              </w:tc>
              <w:tc>
                <w:tcPr>
                  <w:tcW w:w="1878" w:type="pct"/>
                  <w:vAlign w:val="center"/>
                </w:tcPr>
                <w:p w14:paraId="2BB2ABDA">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动植物油</w:t>
                  </w:r>
                </w:p>
              </w:tc>
              <w:tc>
                <w:tcPr>
                  <w:tcW w:w="1876" w:type="pct"/>
                  <w:vAlign w:val="center"/>
                </w:tcPr>
                <w:p w14:paraId="680899C6">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1</w:t>
                  </w:r>
                </w:p>
              </w:tc>
            </w:tr>
            <w:tr w14:paraId="7D69E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2CE5830E">
                  <w:pPr>
                    <w:adjustRightInd w:val="0"/>
                    <w:snapToGrid w:val="0"/>
                    <w:jc w:val="center"/>
                    <w:rPr>
                      <w:rFonts w:eastAsia="仿宋"/>
                      <w:szCs w:val="21"/>
                    </w:rPr>
                  </w:pPr>
                  <w:r>
                    <w:rPr>
                      <w:rFonts w:eastAsia="仿宋"/>
                      <w:szCs w:val="21"/>
                    </w:rPr>
                    <w:t>5</w:t>
                  </w:r>
                </w:p>
              </w:tc>
              <w:tc>
                <w:tcPr>
                  <w:tcW w:w="1878" w:type="pct"/>
                  <w:vAlign w:val="center"/>
                </w:tcPr>
                <w:p w14:paraId="26CF0BAE">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石油类</w:t>
                  </w:r>
                </w:p>
              </w:tc>
              <w:tc>
                <w:tcPr>
                  <w:tcW w:w="1876" w:type="pct"/>
                  <w:vAlign w:val="center"/>
                </w:tcPr>
                <w:p w14:paraId="1BACA8E0">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1</w:t>
                  </w:r>
                </w:p>
              </w:tc>
            </w:tr>
            <w:tr w14:paraId="30870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5BC74843">
                  <w:pPr>
                    <w:adjustRightInd w:val="0"/>
                    <w:snapToGrid w:val="0"/>
                    <w:jc w:val="center"/>
                    <w:rPr>
                      <w:rFonts w:eastAsia="仿宋"/>
                      <w:szCs w:val="21"/>
                    </w:rPr>
                  </w:pPr>
                  <w:r>
                    <w:rPr>
                      <w:rFonts w:eastAsia="仿宋"/>
                      <w:szCs w:val="21"/>
                    </w:rPr>
                    <w:t>6</w:t>
                  </w:r>
                </w:p>
              </w:tc>
              <w:tc>
                <w:tcPr>
                  <w:tcW w:w="1878" w:type="pct"/>
                  <w:vAlign w:val="center"/>
                </w:tcPr>
                <w:p w14:paraId="68885E1F">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阴离子表面活性剂</w:t>
                  </w:r>
                </w:p>
              </w:tc>
              <w:tc>
                <w:tcPr>
                  <w:tcW w:w="1876" w:type="pct"/>
                  <w:vAlign w:val="center"/>
                </w:tcPr>
                <w:p w14:paraId="46EDCC71">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0.5</w:t>
                  </w:r>
                </w:p>
              </w:tc>
            </w:tr>
            <w:tr w14:paraId="579C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513D07C9">
                  <w:pPr>
                    <w:adjustRightInd w:val="0"/>
                    <w:snapToGrid w:val="0"/>
                    <w:jc w:val="center"/>
                    <w:rPr>
                      <w:rFonts w:eastAsia="仿宋"/>
                      <w:szCs w:val="21"/>
                    </w:rPr>
                  </w:pPr>
                  <w:r>
                    <w:rPr>
                      <w:rFonts w:eastAsia="仿宋"/>
                      <w:szCs w:val="21"/>
                    </w:rPr>
                    <w:t>7</w:t>
                  </w:r>
                </w:p>
              </w:tc>
              <w:tc>
                <w:tcPr>
                  <w:tcW w:w="1878" w:type="pct"/>
                  <w:vAlign w:val="center"/>
                </w:tcPr>
                <w:p w14:paraId="1FA7A0D9">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总氮（以N计）</w:t>
                  </w:r>
                </w:p>
              </w:tc>
              <w:tc>
                <w:tcPr>
                  <w:tcW w:w="1876" w:type="pct"/>
                  <w:vAlign w:val="center"/>
                </w:tcPr>
                <w:p w14:paraId="7927EC19">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15</w:t>
                  </w:r>
                </w:p>
              </w:tc>
            </w:tr>
            <w:tr w14:paraId="288F4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285080B3">
                  <w:pPr>
                    <w:adjustRightInd w:val="0"/>
                    <w:snapToGrid w:val="0"/>
                    <w:jc w:val="center"/>
                    <w:rPr>
                      <w:rFonts w:eastAsia="仿宋"/>
                      <w:szCs w:val="21"/>
                    </w:rPr>
                  </w:pPr>
                  <w:r>
                    <w:rPr>
                      <w:rFonts w:eastAsia="仿宋"/>
                      <w:szCs w:val="21"/>
                    </w:rPr>
                    <w:t>8</w:t>
                  </w:r>
                </w:p>
              </w:tc>
              <w:tc>
                <w:tcPr>
                  <w:tcW w:w="1878" w:type="pct"/>
                  <w:vAlign w:val="center"/>
                </w:tcPr>
                <w:p w14:paraId="58595AD2">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氨氮（以N计）</w:t>
                  </w:r>
                </w:p>
              </w:tc>
              <w:tc>
                <w:tcPr>
                  <w:tcW w:w="1876" w:type="pct"/>
                  <w:vAlign w:val="center"/>
                </w:tcPr>
                <w:p w14:paraId="7B9F933D">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5</w:t>
                  </w:r>
                  <w:r>
                    <w:rPr>
                      <w:rFonts w:hint="eastAsia" w:ascii="Times New Roman" w:hAnsi="Times New Roman" w:eastAsia="仿宋"/>
                      <w:sz w:val="21"/>
                      <w:szCs w:val="21"/>
                    </w:rPr>
                    <w:t>(</w:t>
                  </w:r>
                  <w:r>
                    <w:rPr>
                      <w:rFonts w:ascii="Times New Roman" w:hAnsi="Times New Roman" w:eastAsia="仿宋"/>
                      <w:sz w:val="21"/>
                      <w:szCs w:val="21"/>
                    </w:rPr>
                    <w:t>8</w:t>
                  </w:r>
                  <w:r>
                    <w:rPr>
                      <w:rFonts w:hint="eastAsia" w:ascii="Times New Roman" w:hAnsi="Times New Roman" w:eastAsia="仿宋"/>
                      <w:sz w:val="21"/>
                      <w:szCs w:val="21"/>
                    </w:rPr>
                    <w:t>)</w:t>
                  </w:r>
                  <w:r>
                    <w:rPr>
                      <w:rFonts w:ascii="Times New Roman" w:hAnsi="Times New Roman" w:eastAsia="仿宋"/>
                      <w:sz w:val="21"/>
                      <w:szCs w:val="21"/>
                    </w:rPr>
                    <w:t>*</w:t>
                  </w:r>
                </w:p>
              </w:tc>
            </w:tr>
            <w:tr w14:paraId="476CE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21E7FF4A">
                  <w:pPr>
                    <w:adjustRightInd w:val="0"/>
                    <w:snapToGrid w:val="0"/>
                    <w:jc w:val="center"/>
                    <w:rPr>
                      <w:rFonts w:eastAsia="仿宋"/>
                      <w:szCs w:val="21"/>
                    </w:rPr>
                  </w:pPr>
                  <w:r>
                    <w:rPr>
                      <w:rFonts w:eastAsia="仿宋"/>
                      <w:szCs w:val="21"/>
                    </w:rPr>
                    <w:t>9</w:t>
                  </w:r>
                </w:p>
              </w:tc>
              <w:tc>
                <w:tcPr>
                  <w:tcW w:w="1878" w:type="pct"/>
                  <w:vAlign w:val="center"/>
                </w:tcPr>
                <w:p w14:paraId="1F25D6ED">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总磷（以P计）</w:t>
                  </w:r>
                </w:p>
              </w:tc>
              <w:tc>
                <w:tcPr>
                  <w:tcW w:w="1876" w:type="pct"/>
                  <w:vAlign w:val="center"/>
                </w:tcPr>
                <w:p w14:paraId="0A90DC8D">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0.5</w:t>
                  </w:r>
                </w:p>
              </w:tc>
            </w:tr>
            <w:tr w14:paraId="68F3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6" w:type="pct"/>
                  <w:vAlign w:val="center"/>
                </w:tcPr>
                <w:p w14:paraId="7E8B076D">
                  <w:pPr>
                    <w:adjustRightInd w:val="0"/>
                    <w:snapToGrid w:val="0"/>
                    <w:jc w:val="center"/>
                    <w:rPr>
                      <w:rFonts w:eastAsia="仿宋"/>
                      <w:szCs w:val="21"/>
                    </w:rPr>
                  </w:pPr>
                  <w:r>
                    <w:rPr>
                      <w:rFonts w:eastAsia="仿宋"/>
                      <w:szCs w:val="21"/>
                    </w:rPr>
                    <w:t>10</w:t>
                  </w:r>
                </w:p>
              </w:tc>
              <w:tc>
                <w:tcPr>
                  <w:tcW w:w="1878" w:type="pct"/>
                  <w:vAlign w:val="center"/>
                </w:tcPr>
                <w:p w14:paraId="30B351C8">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pH</w:t>
                  </w:r>
                </w:p>
              </w:tc>
              <w:tc>
                <w:tcPr>
                  <w:tcW w:w="1876" w:type="pct"/>
                  <w:vAlign w:val="center"/>
                </w:tcPr>
                <w:p w14:paraId="03511D25">
                  <w:pPr>
                    <w:pStyle w:val="33"/>
                    <w:adjustRightInd w:val="0"/>
                    <w:snapToGrid w:val="0"/>
                    <w:spacing w:before="0" w:beforeAutospacing="0" w:after="0" w:afterAutospacing="0"/>
                    <w:jc w:val="center"/>
                    <w:rPr>
                      <w:rFonts w:ascii="Times New Roman" w:hAnsi="Times New Roman" w:eastAsia="仿宋"/>
                      <w:sz w:val="21"/>
                      <w:szCs w:val="21"/>
                    </w:rPr>
                  </w:pPr>
                  <w:r>
                    <w:rPr>
                      <w:rFonts w:ascii="Times New Roman" w:hAnsi="Times New Roman" w:eastAsia="仿宋"/>
                      <w:sz w:val="21"/>
                      <w:szCs w:val="21"/>
                    </w:rPr>
                    <w:t>6~9（无量纲）</w:t>
                  </w:r>
                </w:p>
              </w:tc>
            </w:tr>
          </w:tbl>
          <w:p w14:paraId="779C8EAD">
            <w:pPr>
              <w:adjustRightInd w:val="0"/>
              <w:snapToGrid w:val="0"/>
              <w:rPr>
                <w:rFonts w:eastAsia="仿宋"/>
                <w:szCs w:val="21"/>
              </w:rPr>
            </w:pPr>
            <w:r>
              <w:rPr>
                <w:rFonts w:eastAsia="仿宋"/>
                <w:szCs w:val="21"/>
              </w:rPr>
              <w:t>*括号外数值为水温＞12℃时的控制指标，括号内数值为水温≤12℃时的控制指标。</w:t>
            </w:r>
          </w:p>
          <w:p w14:paraId="193D1EB9">
            <w:pPr>
              <w:pStyle w:val="9"/>
              <w:adjustRightInd w:val="0"/>
              <w:spacing w:before="120" w:beforeLines="50" w:after="0" w:line="360" w:lineRule="auto"/>
              <w:ind w:right="0" w:firstLine="482" w:firstLineChars="200"/>
              <w:rPr>
                <w:rFonts w:eastAsia="仿宋"/>
                <w:kern w:val="2"/>
                <w:sz w:val="24"/>
                <w:szCs w:val="24"/>
              </w:rPr>
            </w:pPr>
            <w:r>
              <w:rPr>
                <w:rFonts w:hint="eastAsia" w:eastAsia="仿宋"/>
                <w:b/>
                <w:sz w:val="24"/>
                <w:szCs w:val="24"/>
              </w:rPr>
              <w:t>3.</w:t>
            </w:r>
            <w:r>
              <w:rPr>
                <w:rFonts w:eastAsia="仿宋"/>
                <w:b/>
                <w:sz w:val="24"/>
                <w:szCs w:val="24"/>
              </w:rPr>
              <w:t>废气排放标准</w:t>
            </w:r>
          </w:p>
          <w:p w14:paraId="6683C30C">
            <w:pPr>
              <w:adjustRightInd w:val="0"/>
              <w:snapToGrid w:val="0"/>
              <w:spacing w:line="360" w:lineRule="auto"/>
              <w:ind w:firstLine="480" w:firstLineChars="200"/>
              <w:rPr>
                <w:rFonts w:eastAsia="仿宋"/>
                <w:kern w:val="28"/>
                <w:sz w:val="24"/>
              </w:rPr>
            </w:pPr>
            <w:r>
              <w:rPr>
                <w:rFonts w:hint="eastAsia" w:eastAsia="仿宋"/>
                <w:kern w:val="28"/>
                <w:sz w:val="24"/>
              </w:rPr>
              <w:t>项目颗粒物排放执行《大气污染物综合排放标准》（GB 16297-1996）标准限值。</w:t>
            </w:r>
          </w:p>
          <w:p w14:paraId="6D61BA94">
            <w:pPr>
              <w:pStyle w:val="83"/>
              <w:bidi w:val="0"/>
            </w:pPr>
            <w:r>
              <w:t>表3-8 《大气污染物综合排放标准》（GB 16297-1996）</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042"/>
              <w:gridCol w:w="1077"/>
              <w:gridCol w:w="1429"/>
              <w:gridCol w:w="1801"/>
              <w:gridCol w:w="2233"/>
            </w:tblGrid>
            <w:tr w14:paraId="56E7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shd w:val="clear" w:color="auto" w:fill="auto"/>
                  <w:vAlign w:val="center"/>
                </w:tcPr>
                <w:p w14:paraId="14226A4C">
                  <w:pPr>
                    <w:widowControl/>
                    <w:adjustRightInd w:val="0"/>
                    <w:snapToGrid w:val="0"/>
                    <w:jc w:val="center"/>
                    <w:rPr>
                      <w:rFonts w:eastAsia="仿宋"/>
                      <w:b/>
                      <w:szCs w:val="21"/>
                    </w:rPr>
                  </w:pPr>
                  <w:r>
                    <w:rPr>
                      <w:rFonts w:eastAsia="仿宋"/>
                      <w:b/>
                      <w:szCs w:val="21"/>
                    </w:rPr>
                    <w:t>废气种</w:t>
                  </w:r>
                  <w:r>
                    <w:rPr>
                      <w:rFonts w:eastAsia="仿宋"/>
                      <w:b/>
                      <w:szCs w:val="21"/>
                    </w:rPr>
                    <w:br w:type="textWrapping"/>
                  </w:r>
                  <w:r>
                    <w:rPr>
                      <w:rFonts w:eastAsia="仿宋"/>
                      <w:b/>
                      <w:szCs w:val="21"/>
                    </w:rPr>
                    <w:t>类</w:t>
                  </w:r>
                </w:p>
              </w:tc>
              <w:tc>
                <w:tcPr>
                  <w:tcW w:w="603" w:type="pct"/>
                  <w:shd w:val="clear" w:color="auto" w:fill="auto"/>
                  <w:vAlign w:val="center"/>
                </w:tcPr>
                <w:p w14:paraId="051D8DD1">
                  <w:pPr>
                    <w:widowControl/>
                    <w:adjustRightInd w:val="0"/>
                    <w:snapToGrid w:val="0"/>
                    <w:jc w:val="center"/>
                    <w:rPr>
                      <w:rFonts w:eastAsia="仿宋"/>
                      <w:b/>
                      <w:szCs w:val="21"/>
                    </w:rPr>
                  </w:pPr>
                  <w:r>
                    <w:rPr>
                      <w:rFonts w:eastAsia="仿宋"/>
                      <w:b/>
                      <w:szCs w:val="21"/>
                    </w:rPr>
                    <w:t>污染物</w:t>
                  </w:r>
                </w:p>
              </w:tc>
              <w:tc>
                <w:tcPr>
                  <w:tcW w:w="623" w:type="pct"/>
                  <w:shd w:val="clear" w:color="auto" w:fill="auto"/>
                  <w:vAlign w:val="center"/>
                </w:tcPr>
                <w:p w14:paraId="55E6B864">
                  <w:pPr>
                    <w:widowControl/>
                    <w:adjustRightInd w:val="0"/>
                    <w:snapToGrid w:val="0"/>
                    <w:jc w:val="center"/>
                    <w:rPr>
                      <w:rFonts w:eastAsia="仿宋"/>
                      <w:b/>
                      <w:szCs w:val="21"/>
                    </w:rPr>
                  </w:pPr>
                  <w:r>
                    <w:rPr>
                      <w:rFonts w:eastAsia="仿宋"/>
                      <w:b/>
                      <w:szCs w:val="21"/>
                    </w:rPr>
                    <w:t>排气筒</w:t>
                  </w:r>
                  <w:r>
                    <w:rPr>
                      <w:rFonts w:eastAsia="仿宋"/>
                      <w:b/>
                      <w:szCs w:val="21"/>
                    </w:rPr>
                    <w:br w:type="textWrapping"/>
                  </w:r>
                  <w:r>
                    <w:rPr>
                      <w:rFonts w:eastAsia="仿宋"/>
                      <w:b/>
                      <w:szCs w:val="21"/>
                    </w:rPr>
                    <w:t>高</w:t>
                  </w:r>
                  <w:r>
                    <w:rPr>
                      <w:rFonts w:hint="eastAsia" w:eastAsia="仿宋"/>
                      <w:b/>
                      <w:szCs w:val="21"/>
                    </w:rPr>
                    <w:t>度m</w:t>
                  </w:r>
                </w:p>
              </w:tc>
              <w:tc>
                <w:tcPr>
                  <w:tcW w:w="826" w:type="pct"/>
                  <w:shd w:val="clear" w:color="auto" w:fill="auto"/>
                  <w:vAlign w:val="center"/>
                </w:tcPr>
                <w:p w14:paraId="4AA852F1">
                  <w:pPr>
                    <w:widowControl/>
                    <w:adjustRightInd w:val="0"/>
                    <w:snapToGrid w:val="0"/>
                    <w:jc w:val="center"/>
                    <w:rPr>
                      <w:rFonts w:eastAsia="仿宋"/>
                      <w:b/>
                      <w:szCs w:val="21"/>
                    </w:rPr>
                  </w:pPr>
                  <w:r>
                    <w:rPr>
                      <w:rFonts w:eastAsia="仿宋"/>
                      <w:b/>
                      <w:szCs w:val="21"/>
                    </w:rPr>
                    <w:t>最高允许</w:t>
                  </w:r>
                  <w:r>
                    <w:rPr>
                      <w:rFonts w:eastAsia="仿宋"/>
                      <w:b/>
                      <w:szCs w:val="21"/>
                    </w:rPr>
                    <w:br w:type="textWrapping"/>
                  </w:r>
                  <w:r>
                    <w:rPr>
                      <w:rFonts w:eastAsia="仿宋"/>
                      <w:b/>
                      <w:szCs w:val="21"/>
                    </w:rPr>
                    <w:t>排放浓度</w:t>
                  </w:r>
                  <w:r>
                    <w:rPr>
                      <w:rFonts w:eastAsia="仿宋"/>
                      <w:b/>
                      <w:szCs w:val="21"/>
                    </w:rPr>
                    <w:br w:type="textWrapping"/>
                  </w:r>
                  <w:r>
                    <w:rPr>
                      <w:rFonts w:eastAsia="仿宋"/>
                      <w:b/>
                      <w:szCs w:val="21"/>
                    </w:rPr>
                    <w:t>mg/m</w:t>
                  </w:r>
                  <w:r>
                    <w:rPr>
                      <w:rFonts w:hint="eastAsia" w:eastAsia="仿宋"/>
                      <w:b/>
                      <w:szCs w:val="21"/>
                      <w:vertAlign w:val="superscript"/>
                    </w:rPr>
                    <w:t>3</w:t>
                  </w:r>
                </w:p>
              </w:tc>
              <w:tc>
                <w:tcPr>
                  <w:tcW w:w="1041" w:type="pct"/>
                  <w:shd w:val="clear" w:color="auto" w:fill="auto"/>
                  <w:vAlign w:val="center"/>
                </w:tcPr>
                <w:p w14:paraId="1FB57273">
                  <w:pPr>
                    <w:widowControl/>
                    <w:adjustRightInd w:val="0"/>
                    <w:snapToGrid w:val="0"/>
                    <w:jc w:val="center"/>
                    <w:rPr>
                      <w:rFonts w:eastAsia="仿宋"/>
                      <w:b/>
                      <w:szCs w:val="21"/>
                    </w:rPr>
                  </w:pPr>
                  <w:r>
                    <w:rPr>
                      <w:rFonts w:eastAsia="仿宋"/>
                      <w:b/>
                      <w:szCs w:val="21"/>
                    </w:rPr>
                    <w:t>最高允许排放速率kg/h</w:t>
                  </w:r>
                </w:p>
              </w:tc>
              <w:tc>
                <w:tcPr>
                  <w:tcW w:w="1291" w:type="pct"/>
                  <w:shd w:val="clear" w:color="auto" w:fill="auto"/>
                  <w:vAlign w:val="center"/>
                </w:tcPr>
                <w:p w14:paraId="6D0024AC">
                  <w:pPr>
                    <w:widowControl/>
                    <w:adjustRightInd w:val="0"/>
                    <w:snapToGrid w:val="0"/>
                    <w:jc w:val="center"/>
                    <w:rPr>
                      <w:rFonts w:eastAsia="仿宋"/>
                      <w:b/>
                      <w:szCs w:val="21"/>
                    </w:rPr>
                  </w:pPr>
                  <w:r>
                    <w:rPr>
                      <w:rFonts w:hint="eastAsia" w:eastAsia="仿宋"/>
                      <w:b/>
                      <w:szCs w:val="21"/>
                    </w:rPr>
                    <w:t>无组织排放监控浓度限值</w:t>
                  </w:r>
                  <w:r>
                    <w:rPr>
                      <w:rFonts w:eastAsia="仿宋"/>
                      <w:b/>
                      <w:szCs w:val="21"/>
                    </w:rPr>
                    <w:t>mg/m</w:t>
                  </w:r>
                  <w:r>
                    <w:rPr>
                      <w:rFonts w:hint="eastAsia" w:eastAsia="仿宋"/>
                      <w:b/>
                      <w:szCs w:val="21"/>
                      <w:vertAlign w:val="superscript"/>
                    </w:rPr>
                    <w:t>3</w:t>
                  </w:r>
                </w:p>
              </w:tc>
            </w:tr>
            <w:tr w14:paraId="348D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shd w:val="clear" w:color="auto" w:fill="auto"/>
                  <w:vAlign w:val="center"/>
                </w:tcPr>
                <w:p w14:paraId="149ED047">
                  <w:pPr>
                    <w:widowControl/>
                    <w:adjustRightInd w:val="0"/>
                    <w:snapToGrid w:val="0"/>
                    <w:jc w:val="center"/>
                    <w:rPr>
                      <w:rFonts w:eastAsia="仿宋"/>
                      <w:bCs/>
                      <w:szCs w:val="21"/>
                    </w:rPr>
                  </w:pPr>
                  <w:r>
                    <w:rPr>
                      <w:rFonts w:hint="eastAsia" w:eastAsia="仿宋"/>
                      <w:bCs/>
                      <w:szCs w:val="21"/>
                    </w:rPr>
                    <w:t>生产废气</w:t>
                  </w:r>
                </w:p>
              </w:tc>
              <w:tc>
                <w:tcPr>
                  <w:tcW w:w="603" w:type="pct"/>
                  <w:shd w:val="clear" w:color="auto" w:fill="auto"/>
                  <w:vAlign w:val="center"/>
                </w:tcPr>
                <w:p w14:paraId="3A46AD77">
                  <w:pPr>
                    <w:widowControl/>
                    <w:adjustRightInd w:val="0"/>
                    <w:snapToGrid w:val="0"/>
                    <w:jc w:val="center"/>
                    <w:rPr>
                      <w:rFonts w:eastAsia="仿宋"/>
                      <w:bCs/>
                      <w:szCs w:val="21"/>
                    </w:rPr>
                  </w:pPr>
                  <w:r>
                    <w:rPr>
                      <w:rFonts w:eastAsia="仿宋"/>
                      <w:bCs/>
                      <w:szCs w:val="21"/>
                    </w:rPr>
                    <w:t>颗粒物</w:t>
                  </w:r>
                </w:p>
              </w:tc>
              <w:tc>
                <w:tcPr>
                  <w:tcW w:w="623" w:type="pct"/>
                  <w:shd w:val="clear" w:color="auto" w:fill="auto"/>
                  <w:vAlign w:val="center"/>
                </w:tcPr>
                <w:p w14:paraId="6E2E1AC6">
                  <w:pPr>
                    <w:widowControl/>
                    <w:adjustRightInd w:val="0"/>
                    <w:snapToGrid w:val="0"/>
                    <w:jc w:val="center"/>
                    <w:rPr>
                      <w:rFonts w:eastAsia="仿宋"/>
                      <w:bCs/>
                      <w:szCs w:val="21"/>
                    </w:rPr>
                  </w:pPr>
                  <w:r>
                    <w:rPr>
                      <w:rFonts w:hint="eastAsia" w:eastAsia="仿宋"/>
                      <w:bCs/>
                      <w:szCs w:val="21"/>
                    </w:rPr>
                    <w:t>15</w:t>
                  </w:r>
                </w:p>
              </w:tc>
              <w:tc>
                <w:tcPr>
                  <w:tcW w:w="826" w:type="pct"/>
                  <w:shd w:val="clear" w:color="auto" w:fill="auto"/>
                  <w:vAlign w:val="center"/>
                </w:tcPr>
                <w:p w14:paraId="79E83AD1">
                  <w:pPr>
                    <w:widowControl/>
                    <w:adjustRightInd w:val="0"/>
                    <w:snapToGrid w:val="0"/>
                    <w:jc w:val="center"/>
                    <w:rPr>
                      <w:rFonts w:eastAsia="仿宋"/>
                      <w:bCs/>
                      <w:szCs w:val="21"/>
                    </w:rPr>
                  </w:pPr>
                  <w:r>
                    <w:rPr>
                      <w:rFonts w:hint="eastAsia" w:eastAsia="仿宋"/>
                      <w:bCs/>
                      <w:szCs w:val="21"/>
                    </w:rPr>
                    <w:t>120</w:t>
                  </w:r>
                </w:p>
              </w:tc>
              <w:tc>
                <w:tcPr>
                  <w:tcW w:w="1041" w:type="pct"/>
                  <w:shd w:val="clear" w:color="auto" w:fill="auto"/>
                  <w:vAlign w:val="center"/>
                </w:tcPr>
                <w:p w14:paraId="134AAE14">
                  <w:pPr>
                    <w:widowControl/>
                    <w:adjustRightInd w:val="0"/>
                    <w:snapToGrid w:val="0"/>
                    <w:jc w:val="center"/>
                    <w:rPr>
                      <w:rFonts w:eastAsia="仿宋"/>
                      <w:bCs/>
                      <w:szCs w:val="21"/>
                    </w:rPr>
                  </w:pPr>
                  <w:r>
                    <w:rPr>
                      <w:rFonts w:hint="eastAsia" w:eastAsia="仿宋"/>
                      <w:bCs/>
                      <w:szCs w:val="21"/>
                    </w:rPr>
                    <w:t>3.5</w:t>
                  </w:r>
                </w:p>
              </w:tc>
              <w:tc>
                <w:tcPr>
                  <w:tcW w:w="1291" w:type="pct"/>
                  <w:shd w:val="clear" w:color="auto" w:fill="auto"/>
                  <w:vAlign w:val="center"/>
                </w:tcPr>
                <w:p w14:paraId="690DC308">
                  <w:pPr>
                    <w:widowControl/>
                    <w:adjustRightInd w:val="0"/>
                    <w:snapToGrid w:val="0"/>
                    <w:jc w:val="center"/>
                    <w:rPr>
                      <w:rFonts w:eastAsia="仿宋"/>
                      <w:bCs/>
                      <w:szCs w:val="21"/>
                    </w:rPr>
                  </w:pPr>
                  <w:r>
                    <w:rPr>
                      <w:rFonts w:hint="eastAsia" w:eastAsia="仿宋"/>
                      <w:bCs/>
                      <w:szCs w:val="21"/>
                    </w:rPr>
                    <w:t>1.0</w:t>
                  </w:r>
                </w:p>
              </w:tc>
            </w:tr>
          </w:tbl>
          <w:p w14:paraId="062F39BE">
            <w:pPr>
              <w:adjustRightInd w:val="0"/>
              <w:snapToGrid w:val="0"/>
              <w:spacing w:before="120" w:beforeLines="50" w:line="360" w:lineRule="auto"/>
              <w:ind w:firstLine="482" w:firstLineChars="200"/>
              <w:rPr>
                <w:rFonts w:eastAsia="仿宋"/>
                <w:b/>
                <w:kern w:val="28"/>
                <w:sz w:val="24"/>
              </w:rPr>
            </w:pPr>
            <w:r>
              <w:rPr>
                <w:rFonts w:hint="eastAsia" w:eastAsia="仿宋"/>
                <w:b/>
                <w:kern w:val="28"/>
                <w:sz w:val="24"/>
              </w:rPr>
              <w:t>4.</w:t>
            </w:r>
            <w:r>
              <w:rPr>
                <w:rFonts w:eastAsia="仿宋"/>
                <w:b/>
                <w:kern w:val="28"/>
                <w:sz w:val="24"/>
              </w:rPr>
              <w:t>固体废物存储、处置标准</w:t>
            </w:r>
          </w:p>
          <w:p w14:paraId="2F93B431">
            <w:pPr>
              <w:adjustRightInd w:val="0"/>
              <w:snapToGrid w:val="0"/>
              <w:spacing w:line="360" w:lineRule="auto"/>
              <w:ind w:firstLine="480" w:firstLineChars="200"/>
              <w:rPr>
                <w:rFonts w:eastAsia="仿宋"/>
                <w:kern w:val="0"/>
                <w:szCs w:val="21"/>
              </w:rPr>
            </w:pPr>
            <w:r>
              <w:rPr>
                <w:rFonts w:hint="eastAsia" w:eastAsia="仿宋"/>
                <w:kern w:val="28"/>
                <w:sz w:val="24"/>
              </w:rPr>
              <w:t>一般固废</w:t>
            </w:r>
            <w:r>
              <w:rPr>
                <w:rFonts w:eastAsia="仿宋"/>
                <w:kern w:val="28"/>
                <w:sz w:val="24"/>
              </w:rPr>
              <w:t>执行《一般工业固体废物贮存和填埋污染控制标准》（GB</w:t>
            </w:r>
            <w:r>
              <w:rPr>
                <w:rFonts w:hint="eastAsia" w:eastAsia="仿宋"/>
                <w:kern w:val="28"/>
                <w:sz w:val="24"/>
              </w:rPr>
              <w:t xml:space="preserve"> </w:t>
            </w:r>
            <w:r>
              <w:rPr>
                <w:rFonts w:eastAsia="仿宋"/>
                <w:kern w:val="28"/>
                <w:sz w:val="24"/>
              </w:rPr>
              <w:t>18599-2020）。</w:t>
            </w:r>
          </w:p>
        </w:tc>
      </w:tr>
      <w:tr w14:paraId="00552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 w:type="dxa"/>
            <w:tcMar>
              <w:left w:w="28" w:type="dxa"/>
              <w:right w:w="28" w:type="dxa"/>
            </w:tcMar>
            <w:vAlign w:val="center"/>
          </w:tcPr>
          <w:p w14:paraId="6FF9AA75">
            <w:pPr>
              <w:adjustRightInd w:val="0"/>
              <w:snapToGrid w:val="0"/>
              <w:jc w:val="center"/>
              <w:rPr>
                <w:rFonts w:eastAsia="仿宋"/>
                <w:b/>
                <w:kern w:val="0"/>
                <w:szCs w:val="21"/>
              </w:rPr>
            </w:pPr>
            <w:r>
              <w:rPr>
                <w:rFonts w:eastAsia="仿宋"/>
                <w:b/>
                <w:kern w:val="0"/>
                <w:szCs w:val="21"/>
              </w:rPr>
              <w:t>总量控制指标</w:t>
            </w:r>
          </w:p>
        </w:tc>
        <w:tc>
          <w:tcPr>
            <w:tcW w:w="8866" w:type="dxa"/>
          </w:tcPr>
          <w:p w14:paraId="22D7276B">
            <w:pPr>
              <w:adjustRightInd w:val="0"/>
              <w:snapToGrid w:val="0"/>
              <w:spacing w:line="360" w:lineRule="auto"/>
              <w:ind w:firstLine="480" w:firstLineChars="200"/>
              <w:rPr>
                <w:rFonts w:eastAsia="仿宋"/>
                <w:sz w:val="24"/>
              </w:rPr>
            </w:pPr>
            <w:r>
              <w:rPr>
                <w:rFonts w:eastAsia="仿宋"/>
                <w:sz w:val="24"/>
              </w:rPr>
              <w:t>根据</w:t>
            </w:r>
            <w:r>
              <w:rPr>
                <w:rFonts w:hint="eastAsia" w:eastAsia="仿宋"/>
                <w:sz w:val="24"/>
                <w:lang w:eastAsia="zh-CN"/>
              </w:rPr>
              <w:t>《国务院关于印发“十四五”节能减排综合工作方案的通知》（国发〔2021〕33号）</w:t>
            </w:r>
            <w:r>
              <w:rPr>
                <w:rFonts w:eastAsia="仿宋"/>
                <w:sz w:val="24"/>
              </w:rPr>
              <w:t>，目前国家对化学需氧量COD、氨氮NH</w:t>
            </w:r>
            <w:r>
              <w:rPr>
                <w:rFonts w:eastAsia="仿宋"/>
                <w:sz w:val="24"/>
                <w:vertAlign w:val="subscript"/>
              </w:rPr>
              <w:t>3</w:t>
            </w:r>
            <w:r>
              <w:rPr>
                <w:rFonts w:eastAsia="仿宋"/>
                <w:sz w:val="24"/>
              </w:rPr>
              <w:t>-N、氮氧化物NOx、VOCs（以非甲烷总烃计）等四种主要污染物纳入排放总量控制计划管理。</w:t>
            </w:r>
          </w:p>
          <w:p w14:paraId="79058C7D">
            <w:pPr>
              <w:adjustRightInd w:val="0"/>
              <w:snapToGrid w:val="0"/>
              <w:spacing w:line="360" w:lineRule="auto"/>
              <w:ind w:firstLine="480" w:firstLineChars="200"/>
              <w:rPr>
                <w:rFonts w:eastAsia="仿宋"/>
                <w:szCs w:val="21"/>
              </w:rPr>
            </w:pPr>
            <w:r>
              <w:rPr>
                <w:rFonts w:eastAsia="仿宋"/>
                <w:sz w:val="24"/>
              </w:rPr>
              <w:t>结合本项目污染物排放情况，本项目</w:t>
            </w:r>
            <w:r>
              <w:rPr>
                <w:rFonts w:hint="eastAsia" w:eastAsia="仿宋"/>
                <w:sz w:val="24"/>
              </w:rPr>
              <w:t>污染物主要为颗粒物，</w:t>
            </w:r>
            <w:r>
              <w:rPr>
                <w:rFonts w:eastAsia="仿宋"/>
                <w:sz w:val="24"/>
              </w:rPr>
              <w:t>不涉及总量控制因子，不新增重点污染物排放。</w:t>
            </w:r>
          </w:p>
        </w:tc>
      </w:tr>
    </w:tbl>
    <w:p w14:paraId="5CBCFBA4">
      <w:pPr>
        <w:pStyle w:val="33"/>
        <w:adjustRightInd w:val="0"/>
        <w:snapToGrid w:val="0"/>
        <w:spacing w:before="120" w:beforeLines="50" w:beforeAutospacing="0" w:after="120" w:afterLines="50" w:afterAutospacing="0"/>
        <w:jc w:val="center"/>
        <w:outlineLvl w:val="0"/>
        <w:rPr>
          <w:rFonts w:ascii="Times New Roman" w:hAnsi="Times New Roman" w:eastAsia="仿宋"/>
          <w:b/>
          <w:snapToGrid w:val="0"/>
          <w:sz w:val="30"/>
          <w:szCs w:val="30"/>
        </w:rPr>
      </w:pPr>
      <w:r>
        <w:rPr>
          <w:rFonts w:ascii="Times New Roman" w:hAnsi="Times New Roman" w:eastAsia="仿宋"/>
          <w:snapToGrid w:val="0"/>
          <w:sz w:val="36"/>
          <w:szCs w:val="36"/>
        </w:rPr>
        <w:br w:type="page"/>
      </w:r>
      <w:bookmarkStart w:id="6" w:name="_Toc168437574"/>
      <w:r>
        <w:rPr>
          <w:rFonts w:ascii="Times New Roman" w:hAnsi="Times New Roman" w:eastAsia="仿宋"/>
          <w:b/>
          <w:snapToGrid w:val="0"/>
          <w:sz w:val="30"/>
          <w:szCs w:val="30"/>
        </w:rPr>
        <w:t>四、主要环境影响和保护措施</w:t>
      </w:r>
      <w:bookmarkEnd w:id="6"/>
    </w:p>
    <w:tbl>
      <w:tblPr>
        <w:tblStyle w:val="3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8684"/>
      </w:tblGrid>
      <w:tr w14:paraId="08335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dxa"/>
            <w:tcMar>
              <w:left w:w="28" w:type="dxa"/>
              <w:right w:w="28" w:type="dxa"/>
            </w:tcMar>
            <w:vAlign w:val="center"/>
          </w:tcPr>
          <w:p w14:paraId="1D5571FF">
            <w:pPr>
              <w:pStyle w:val="33"/>
              <w:adjustRightInd w:val="0"/>
              <w:snapToGrid w:val="0"/>
              <w:spacing w:before="0" w:beforeAutospacing="0" w:after="0" w:afterAutospacing="0"/>
              <w:jc w:val="center"/>
              <w:rPr>
                <w:rFonts w:ascii="Times New Roman" w:hAnsi="Times New Roman" w:eastAsia="仿宋"/>
                <w:b/>
                <w:kern w:val="2"/>
                <w:szCs w:val="24"/>
              </w:rPr>
            </w:pPr>
            <w:r>
              <w:rPr>
                <w:rFonts w:ascii="Times New Roman" w:hAnsi="Times New Roman" w:eastAsia="仿宋"/>
                <w:b/>
                <w:kern w:val="2"/>
                <w:szCs w:val="24"/>
              </w:rPr>
              <w:t>施工</w:t>
            </w:r>
          </w:p>
          <w:p w14:paraId="1C22CC29">
            <w:pPr>
              <w:pStyle w:val="33"/>
              <w:adjustRightInd w:val="0"/>
              <w:snapToGrid w:val="0"/>
              <w:spacing w:before="0" w:beforeAutospacing="0" w:after="0" w:afterAutospacing="0"/>
              <w:jc w:val="center"/>
              <w:rPr>
                <w:rFonts w:ascii="Times New Roman" w:hAnsi="Times New Roman" w:eastAsia="仿宋"/>
                <w:b/>
                <w:kern w:val="2"/>
                <w:szCs w:val="24"/>
              </w:rPr>
            </w:pPr>
            <w:r>
              <w:rPr>
                <w:rFonts w:ascii="Times New Roman" w:hAnsi="Times New Roman" w:eastAsia="仿宋"/>
                <w:b/>
                <w:kern w:val="2"/>
                <w:szCs w:val="24"/>
              </w:rPr>
              <w:t>期环</w:t>
            </w:r>
          </w:p>
          <w:p w14:paraId="48DB6B65">
            <w:pPr>
              <w:pStyle w:val="33"/>
              <w:adjustRightInd w:val="0"/>
              <w:snapToGrid w:val="0"/>
              <w:spacing w:before="0" w:beforeAutospacing="0" w:after="0" w:afterAutospacing="0"/>
              <w:jc w:val="center"/>
              <w:rPr>
                <w:rFonts w:ascii="Times New Roman" w:hAnsi="Times New Roman" w:eastAsia="仿宋"/>
                <w:b/>
                <w:kern w:val="2"/>
                <w:szCs w:val="24"/>
              </w:rPr>
            </w:pPr>
            <w:r>
              <w:rPr>
                <w:rFonts w:ascii="Times New Roman" w:hAnsi="Times New Roman" w:eastAsia="仿宋"/>
                <w:b/>
                <w:kern w:val="2"/>
                <w:szCs w:val="24"/>
              </w:rPr>
              <w:t>境保</w:t>
            </w:r>
          </w:p>
          <w:p w14:paraId="0785B510">
            <w:pPr>
              <w:pStyle w:val="33"/>
              <w:adjustRightInd w:val="0"/>
              <w:snapToGrid w:val="0"/>
              <w:spacing w:before="0" w:beforeAutospacing="0" w:after="0" w:afterAutospacing="0"/>
              <w:jc w:val="center"/>
              <w:rPr>
                <w:rFonts w:ascii="Times New Roman" w:hAnsi="Times New Roman" w:eastAsia="仿宋"/>
                <w:b/>
                <w:kern w:val="2"/>
                <w:szCs w:val="24"/>
              </w:rPr>
            </w:pPr>
            <w:r>
              <w:rPr>
                <w:rFonts w:ascii="Times New Roman" w:hAnsi="Times New Roman" w:eastAsia="仿宋"/>
                <w:b/>
                <w:kern w:val="2"/>
                <w:szCs w:val="24"/>
              </w:rPr>
              <w:t>护措</w:t>
            </w:r>
          </w:p>
          <w:p w14:paraId="1B5B9B65">
            <w:pPr>
              <w:pStyle w:val="33"/>
              <w:adjustRightInd w:val="0"/>
              <w:snapToGrid w:val="0"/>
              <w:spacing w:before="0" w:beforeAutospacing="0" w:after="0" w:afterAutospacing="0"/>
              <w:jc w:val="center"/>
              <w:rPr>
                <w:rFonts w:ascii="Times New Roman" w:hAnsi="Times New Roman" w:eastAsia="仿宋"/>
                <w:b/>
                <w:bCs/>
                <w:kern w:val="2"/>
                <w:sz w:val="21"/>
                <w:szCs w:val="21"/>
              </w:rPr>
            </w:pPr>
            <w:r>
              <w:rPr>
                <w:rFonts w:ascii="Times New Roman" w:hAnsi="Times New Roman" w:eastAsia="仿宋"/>
                <w:b/>
                <w:kern w:val="2"/>
                <w:szCs w:val="24"/>
              </w:rPr>
              <w:t>施</w:t>
            </w:r>
          </w:p>
        </w:tc>
        <w:tc>
          <w:tcPr>
            <w:tcW w:w="8698" w:type="dxa"/>
            <w:vAlign w:val="center"/>
          </w:tcPr>
          <w:p w14:paraId="08CD4FCC">
            <w:pPr>
              <w:adjustRightInd w:val="0"/>
              <w:snapToGrid w:val="0"/>
              <w:spacing w:before="120" w:beforeLines="50" w:line="360" w:lineRule="auto"/>
              <w:ind w:firstLine="482" w:firstLineChars="200"/>
              <w:rPr>
                <w:rFonts w:eastAsia="仿宋"/>
                <w:b/>
                <w:bCs/>
                <w:sz w:val="24"/>
                <w:szCs w:val="32"/>
              </w:rPr>
            </w:pPr>
            <w:r>
              <w:rPr>
                <w:rFonts w:eastAsia="仿宋"/>
                <w:b/>
                <w:bCs/>
                <w:sz w:val="24"/>
                <w:szCs w:val="32"/>
              </w:rPr>
              <w:t>一、大气环境影响分析</w:t>
            </w:r>
          </w:p>
          <w:p w14:paraId="6A8B6F6F">
            <w:pPr>
              <w:spacing w:line="360" w:lineRule="auto"/>
              <w:ind w:firstLine="470" w:firstLineChars="196"/>
              <w:rPr>
                <w:rFonts w:hint="eastAsia" w:eastAsia="仿宋"/>
                <w:sz w:val="24"/>
              </w:rPr>
            </w:pPr>
            <w:r>
              <w:rPr>
                <w:rFonts w:hint="eastAsia" w:eastAsia="仿宋"/>
                <w:sz w:val="24"/>
              </w:rPr>
              <w:t>项目施工期间产生的大气污染物主要来源于项目</w:t>
            </w:r>
            <w:r>
              <w:rPr>
                <w:rFonts w:hint="eastAsia" w:eastAsia="仿宋"/>
                <w:sz w:val="24"/>
                <w:lang w:val="en-US" w:eastAsia="zh-CN"/>
              </w:rPr>
              <w:t>施工</w:t>
            </w:r>
            <w:r>
              <w:rPr>
                <w:rFonts w:hint="eastAsia" w:eastAsia="仿宋"/>
                <w:sz w:val="24"/>
              </w:rPr>
              <w:t>所需的砂料、石灰、水泥搬运及器械运输过程中产生的扬尘。</w:t>
            </w:r>
          </w:p>
          <w:p w14:paraId="60B0E137">
            <w:pPr>
              <w:spacing w:line="360" w:lineRule="auto"/>
              <w:ind w:firstLine="470" w:firstLineChars="196"/>
              <w:rPr>
                <w:rFonts w:hint="eastAsia" w:eastAsia="仿宋"/>
                <w:sz w:val="24"/>
              </w:rPr>
            </w:pPr>
            <w:r>
              <w:rPr>
                <w:rFonts w:hint="eastAsia" w:eastAsia="仿宋"/>
                <w:sz w:val="24"/>
              </w:rPr>
              <w:t>工程施工主要影响是扬尘影响。扬尘是建设期的主要大气污染源，主要有风力扬尘和动力扬尘。其中风力扬尘主要来自施工场地土石料堆存等在有风条件下产生的二次扬尘，动力扬尘主要来源于建筑材料装卸等过程中由于外力而产生的尘粒再悬浮而造成。</w:t>
            </w:r>
          </w:p>
          <w:p w14:paraId="69F37BDE">
            <w:pPr>
              <w:spacing w:line="360" w:lineRule="auto"/>
              <w:ind w:firstLine="470" w:firstLineChars="196"/>
              <w:rPr>
                <w:rFonts w:hint="eastAsia" w:eastAsia="仿宋"/>
                <w:sz w:val="24"/>
              </w:rPr>
            </w:pPr>
            <w:r>
              <w:rPr>
                <w:rFonts w:hint="eastAsia" w:eastAsia="仿宋"/>
                <w:sz w:val="24"/>
              </w:rPr>
              <w:t>在没有采取洒水、覆盖、及时回填的情况下，会影响施工场地及周围的环境空气，这些作业如遇一些特殊气候条件，如干旱无雨、大风等，其带来的影响将更为严重。</w:t>
            </w:r>
          </w:p>
          <w:p w14:paraId="2FA62878">
            <w:pPr>
              <w:spacing w:line="360" w:lineRule="auto"/>
              <w:ind w:firstLine="470" w:firstLineChars="196"/>
              <w:rPr>
                <w:rFonts w:hint="eastAsia" w:eastAsia="仿宋"/>
                <w:sz w:val="24"/>
              </w:rPr>
            </w:pPr>
            <w:r>
              <w:rPr>
                <w:rFonts w:hint="eastAsia" w:eastAsia="仿宋"/>
                <w:sz w:val="24"/>
              </w:rPr>
              <w:t>（1）露天堆场和裸露场地的风力扬尘</w:t>
            </w:r>
          </w:p>
          <w:p w14:paraId="3FB4FDB6">
            <w:pPr>
              <w:spacing w:line="360" w:lineRule="auto"/>
              <w:ind w:firstLine="470" w:firstLineChars="196"/>
              <w:rPr>
                <w:rFonts w:hint="eastAsia" w:eastAsia="仿宋"/>
                <w:sz w:val="24"/>
              </w:rPr>
            </w:pPr>
            <w:r>
              <w:rPr>
                <w:rFonts w:hint="eastAsia" w:eastAsia="仿宋"/>
                <w:sz w:val="24"/>
                <w:lang w:val="en-US" w:eastAsia="zh-CN"/>
              </w:rPr>
              <w:t>依据《环境影响评价技术导则 大气环境》（HJ 2.2—2018），</w:t>
            </w:r>
            <w:r>
              <w:rPr>
                <w:rFonts w:hint="eastAsia" w:eastAsia="仿宋"/>
                <w:sz w:val="24"/>
              </w:rPr>
              <w:t>施工点建材露天堆放、运输等施工作业会产生扬尘，起称量可以按照扬尘的经验公式计算：</w:t>
            </w:r>
          </w:p>
          <w:p w14:paraId="42820B46">
            <w:pPr>
              <w:spacing w:line="360" w:lineRule="auto"/>
              <w:ind w:firstLine="470" w:firstLineChars="196"/>
              <w:jc w:val="center"/>
              <w:rPr>
                <w:rFonts w:hint="eastAsia" w:eastAsia="仿宋"/>
                <w:sz w:val="24"/>
              </w:rPr>
            </w:pPr>
            <w:r>
              <w:rPr>
                <w:rFonts w:hint="eastAsia" w:eastAsia="仿宋"/>
                <w:position w:val="-12"/>
                <w:sz w:val="24"/>
              </w:rPr>
              <w:object>
                <v:shape id="_x0000_i1026" o:spt="75" type="#_x0000_t75" style="height:21.9pt;width:170.65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p>
          <w:p w14:paraId="1B1C0CC3">
            <w:pPr>
              <w:spacing w:line="360" w:lineRule="auto"/>
              <w:ind w:firstLine="470" w:firstLineChars="196"/>
              <w:rPr>
                <w:rFonts w:hint="eastAsia" w:eastAsia="仿宋"/>
                <w:sz w:val="24"/>
              </w:rPr>
            </w:pPr>
            <w:r>
              <w:rPr>
                <w:rFonts w:hint="eastAsia" w:eastAsia="仿宋"/>
                <w:sz w:val="24"/>
                <w:lang w:val="en-US" w:eastAsia="zh-CN"/>
              </w:rPr>
              <w:t>式</w:t>
            </w:r>
            <w:r>
              <w:rPr>
                <w:rFonts w:hint="eastAsia" w:eastAsia="仿宋"/>
                <w:sz w:val="24"/>
              </w:rPr>
              <w:t>中：Q—起尘量，kg/</w:t>
            </w:r>
            <w:r>
              <w:rPr>
                <w:rFonts w:hint="eastAsia" w:eastAsia="仿宋"/>
                <w:sz w:val="24"/>
                <w:lang w:eastAsia="zh-CN"/>
              </w:rPr>
              <w:t>（</w:t>
            </w:r>
            <w:r>
              <w:rPr>
                <w:rFonts w:hint="eastAsia" w:eastAsia="仿宋"/>
                <w:sz w:val="24"/>
              </w:rPr>
              <w:t>t</w:t>
            </w:r>
            <w:r>
              <w:rPr>
                <w:rFonts w:hint="eastAsia" w:eastAsia="仿宋"/>
                <w:sz w:val="24"/>
                <w:lang w:val="en-US" w:eastAsia="zh-CN"/>
              </w:rPr>
              <w:t>·a）</w:t>
            </w:r>
            <w:r>
              <w:rPr>
                <w:rFonts w:hint="eastAsia" w:eastAsia="仿宋"/>
                <w:sz w:val="24"/>
              </w:rPr>
              <w:t>；</w:t>
            </w:r>
          </w:p>
          <w:p w14:paraId="6D2F8517">
            <w:pPr>
              <w:spacing w:line="360" w:lineRule="auto"/>
              <w:ind w:firstLine="1190" w:firstLineChars="496"/>
              <w:rPr>
                <w:rFonts w:hint="eastAsia" w:eastAsia="仿宋"/>
                <w:sz w:val="24"/>
              </w:rPr>
            </w:pPr>
            <w:r>
              <w:rPr>
                <w:rFonts w:hint="eastAsia" w:eastAsia="仿宋"/>
                <w:sz w:val="24"/>
              </w:rPr>
              <w:t>V</w:t>
            </w:r>
            <w:r>
              <w:rPr>
                <w:rFonts w:hint="eastAsia" w:eastAsia="仿宋"/>
                <w:sz w:val="24"/>
                <w:vertAlign w:val="subscript"/>
              </w:rPr>
              <w:t>50</w:t>
            </w:r>
            <w:r>
              <w:rPr>
                <w:rFonts w:hint="eastAsia" w:eastAsia="仿宋"/>
                <w:sz w:val="24"/>
              </w:rPr>
              <w:t>—距离地面50米的风速，m/s；</w:t>
            </w:r>
          </w:p>
          <w:p w14:paraId="71AE3684">
            <w:pPr>
              <w:spacing w:line="360" w:lineRule="auto"/>
              <w:ind w:firstLine="1190" w:firstLineChars="496"/>
              <w:rPr>
                <w:rFonts w:hint="eastAsia" w:eastAsia="仿宋"/>
                <w:sz w:val="24"/>
              </w:rPr>
            </w:pPr>
            <w:r>
              <w:rPr>
                <w:rFonts w:hint="eastAsia" w:eastAsia="仿宋"/>
                <w:sz w:val="24"/>
              </w:rPr>
              <w:t>V</w:t>
            </w:r>
            <w:r>
              <w:rPr>
                <w:rFonts w:hint="eastAsia" w:eastAsia="仿宋"/>
                <w:sz w:val="24"/>
                <w:vertAlign w:val="subscript"/>
              </w:rPr>
              <w:t>0</w:t>
            </w:r>
            <w:r>
              <w:rPr>
                <w:rFonts w:hint="eastAsia" w:eastAsia="仿宋"/>
                <w:sz w:val="24"/>
              </w:rPr>
              <w:t>—起尘的风速，m/s；</w:t>
            </w:r>
          </w:p>
          <w:p w14:paraId="02810581">
            <w:pPr>
              <w:spacing w:line="360" w:lineRule="auto"/>
              <w:ind w:firstLine="1190" w:firstLineChars="496"/>
              <w:rPr>
                <w:rFonts w:hint="eastAsia" w:eastAsia="仿宋"/>
                <w:sz w:val="24"/>
              </w:rPr>
            </w:pPr>
            <w:r>
              <w:rPr>
                <w:rFonts w:hint="eastAsia" w:eastAsia="仿宋"/>
                <w:sz w:val="24"/>
              </w:rPr>
              <w:t>W—尘粒的含水量，%。</w:t>
            </w:r>
          </w:p>
          <w:p w14:paraId="50B648B4">
            <w:pPr>
              <w:spacing w:line="360" w:lineRule="auto"/>
              <w:ind w:firstLine="1190" w:firstLineChars="496"/>
              <w:rPr>
                <w:rFonts w:eastAsia="仿宋"/>
                <w:sz w:val="24"/>
              </w:rPr>
            </w:pPr>
            <w:r>
              <w:rPr>
                <w:rFonts w:hint="eastAsia" w:eastAsia="仿宋"/>
                <w:sz w:val="24"/>
              </w:rPr>
              <w:t>V</w:t>
            </w:r>
            <w:r>
              <w:rPr>
                <w:rFonts w:hint="eastAsia" w:eastAsia="仿宋"/>
                <w:sz w:val="24"/>
                <w:vertAlign w:val="subscript"/>
              </w:rPr>
              <w:t>0</w:t>
            </w:r>
            <w:r>
              <w:rPr>
                <w:rFonts w:hint="eastAsia" w:eastAsia="仿宋"/>
                <w:sz w:val="24"/>
              </w:rPr>
              <w:t>与粒径和含水率有关，因此减少露天堆放、保证一定的含水率及减少裸露地面是减少风力起尘的有效手段。尘粒在空气中的传播扩散情况与风速等气象条件有关，也与尘粒本身的沉降速度有关。不同粒径尘粒的沉降速度见表4-1。</w:t>
            </w:r>
          </w:p>
          <w:p w14:paraId="51E8617D">
            <w:pPr>
              <w:pStyle w:val="83"/>
              <w:bidi w:val="0"/>
            </w:pPr>
            <w:r>
              <w:t xml:space="preserve">表4-1 </w:t>
            </w:r>
            <w:r>
              <w:rPr>
                <w:rFonts w:hint="eastAsia"/>
                <w:lang w:val="en-US" w:eastAsia="zh-CN"/>
              </w:rPr>
              <w:t>不同粒径尘粒的沉降速度</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882"/>
              <w:gridCol w:w="882"/>
              <w:gridCol w:w="883"/>
              <w:gridCol w:w="883"/>
              <w:gridCol w:w="883"/>
              <w:gridCol w:w="883"/>
              <w:gridCol w:w="883"/>
            </w:tblGrid>
            <w:tr w14:paraId="0E5F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DEBED2C">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粒径（微米）</w:t>
                  </w:r>
                </w:p>
              </w:tc>
              <w:tc>
                <w:tcPr>
                  <w:tcW w:w="0" w:type="auto"/>
                  <w:vAlign w:val="center"/>
                </w:tcPr>
                <w:p w14:paraId="6850727D">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10</w:t>
                  </w:r>
                </w:p>
              </w:tc>
              <w:tc>
                <w:tcPr>
                  <w:tcW w:w="0" w:type="auto"/>
                  <w:vAlign w:val="center"/>
                </w:tcPr>
                <w:p w14:paraId="5158D1E0">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20</w:t>
                  </w:r>
                </w:p>
              </w:tc>
              <w:tc>
                <w:tcPr>
                  <w:tcW w:w="0" w:type="auto"/>
                  <w:vAlign w:val="center"/>
                </w:tcPr>
                <w:p w14:paraId="7ABBCBD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30</w:t>
                  </w:r>
                </w:p>
              </w:tc>
              <w:tc>
                <w:tcPr>
                  <w:tcW w:w="0" w:type="auto"/>
                  <w:vAlign w:val="center"/>
                </w:tcPr>
                <w:p w14:paraId="20F65BD2">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40</w:t>
                  </w:r>
                </w:p>
              </w:tc>
              <w:tc>
                <w:tcPr>
                  <w:tcW w:w="0" w:type="auto"/>
                  <w:vAlign w:val="center"/>
                </w:tcPr>
                <w:p w14:paraId="7F0EE4B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50</w:t>
                  </w:r>
                </w:p>
              </w:tc>
              <w:tc>
                <w:tcPr>
                  <w:tcW w:w="0" w:type="auto"/>
                  <w:vAlign w:val="center"/>
                </w:tcPr>
                <w:p w14:paraId="7262B604">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60</w:t>
                  </w:r>
                </w:p>
              </w:tc>
              <w:tc>
                <w:tcPr>
                  <w:tcW w:w="0" w:type="auto"/>
                  <w:vAlign w:val="center"/>
                </w:tcPr>
                <w:p w14:paraId="3362A774">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70</w:t>
                  </w:r>
                </w:p>
              </w:tc>
            </w:tr>
            <w:tr w14:paraId="5A49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01A93A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沉降速度（m/s）</w:t>
                  </w:r>
                </w:p>
              </w:tc>
              <w:tc>
                <w:tcPr>
                  <w:tcW w:w="0" w:type="auto"/>
                  <w:vAlign w:val="center"/>
                </w:tcPr>
                <w:p w14:paraId="4DDF128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0.012</w:t>
                  </w:r>
                </w:p>
              </w:tc>
              <w:tc>
                <w:tcPr>
                  <w:tcW w:w="0" w:type="auto"/>
                  <w:vAlign w:val="center"/>
                </w:tcPr>
                <w:p w14:paraId="55BB64BF">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0.027</w:t>
                  </w:r>
                </w:p>
              </w:tc>
              <w:tc>
                <w:tcPr>
                  <w:tcW w:w="0" w:type="auto"/>
                  <w:vAlign w:val="center"/>
                </w:tcPr>
                <w:p w14:paraId="4463559A">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0.03</w:t>
                  </w:r>
                </w:p>
              </w:tc>
              <w:tc>
                <w:tcPr>
                  <w:tcW w:w="0" w:type="auto"/>
                  <w:vAlign w:val="center"/>
                </w:tcPr>
                <w:p w14:paraId="3A41192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0.048</w:t>
                  </w:r>
                </w:p>
              </w:tc>
              <w:tc>
                <w:tcPr>
                  <w:tcW w:w="0" w:type="auto"/>
                  <w:vAlign w:val="center"/>
                </w:tcPr>
                <w:p w14:paraId="29D14533">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0.075</w:t>
                  </w:r>
                </w:p>
              </w:tc>
              <w:tc>
                <w:tcPr>
                  <w:tcW w:w="0" w:type="auto"/>
                  <w:vAlign w:val="center"/>
                </w:tcPr>
                <w:p w14:paraId="719C8BF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0.108</w:t>
                  </w:r>
                </w:p>
              </w:tc>
              <w:tc>
                <w:tcPr>
                  <w:tcW w:w="0" w:type="auto"/>
                  <w:vAlign w:val="center"/>
                </w:tcPr>
                <w:p w14:paraId="383721E7">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0.147</w:t>
                  </w:r>
                </w:p>
              </w:tc>
            </w:tr>
            <w:tr w14:paraId="297A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E05967">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val="0"/>
                      <w:bCs w:val="0"/>
                      <w:sz w:val="21"/>
                      <w:szCs w:val="21"/>
                      <w:vertAlign w:val="baseline"/>
                      <w:lang w:val="en-US" w:eastAsia="zh-CN"/>
                    </w:rPr>
                  </w:pPr>
                  <w:r>
                    <w:rPr>
                      <w:rFonts w:hint="default" w:ascii="Times New Roman" w:hAnsi="Times New Roman" w:eastAsia="仿宋" w:cs="Times New Roman"/>
                      <w:b w:val="0"/>
                      <w:bCs w:val="0"/>
                      <w:sz w:val="21"/>
                      <w:szCs w:val="21"/>
                      <w:vertAlign w:val="baseline"/>
                      <w:lang w:val="en-US" w:eastAsia="zh-CN"/>
                    </w:rPr>
                    <w:t>粒径（微米）</w:t>
                  </w:r>
                </w:p>
              </w:tc>
              <w:tc>
                <w:tcPr>
                  <w:tcW w:w="0" w:type="auto"/>
                  <w:vAlign w:val="center"/>
                </w:tcPr>
                <w:p w14:paraId="16C4C8A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80</w:t>
                  </w:r>
                </w:p>
              </w:tc>
              <w:tc>
                <w:tcPr>
                  <w:tcW w:w="0" w:type="auto"/>
                  <w:vAlign w:val="center"/>
                </w:tcPr>
                <w:p w14:paraId="54ECDF89">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90</w:t>
                  </w:r>
                </w:p>
              </w:tc>
              <w:tc>
                <w:tcPr>
                  <w:tcW w:w="0" w:type="auto"/>
                  <w:vAlign w:val="center"/>
                </w:tcPr>
                <w:p w14:paraId="7E0B6D08">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100</w:t>
                  </w:r>
                </w:p>
              </w:tc>
              <w:tc>
                <w:tcPr>
                  <w:tcW w:w="0" w:type="auto"/>
                  <w:vAlign w:val="center"/>
                </w:tcPr>
                <w:p w14:paraId="1AB1DF78">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150</w:t>
                  </w:r>
                </w:p>
              </w:tc>
              <w:tc>
                <w:tcPr>
                  <w:tcW w:w="0" w:type="auto"/>
                  <w:vAlign w:val="center"/>
                </w:tcPr>
                <w:p w14:paraId="460D28D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200</w:t>
                  </w:r>
                </w:p>
              </w:tc>
              <w:tc>
                <w:tcPr>
                  <w:tcW w:w="0" w:type="auto"/>
                  <w:vAlign w:val="center"/>
                </w:tcPr>
                <w:p w14:paraId="1D7C8D08">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250</w:t>
                  </w:r>
                </w:p>
              </w:tc>
              <w:tc>
                <w:tcPr>
                  <w:tcW w:w="0" w:type="auto"/>
                  <w:vAlign w:val="center"/>
                </w:tcPr>
                <w:p w14:paraId="15FD203D">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350</w:t>
                  </w:r>
                </w:p>
              </w:tc>
            </w:tr>
            <w:tr w14:paraId="4300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F3ECF6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kern w:val="2"/>
                      <w:sz w:val="21"/>
                      <w:szCs w:val="21"/>
                      <w:vertAlign w:val="baseline"/>
                      <w:lang w:val="en-US" w:eastAsia="zh-CN" w:bidi="ar-SA"/>
                    </w:rPr>
                  </w:pPr>
                  <w:r>
                    <w:rPr>
                      <w:rFonts w:hint="eastAsia" w:ascii="Times New Roman" w:hAnsi="Times New Roman" w:eastAsia="仿宋" w:cs="Times New Roman"/>
                      <w:b w:val="0"/>
                      <w:bCs w:val="0"/>
                      <w:sz w:val="21"/>
                      <w:szCs w:val="21"/>
                      <w:vertAlign w:val="baseline"/>
                      <w:lang w:val="en-US" w:eastAsia="zh-CN"/>
                    </w:rPr>
                    <w:t>沉降速度（m/s）</w:t>
                  </w:r>
                </w:p>
              </w:tc>
              <w:tc>
                <w:tcPr>
                  <w:tcW w:w="0" w:type="auto"/>
                  <w:vAlign w:val="center"/>
                </w:tcPr>
                <w:p w14:paraId="5DF7DA96">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0.158</w:t>
                  </w:r>
                </w:p>
              </w:tc>
              <w:tc>
                <w:tcPr>
                  <w:tcW w:w="0" w:type="auto"/>
                  <w:vAlign w:val="center"/>
                </w:tcPr>
                <w:p w14:paraId="02C7F73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0.170</w:t>
                  </w:r>
                </w:p>
              </w:tc>
              <w:tc>
                <w:tcPr>
                  <w:tcW w:w="0" w:type="auto"/>
                  <w:vAlign w:val="center"/>
                </w:tcPr>
                <w:p w14:paraId="777F3E5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0.182</w:t>
                  </w:r>
                </w:p>
              </w:tc>
              <w:tc>
                <w:tcPr>
                  <w:tcW w:w="0" w:type="auto"/>
                  <w:vAlign w:val="center"/>
                </w:tcPr>
                <w:p w14:paraId="4F568075">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0.239</w:t>
                  </w:r>
                </w:p>
              </w:tc>
              <w:tc>
                <w:tcPr>
                  <w:tcW w:w="0" w:type="auto"/>
                  <w:vAlign w:val="center"/>
                </w:tcPr>
                <w:p w14:paraId="172E6E64">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0.804</w:t>
                  </w:r>
                </w:p>
              </w:tc>
              <w:tc>
                <w:tcPr>
                  <w:tcW w:w="0" w:type="auto"/>
                  <w:vAlign w:val="center"/>
                </w:tcPr>
                <w:p w14:paraId="6F8B1060">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1.005</w:t>
                  </w:r>
                </w:p>
              </w:tc>
              <w:tc>
                <w:tcPr>
                  <w:tcW w:w="0" w:type="auto"/>
                  <w:vAlign w:val="center"/>
                </w:tcPr>
                <w:p w14:paraId="66DD6964">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1.829</w:t>
                  </w:r>
                </w:p>
              </w:tc>
            </w:tr>
            <w:tr w14:paraId="6F27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BE24EEF">
                  <w:pPr>
                    <w:overflowPunct w:val="0"/>
                    <w:autoSpaceDE w:val="0"/>
                    <w:autoSpaceDN w:val="0"/>
                    <w:adjustRightInd w:val="0"/>
                    <w:snapToGrid w:val="0"/>
                    <w:spacing w:line="240" w:lineRule="auto"/>
                    <w:jc w:val="center"/>
                    <w:textAlignment w:val="baseline"/>
                    <w:rPr>
                      <w:rFonts w:ascii="Times New Roman" w:hAnsi="Times New Roman" w:eastAsia="仿宋" w:cs="Times New Roman"/>
                      <w:b w:val="0"/>
                      <w:bCs w:val="0"/>
                      <w:sz w:val="21"/>
                      <w:szCs w:val="21"/>
                      <w:vertAlign w:val="baseline"/>
                    </w:rPr>
                  </w:pPr>
                  <w:r>
                    <w:rPr>
                      <w:rFonts w:hint="default" w:ascii="Times New Roman" w:hAnsi="Times New Roman" w:eastAsia="仿宋" w:cs="Times New Roman"/>
                      <w:b w:val="0"/>
                      <w:bCs w:val="0"/>
                      <w:sz w:val="21"/>
                      <w:szCs w:val="21"/>
                      <w:vertAlign w:val="baseline"/>
                      <w:lang w:val="en-US" w:eastAsia="zh-CN"/>
                    </w:rPr>
                    <w:t>粒径（微米）</w:t>
                  </w:r>
                </w:p>
              </w:tc>
              <w:tc>
                <w:tcPr>
                  <w:tcW w:w="0" w:type="auto"/>
                  <w:vAlign w:val="center"/>
                </w:tcPr>
                <w:p w14:paraId="76C3B290">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450</w:t>
                  </w:r>
                </w:p>
              </w:tc>
              <w:tc>
                <w:tcPr>
                  <w:tcW w:w="0" w:type="auto"/>
                  <w:vAlign w:val="center"/>
                </w:tcPr>
                <w:p w14:paraId="6542F557">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550</w:t>
                  </w:r>
                </w:p>
              </w:tc>
              <w:tc>
                <w:tcPr>
                  <w:tcW w:w="0" w:type="auto"/>
                  <w:vAlign w:val="center"/>
                </w:tcPr>
                <w:p w14:paraId="05A13E8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650</w:t>
                  </w:r>
                </w:p>
              </w:tc>
              <w:tc>
                <w:tcPr>
                  <w:tcW w:w="0" w:type="auto"/>
                  <w:vAlign w:val="center"/>
                </w:tcPr>
                <w:p w14:paraId="2B564B6D">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750</w:t>
                  </w:r>
                </w:p>
              </w:tc>
              <w:tc>
                <w:tcPr>
                  <w:tcW w:w="0" w:type="auto"/>
                  <w:vAlign w:val="center"/>
                </w:tcPr>
                <w:p w14:paraId="671CF64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850</w:t>
                  </w:r>
                </w:p>
              </w:tc>
              <w:tc>
                <w:tcPr>
                  <w:tcW w:w="0" w:type="auto"/>
                  <w:vAlign w:val="center"/>
                </w:tcPr>
                <w:p w14:paraId="6EA44F5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950</w:t>
                  </w:r>
                </w:p>
              </w:tc>
              <w:tc>
                <w:tcPr>
                  <w:tcW w:w="0" w:type="auto"/>
                  <w:vAlign w:val="center"/>
                </w:tcPr>
                <w:p w14:paraId="30A3A80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1050</w:t>
                  </w:r>
                </w:p>
              </w:tc>
            </w:tr>
            <w:tr w14:paraId="7C36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E0F702">
                  <w:pPr>
                    <w:overflowPunct w:val="0"/>
                    <w:autoSpaceDE w:val="0"/>
                    <w:autoSpaceDN w:val="0"/>
                    <w:adjustRightInd w:val="0"/>
                    <w:snapToGrid w:val="0"/>
                    <w:spacing w:line="240" w:lineRule="auto"/>
                    <w:jc w:val="center"/>
                    <w:textAlignment w:val="baseline"/>
                    <w:rPr>
                      <w:rFonts w:ascii="Times New Roman" w:hAnsi="Times New Roman" w:eastAsia="仿宋" w:cs="Times New Roman"/>
                      <w:b w:val="0"/>
                      <w:bCs w:val="0"/>
                      <w:sz w:val="21"/>
                      <w:szCs w:val="21"/>
                      <w:vertAlign w:val="baseline"/>
                    </w:rPr>
                  </w:pPr>
                  <w:r>
                    <w:rPr>
                      <w:rFonts w:hint="eastAsia" w:ascii="Times New Roman" w:hAnsi="Times New Roman" w:eastAsia="仿宋" w:cs="Times New Roman"/>
                      <w:b w:val="0"/>
                      <w:bCs w:val="0"/>
                      <w:sz w:val="21"/>
                      <w:szCs w:val="21"/>
                      <w:vertAlign w:val="baseline"/>
                      <w:lang w:val="en-US" w:eastAsia="zh-CN"/>
                    </w:rPr>
                    <w:t>沉降速度（m/s）</w:t>
                  </w:r>
                </w:p>
              </w:tc>
              <w:tc>
                <w:tcPr>
                  <w:tcW w:w="0" w:type="auto"/>
                  <w:vAlign w:val="center"/>
                </w:tcPr>
                <w:p w14:paraId="4CDDF198">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2.211</w:t>
                  </w:r>
                </w:p>
              </w:tc>
              <w:tc>
                <w:tcPr>
                  <w:tcW w:w="0" w:type="auto"/>
                  <w:vAlign w:val="center"/>
                </w:tcPr>
                <w:p w14:paraId="524BDD89">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2.614</w:t>
                  </w:r>
                </w:p>
              </w:tc>
              <w:tc>
                <w:tcPr>
                  <w:tcW w:w="0" w:type="auto"/>
                  <w:vAlign w:val="center"/>
                </w:tcPr>
                <w:p w14:paraId="17FB2418">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3.016</w:t>
                  </w:r>
                </w:p>
              </w:tc>
              <w:tc>
                <w:tcPr>
                  <w:tcW w:w="0" w:type="auto"/>
                  <w:vAlign w:val="center"/>
                </w:tcPr>
                <w:p w14:paraId="5714834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3.418</w:t>
                  </w:r>
                </w:p>
              </w:tc>
              <w:tc>
                <w:tcPr>
                  <w:tcW w:w="0" w:type="auto"/>
                  <w:vAlign w:val="center"/>
                </w:tcPr>
                <w:p w14:paraId="69DB34A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3.820</w:t>
                  </w:r>
                </w:p>
              </w:tc>
              <w:tc>
                <w:tcPr>
                  <w:tcW w:w="0" w:type="auto"/>
                  <w:vAlign w:val="center"/>
                </w:tcPr>
                <w:p w14:paraId="343D23A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4.222</w:t>
                  </w:r>
                </w:p>
              </w:tc>
              <w:tc>
                <w:tcPr>
                  <w:tcW w:w="0" w:type="auto"/>
                  <w:vAlign w:val="center"/>
                </w:tcPr>
                <w:p w14:paraId="27803E4A">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4.624</w:t>
                  </w:r>
                </w:p>
              </w:tc>
            </w:tr>
          </w:tbl>
          <w:p w14:paraId="70178706">
            <w:pPr>
              <w:spacing w:line="360" w:lineRule="auto"/>
              <w:ind w:firstLine="470" w:firstLineChars="196"/>
              <w:rPr>
                <w:rFonts w:hint="eastAsia" w:eastAsia="仿宋"/>
                <w:sz w:val="24"/>
              </w:rPr>
            </w:pPr>
            <w:r>
              <w:rPr>
                <w:rFonts w:hint="eastAsia" w:eastAsia="仿宋"/>
                <w:sz w:val="24"/>
              </w:rPr>
              <w:t>由上表可知，尘粒的沉降速度随粒径的增大而迅速增大。当粒径为250微米时，主要影响范围在扬尘点下风向近距离范围内，而真正对外环境产生的影响是一些微小尘粒。根据现场的气候不同，其影响范围也有所不同。施工期间，若不采取相应措施，扬尘将势必对该区域环境产生一定影响。尤其是在雨水偏少的时期，扬尘现象较为严重。因此，施工期应特别注意防尘问题，制定必要的防尘措施，减少施工扬尘对周围环境的影响。环评要求建设方在施工过程中作业场地采取围挡、维护以减少扬尘扩散；在施工场地上设置专人负责弃土、建筑垃圾、建筑材料的处置、清运和堆放，堆放场地加盖篷布或洒水，防止二次扬尘。</w:t>
            </w:r>
          </w:p>
          <w:p w14:paraId="32B69B32">
            <w:pPr>
              <w:spacing w:line="360" w:lineRule="auto"/>
              <w:ind w:firstLine="470" w:firstLineChars="196"/>
              <w:rPr>
                <w:rFonts w:hint="eastAsia" w:eastAsia="仿宋"/>
                <w:sz w:val="24"/>
              </w:rPr>
            </w:pPr>
            <w:r>
              <w:rPr>
                <w:rFonts w:hint="eastAsia" w:eastAsia="仿宋"/>
                <w:sz w:val="24"/>
              </w:rPr>
              <w:t>（2）车辆行驶的动力扬尘</w:t>
            </w:r>
          </w:p>
          <w:p w14:paraId="3566F840">
            <w:pPr>
              <w:spacing w:line="360" w:lineRule="auto"/>
              <w:ind w:firstLine="470" w:firstLineChars="196"/>
              <w:rPr>
                <w:rFonts w:eastAsia="仿宋"/>
                <w:sz w:val="24"/>
              </w:rPr>
            </w:pPr>
            <w:r>
              <w:rPr>
                <w:rFonts w:hint="eastAsia" w:eastAsia="仿宋"/>
                <w:sz w:val="24"/>
              </w:rPr>
              <w:t>根据有关文献报道，车辆行驶产生的扬尘占总扬尘60%以上，车辆行驶产生的扬尘在完全干燥的情况下，可按下列经验公式计算：</w:t>
            </w:r>
          </w:p>
          <w:p w14:paraId="332B2795">
            <w:pPr>
              <w:spacing w:line="240" w:lineRule="auto"/>
              <w:ind w:firstLine="0" w:firstLineChars="0"/>
              <w:jc w:val="center"/>
              <w:rPr>
                <w:rFonts w:eastAsia="仿宋"/>
                <w:sz w:val="24"/>
              </w:rPr>
            </w:pPr>
            <w:r>
              <w:rPr>
                <w:rFonts w:eastAsia="仿宋"/>
                <w:position w:val="-24"/>
                <w:sz w:val="24"/>
              </w:rPr>
              <w:object>
                <v:shape id="_x0000_i1027" o:spt="75" type="#_x0000_t75" style="height:31.2pt;width:188.55pt;" o:ole="t" filled="f" o:preferrelative="t" stroked="f" coordsize="21600,21600">
                  <v:path/>
                  <v:fill on="f" focussize="0,0"/>
                  <v:stroke on="f"/>
                  <v:imagedata r:id="rId19" o:title=""/>
                  <o:lock v:ext="edit" aspectratio="t"/>
                  <w10:wrap type="none"/>
                  <w10:anchorlock/>
                </v:shape>
                <o:OLEObject Type="Embed" ProgID="Equation.3" ShapeID="_x0000_i1027" DrawAspect="Content" ObjectID="_1468075727" r:id="rId18">
                  <o:LockedField>false</o:LockedField>
                </o:OLEObject>
              </w:object>
            </w:r>
          </w:p>
          <w:p w14:paraId="68F5879F">
            <w:pPr>
              <w:spacing w:line="360" w:lineRule="auto"/>
              <w:ind w:firstLine="470" w:firstLineChars="196"/>
              <w:rPr>
                <w:rFonts w:hint="eastAsia" w:ascii="Times New Roman" w:hAnsi="Times New Roman" w:eastAsia="仿宋" w:cs="Times New Roman"/>
                <w:sz w:val="24"/>
              </w:rPr>
            </w:pPr>
            <w:r>
              <w:rPr>
                <w:rFonts w:hint="eastAsia" w:ascii="Times New Roman" w:hAnsi="Times New Roman" w:eastAsia="仿宋" w:cs="Times New Roman"/>
                <w:sz w:val="24"/>
              </w:rPr>
              <w:t>式中：Q—汽车行驶时的扬尘，kg/</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km</w:t>
            </w:r>
            <w:r>
              <w:rPr>
                <w:rFonts w:hint="eastAsia" w:ascii="Times New Roman" w:hAnsi="Times New Roman" w:eastAsia="仿宋" w:cs="Times New Roman"/>
                <w:sz w:val="24"/>
                <w:lang w:val="en-US" w:eastAsia="zh-CN"/>
              </w:rPr>
              <w:t>·</w:t>
            </w:r>
            <w:r>
              <w:rPr>
                <w:rFonts w:hint="eastAsia" w:ascii="Times New Roman" w:hAnsi="Times New Roman" w:eastAsia="仿宋" w:cs="Times New Roman"/>
                <w:sz w:val="24"/>
              </w:rPr>
              <w:t>辆</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w:t>
            </w:r>
          </w:p>
          <w:p w14:paraId="42D007B8">
            <w:pPr>
              <w:spacing w:line="360" w:lineRule="auto"/>
              <w:ind w:firstLine="1190" w:firstLineChars="496"/>
              <w:rPr>
                <w:rFonts w:hint="eastAsia" w:ascii="Times New Roman" w:hAnsi="Times New Roman" w:eastAsia="仿宋" w:cs="Times New Roman"/>
                <w:sz w:val="24"/>
              </w:rPr>
            </w:pPr>
            <w:r>
              <w:rPr>
                <w:rFonts w:hint="eastAsia" w:ascii="Times New Roman" w:hAnsi="Times New Roman" w:eastAsia="仿宋" w:cs="Times New Roman"/>
                <w:sz w:val="24"/>
              </w:rPr>
              <w:t>V—汽车速度，km/h;</w:t>
            </w:r>
          </w:p>
          <w:p w14:paraId="6966A807">
            <w:pPr>
              <w:spacing w:line="360" w:lineRule="auto"/>
              <w:ind w:firstLine="1190" w:firstLineChars="496"/>
              <w:rPr>
                <w:rFonts w:hint="eastAsia" w:ascii="Times New Roman" w:hAnsi="Times New Roman" w:eastAsia="仿宋" w:cs="Times New Roman"/>
                <w:sz w:val="24"/>
              </w:rPr>
            </w:pPr>
            <w:r>
              <w:rPr>
                <w:rFonts w:hint="eastAsia" w:ascii="Times New Roman" w:hAnsi="Times New Roman" w:eastAsia="仿宋" w:cs="Times New Roman"/>
                <w:sz w:val="24"/>
              </w:rPr>
              <w:t>W—汽车载重量，</w:t>
            </w:r>
            <w:r>
              <w:rPr>
                <w:rFonts w:hint="eastAsia" w:ascii="Times New Roman" w:hAnsi="Times New Roman" w:eastAsia="仿宋" w:cs="Times New Roman"/>
                <w:sz w:val="24"/>
                <w:lang w:val="en-US" w:eastAsia="zh-CN"/>
              </w:rPr>
              <w:t>t</w:t>
            </w:r>
            <w:r>
              <w:rPr>
                <w:rFonts w:hint="eastAsia" w:ascii="Times New Roman" w:hAnsi="Times New Roman" w:eastAsia="仿宋" w:cs="Times New Roman"/>
                <w:sz w:val="24"/>
              </w:rPr>
              <w:t>；</w:t>
            </w:r>
          </w:p>
          <w:p w14:paraId="048B9A1B">
            <w:pPr>
              <w:spacing w:line="360" w:lineRule="auto"/>
              <w:ind w:firstLine="1190" w:firstLineChars="496"/>
              <w:rPr>
                <w:rFonts w:hint="eastAsia" w:ascii="Times New Roman" w:hAnsi="Times New Roman" w:eastAsia="仿宋" w:cs="Times New Roman"/>
                <w:sz w:val="24"/>
              </w:rPr>
            </w:pPr>
            <w:r>
              <w:rPr>
                <w:rFonts w:hint="eastAsia" w:ascii="Times New Roman" w:hAnsi="Times New Roman" w:eastAsia="仿宋" w:cs="Times New Roman"/>
                <w:sz w:val="24"/>
              </w:rPr>
              <w:t>P—道路表面粉尘量，kg/m</w:t>
            </w:r>
            <w:r>
              <w:rPr>
                <w:rFonts w:hint="eastAsia" w:ascii="Times New Roman" w:hAnsi="Times New Roman" w:eastAsia="仿宋" w:cs="Times New Roman"/>
                <w:sz w:val="24"/>
                <w:vertAlign w:val="superscript"/>
              </w:rPr>
              <w:t>2</w:t>
            </w:r>
          </w:p>
          <w:p w14:paraId="124A13B2">
            <w:pPr>
              <w:spacing w:line="360" w:lineRule="auto"/>
              <w:ind w:firstLine="470" w:firstLineChars="196"/>
              <w:rPr>
                <w:rFonts w:hint="eastAsia" w:ascii="Times New Roman" w:hAnsi="Times New Roman" w:eastAsia="仿宋" w:cs="Times New Roman"/>
                <w:sz w:val="24"/>
              </w:rPr>
            </w:pPr>
            <w:r>
              <w:rPr>
                <w:rFonts w:hint="eastAsia" w:ascii="Times New Roman" w:hAnsi="Times New Roman" w:eastAsia="仿宋" w:cs="Times New Roman"/>
                <w:sz w:val="24"/>
              </w:rPr>
              <w:t>表4-2中为10吨卡车通过一段长度为1km的路面时，不同路面宽度，不同行驶情况下的扬尘量。</w:t>
            </w:r>
          </w:p>
          <w:p w14:paraId="4C5664BF">
            <w:pPr>
              <w:pStyle w:val="83"/>
              <w:bidi w:val="0"/>
              <w:rPr>
                <w:rFonts w:hint="default"/>
                <w:lang w:val="en-US"/>
              </w:rPr>
            </w:pPr>
            <w:r>
              <w:t>表4-</w:t>
            </w:r>
            <w:r>
              <w:rPr>
                <w:rFonts w:hint="eastAsia"/>
                <w:lang w:val="en-US" w:eastAsia="zh-CN"/>
              </w:rPr>
              <w:t>2</w:t>
            </w:r>
            <w:r>
              <w:t xml:space="preserve"> </w:t>
            </w:r>
            <w:r>
              <w:rPr>
                <w:rFonts w:hint="eastAsia"/>
                <w:lang w:val="en-US" w:eastAsia="zh-CN"/>
              </w:rPr>
              <w:t>在不同车速和地面洁度下的汽车扬尘  单位：kg/（km·辆）</w:t>
            </w:r>
          </w:p>
          <w:tbl>
            <w:tblPr>
              <w:tblStyle w:val="38"/>
              <w:tblW w:w="5000"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6"/>
              <w:gridCol w:w="1077"/>
              <w:gridCol w:w="1077"/>
              <w:gridCol w:w="1077"/>
              <w:gridCol w:w="1077"/>
              <w:gridCol w:w="1077"/>
              <w:gridCol w:w="1077"/>
            </w:tblGrid>
            <w:tr w14:paraId="7002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single" w:color="auto" w:sz="4" w:space="0"/>
                  </w:tcBorders>
                  <w:vAlign w:val="center"/>
                </w:tcPr>
                <w:p w14:paraId="068E6B2D">
                  <w:pPr>
                    <w:overflowPunct w:val="0"/>
                    <w:autoSpaceDE w:val="0"/>
                    <w:autoSpaceDN w:val="0"/>
                    <w:adjustRightInd w:val="0"/>
                    <w:snapToGrid w:val="0"/>
                    <w:spacing w:line="240" w:lineRule="auto"/>
                    <w:jc w:val="right"/>
                    <w:textAlignment w:val="baseline"/>
                    <w:rPr>
                      <w:rFonts w:hint="eastAsia"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P</w:t>
                  </w:r>
                </w:p>
                <w:p w14:paraId="7FEF3DA0">
                  <w:pPr>
                    <w:overflowPunct w:val="0"/>
                    <w:autoSpaceDE w:val="0"/>
                    <w:autoSpaceDN w:val="0"/>
                    <w:adjustRightInd w:val="0"/>
                    <w:snapToGrid w:val="0"/>
                    <w:spacing w:line="240" w:lineRule="auto"/>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车速</w:t>
                  </w:r>
                </w:p>
              </w:tc>
              <w:tc>
                <w:tcPr>
                  <w:tcW w:w="0" w:type="auto"/>
                  <w:vAlign w:val="center"/>
                </w:tcPr>
                <w:p w14:paraId="72863940">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w:t>
                  </w:r>
                </w:p>
              </w:tc>
              <w:tc>
                <w:tcPr>
                  <w:tcW w:w="0" w:type="auto"/>
                  <w:vAlign w:val="center"/>
                </w:tcPr>
                <w:p w14:paraId="6CBFE4D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0.2</w:t>
                  </w:r>
                </w:p>
              </w:tc>
              <w:tc>
                <w:tcPr>
                  <w:tcW w:w="0" w:type="auto"/>
                  <w:vAlign w:val="center"/>
                </w:tcPr>
                <w:p w14:paraId="4C4C7A83">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0.3</w:t>
                  </w:r>
                </w:p>
              </w:tc>
              <w:tc>
                <w:tcPr>
                  <w:tcW w:w="0" w:type="auto"/>
                  <w:vAlign w:val="center"/>
                </w:tcPr>
                <w:p w14:paraId="3EC4D3CC">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0.4</w:t>
                  </w:r>
                </w:p>
              </w:tc>
              <w:tc>
                <w:tcPr>
                  <w:tcW w:w="0" w:type="auto"/>
                  <w:vAlign w:val="center"/>
                </w:tcPr>
                <w:p w14:paraId="21098FFA">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0.5</w:t>
                  </w:r>
                </w:p>
              </w:tc>
              <w:tc>
                <w:tcPr>
                  <w:tcW w:w="0" w:type="auto"/>
                  <w:vAlign w:val="center"/>
                </w:tcPr>
                <w:p w14:paraId="2BDBABD8">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1.0</w:t>
                  </w:r>
                </w:p>
              </w:tc>
            </w:tr>
            <w:tr w14:paraId="2C99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068050">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5（km/h）</w:t>
                  </w:r>
                </w:p>
              </w:tc>
              <w:tc>
                <w:tcPr>
                  <w:tcW w:w="0" w:type="auto"/>
                  <w:vAlign w:val="center"/>
                </w:tcPr>
                <w:p w14:paraId="038235B8">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0.051</w:t>
                  </w:r>
                </w:p>
              </w:tc>
              <w:tc>
                <w:tcPr>
                  <w:tcW w:w="0" w:type="auto"/>
                  <w:vAlign w:val="center"/>
                </w:tcPr>
                <w:p w14:paraId="5B4CBB5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0.086</w:t>
                  </w:r>
                </w:p>
              </w:tc>
              <w:tc>
                <w:tcPr>
                  <w:tcW w:w="0" w:type="auto"/>
                  <w:vAlign w:val="center"/>
                </w:tcPr>
                <w:p w14:paraId="4BB9B2A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0.116</w:t>
                  </w:r>
                </w:p>
              </w:tc>
              <w:tc>
                <w:tcPr>
                  <w:tcW w:w="0" w:type="auto"/>
                  <w:vAlign w:val="center"/>
                </w:tcPr>
                <w:p w14:paraId="3760A49F">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0.144</w:t>
                  </w:r>
                </w:p>
              </w:tc>
              <w:tc>
                <w:tcPr>
                  <w:tcW w:w="0" w:type="auto"/>
                  <w:vAlign w:val="center"/>
                </w:tcPr>
                <w:p w14:paraId="7B8EFD3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0.171</w:t>
                  </w:r>
                </w:p>
              </w:tc>
              <w:tc>
                <w:tcPr>
                  <w:tcW w:w="0" w:type="auto"/>
                  <w:vAlign w:val="center"/>
                </w:tcPr>
                <w:p w14:paraId="13F773A6">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0.287</w:t>
                  </w:r>
                </w:p>
              </w:tc>
            </w:tr>
            <w:tr w14:paraId="0BAB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A24D782">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val="0"/>
                      <w:bCs w:val="0"/>
                      <w:kern w:val="2"/>
                      <w:sz w:val="21"/>
                      <w:szCs w:val="21"/>
                      <w:vertAlign w:val="baseline"/>
                      <w:lang w:val="en-US" w:eastAsia="zh-CN" w:bidi="ar-SA"/>
                    </w:rPr>
                  </w:pPr>
                  <w:r>
                    <w:rPr>
                      <w:rFonts w:hint="eastAsia" w:ascii="Times New Roman" w:hAnsi="Times New Roman" w:eastAsia="仿宋" w:cs="Times New Roman"/>
                      <w:b w:val="0"/>
                      <w:bCs w:val="0"/>
                      <w:sz w:val="21"/>
                      <w:szCs w:val="21"/>
                      <w:vertAlign w:val="baseline"/>
                      <w:lang w:val="en-US" w:eastAsia="zh-CN"/>
                    </w:rPr>
                    <w:t>10（km/h）</w:t>
                  </w:r>
                </w:p>
              </w:tc>
              <w:tc>
                <w:tcPr>
                  <w:tcW w:w="0" w:type="auto"/>
                  <w:vAlign w:val="center"/>
                </w:tcPr>
                <w:p w14:paraId="1444DAA4">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0.102</w:t>
                  </w:r>
                </w:p>
              </w:tc>
              <w:tc>
                <w:tcPr>
                  <w:tcW w:w="0" w:type="auto"/>
                  <w:vAlign w:val="center"/>
                </w:tcPr>
                <w:p w14:paraId="7593CE32">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0.171</w:t>
                  </w:r>
                </w:p>
              </w:tc>
              <w:tc>
                <w:tcPr>
                  <w:tcW w:w="0" w:type="auto"/>
                  <w:vAlign w:val="center"/>
                </w:tcPr>
                <w:p w14:paraId="0F3160EF">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0.232</w:t>
                  </w:r>
                </w:p>
              </w:tc>
              <w:tc>
                <w:tcPr>
                  <w:tcW w:w="0" w:type="auto"/>
                  <w:vAlign w:val="center"/>
                </w:tcPr>
                <w:p w14:paraId="7213728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0.289</w:t>
                  </w:r>
                </w:p>
              </w:tc>
              <w:tc>
                <w:tcPr>
                  <w:tcW w:w="0" w:type="auto"/>
                  <w:vAlign w:val="center"/>
                </w:tcPr>
                <w:p w14:paraId="1E0D535D">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0.341</w:t>
                  </w:r>
                </w:p>
              </w:tc>
              <w:tc>
                <w:tcPr>
                  <w:tcW w:w="0" w:type="auto"/>
                  <w:vAlign w:val="center"/>
                </w:tcPr>
                <w:p w14:paraId="4429DB15">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0.574</w:t>
                  </w:r>
                </w:p>
              </w:tc>
            </w:tr>
            <w:tr w14:paraId="6940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727B1AB">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val="0"/>
                      <w:bCs w:val="0"/>
                      <w:kern w:val="2"/>
                      <w:sz w:val="21"/>
                      <w:szCs w:val="21"/>
                      <w:vertAlign w:val="baseline"/>
                      <w:lang w:val="en-US" w:eastAsia="zh-CN" w:bidi="ar-SA"/>
                    </w:rPr>
                  </w:pPr>
                  <w:r>
                    <w:rPr>
                      <w:rFonts w:hint="eastAsia" w:ascii="Times New Roman" w:hAnsi="Times New Roman" w:eastAsia="仿宋" w:cs="Times New Roman"/>
                      <w:b w:val="0"/>
                      <w:bCs w:val="0"/>
                      <w:sz w:val="21"/>
                      <w:szCs w:val="21"/>
                      <w:vertAlign w:val="baseline"/>
                      <w:lang w:val="en-US" w:eastAsia="zh-CN"/>
                    </w:rPr>
                    <w:t>15（km/h）</w:t>
                  </w:r>
                </w:p>
              </w:tc>
              <w:tc>
                <w:tcPr>
                  <w:tcW w:w="0" w:type="auto"/>
                  <w:vAlign w:val="center"/>
                </w:tcPr>
                <w:p w14:paraId="2CD626F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0.153</w:t>
                  </w:r>
                </w:p>
              </w:tc>
              <w:tc>
                <w:tcPr>
                  <w:tcW w:w="0" w:type="auto"/>
                  <w:vAlign w:val="center"/>
                </w:tcPr>
                <w:p w14:paraId="4159DAE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0.257</w:t>
                  </w:r>
                </w:p>
              </w:tc>
              <w:tc>
                <w:tcPr>
                  <w:tcW w:w="0" w:type="auto"/>
                  <w:vAlign w:val="center"/>
                </w:tcPr>
                <w:p w14:paraId="47ED5786">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0.349</w:t>
                  </w:r>
                </w:p>
              </w:tc>
              <w:tc>
                <w:tcPr>
                  <w:tcW w:w="0" w:type="auto"/>
                  <w:vAlign w:val="center"/>
                </w:tcPr>
                <w:p w14:paraId="29463345">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0.433</w:t>
                  </w:r>
                </w:p>
              </w:tc>
              <w:tc>
                <w:tcPr>
                  <w:tcW w:w="0" w:type="auto"/>
                  <w:vAlign w:val="center"/>
                </w:tcPr>
                <w:p w14:paraId="486DB917">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0.512</w:t>
                  </w:r>
                </w:p>
              </w:tc>
              <w:tc>
                <w:tcPr>
                  <w:tcW w:w="0" w:type="auto"/>
                  <w:vAlign w:val="center"/>
                </w:tcPr>
                <w:p w14:paraId="4AC86CB5">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0.861</w:t>
                  </w:r>
                </w:p>
              </w:tc>
            </w:tr>
            <w:tr w14:paraId="3E4D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108C1D">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val="0"/>
                      <w:bCs w:val="0"/>
                      <w:sz w:val="21"/>
                      <w:szCs w:val="21"/>
                      <w:vertAlign w:val="baseline"/>
                    </w:rPr>
                  </w:pPr>
                  <w:r>
                    <w:rPr>
                      <w:rFonts w:hint="eastAsia" w:ascii="Times New Roman" w:hAnsi="Times New Roman" w:eastAsia="仿宋" w:cs="Times New Roman"/>
                      <w:b w:val="0"/>
                      <w:bCs w:val="0"/>
                      <w:sz w:val="21"/>
                      <w:szCs w:val="21"/>
                      <w:vertAlign w:val="baseline"/>
                      <w:lang w:val="en-US" w:eastAsia="zh-CN"/>
                    </w:rPr>
                    <w:t>20（km/h）</w:t>
                  </w:r>
                </w:p>
              </w:tc>
              <w:tc>
                <w:tcPr>
                  <w:tcW w:w="0" w:type="auto"/>
                  <w:vAlign w:val="center"/>
                </w:tcPr>
                <w:p w14:paraId="208CCC17">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0.255</w:t>
                  </w:r>
                </w:p>
              </w:tc>
              <w:tc>
                <w:tcPr>
                  <w:tcW w:w="0" w:type="auto"/>
                  <w:vAlign w:val="center"/>
                </w:tcPr>
                <w:p w14:paraId="59062329">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0.429</w:t>
                  </w:r>
                </w:p>
              </w:tc>
              <w:tc>
                <w:tcPr>
                  <w:tcW w:w="0" w:type="auto"/>
                  <w:vAlign w:val="center"/>
                </w:tcPr>
                <w:p w14:paraId="59A75B89">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0.582</w:t>
                  </w:r>
                </w:p>
              </w:tc>
              <w:tc>
                <w:tcPr>
                  <w:tcW w:w="0" w:type="auto"/>
                  <w:vAlign w:val="center"/>
                </w:tcPr>
                <w:p w14:paraId="128D4119">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0.722</w:t>
                  </w:r>
                </w:p>
              </w:tc>
              <w:tc>
                <w:tcPr>
                  <w:tcW w:w="0" w:type="auto"/>
                  <w:vAlign w:val="center"/>
                </w:tcPr>
                <w:p w14:paraId="520E4FE9">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0.853</w:t>
                  </w:r>
                </w:p>
              </w:tc>
              <w:tc>
                <w:tcPr>
                  <w:tcW w:w="0" w:type="auto"/>
                  <w:vAlign w:val="center"/>
                </w:tcPr>
                <w:p w14:paraId="1827427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1.435</w:t>
                  </w:r>
                </w:p>
              </w:tc>
            </w:tr>
          </w:tbl>
          <w:p w14:paraId="259BF13A">
            <w:pPr>
              <w:spacing w:line="360" w:lineRule="auto"/>
              <w:ind w:firstLine="470" w:firstLineChars="196"/>
              <w:rPr>
                <w:rFonts w:ascii="Times New Roman" w:hAnsi="Times New Roman" w:eastAsia="仿宋" w:cs="Times New Roman"/>
                <w:bCs/>
                <w:sz w:val="24"/>
              </w:rPr>
            </w:pPr>
            <w:r>
              <w:rPr>
                <w:rFonts w:hint="eastAsia" w:ascii="Times New Roman" w:hAnsi="Times New Roman" w:eastAsia="仿宋" w:cs="Times New Roman"/>
                <w:bCs w:val="0"/>
                <w:sz w:val="24"/>
              </w:rPr>
              <w:t>由此可见，同样路面洁度条件下，车速越快，扬尘越大；而在同样车速情况下，路面越脏，则扬尘越大。</w:t>
            </w:r>
            <w:r>
              <w:rPr>
                <w:rFonts w:hint="default" w:ascii="Times New Roman" w:hAnsi="Times New Roman" w:eastAsia="仿宋" w:cs="Times New Roman"/>
                <w:bCs/>
                <w:sz w:val="24"/>
              </w:rPr>
              <w:t>因此限制行驶速度及保持路面清洁是减少扬尘的有效办法。一般情况下，施工工地在自然风作用下产生的扬尘所影响的范围是100米以内。如果在施工期间对车辆行驶的路面实施洒水抑尘，每天洒水4~5次，可使扬尘减少 70%左右。表4-3为施工场地洒水抑尘试验结果。每天洒水4~5次进行抑尘，可有效控制施工扬尘，可将TSP的污染距离缩小到20~50米。</w:t>
            </w:r>
          </w:p>
          <w:p w14:paraId="6904A4DE">
            <w:pPr>
              <w:pStyle w:val="83"/>
              <w:bidi w:val="0"/>
              <w:rPr>
                <w:rFonts w:hint="default"/>
                <w:lang w:val="en-US"/>
              </w:rPr>
            </w:pPr>
            <w:r>
              <w:t>表4-</w:t>
            </w:r>
            <w:r>
              <w:rPr>
                <w:rFonts w:hint="eastAsia"/>
                <w:lang w:val="en-US" w:eastAsia="zh-CN"/>
              </w:rPr>
              <w:t>3</w:t>
            </w:r>
            <w:r>
              <w:t xml:space="preserve"> </w:t>
            </w:r>
            <w:r>
              <w:rPr>
                <w:rFonts w:hint="eastAsia"/>
                <w:lang w:val="en-US" w:eastAsia="zh-CN"/>
              </w:rPr>
              <w:t>施工场地洒水抑尘试验结果</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3"/>
              <w:gridCol w:w="1172"/>
              <w:gridCol w:w="955"/>
              <w:gridCol w:w="809"/>
              <w:gridCol w:w="809"/>
              <w:gridCol w:w="810"/>
            </w:tblGrid>
            <w:tr w14:paraId="517F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l2br w:val="nil"/>
                    <w:tr2bl w:val="nil"/>
                  </w:tcBorders>
                  <w:vAlign w:val="center"/>
                </w:tcPr>
                <w:p w14:paraId="4286AA8F">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szCs w:val="21"/>
                      <w:lang w:val="en-US" w:eastAsia="zh-CN"/>
                    </w:rPr>
                    <w:t>距离（m）</w:t>
                  </w:r>
                </w:p>
              </w:tc>
              <w:tc>
                <w:tcPr>
                  <w:tcW w:w="0" w:type="auto"/>
                  <w:tcBorders>
                    <w:tl2br w:val="nil"/>
                    <w:tr2bl w:val="nil"/>
                  </w:tcBorders>
                  <w:vAlign w:val="center"/>
                </w:tcPr>
                <w:p w14:paraId="6057BCA2">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5</w:t>
                  </w:r>
                </w:p>
              </w:tc>
              <w:tc>
                <w:tcPr>
                  <w:tcW w:w="0" w:type="auto"/>
                  <w:tcBorders>
                    <w:tl2br w:val="nil"/>
                    <w:tr2bl w:val="nil"/>
                  </w:tcBorders>
                  <w:vAlign w:val="center"/>
                </w:tcPr>
                <w:p w14:paraId="584580FD">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20</w:t>
                  </w:r>
                </w:p>
              </w:tc>
              <w:tc>
                <w:tcPr>
                  <w:tcW w:w="0" w:type="auto"/>
                  <w:tcBorders>
                    <w:tl2br w:val="nil"/>
                    <w:tr2bl w:val="nil"/>
                  </w:tcBorders>
                  <w:vAlign w:val="center"/>
                </w:tcPr>
                <w:p w14:paraId="5C8CB5A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50</w:t>
                  </w:r>
                </w:p>
              </w:tc>
              <w:tc>
                <w:tcPr>
                  <w:tcW w:w="0" w:type="auto"/>
                  <w:tcBorders>
                    <w:tl2br w:val="nil"/>
                    <w:tr2bl w:val="nil"/>
                  </w:tcBorders>
                  <w:vAlign w:val="center"/>
                </w:tcPr>
                <w:p w14:paraId="242C7D6B">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100</w:t>
                  </w:r>
                </w:p>
              </w:tc>
            </w:tr>
            <w:tr w14:paraId="248D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l2br w:val="nil"/>
                    <w:tr2bl w:val="nil"/>
                  </w:tcBorders>
                  <w:vAlign w:val="center"/>
                </w:tcPr>
                <w:p w14:paraId="384E0D57">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TSP小时平均浓度（mg/m</w:t>
                  </w:r>
                  <w:r>
                    <w:rPr>
                      <w:rFonts w:hint="eastAsia" w:ascii="Times New Roman" w:hAnsi="Times New Roman" w:eastAsia="仿宋" w:cs="Times New Roman"/>
                      <w:b w:val="0"/>
                      <w:bCs w:val="0"/>
                      <w:sz w:val="21"/>
                      <w:szCs w:val="21"/>
                      <w:vertAlign w:val="superscript"/>
                      <w:lang w:val="en-US" w:eastAsia="zh-CN"/>
                    </w:rPr>
                    <w:t>3</w:t>
                  </w:r>
                  <w:r>
                    <w:rPr>
                      <w:rFonts w:hint="eastAsia" w:ascii="Times New Roman" w:hAnsi="Times New Roman" w:eastAsia="仿宋" w:cs="Times New Roman"/>
                      <w:b w:val="0"/>
                      <w:bCs w:val="0"/>
                      <w:sz w:val="21"/>
                      <w:szCs w:val="21"/>
                      <w:vertAlign w:val="baseline"/>
                      <w:lang w:val="en-US" w:eastAsia="zh-CN"/>
                    </w:rPr>
                    <w:t>）</w:t>
                  </w:r>
                </w:p>
              </w:tc>
              <w:tc>
                <w:tcPr>
                  <w:tcW w:w="0" w:type="auto"/>
                  <w:tcBorders>
                    <w:tl2br w:val="nil"/>
                    <w:tr2bl w:val="nil"/>
                  </w:tcBorders>
                  <w:vAlign w:val="center"/>
                </w:tcPr>
                <w:p w14:paraId="518D40A1">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不洒水</w:t>
                  </w:r>
                </w:p>
              </w:tc>
              <w:tc>
                <w:tcPr>
                  <w:tcW w:w="0" w:type="auto"/>
                  <w:tcBorders>
                    <w:tl2br w:val="nil"/>
                    <w:tr2bl w:val="nil"/>
                  </w:tcBorders>
                  <w:vAlign w:val="center"/>
                </w:tcPr>
                <w:p w14:paraId="18981484">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10.14</w:t>
                  </w:r>
                </w:p>
              </w:tc>
              <w:tc>
                <w:tcPr>
                  <w:tcW w:w="0" w:type="auto"/>
                  <w:tcBorders>
                    <w:tl2br w:val="nil"/>
                    <w:tr2bl w:val="nil"/>
                  </w:tcBorders>
                  <w:vAlign w:val="center"/>
                </w:tcPr>
                <w:p w14:paraId="5858BA02">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2.89</w:t>
                  </w:r>
                </w:p>
              </w:tc>
              <w:tc>
                <w:tcPr>
                  <w:tcW w:w="0" w:type="auto"/>
                  <w:tcBorders>
                    <w:tl2br w:val="nil"/>
                    <w:tr2bl w:val="nil"/>
                  </w:tcBorders>
                  <w:vAlign w:val="center"/>
                </w:tcPr>
                <w:p w14:paraId="404DCC9C">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1.15</w:t>
                  </w:r>
                </w:p>
              </w:tc>
              <w:tc>
                <w:tcPr>
                  <w:tcW w:w="0" w:type="auto"/>
                  <w:tcBorders>
                    <w:tl2br w:val="nil"/>
                    <w:tr2bl w:val="nil"/>
                  </w:tcBorders>
                  <w:vAlign w:val="center"/>
                </w:tcPr>
                <w:p w14:paraId="45ECAF07">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0.86</w:t>
                  </w:r>
                </w:p>
              </w:tc>
            </w:tr>
            <w:tr w14:paraId="6BBD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shd w:val="clear" w:color="auto" w:fill="auto"/>
                  <w:vAlign w:val="center"/>
                </w:tcPr>
                <w:p w14:paraId="6B4EB6E7">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val="0"/>
                      <w:bCs w:val="0"/>
                      <w:kern w:val="2"/>
                      <w:sz w:val="21"/>
                      <w:szCs w:val="21"/>
                      <w:vertAlign w:val="baseline"/>
                      <w:lang w:val="en-US" w:eastAsia="zh-CN" w:bidi="ar-SA"/>
                    </w:rPr>
                  </w:pPr>
                </w:p>
              </w:tc>
              <w:tc>
                <w:tcPr>
                  <w:tcW w:w="0" w:type="auto"/>
                  <w:tcBorders>
                    <w:tl2br w:val="nil"/>
                    <w:tr2bl w:val="nil"/>
                  </w:tcBorders>
                  <w:vAlign w:val="center"/>
                </w:tcPr>
                <w:p w14:paraId="0597D0EF">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洒水</w:t>
                  </w:r>
                </w:p>
              </w:tc>
              <w:tc>
                <w:tcPr>
                  <w:tcW w:w="0" w:type="auto"/>
                  <w:tcBorders>
                    <w:tl2br w:val="nil"/>
                    <w:tr2bl w:val="nil"/>
                  </w:tcBorders>
                  <w:vAlign w:val="center"/>
                </w:tcPr>
                <w:p w14:paraId="50F5C4CA">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2.01</w:t>
                  </w:r>
                </w:p>
              </w:tc>
              <w:tc>
                <w:tcPr>
                  <w:tcW w:w="0" w:type="auto"/>
                  <w:tcBorders>
                    <w:tl2br w:val="nil"/>
                    <w:tr2bl w:val="nil"/>
                  </w:tcBorders>
                  <w:vAlign w:val="center"/>
                </w:tcPr>
                <w:p w14:paraId="6233C86E">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1.40</w:t>
                  </w:r>
                </w:p>
              </w:tc>
              <w:tc>
                <w:tcPr>
                  <w:tcW w:w="0" w:type="auto"/>
                  <w:tcBorders>
                    <w:tl2br w:val="nil"/>
                    <w:tr2bl w:val="nil"/>
                  </w:tcBorders>
                  <w:vAlign w:val="center"/>
                </w:tcPr>
                <w:p w14:paraId="626B7552">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0.67</w:t>
                  </w:r>
                </w:p>
              </w:tc>
              <w:tc>
                <w:tcPr>
                  <w:tcW w:w="0" w:type="auto"/>
                  <w:tcBorders>
                    <w:tl2br w:val="nil"/>
                    <w:tr2bl w:val="nil"/>
                  </w:tcBorders>
                  <w:vAlign w:val="center"/>
                </w:tcPr>
                <w:p w14:paraId="29674ED0">
                  <w:pPr>
                    <w:overflowPunct w:val="0"/>
                    <w:autoSpaceDE w:val="0"/>
                    <w:autoSpaceDN w:val="0"/>
                    <w:adjustRightInd w:val="0"/>
                    <w:snapToGrid w:val="0"/>
                    <w:spacing w:line="240" w:lineRule="auto"/>
                    <w:jc w:val="center"/>
                    <w:textAlignment w:val="baseline"/>
                    <w:rPr>
                      <w:rFonts w:hint="default" w:ascii="Times New Roman" w:hAnsi="Times New Roman" w:eastAsia="仿宋" w:cs="Times New Roman"/>
                      <w:b w:val="0"/>
                      <w:bCs w:val="0"/>
                      <w:sz w:val="21"/>
                      <w:szCs w:val="21"/>
                      <w:vertAlign w:val="baseline"/>
                      <w:lang w:val="en-US" w:eastAsia="zh-CN"/>
                    </w:rPr>
                  </w:pPr>
                  <w:r>
                    <w:rPr>
                      <w:rFonts w:hint="eastAsia" w:ascii="Times New Roman" w:hAnsi="Times New Roman" w:eastAsia="仿宋" w:cs="Times New Roman"/>
                      <w:b w:val="0"/>
                      <w:bCs w:val="0"/>
                      <w:sz w:val="21"/>
                      <w:szCs w:val="21"/>
                      <w:vertAlign w:val="baseline"/>
                      <w:lang w:val="en-US" w:eastAsia="zh-CN"/>
                    </w:rPr>
                    <w:t>0.60</w:t>
                  </w:r>
                </w:p>
              </w:tc>
            </w:tr>
          </w:tbl>
          <w:p w14:paraId="55C583BA">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采取有效的施工扬尘控制措施，对减轻施工扬尘对周边居民点和企业单位的影响是十分必要的，要求建设单位和施工单位采取有效的措施控制扬尘污染。</w:t>
            </w:r>
          </w:p>
          <w:p w14:paraId="7A464CED">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①道路运输扬尘防治措施</w:t>
            </w:r>
          </w:p>
          <w:p w14:paraId="5C1F8E6C">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向有关行政主管部门申请运输路线，运送土石方和建筑原料的车辆应实行密闭运输，防止遗撒。</w:t>
            </w:r>
          </w:p>
          <w:p w14:paraId="3ABF66CD">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②施工场内施工扬尘防治措施</w:t>
            </w:r>
          </w:p>
          <w:p w14:paraId="0CA842E3">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施工现场要进行围栏或设置屏障；裸露施工区地表压实处理并洒水；天气预报4级风以上天气应停止产生扬尘的施工作业；合理安排工期，尽可能地加快施工速度，避免大面积地表长时间裸露产生的扬尘。</w:t>
            </w:r>
          </w:p>
          <w:p w14:paraId="3A81EAC8">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③堆场扬尘防治措施</w:t>
            </w:r>
          </w:p>
          <w:p w14:paraId="5AAB6D1E">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施工期间各物料入库暂存，堆场做好“防扬散、防流失、防渗漏”的三防措施。临时弃渣堆场，要设置高于废弃物堆的围挡、防风网、挡风屏等；砂石严禁露天堆放，未能及时入库暂存时应采取覆盖措施；散装粉状建筑材料的堆放要利用仓库、封闭堆场、储藏罐等形式。</w:t>
            </w:r>
          </w:p>
          <w:p w14:paraId="4ED8BFD1">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在落实以上措施的基础上，本项目扬尘对周围环境影响较小。</w:t>
            </w:r>
          </w:p>
          <w:p w14:paraId="30475E0A">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（3）运输车辆尾气</w:t>
            </w:r>
          </w:p>
          <w:p w14:paraId="0BFFA4A2">
            <w:pPr>
              <w:pStyle w:val="101"/>
              <w:spacing w:line="360" w:lineRule="auto"/>
              <w:rPr>
                <w:rFonts w:hint="eastAsia" w:ascii="Times New Roman" w:hAnsi="Times New Roman" w:eastAsia="仿宋" w:cs="Times New Roman"/>
                <w:sz w:val="24"/>
              </w:rPr>
            </w:pPr>
            <w:r>
              <w:rPr>
                <w:rFonts w:hint="eastAsia" w:ascii="Times New Roman" w:hAnsi="Times New Roman" w:eastAsia="仿宋" w:cs="Times New Roman"/>
              </w:rPr>
              <w:t>建筑工地上大量使用的施工机械和大型建筑材料运输车辆一般都以柴油为燃料。由柴油燃烧产生的尾气中主要含有CO、碳氢化合物和NO</w:t>
            </w:r>
            <w:r>
              <w:rPr>
                <w:rFonts w:hint="eastAsia" w:ascii="Times New Roman" w:hAnsi="Times New Roman" w:eastAsia="仿宋" w:cs="Times New Roman"/>
                <w:vertAlign w:val="subscript"/>
              </w:rPr>
              <w:t>x</w:t>
            </w:r>
            <w:r>
              <w:rPr>
                <w:rFonts w:hint="eastAsia" w:ascii="Times New Roman" w:hAnsi="Times New Roman" w:eastAsia="仿宋" w:cs="Times New Roman"/>
              </w:rPr>
              <w:t>，其排放情况分别为：CO：5.25g/辆·km、THC：2.08g/</w:t>
            </w:r>
            <w:r>
              <w:rPr>
                <w:rFonts w:hint="eastAsia" w:ascii="Times New Roman" w:hAnsi="Times New Roman" w:eastAsia="仿宋" w:cs="Times New Roman"/>
                <w:lang w:eastAsia="zh-CN"/>
              </w:rPr>
              <w:t>（</w:t>
            </w:r>
            <w:r>
              <w:rPr>
                <w:rFonts w:hint="eastAsia" w:ascii="Times New Roman" w:hAnsi="Times New Roman" w:eastAsia="仿宋" w:cs="Times New Roman"/>
              </w:rPr>
              <w:t>辆·km</w:t>
            </w:r>
            <w:r>
              <w:rPr>
                <w:rFonts w:hint="eastAsia" w:ascii="Times New Roman" w:hAnsi="Times New Roman" w:eastAsia="仿宋" w:cs="Times New Roman"/>
                <w:lang w:eastAsia="zh-CN"/>
              </w:rPr>
              <w:t>）</w:t>
            </w:r>
            <w:r>
              <w:rPr>
                <w:rFonts w:hint="eastAsia" w:ascii="Times New Roman" w:hAnsi="Times New Roman" w:eastAsia="仿宋" w:cs="Times New Roman"/>
              </w:rPr>
              <w:t>、NO</w:t>
            </w:r>
            <w:r>
              <w:rPr>
                <w:rFonts w:hint="eastAsia" w:ascii="Times New Roman" w:hAnsi="Times New Roman" w:eastAsia="仿宋" w:cs="Times New Roman"/>
                <w:vertAlign w:val="subscript"/>
              </w:rPr>
              <w:t>x</w:t>
            </w:r>
            <w:r>
              <w:rPr>
                <w:rFonts w:hint="eastAsia" w:ascii="Times New Roman" w:hAnsi="Times New Roman" w:eastAsia="仿宋" w:cs="Times New Roman"/>
              </w:rPr>
              <w:t>：10.44g/</w:t>
            </w:r>
            <w:r>
              <w:rPr>
                <w:rFonts w:hint="eastAsia" w:ascii="Times New Roman" w:hAnsi="Times New Roman" w:eastAsia="仿宋" w:cs="Times New Roman"/>
                <w:lang w:eastAsia="zh-CN"/>
              </w:rPr>
              <w:t>（</w:t>
            </w:r>
            <w:r>
              <w:rPr>
                <w:rFonts w:hint="eastAsia" w:ascii="Times New Roman" w:hAnsi="Times New Roman" w:eastAsia="仿宋" w:cs="Times New Roman"/>
              </w:rPr>
              <w:t>辆·km</w:t>
            </w:r>
            <w:r>
              <w:rPr>
                <w:rFonts w:hint="eastAsia" w:ascii="Times New Roman" w:hAnsi="Times New Roman" w:eastAsia="仿宋" w:cs="Times New Roman"/>
                <w:lang w:eastAsia="zh-CN"/>
              </w:rPr>
              <w:t>）</w:t>
            </w:r>
            <w:r>
              <w:rPr>
                <w:rFonts w:hint="eastAsia" w:ascii="Times New Roman" w:hAnsi="Times New Roman" w:eastAsia="仿宋" w:cs="Times New Roman"/>
              </w:rPr>
              <w:t>。随着施工的结束运输车辆尾气影响将不复存在。</w:t>
            </w:r>
          </w:p>
          <w:p w14:paraId="3E06C12C">
            <w:pPr>
              <w:adjustRightInd w:val="0"/>
              <w:snapToGrid w:val="0"/>
              <w:spacing w:before="120" w:beforeLines="50" w:line="360" w:lineRule="auto"/>
              <w:ind w:firstLine="482" w:firstLineChars="20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lang w:eastAsia="zh-CN"/>
              </w:rPr>
              <w:t>二、</w:t>
            </w:r>
            <w:r>
              <w:rPr>
                <w:rFonts w:hint="default" w:ascii="Times New Roman" w:hAnsi="Times New Roman" w:eastAsia="仿宋" w:cs="Times New Roman"/>
                <w:b/>
                <w:bCs/>
                <w:sz w:val="24"/>
                <w:szCs w:val="32"/>
              </w:rPr>
              <w:t>水环境影响分析</w:t>
            </w:r>
          </w:p>
          <w:p w14:paraId="094A3E92">
            <w:pPr>
              <w:pStyle w:val="101"/>
              <w:spacing w:line="360" w:lineRule="auto"/>
              <w:rPr>
                <w:rFonts w:hint="eastAsia" w:eastAsia="仿宋"/>
              </w:rPr>
            </w:pPr>
            <w:r>
              <w:rPr>
                <w:rFonts w:hint="eastAsia" w:eastAsia="仿宋"/>
              </w:rPr>
              <w:t>本项目施工期污（废）水包括施工废水和生活污水两部分。</w:t>
            </w:r>
          </w:p>
          <w:p w14:paraId="535CC1C0">
            <w:pPr>
              <w:pStyle w:val="101"/>
              <w:spacing w:line="360" w:lineRule="auto"/>
              <w:rPr>
                <w:rFonts w:hint="eastAsia" w:eastAsia="仿宋"/>
              </w:rPr>
            </w:pPr>
            <w:r>
              <w:rPr>
                <w:rFonts w:hint="eastAsia" w:eastAsia="仿宋"/>
              </w:rPr>
              <w:t>（1）施工废水</w:t>
            </w:r>
          </w:p>
          <w:p w14:paraId="793EDD6F">
            <w:pPr>
              <w:pStyle w:val="101"/>
              <w:spacing w:line="360" w:lineRule="auto"/>
              <w:rPr>
                <w:rFonts w:hint="eastAsia" w:eastAsia="仿宋"/>
              </w:rPr>
            </w:pPr>
            <w:r>
              <w:rPr>
                <w:rFonts w:hint="eastAsia" w:eastAsia="仿宋"/>
              </w:rPr>
              <w:t>施工期使用商品混凝土，无混凝土拌和，施工期废水主要包括设备维护和清洗、混凝土养护、施工营区生活废水等。因项目施工场地不设混凝土搅拌罐清洗点，搅拌车卸下商品混凝土后随即返回商品混凝土搅拌站进行清洗，因此施工废水中不包含搅拌车罐体清洗废水。</w:t>
            </w:r>
          </w:p>
          <w:p w14:paraId="724BFFC1">
            <w:pPr>
              <w:pStyle w:val="101"/>
              <w:spacing w:line="360" w:lineRule="auto"/>
              <w:rPr>
                <w:rFonts w:hint="eastAsia" w:eastAsia="仿宋"/>
              </w:rPr>
            </w:pPr>
            <w:r>
              <w:rPr>
                <w:rFonts w:hint="eastAsia" w:eastAsia="仿宋"/>
              </w:rPr>
              <w:t>施工废水经沉淀处理，沉淀时间不少于2小时，可循环用作场地抑尘洒水。废水经采取措施处理后，对水环境质量影响较小。</w:t>
            </w:r>
          </w:p>
          <w:p w14:paraId="3D9C5897">
            <w:pPr>
              <w:pStyle w:val="101"/>
              <w:spacing w:line="360" w:lineRule="auto"/>
              <w:rPr>
                <w:rFonts w:hint="eastAsia" w:eastAsia="仿宋"/>
              </w:rPr>
            </w:pPr>
            <w:r>
              <w:rPr>
                <w:rFonts w:hint="eastAsia" w:eastAsia="仿宋"/>
              </w:rPr>
              <w:t>（2）生活污水</w:t>
            </w:r>
          </w:p>
          <w:p w14:paraId="26ACAF94">
            <w:pPr>
              <w:pStyle w:val="101"/>
              <w:spacing w:line="360" w:lineRule="auto"/>
              <w:rPr>
                <w:rFonts w:hint="eastAsia" w:eastAsia="仿宋"/>
              </w:rPr>
            </w:pPr>
            <w:r>
              <w:rPr>
                <w:rFonts w:hint="eastAsia" w:eastAsia="仿宋"/>
              </w:rPr>
              <w:t>施工人员生活污水经</w:t>
            </w:r>
            <w:r>
              <w:rPr>
                <w:rFonts w:hint="eastAsia" w:eastAsia="仿宋"/>
                <w:lang w:val="en-US" w:eastAsia="zh-CN"/>
              </w:rPr>
              <w:t>生活污水</w:t>
            </w:r>
            <w:r>
              <w:rPr>
                <w:rFonts w:hint="eastAsia" w:eastAsia="仿宋"/>
                <w:sz w:val="24"/>
              </w:rPr>
              <w:t>管网依托核电厂生活污水处理站处理。</w:t>
            </w:r>
            <w:r>
              <w:rPr>
                <w:rFonts w:hint="eastAsia" w:eastAsia="仿宋"/>
              </w:rPr>
              <w:t>在此基础上，本项目施工期废水对周边水环境的影响较小。</w:t>
            </w:r>
          </w:p>
          <w:p w14:paraId="10BACDF1">
            <w:pPr>
              <w:adjustRightInd w:val="0"/>
              <w:snapToGrid w:val="0"/>
              <w:spacing w:before="120" w:beforeLines="50"/>
              <w:ind w:firstLine="482" w:firstLineChars="200"/>
              <w:rPr>
                <w:rFonts w:hint="default" w:ascii="Times New Roman" w:hAnsi="Times New Roman" w:eastAsia="仿宋" w:cs="Times New Roman"/>
                <w:b/>
                <w:bCs/>
                <w:sz w:val="24"/>
                <w:szCs w:val="32"/>
              </w:rPr>
            </w:pPr>
            <w:r>
              <w:rPr>
                <w:rFonts w:hint="eastAsia" w:ascii="Times New Roman" w:hAnsi="Times New Roman" w:eastAsia="仿宋" w:cs="Times New Roman"/>
                <w:b/>
                <w:bCs/>
                <w:sz w:val="24"/>
                <w:szCs w:val="32"/>
                <w:lang w:val="en-US" w:eastAsia="zh-CN"/>
              </w:rPr>
              <w:t>三</w:t>
            </w:r>
            <w:r>
              <w:rPr>
                <w:rFonts w:hint="default" w:ascii="Times New Roman" w:hAnsi="Times New Roman" w:eastAsia="仿宋" w:cs="Times New Roman"/>
                <w:b/>
                <w:bCs/>
                <w:sz w:val="24"/>
                <w:szCs w:val="32"/>
              </w:rPr>
              <w:t>、固体废物影响分析</w:t>
            </w:r>
          </w:p>
          <w:p w14:paraId="577CF8A9">
            <w:pPr>
              <w:adjustRightInd w:val="0"/>
              <w:snapToGrid w:val="0"/>
              <w:spacing w:before="120" w:beforeLines="50" w:line="360" w:lineRule="auto"/>
              <w:ind w:firstLine="482"/>
              <w:rPr>
                <w:rFonts w:hint="eastAsia" w:eastAsia="仿宋"/>
                <w:sz w:val="24"/>
              </w:rPr>
            </w:pPr>
            <w:r>
              <w:rPr>
                <w:rFonts w:hint="default" w:ascii="Times New Roman" w:hAnsi="Times New Roman" w:eastAsia="仿宋" w:cs="Times New Roman"/>
                <w:sz w:val="24"/>
                <w:szCs w:val="24"/>
              </w:rPr>
              <w:t>本项目施工过程中的</w:t>
            </w:r>
            <w:r>
              <w:rPr>
                <w:rFonts w:hint="eastAsia" w:ascii="Times New Roman" w:hAnsi="Times New Roman" w:eastAsia="仿宋" w:cs="Times New Roman"/>
                <w:sz w:val="24"/>
              </w:rPr>
              <w:t>固体废物主要</w:t>
            </w:r>
            <w:r>
              <w:rPr>
                <w:rFonts w:hint="eastAsia" w:eastAsia="仿宋"/>
                <w:sz w:val="24"/>
              </w:rPr>
              <w:t>为废包装材料等建筑垃圾和施工人员的生活垃圾。</w:t>
            </w:r>
          </w:p>
          <w:p w14:paraId="78DD4614">
            <w:pPr>
              <w:pStyle w:val="101"/>
              <w:spacing w:line="360" w:lineRule="auto"/>
              <w:rPr>
                <w:rFonts w:hint="eastAsia" w:eastAsia="仿宋"/>
              </w:rPr>
            </w:pPr>
            <w:r>
              <w:rPr>
                <w:rFonts w:hint="eastAsia" w:eastAsia="仿宋"/>
              </w:rPr>
              <w:t>（1）建筑垃圾</w:t>
            </w:r>
          </w:p>
          <w:p w14:paraId="027E5935">
            <w:pPr>
              <w:pStyle w:val="101"/>
              <w:spacing w:line="360" w:lineRule="auto"/>
              <w:rPr>
                <w:rFonts w:hint="eastAsia" w:eastAsia="仿宋"/>
              </w:rPr>
            </w:pPr>
            <w:r>
              <w:rPr>
                <w:rFonts w:hint="eastAsia" w:eastAsia="仿宋"/>
              </w:rPr>
              <w:t>建筑垃圾主要来自于基础工程，包括废砖、废弃砂石等。通过分类集中堆存，其中可再生利用部分回收利用，不能利用的由施工单位及时清运指定的建筑垃圾填埋场处理，禁止与生活垃圾混合处置，禁止随意丢弃。在严格采取上述处置措施后，建筑垃圾对环境的影响较小。</w:t>
            </w:r>
          </w:p>
          <w:p w14:paraId="706D8F95">
            <w:pPr>
              <w:pStyle w:val="101"/>
              <w:spacing w:line="360" w:lineRule="auto"/>
              <w:rPr>
                <w:rFonts w:hint="eastAsia" w:eastAsia="仿宋"/>
              </w:rPr>
            </w:pPr>
            <w:r>
              <w:rPr>
                <w:rFonts w:hint="eastAsia" w:eastAsia="仿宋"/>
              </w:rPr>
              <w:t>（2）生活垃圾</w:t>
            </w:r>
          </w:p>
          <w:p w14:paraId="21B851C2">
            <w:pPr>
              <w:pStyle w:val="101"/>
              <w:spacing w:line="360" w:lineRule="auto"/>
              <w:rPr>
                <w:rFonts w:hint="eastAsia" w:eastAsia="仿宋"/>
              </w:rPr>
            </w:pPr>
            <w:r>
              <w:rPr>
                <w:rFonts w:hint="eastAsia" w:eastAsia="仿宋"/>
              </w:rPr>
              <w:t>本项目建设施工人员生活垃圾产生量约为5kg/d，在及时收集，及时外运后，对周围环境影响较小。生活垃圾分类袋装化收集后交环卫部门统一处置，以保护好施工人员的生活环境。</w:t>
            </w:r>
          </w:p>
          <w:p w14:paraId="6663FE77">
            <w:pPr>
              <w:pStyle w:val="101"/>
              <w:spacing w:line="360" w:lineRule="auto"/>
              <w:rPr>
                <w:rFonts w:eastAsia="仿宋"/>
                <w:sz w:val="24"/>
              </w:rPr>
            </w:pPr>
            <w:r>
              <w:rPr>
                <w:rFonts w:hint="eastAsia" w:eastAsia="仿宋"/>
              </w:rPr>
              <w:t>在此基础上，本项目固废对周围环境影响较小。</w:t>
            </w:r>
          </w:p>
          <w:p w14:paraId="6CA3223E">
            <w:pPr>
              <w:adjustRightInd w:val="0"/>
              <w:snapToGrid w:val="0"/>
              <w:spacing w:before="120" w:beforeLines="50" w:line="360" w:lineRule="auto"/>
              <w:ind w:firstLine="482" w:firstLineChars="200"/>
              <w:rPr>
                <w:rFonts w:hint="eastAsia" w:ascii="Times New Roman" w:hAnsi="Times New Roman" w:eastAsia="仿宋" w:cs="Times New Roman"/>
                <w:b/>
                <w:bCs/>
                <w:sz w:val="24"/>
                <w:szCs w:val="32"/>
              </w:rPr>
            </w:pPr>
            <w:r>
              <w:rPr>
                <w:rFonts w:hint="eastAsia" w:ascii="Times New Roman" w:hAnsi="Times New Roman" w:eastAsia="仿宋" w:cs="Times New Roman"/>
                <w:b/>
                <w:bCs/>
                <w:sz w:val="24"/>
                <w:szCs w:val="32"/>
                <w:lang w:val="en-US" w:eastAsia="zh-CN"/>
              </w:rPr>
              <w:t>四</w:t>
            </w:r>
            <w:r>
              <w:rPr>
                <w:rFonts w:hint="eastAsia" w:ascii="Times New Roman" w:hAnsi="Times New Roman" w:eastAsia="仿宋" w:cs="Times New Roman"/>
                <w:b/>
                <w:bCs/>
                <w:sz w:val="24"/>
                <w:szCs w:val="32"/>
              </w:rPr>
              <w:t>、噪声影响分析</w:t>
            </w:r>
          </w:p>
          <w:p w14:paraId="2DF90C50">
            <w:pPr>
              <w:pStyle w:val="101"/>
              <w:spacing w:line="360" w:lineRule="auto"/>
              <w:rPr>
                <w:rFonts w:hint="eastAsia" w:ascii="Times New Roman" w:hAnsi="Times New Roman" w:eastAsia="仿宋" w:cs="Times New Roman"/>
              </w:rPr>
            </w:pPr>
            <w:r>
              <w:rPr>
                <w:rFonts w:hint="eastAsia" w:eastAsia="仿宋"/>
              </w:rPr>
              <w:t>本工程在施工期的主要噪声源是各类施工机械的运转噪声。施工机械噪声一般具</w:t>
            </w:r>
            <w:r>
              <w:rPr>
                <w:rFonts w:hint="eastAsia" w:ascii="Times New Roman" w:hAnsi="Times New Roman" w:eastAsia="仿宋" w:cs="Times New Roman"/>
              </w:rPr>
              <w:t>有噪声强、突发性等特点，如不采取措施加以控制，往往影响较大。</w:t>
            </w:r>
          </w:p>
          <w:p w14:paraId="671D0A55">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噪声源在无遮挡物的情况下，随空间距离自然衰减。本次环评根据噪声点源衰减公式和噪声叠加公式进行施工期厂界环境噪声影响预测。</w:t>
            </w:r>
          </w:p>
          <w:p w14:paraId="02791C8D">
            <w:pPr>
              <w:pStyle w:val="101"/>
              <w:spacing w:line="360" w:lineRule="auto"/>
              <w:rPr>
                <w:rFonts w:hint="eastAsia" w:ascii="Times New Roman" w:hAnsi="Times New Roman" w:eastAsia="仿宋" w:cs="Times New Roman"/>
              </w:rPr>
            </w:pPr>
            <w:r>
              <w:rPr>
                <w:rFonts w:hint="eastAsia" w:ascii="Times New Roman" w:hAnsi="Times New Roman" w:eastAsia="仿宋" w:cs="Times New Roman"/>
              </w:rPr>
              <w:t>噪声点源处于半自由声场，无指向性衰减预测模式：</w:t>
            </w:r>
          </w:p>
          <w:p w14:paraId="1FA62880">
            <w:pPr>
              <w:pStyle w:val="101"/>
              <w:spacing w:line="360" w:lineRule="auto"/>
              <w:jc w:val="center"/>
              <w:rPr>
                <w:rFonts w:hint="eastAsia" w:ascii="Times New Roman" w:hAnsi="Times New Roman" w:eastAsia="仿宋" w:cs="Times New Roman"/>
                <w:sz w:val="24"/>
                <w:lang w:eastAsia="zh-CN"/>
              </w:rPr>
            </w:pPr>
            <w:r>
              <w:rPr>
                <w:rFonts w:hint="eastAsia" w:ascii="Times New Roman" w:hAnsi="Times New Roman" w:eastAsia="仿宋" w:cs="Times New Roman"/>
                <w:position w:val="-14"/>
                <w:sz w:val="24"/>
              </w:rPr>
              <w:object>
                <v:shape id="_x0000_i1028" o:spt="75" type="#_x0000_t75" style="height:19pt;width:132.95pt;" o:ole="t" filled="f" o:preferrelative="t" stroked="f" coordsize="21600,21600">
                  <v:path/>
                  <v:fill on="f" focussize="0,0"/>
                  <v:stroke on="f"/>
                  <v:imagedata r:id="rId21" o:title=""/>
                  <o:lock v:ext="edit" aspectratio="t"/>
                  <w10:wrap type="none"/>
                  <w10:anchorlock/>
                </v:shape>
                <o:OLEObject Type="Embed" ProgID="Equation.KSEE3" ShapeID="_x0000_i1028" DrawAspect="Content" ObjectID="_1468075728" r:id="rId20">
                  <o:LockedField>false</o:LockedField>
                </o:OLEObject>
              </w:object>
            </w:r>
          </w:p>
          <w:p w14:paraId="10618094">
            <w:pPr>
              <w:pStyle w:val="101"/>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式中：L</w:t>
            </w:r>
            <w:r>
              <w:rPr>
                <w:rFonts w:hint="eastAsia" w:ascii="Times New Roman" w:hAnsi="Times New Roman" w:eastAsia="仿宋" w:cs="Times New Roman"/>
                <w:sz w:val="24"/>
                <w:vertAlign w:val="subscript"/>
              </w:rPr>
              <w:t>p</w:t>
            </w:r>
            <w:r>
              <w:rPr>
                <w:rFonts w:hint="eastAsia" w:ascii="Times New Roman" w:hAnsi="Times New Roman" w:eastAsia="仿宋" w:cs="Times New Roman"/>
                <w:sz w:val="24"/>
                <w:vertAlign w:val="baseline"/>
              </w:rPr>
              <w:t>（r）</w:t>
            </w:r>
            <w:r>
              <w:rPr>
                <w:rFonts w:hint="eastAsia" w:ascii="Times New Roman" w:hAnsi="Times New Roman" w:eastAsia="仿宋" w:cs="Times New Roman"/>
                <w:sz w:val="24"/>
              </w:rPr>
              <w:t>—预测点（r）处的倍频带声压级，dB；</w:t>
            </w:r>
          </w:p>
          <w:p w14:paraId="2D6AA75B">
            <w:pPr>
              <w:pStyle w:val="101"/>
              <w:spacing w:line="360" w:lineRule="auto"/>
              <w:ind w:firstLine="1200" w:firstLineChars="500"/>
              <w:rPr>
                <w:rFonts w:hint="eastAsia" w:ascii="Times New Roman" w:hAnsi="Times New Roman" w:eastAsia="仿宋" w:cs="Times New Roman"/>
                <w:sz w:val="24"/>
              </w:rPr>
            </w:pPr>
            <w:r>
              <w:rPr>
                <w:rFonts w:hint="eastAsia" w:ascii="Times New Roman" w:hAnsi="Times New Roman" w:eastAsia="仿宋" w:cs="Times New Roman"/>
                <w:sz w:val="24"/>
              </w:rPr>
              <w:t>L</w:t>
            </w:r>
            <w:r>
              <w:rPr>
                <w:rFonts w:hint="eastAsia" w:ascii="Times New Roman" w:hAnsi="Times New Roman" w:eastAsia="仿宋" w:cs="Times New Roman"/>
                <w:sz w:val="24"/>
                <w:vertAlign w:val="subscript"/>
              </w:rPr>
              <w:t>w</w:t>
            </w:r>
            <w:r>
              <w:rPr>
                <w:rFonts w:hint="eastAsia" w:ascii="Times New Roman" w:hAnsi="Times New Roman" w:eastAsia="仿宋" w:cs="Times New Roman"/>
                <w:sz w:val="24"/>
              </w:rPr>
              <w:t>—点声源的声功率级，dB；</w:t>
            </w:r>
          </w:p>
          <w:p w14:paraId="45E5F710">
            <w:pPr>
              <w:pStyle w:val="101"/>
              <w:spacing w:line="360" w:lineRule="auto"/>
              <w:ind w:firstLine="1200" w:firstLineChars="500"/>
              <w:rPr>
                <w:rFonts w:hint="eastAsia" w:ascii="Times New Roman" w:hAnsi="Times New Roman" w:eastAsia="仿宋" w:cs="Times New Roman"/>
                <w:sz w:val="24"/>
              </w:rPr>
            </w:pPr>
            <w:r>
              <w:rPr>
                <w:rFonts w:hint="eastAsia" w:ascii="Times New Roman" w:hAnsi="Times New Roman" w:eastAsia="仿宋" w:cs="Times New Roman"/>
                <w:sz w:val="24"/>
              </w:rPr>
              <w:t>r——预测点处的距离，m。</w:t>
            </w:r>
          </w:p>
          <w:p w14:paraId="5974DE78">
            <w:pPr>
              <w:pStyle w:val="101"/>
              <w:spacing w:line="360" w:lineRule="auto"/>
              <w:jc w:val="center"/>
              <w:rPr>
                <w:rFonts w:hint="eastAsia" w:ascii="Times New Roman" w:hAnsi="Times New Roman" w:eastAsia="仿宋" w:cs="Times New Roman"/>
                <w:sz w:val="24"/>
                <w:lang w:eastAsia="zh-CN"/>
              </w:rPr>
            </w:pPr>
            <w:r>
              <w:rPr>
                <w:rFonts w:hint="eastAsia" w:ascii="Times New Roman" w:hAnsi="Times New Roman" w:eastAsia="仿宋" w:cs="Times New Roman"/>
                <w:position w:val="-30"/>
                <w:sz w:val="24"/>
              </w:rPr>
              <w:object>
                <v:shape id="_x0000_i1029" o:spt="75" type="#_x0000_t75" style="height:34pt;width:124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p>
          <w:p w14:paraId="39E76BF4">
            <w:pPr>
              <w:pStyle w:val="101"/>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式中：L</w:t>
            </w:r>
            <w:r>
              <w:rPr>
                <w:rFonts w:hint="eastAsia" w:ascii="Times New Roman" w:hAnsi="Times New Roman" w:eastAsia="仿宋" w:cs="Times New Roman"/>
                <w:sz w:val="24"/>
                <w:vertAlign w:val="subscript"/>
              </w:rPr>
              <w:t>p</w:t>
            </w:r>
            <w:r>
              <w:rPr>
                <w:rFonts w:hint="eastAsia" w:ascii="Times New Roman" w:hAnsi="Times New Roman" w:eastAsia="仿宋" w:cs="Times New Roman"/>
                <w:sz w:val="24"/>
                <w:vertAlign w:val="baseline"/>
              </w:rPr>
              <w:t>（r）</w:t>
            </w:r>
            <w:r>
              <w:rPr>
                <w:rFonts w:hint="eastAsia" w:ascii="Times New Roman" w:hAnsi="Times New Roman" w:eastAsia="仿宋" w:cs="Times New Roman"/>
                <w:sz w:val="24"/>
              </w:rPr>
              <w:t>—预测点（r）处的倍频带声压级，dB；</w:t>
            </w:r>
          </w:p>
          <w:p w14:paraId="21870BE0">
            <w:pPr>
              <w:pStyle w:val="101"/>
              <w:spacing w:line="360" w:lineRule="auto"/>
              <w:ind w:firstLine="1200" w:firstLineChars="500"/>
              <w:rPr>
                <w:rFonts w:hint="eastAsia" w:ascii="Times New Roman" w:hAnsi="Times New Roman" w:eastAsia="仿宋" w:cs="Times New Roman"/>
                <w:sz w:val="24"/>
              </w:rPr>
            </w:pPr>
            <w:r>
              <w:rPr>
                <w:rFonts w:hint="eastAsia" w:ascii="Times New Roman" w:hAnsi="Times New Roman" w:eastAsia="仿宋" w:cs="Times New Roman"/>
                <w:sz w:val="24"/>
              </w:rPr>
              <w:t>L</w:t>
            </w:r>
            <w:r>
              <w:rPr>
                <w:rFonts w:hint="eastAsia" w:ascii="Times New Roman" w:hAnsi="Times New Roman" w:eastAsia="仿宋" w:cs="Times New Roman"/>
                <w:sz w:val="24"/>
                <w:vertAlign w:val="subscript"/>
              </w:rPr>
              <w:t>p</w:t>
            </w:r>
            <w:r>
              <w:rPr>
                <w:rFonts w:hint="eastAsia" w:ascii="Times New Roman" w:hAnsi="Times New Roman" w:eastAsia="仿宋" w:cs="Times New Roman"/>
                <w:sz w:val="24"/>
                <w:vertAlign w:val="baseline"/>
              </w:rPr>
              <w:t>（r</w:t>
            </w:r>
            <w:r>
              <w:rPr>
                <w:rFonts w:hint="eastAsia" w:ascii="Times New Roman" w:hAnsi="Times New Roman" w:eastAsia="仿宋" w:cs="Times New Roman"/>
                <w:sz w:val="24"/>
                <w:vertAlign w:val="subscript"/>
                <w:lang w:val="en-US" w:eastAsia="zh-CN"/>
              </w:rPr>
              <w:t>0</w:t>
            </w:r>
            <w:r>
              <w:rPr>
                <w:rFonts w:hint="eastAsia" w:ascii="Times New Roman" w:hAnsi="Times New Roman" w:eastAsia="仿宋" w:cs="Times New Roman"/>
                <w:sz w:val="24"/>
                <w:vertAlign w:val="baseline"/>
              </w:rPr>
              <w:t>）</w:t>
            </w:r>
            <w:r>
              <w:rPr>
                <w:rFonts w:hint="eastAsia" w:ascii="Times New Roman" w:hAnsi="Times New Roman" w:eastAsia="仿宋" w:cs="Times New Roman"/>
                <w:sz w:val="24"/>
              </w:rPr>
              <w:t>—</w:t>
            </w:r>
            <w:r>
              <w:rPr>
                <w:rFonts w:hint="eastAsia" w:ascii="Times New Roman" w:hAnsi="Times New Roman" w:eastAsia="仿宋" w:cs="Times New Roman"/>
              </w:rPr>
              <w:t>距离声源r</w:t>
            </w:r>
            <w:r>
              <w:rPr>
                <w:rFonts w:hint="eastAsia" w:ascii="Times New Roman" w:hAnsi="Times New Roman" w:eastAsia="仿宋" w:cs="Times New Roman"/>
                <w:vertAlign w:val="subscript"/>
                <w:lang w:val="en-US" w:eastAsia="zh-CN"/>
              </w:rPr>
              <w:t>0</w:t>
            </w:r>
            <w:r>
              <w:rPr>
                <w:rFonts w:hint="eastAsia" w:ascii="Times New Roman" w:hAnsi="Times New Roman" w:eastAsia="仿宋" w:cs="Times New Roman"/>
              </w:rPr>
              <w:t>米处的噪声</w:t>
            </w:r>
            <w:r>
              <w:rPr>
                <w:rFonts w:hint="eastAsia" w:ascii="Times New Roman" w:hAnsi="Times New Roman" w:eastAsia="仿宋" w:cs="Times New Roman"/>
                <w:lang w:val="en-US" w:eastAsia="zh-CN"/>
              </w:rPr>
              <w:t>源强</w:t>
            </w:r>
            <w:r>
              <w:rPr>
                <w:rFonts w:hint="eastAsia" w:ascii="Times New Roman" w:hAnsi="Times New Roman" w:eastAsia="仿宋" w:cs="Times New Roman"/>
              </w:rPr>
              <w:t>（dB）</w:t>
            </w:r>
            <w:r>
              <w:rPr>
                <w:rFonts w:hint="eastAsia" w:ascii="Times New Roman" w:hAnsi="Times New Roman" w:eastAsia="仿宋" w:cs="Times New Roman"/>
                <w:sz w:val="24"/>
              </w:rPr>
              <w:t>；</w:t>
            </w:r>
          </w:p>
          <w:p w14:paraId="2666CF34">
            <w:pPr>
              <w:pStyle w:val="101"/>
              <w:spacing w:line="360" w:lineRule="auto"/>
              <w:ind w:firstLine="1200" w:firstLineChars="500"/>
              <w:rPr>
                <w:rFonts w:hint="eastAsia" w:ascii="Times New Roman" w:hAnsi="Times New Roman" w:eastAsia="仿宋" w:cs="Times New Roman"/>
                <w:sz w:val="24"/>
              </w:rPr>
            </w:pPr>
            <w:r>
              <w:rPr>
                <w:rFonts w:hint="eastAsia" w:ascii="Times New Roman" w:hAnsi="Times New Roman" w:eastAsia="仿宋" w:cs="Times New Roman"/>
                <w:sz w:val="24"/>
              </w:rPr>
              <w:t>r——预测点处的距离，m。</w:t>
            </w:r>
          </w:p>
          <w:p w14:paraId="47FD1488">
            <w:pPr>
              <w:pStyle w:val="101"/>
              <w:spacing w:line="360" w:lineRule="auto"/>
              <w:rPr>
                <w:rFonts w:hint="eastAsia" w:eastAsia="仿宋"/>
              </w:rPr>
            </w:pPr>
            <w:r>
              <w:rPr>
                <w:rFonts w:hint="eastAsia" w:eastAsia="仿宋"/>
              </w:rPr>
              <w:t>本工程主要使用的施工机械噪声衰减噪声级如表4-4。</w:t>
            </w:r>
          </w:p>
          <w:p w14:paraId="222D9AB5">
            <w:pPr>
              <w:pStyle w:val="83"/>
              <w:bidi w:val="0"/>
              <w:rPr>
                <w:rFonts w:hint="default"/>
                <w:lang w:val="en-US"/>
              </w:rPr>
            </w:pPr>
            <w:r>
              <w:t>表4-</w:t>
            </w:r>
            <w:r>
              <w:rPr>
                <w:rFonts w:hint="eastAsia"/>
                <w:lang w:val="en-US" w:eastAsia="zh-CN"/>
              </w:rPr>
              <w:t>4</w:t>
            </w:r>
            <w:r>
              <w:t xml:space="preserve"> </w:t>
            </w:r>
            <w:r>
              <w:rPr>
                <w:rFonts w:hint="eastAsia"/>
                <w:lang w:val="en-US" w:eastAsia="zh-CN"/>
              </w:rPr>
              <w:t>施工噪声影响预测结果  单位：dB</w:t>
            </w:r>
          </w:p>
          <w:tbl>
            <w:tblPr>
              <w:tblStyle w:val="38"/>
              <w:tblW w:w="5000"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484"/>
              <w:gridCol w:w="1580"/>
              <w:gridCol w:w="841"/>
              <w:gridCol w:w="841"/>
              <w:gridCol w:w="841"/>
              <w:gridCol w:w="989"/>
              <w:gridCol w:w="989"/>
            </w:tblGrid>
            <w:tr w14:paraId="4024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0786304C">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r>
                    <w:rPr>
                      <w:rFonts w:hint="eastAsia" w:ascii="Times New Roman" w:hAnsi="Times New Roman" w:eastAsia="仿宋" w:cs="Times New Roman"/>
                      <w:b/>
                      <w:bCs/>
                      <w:sz w:val="21"/>
                      <w:szCs w:val="21"/>
                      <w:vertAlign w:val="baseline"/>
                      <w:lang w:val="en-US" w:eastAsia="zh-CN"/>
                    </w:rPr>
                    <w:t>序号</w:t>
                  </w:r>
                </w:p>
              </w:tc>
              <w:tc>
                <w:tcPr>
                  <w:tcW w:w="0" w:type="auto"/>
                  <w:vMerge w:val="restart"/>
                  <w:vAlign w:val="center"/>
                </w:tcPr>
                <w:p w14:paraId="0A86BDB8">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r>
                    <w:rPr>
                      <w:rFonts w:hint="eastAsia" w:ascii="Times New Roman" w:hAnsi="Times New Roman" w:eastAsia="仿宋" w:cs="Times New Roman"/>
                      <w:b/>
                      <w:bCs/>
                      <w:sz w:val="21"/>
                      <w:szCs w:val="21"/>
                      <w:vertAlign w:val="baseline"/>
                      <w:lang w:val="en-US" w:eastAsia="zh-CN"/>
                    </w:rPr>
                    <w:t>设备名称</w:t>
                  </w:r>
                </w:p>
              </w:tc>
              <w:tc>
                <w:tcPr>
                  <w:tcW w:w="0" w:type="auto"/>
                  <w:vMerge w:val="restart"/>
                  <w:vAlign w:val="center"/>
                </w:tcPr>
                <w:p w14:paraId="7A4EC5DC">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r>
                    <w:rPr>
                      <w:rFonts w:hint="eastAsia" w:ascii="Times New Roman" w:hAnsi="Times New Roman" w:eastAsia="仿宋" w:cs="Times New Roman"/>
                      <w:b/>
                      <w:bCs/>
                      <w:sz w:val="21"/>
                      <w:szCs w:val="21"/>
                      <w:vertAlign w:val="baseline"/>
                      <w:lang w:val="en-US" w:eastAsia="zh-CN"/>
                    </w:rPr>
                    <w:t>声压级5m</w:t>
                  </w:r>
                </w:p>
              </w:tc>
              <w:tc>
                <w:tcPr>
                  <w:tcW w:w="0" w:type="auto"/>
                  <w:gridSpan w:val="5"/>
                  <w:vAlign w:val="center"/>
                </w:tcPr>
                <w:p w14:paraId="409F657A">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rPr>
                  </w:pPr>
                  <w:r>
                    <w:rPr>
                      <w:rFonts w:hint="eastAsia" w:ascii="Times New Roman" w:hAnsi="Times New Roman" w:eastAsia="仿宋" w:cs="Times New Roman"/>
                      <w:b/>
                      <w:bCs/>
                      <w:sz w:val="21"/>
                      <w:szCs w:val="21"/>
                      <w:vertAlign w:val="baseline"/>
                      <w:lang w:val="en-US" w:eastAsia="zh-CN"/>
                    </w:rPr>
                    <w:t>受声点不同距离处噪声衰变值</w:t>
                  </w:r>
                </w:p>
              </w:tc>
            </w:tr>
            <w:tr w14:paraId="7A1B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E7338FA">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p>
              </w:tc>
              <w:tc>
                <w:tcPr>
                  <w:tcW w:w="0" w:type="auto"/>
                  <w:vMerge w:val="continue"/>
                  <w:vAlign w:val="center"/>
                </w:tcPr>
                <w:p w14:paraId="605D07A4">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rPr>
                  </w:pPr>
                </w:p>
              </w:tc>
              <w:tc>
                <w:tcPr>
                  <w:tcW w:w="0" w:type="auto"/>
                  <w:vMerge w:val="continue"/>
                  <w:vAlign w:val="center"/>
                </w:tcPr>
                <w:p w14:paraId="064F3538">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rPr>
                  </w:pPr>
                </w:p>
              </w:tc>
              <w:tc>
                <w:tcPr>
                  <w:tcW w:w="0" w:type="auto"/>
                  <w:vAlign w:val="center"/>
                </w:tcPr>
                <w:p w14:paraId="3552CCD6">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r>
                    <w:rPr>
                      <w:rFonts w:hint="eastAsia" w:ascii="Times New Roman" w:hAnsi="Times New Roman" w:eastAsia="仿宋" w:cs="Times New Roman"/>
                      <w:b/>
                      <w:bCs/>
                      <w:sz w:val="21"/>
                      <w:szCs w:val="21"/>
                      <w:vertAlign w:val="baseline"/>
                      <w:lang w:val="en-US" w:eastAsia="zh-CN"/>
                    </w:rPr>
                    <w:t>20m</w:t>
                  </w:r>
                </w:p>
              </w:tc>
              <w:tc>
                <w:tcPr>
                  <w:tcW w:w="0" w:type="auto"/>
                  <w:vAlign w:val="center"/>
                </w:tcPr>
                <w:p w14:paraId="351820B7">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r>
                    <w:rPr>
                      <w:rFonts w:hint="eastAsia" w:ascii="Times New Roman" w:hAnsi="Times New Roman" w:eastAsia="仿宋" w:cs="Times New Roman"/>
                      <w:b/>
                      <w:bCs/>
                      <w:sz w:val="21"/>
                      <w:szCs w:val="21"/>
                      <w:vertAlign w:val="baseline"/>
                      <w:lang w:val="en-US" w:eastAsia="zh-CN"/>
                    </w:rPr>
                    <w:t>40m</w:t>
                  </w:r>
                </w:p>
              </w:tc>
              <w:tc>
                <w:tcPr>
                  <w:tcW w:w="0" w:type="auto"/>
                  <w:vAlign w:val="center"/>
                </w:tcPr>
                <w:p w14:paraId="77C9B9A7">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r>
                    <w:rPr>
                      <w:rFonts w:hint="eastAsia" w:ascii="Times New Roman" w:hAnsi="Times New Roman" w:eastAsia="仿宋" w:cs="Times New Roman"/>
                      <w:b/>
                      <w:bCs/>
                      <w:sz w:val="21"/>
                      <w:szCs w:val="21"/>
                      <w:vertAlign w:val="baseline"/>
                      <w:lang w:val="en-US" w:eastAsia="zh-CN"/>
                    </w:rPr>
                    <w:t>50m</w:t>
                  </w:r>
                </w:p>
              </w:tc>
              <w:tc>
                <w:tcPr>
                  <w:tcW w:w="0" w:type="auto"/>
                  <w:vAlign w:val="center"/>
                </w:tcPr>
                <w:p w14:paraId="65359A5F">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r>
                    <w:rPr>
                      <w:rFonts w:hint="eastAsia" w:ascii="Times New Roman" w:hAnsi="Times New Roman" w:eastAsia="仿宋" w:cs="Times New Roman"/>
                      <w:b/>
                      <w:bCs/>
                      <w:sz w:val="21"/>
                      <w:szCs w:val="21"/>
                      <w:vertAlign w:val="baseline"/>
                      <w:lang w:val="en-US" w:eastAsia="zh-CN"/>
                    </w:rPr>
                    <w:t>100m</w:t>
                  </w:r>
                </w:p>
              </w:tc>
              <w:tc>
                <w:tcPr>
                  <w:tcW w:w="0" w:type="auto"/>
                  <w:vAlign w:val="center"/>
                </w:tcPr>
                <w:p w14:paraId="6C5015FB">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
                      <w:bCs/>
                      <w:sz w:val="21"/>
                      <w:szCs w:val="21"/>
                      <w:vertAlign w:val="baseline"/>
                      <w:lang w:val="en-US" w:eastAsia="zh-CN"/>
                    </w:rPr>
                  </w:pPr>
                  <w:r>
                    <w:rPr>
                      <w:rFonts w:hint="eastAsia" w:ascii="Times New Roman" w:hAnsi="Times New Roman" w:eastAsia="仿宋" w:cs="Times New Roman"/>
                      <w:b/>
                      <w:bCs/>
                      <w:sz w:val="21"/>
                      <w:szCs w:val="21"/>
                      <w:vertAlign w:val="baseline"/>
                      <w:lang w:val="en-US" w:eastAsia="zh-CN"/>
                    </w:rPr>
                    <w:t>200m</w:t>
                  </w:r>
                </w:p>
              </w:tc>
            </w:tr>
            <w:tr w14:paraId="436C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43956BE">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Cs w:val="0"/>
                      <w:sz w:val="21"/>
                      <w:szCs w:val="21"/>
                      <w:vertAlign w:val="baseline"/>
                      <w:lang w:val="en-US" w:eastAsia="zh-CN"/>
                    </w:rPr>
                  </w:pPr>
                  <w:r>
                    <w:rPr>
                      <w:rFonts w:hint="eastAsia" w:ascii="Times New Roman" w:hAnsi="Times New Roman" w:eastAsia="仿宋" w:cs="Times New Roman"/>
                      <w:bCs w:val="0"/>
                      <w:sz w:val="21"/>
                      <w:szCs w:val="21"/>
                      <w:vertAlign w:val="baseline"/>
                      <w:lang w:val="en-US" w:eastAsia="zh-CN"/>
                    </w:rPr>
                    <w:t>1</w:t>
                  </w:r>
                </w:p>
              </w:tc>
              <w:tc>
                <w:tcPr>
                  <w:tcW w:w="0" w:type="auto"/>
                  <w:vAlign w:val="center"/>
                </w:tcPr>
                <w:p w14:paraId="5EDB5357">
                  <w:pPr>
                    <w:pStyle w:val="103"/>
                    <w:bidi w:val="0"/>
                    <w:ind w:firstLine="0" w:firstLineChars="0"/>
                    <w:rPr>
                      <w:rFonts w:hint="eastAsia" w:ascii="仿宋" w:hAnsi="仿宋" w:eastAsia="仿宋" w:cs="仿宋"/>
                      <w:bCs w:val="0"/>
                      <w:sz w:val="21"/>
                      <w:szCs w:val="21"/>
                      <w:vertAlign w:val="baseline"/>
                      <w:lang w:val="en-US" w:eastAsia="zh-CN"/>
                    </w:rPr>
                  </w:pPr>
                  <w:r>
                    <w:rPr>
                      <w:rFonts w:hint="eastAsia" w:ascii="仿宋" w:hAnsi="仿宋" w:eastAsia="仿宋" w:cs="仿宋"/>
                      <w:b w:val="0"/>
                      <w:bCs/>
                      <w:color w:val="000000" w:themeColor="text1"/>
                      <w:highlight w:val="none"/>
                      <w14:textFill>
                        <w14:solidFill>
                          <w14:schemeClr w14:val="tx1"/>
                        </w14:solidFill>
                      </w14:textFill>
                    </w:rPr>
                    <w:t>挖掘机</w:t>
                  </w:r>
                </w:p>
              </w:tc>
              <w:tc>
                <w:tcPr>
                  <w:tcW w:w="0" w:type="auto"/>
                  <w:vAlign w:val="center"/>
                </w:tcPr>
                <w:p w14:paraId="060318CA">
                  <w:pPr>
                    <w:pStyle w:val="103"/>
                    <w:bidi w:val="0"/>
                    <w:ind w:firstLine="0" w:firstLineChars="0"/>
                    <w:rPr>
                      <w:rFonts w:hint="default" w:ascii="Times New Roman" w:hAnsi="Times New Roman" w:eastAsia="仿宋" w:cs="Times New Roman"/>
                      <w:bCs w:val="0"/>
                      <w:sz w:val="21"/>
                      <w:szCs w:val="21"/>
                      <w:vertAlign w:val="baseline"/>
                      <w:lang w:val="en-US" w:eastAsia="zh-CN"/>
                    </w:rPr>
                  </w:pPr>
                  <w:r>
                    <w:rPr>
                      <w:rFonts w:hint="default" w:ascii="Times New Roman" w:hAnsi="Times New Roman" w:eastAsia="宋体" w:cs="Times New Roman"/>
                      <w:b w:val="0"/>
                      <w:bCs/>
                      <w:color w:val="000000" w:themeColor="text1"/>
                      <w:highlight w:val="none"/>
                      <w14:textFill>
                        <w14:solidFill>
                          <w14:schemeClr w14:val="tx1"/>
                        </w14:solidFill>
                      </w14:textFill>
                    </w:rPr>
                    <w:t>84</w:t>
                  </w:r>
                </w:p>
              </w:tc>
              <w:tc>
                <w:tcPr>
                  <w:tcW w:w="841" w:type="dxa"/>
                  <w:vAlign w:val="center"/>
                </w:tcPr>
                <w:p w14:paraId="57EDA0AE">
                  <w:pPr>
                    <w:pStyle w:val="103"/>
                    <w:rPr>
                      <w:rFonts w:hint="default" w:ascii="Times New Roman" w:hAnsi="Times New Roman" w:eastAsia="宋体" w:cs="Times New Roman"/>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72</w:t>
                  </w:r>
                </w:p>
              </w:tc>
              <w:tc>
                <w:tcPr>
                  <w:tcW w:w="841" w:type="dxa"/>
                  <w:vAlign w:val="center"/>
                </w:tcPr>
                <w:p w14:paraId="78BD8BA7">
                  <w:pPr>
                    <w:pStyle w:val="103"/>
                    <w:rPr>
                      <w:rFonts w:hint="default" w:ascii="Times New Roman" w:hAnsi="Times New Roman" w:eastAsia="宋体" w:cs="Times New Roman"/>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66</w:t>
                  </w:r>
                </w:p>
              </w:tc>
              <w:tc>
                <w:tcPr>
                  <w:tcW w:w="841" w:type="dxa"/>
                  <w:vAlign w:val="center"/>
                </w:tcPr>
                <w:p w14:paraId="68B7D60F">
                  <w:pPr>
                    <w:pStyle w:val="103"/>
                    <w:rPr>
                      <w:rFonts w:hint="default" w:ascii="Times New Roman" w:hAnsi="Times New Roman" w:eastAsia="宋体" w:cs="Times New Roman"/>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64</w:t>
                  </w:r>
                </w:p>
              </w:tc>
              <w:tc>
                <w:tcPr>
                  <w:tcW w:w="989" w:type="dxa"/>
                  <w:vAlign w:val="center"/>
                </w:tcPr>
                <w:p w14:paraId="415FA6CB">
                  <w:pPr>
                    <w:pStyle w:val="103"/>
                    <w:rPr>
                      <w:rFonts w:hint="default" w:ascii="Times New Roman" w:hAnsi="Times New Roman" w:eastAsia="宋体" w:cs="Times New Roman"/>
                      <w:bCs/>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58</w:t>
                  </w:r>
                </w:p>
              </w:tc>
              <w:tc>
                <w:tcPr>
                  <w:tcW w:w="989" w:type="dxa"/>
                  <w:vAlign w:val="center"/>
                </w:tcPr>
                <w:p w14:paraId="7B58A78B">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52</w:t>
                  </w:r>
                </w:p>
              </w:tc>
            </w:tr>
            <w:tr w14:paraId="1D65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0C68681">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Cs w:val="0"/>
                      <w:sz w:val="21"/>
                      <w:szCs w:val="21"/>
                      <w:vertAlign w:val="baseline"/>
                      <w:lang w:val="en-US" w:eastAsia="zh-CN"/>
                    </w:rPr>
                  </w:pPr>
                  <w:r>
                    <w:rPr>
                      <w:rFonts w:hint="eastAsia" w:ascii="Times New Roman" w:hAnsi="Times New Roman" w:eastAsia="仿宋" w:cs="Times New Roman"/>
                      <w:bCs w:val="0"/>
                      <w:sz w:val="21"/>
                      <w:szCs w:val="21"/>
                      <w:vertAlign w:val="baseline"/>
                      <w:lang w:val="en-US" w:eastAsia="zh-CN"/>
                    </w:rPr>
                    <w:t>2</w:t>
                  </w:r>
                </w:p>
              </w:tc>
              <w:tc>
                <w:tcPr>
                  <w:tcW w:w="0" w:type="auto"/>
                  <w:vAlign w:val="center"/>
                </w:tcPr>
                <w:p w14:paraId="38CCFEBB">
                  <w:pPr>
                    <w:pStyle w:val="103"/>
                    <w:bidi w:val="0"/>
                    <w:ind w:firstLine="0" w:firstLineChars="0"/>
                    <w:rPr>
                      <w:rFonts w:hint="eastAsia" w:ascii="仿宋" w:hAnsi="仿宋" w:eastAsia="仿宋" w:cs="仿宋"/>
                      <w:bCs w:val="0"/>
                      <w:sz w:val="21"/>
                      <w:szCs w:val="21"/>
                      <w:vertAlign w:val="baseline"/>
                    </w:rPr>
                  </w:pPr>
                  <w:r>
                    <w:rPr>
                      <w:rFonts w:hint="eastAsia" w:ascii="仿宋" w:hAnsi="仿宋" w:eastAsia="仿宋" w:cs="仿宋"/>
                      <w:b w:val="0"/>
                      <w:bCs/>
                      <w:color w:val="000000" w:themeColor="text1"/>
                      <w:highlight w:val="none"/>
                      <w14:textFill>
                        <w14:solidFill>
                          <w14:schemeClr w14:val="tx1"/>
                        </w14:solidFill>
                      </w14:textFill>
                    </w:rPr>
                    <w:t>平地机</w:t>
                  </w:r>
                </w:p>
              </w:tc>
              <w:tc>
                <w:tcPr>
                  <w:tcW w:w="0" w:type="auto"/>
                  <w:vAlign w:val="center"/>
                </w:tcPr>
                <w:p w14:paraId="48A4CB74">
                  <w:pPr>
                    <w:pStyle w:val="103"/>
                    <w:bidi w:val="0"/>
                    <w:ind w:firstLine="0" w:firstLineChars="0"/>
                    <w:rPr>
                      <w:rFonts w:hint="eastAsia" w:ascii="Times New Roman" w:hAnsi="Times New Roman" w:eastAsia="仿宋" w:cs="Times New Roman"/>
                      <w:bCs w:val="0"/>
                      <w:sz w:val="21"/>
                      <w:szCs w:val="21"/>
                      <w:vertAlign w:val="baseline"/>
                    </w:rPr>
                  </w:pPr>
                  <w:r>
                    <w:rPr>
                      <w:rFonts w:hint="default" w:ascii="Times New Roman" w:hAnsi="Times New Roman" w:eastAsia="宋体" w:cs="Times New Roman"/>
                      <w:b w:val="0"/>
                      <w:bCs/>
                      <w:color w:val="000000" w:themeColor="text1"/>
                      <w:highlight w:val="none"/>
                      <w14:textFill>
                        <w14:solidFill>
                          <w14:schemeClr w14:val="tx1"/>
                        </w14:solidFill>
                      </w14:textFill>
                    </w:rPr>
                    <w:t>95</w:t>
                  </w:r>
                </w:p>
              </w:tc>
              <w:tc>
                <w:tcPr>
                  <w:tcW w:w="841" w:type="dxa"/>
                  <w:vAlign w:val="center"/>
                </w:tcPr>
                <w:p w14:paraId="33AC314F">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83</w:t>
                  </w:r>
                </w:p>
              </w:tc>
              <w:tc>
                <w:tcPr>
                  <w:tcW w:w="841" w:type="dxa"/>
                  <w:vAlign w:val="center"/>
                </w:tcPr>
                <w:p w14:paraId="406D8D88">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77</w:t>
                  </w:r>
                </w:p>
              </w:tc>
              <w:tc>
                <w:tcPr>
                  <w:tcW w:w="841" w:type="dxa"/>
                  <w:vAlign w:val="center"/>
                </w:tcPr>
                <w:p w14:paraId="4F32E869">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75</w:t>
                  </w:r>
                </w:p>
              </w:tc>
              <w:tc>
                <w:tcPr>
                  <w:tcW w:w="989" w:type="dxa"/>
                  <w:vAlign w:val="center"/>
                </w:tcPr>
                <w:p w14:paraId="2288E954">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69</w:t>
                  </w:r>
                </w:p>
              </w:tc>
              <w:tc>
                <w:tcPr>
                  <w:tcW w:w="989" w:type="dxa"/>
                  <w:vAlign w:val="center"/>
                </w:tcPr>
                <w:p w14:paraId="67E1AD5C">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63</w:t>
                  </w:r>
                </w:p>
              </w:tc>
            </w:tr>
            <w:tr w14:paraId="0C64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BACB3CD">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Cs w:val="0"/>
                      <w:sz w:val="21"/>
                      <w:szCs w:val="21"/>
                      <w:vertAlign w:val="baseline"/>
                      <w:lang w:val="en-US" w:eastAsia="zh-CN"/>
                    </w:rPr>
                  </w:pPr>
                  <w:r>
                    <w:rPr>
                      <w:rFonts w:hint="eastAsia" w:ascii="Times New Roman" w:hAnsi="Times New Roman" w:eastAsia="仿宋" w:cs="Times New Roman"/>
                      <w:bCs w:val="0"/>
                      <w:sz w:val="21"/>
                      <w:szCs w:val="21"/>
                      <w:vertAlign w:val="baseline"/>
                      <w:lang w:val="en-US" w:eastAsia="zh-CN"/>
                    </w:rPr>
                    <w:t>3</w:t>
                  </w:r>
                </w:p>
              </w:tc>
              <w:tc>
                <w:tcPr>
                  <w:tcW w:w="0" w:type="auto"/>
                  <w:vAlign w:val="center"/>
                </w:tcPr>
                <w:p w14:paraId="4AE807CD">
                  <w:pPr>
                    <w:pStyle w:val="103"/>
                    <w:bidi w:val="0"/>
                    <w:ind w:firstLine="0" w:firstLineChars="0"/>
                    <w:rPr>
                      <w:rFonts w:hint="eastAsia" w:ascii="仿宋" w:hAnsi="仿宋" w:eastAsia="仿宋" w:cs="仿宋"/>
                      <w:bCs w:val="0"/>
                      <w:sz w:val="21"/>
                      <w:szCs w:val="21"/>
                      <w:vertAlign w:val="baseline"/>
                    </w:rPr>
                  </w:pPr>
                  <w:r>
                    <w:rPr>
                      <w:rFonts w:hint="eastAsia" w:ascii="仿宋" w:hAnsi="仿宋" w:eastAsia="仿宋" w:cs="仿宋"/>
                      <w:b w:val="0"/>
                      <w:bCs/>
                      <w:color w:val="000000" w:themeColor="text1"/>
                      <w:highlight w:val="none"/>
                      <w14:textFill>
                        <w14:solidFill>
                          <w14:schemeClr w14:val="tx1"/>
                        </w14:solidFill>
                      </w14:textFill>
                    </w:rPr>
                    <w:t>切割机</w:t>
                  </w:r>
                </w:p>
              </w:tc>
              <w:tc>
                <w:tcPr>
                  <w:tcW w:w="0" w:type="auto"/>
                  <w:vAlign w:val="center"/>
                </w:tcPr>
                <w:p w14:paraId="7D153DE2">
                  <w:pPr>
                    <w:pStyle w:val="103"/>
                    <w:bidi w:val="0"/>
                    <w:ind w:firstLine="0" w:firstLineChars="0"/>
                    <w:rPr>
                      <w:rFonts w:hint="eastAsia" w:ascii="Times New Roman" w:hAnsi="Times New Roman" w:eastAsia="仿宋" w:cs="Times New Roman"/>
                      <w:bCs w:val="0"/>
                      <w:sz w:val="21"/>
                      <w:szCs w:val="21"/>
                      <w:vertAlign w:val="baseline"/>
                    </w:rPr>
                  </w:pPr>
                  <w:r>
                    <w:rPr>
                      <w:rFonts w:hint="default" w:ascii="Times New Roman" w:hAnsi="Times New Roman" w:eastAsia="宋体" w:cs="Times New Roman"/>
                      <w:b w:val="0"/>
                      <w:bCs/>
                      <w:color w:val="000000" w:themeColor="text1"/>
                      <w:highlight w:val="none"/>
                      <w14:textFill>
                        <w14:solidFill>
                          <w14:schemeClr w14:val="tx1"/>
                        </w14:solidFill>
                      </w14:textFill>
                    </w:rPr>
                    <w:t>95</w:t>
                  </w:r>
                </w:p>
              </w:tc>
              <w:tc>
                <w:tcPr>
                  <w:tcW w:w="841" w:type="dxa"/>
                  <w:vAlign w:val="center"/>
                </w:tcPr>
                <w:p w14:paraId="6A8B5051">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83</w:t>
                  </w:r>
                </w:p>
              </w:tc>
              <w:tc>
                <w:tcPr>
                  <w:tcW w:w="841" w:type="dxa"/>
                  <w:vAlign w:val="center"/>
                </w:tcPr>
                <w:p w14:paraId="31F8C160">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77</w:t>
                  </w:r>
                </w:p>
              </w:tc>
              <w:tc>
                <w:tcPr>
                  <w:tcW w:w="841" w:type="dxa"/>
                  <w:vAlign w:val="center"/>
                </w:tcPr>
                <w:p w14:paraId="45C62AC1">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75</w:t>
                  </w:r>
                </w:p>
              </w:tc>
              <w:tc>
                <w:tcPr>
                  <w:tcW w:w="989" w:type="dxa"/>
                  <w:vAlign w:val="center"/>
                </w:tcPr>
                <w:p w14:paraId="653C3F23">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69</w:t>
                  </w:r>
                </w:p>
              </w:tc>
              <w:tc>
                <w:tcPr>
                  <w:tcW w:w="989" w:type="dxa"/>
                  <w:vAlign w:val="center"/>
                </w:tcPr>
                <w:p w14:paraId="38D143FC">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63</w:t>
                  </w:r>
                </w:p>
              </w:tc>
            </w:tr>
            <w:tr w14:paraId="63B5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FAEDA7">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Cs w:val="0"/>
                      <w:sz w:val="21"/>
                      <w:szCs w:val="21"/>
                      <w:vertAlign w:val="baseline"/>
                      <w:lang w:val="en-US" w:eastAsia="zh-CN"/>
                    </w:rPr>
                  </w:pPr>
                  <w:r>
                    <w:rPr>
                      <w:rFonts w:hint="eastAsia" w:ascii="Times New Roman" w:hAnsi="Times New Roman" w:eastAsia="仿宋" w:cs="Times New Roman"/>
                      <w:bCs w:val="0"/>
                      <w:sz w:val="21"/>
                      <w:szCs w:val="21"/>
                      <w:vertAlign w:val="baseline"/>
                      <w:lang w:val="en-US" w:eastAsia="zh-CN"/>
                    </w:rPr>
                    <w:t>4</w:t>
                  </w:r>
                </w:p>
              </w:tc>
              <w:tc>
                <w:tcPr>
                  <w:tcW w:w="0" w:type="auto"/>
                  <w:vAlign w:val="center"/>
                </w:tcPr>
                <w:p w14:paraId="5A2F4B66">
                  <w:pPr>
                    <w:pStyle w:val="103"/>
                    <w:bidi w:val="0"/>
                    <w:ind w:firstLine="0" w:firstLineChars="0"/>
                    <w:rPr>
                      <w:rFonts w:hint="eastAsia" w:ascii="仿宋" w:hAnsi="仿宋" w:eastAsia="仿宋" w:cs="仿宋"/>
                      <w:bCs w:val="0"/>
                      <w:sz w:val="21"/>
                      <w:szCs w:val="21"/>
                      <w:vertAlign w:val="baseline"/>
                    </w:rPr>
                  </w:pPr>
                  <w:r>
                    <w:rPr>
                      <w:rFonts w:hint="eastAsia" w:ascii="仿宋" w:hAnsi="仿宋" w:eastAsia="仿宋" w:cs="仿宋"/>
                      <w:b w:val="0"/>
                      <w:bCs/>
                      <w:color w:val="000000" w:themeColor="text1"/>
                      <w:highlight w:val="none"/>
                      <w14:textFill>
                        <w14:solidFill>
                          <w14:schemeClr w14:val="tx1"/>
                        </w14:solidFill>
                      </w14:textFill>
                    </w:rPr>
                    <w:t>电焊机</w:t>
                  </w:r>
                </w:p>
              </w:tc>
              <w:tc>
                <w:tcPr>
                  <w:tcW w:w="0" w:type="auto"/>
                  <w:vAlign w:val="center"/>
                </w:tcPr>
                <w:p w14:paraId="6248FFB0">
                  <w:pPr>
                    <w:pStyle w:val="103"/>
                    <w:bidi w:val="0"/>
                    <w:ind w:firstLine="0" w:firstLineChars="0"/>
                    <w:rPr>
                      <w:rFonts w:hint="eastAsia" w:ascii="Times New Roman" w:hAnsi="Times New Roman" w:eastAsia="仿宋" w:cs="Times New Roman"/>
                      <w:bCs w:val="0"/>
                      <w:sz w:val="21"/>
                      <w:szCs w:val="21"/>
                      <w:vertAlign w:val="baseline"/>
                    </w:rPr>
                  </w:pPr>
                  <w:r>
                    <w:rPr>
                      <w:rFonts w:hint="default" w:ascii="Times New Roman" w:hAnsi="Times New Roman" w:eastAsia="宋体" w:cs="Times New Roman"/>
                      <w:b w:val="0"/>
                      <w:bCs/>
                      <w:color w:val="000000" w:themeColor="text1"/>
                      <w:highlight w:val="none"/>
                      <w14:textFill>
                        <w14:solidFill>
                          <w14:schemeClr w14:val="tx1"/>
                        </w14:solidFill>
                      </w14:textFill>
                    </w:rPr>
                    <w:t>92</w:t>
                  </w:r>
                </w:p>
              </w:tc>
              <w:tc>
                <w:tcPr>
                  <w:tcW w:w="841" w:type="dxa"/>
                  <w:vAlign w:val="center"/>
                </w:tcPr>
                <w:p w14:paraId="58238721">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w:t>
                  </w:r>
                </w:p>
              </w:tc>
              <w:tc>
                <w:tcPr>
                  <w:tcW w:w="841" w:type="dxa"/>
                  <w:vAlign w:val="center"/>
                </w:tcPr>
                <w:p w14:paraId="6C768BFA">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74</w:t>
                  </w:r>
                </w:p>
              </w:tc>
              <w:tc>
                <w:tcPr>
                  <w:tcW w:w="841" w:type="dxa"/>
                  <w:vAlign w:val="center"/>
                </w:tcPr>
                <w:p w14:paraId="369FAA9F">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72</w:t>
                  </w:r>
                </w:p>
              </w:tc>
              <w:tc>
                <w:tcPr>
                  <w:tcW w:w="989" w:type="dxa"/>
                  <w:vAlign w:val="center"/>
                </w:tcPr>
                <w:p w14:paraId="3AF3C25B">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66</w:t>
                  </w:r>
                </w:p>
              </w:tc>
              <w:tc>
                <w:tcPr>
                  <w:tcW w:w="989" w:type="dxa"/>
                  <w:vAlign w:val="center"/>
                </w:tcPr>
                <w:p w14:paraId="21ABBA0E">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60</w:t>
                  </w:r>
                </w:p>
              </w:tc>
            </w:tr>
            <w:tr w14:paraId="5B21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7328B2">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Cs w:val="0"/>
                      <w:sz w:val="21"/>
                      <w:szCs w:val="21"/>
                      <w:vertAlign w:val="baseline"/>
                      <w:lang w:val="en-US" w:eastAsia="zh-CN"/>
                    </w:rPr>
                  </w:pPr>
                  <w:r>
                    <w:rPr>
                      <w:rFonts w:hint="eastAsia" w:ascii="Times New Roman" w:hAnsi="Times New Roman" w:eastAsia="仿宋" w:cs="Times New Roman"/>
                      <w:bCs w:val="0"/>
                      <w:sz w:val="21"/>
                      <w:szCs w:val="21"/>
                      <w:vertAlign w:val="baseline"/>
                      <w:lang w:val="en-US" w:eastAsia="zh-CN"/>
                    </w:rPr>
                    <w:t>5</w:t>
                  </w:r>
                </w:p>
              </w:tc>
              <w:tc>
                <w:tcPr>
                  <w:tcW w:w="0" w:type="auto"/>
                  <w:vAlign w:val="center"/>
                </w:tcPr>
                <w:p w14:paraId="6A2EE151">
                  <w:pPr>
                    <w:pStyle w:val="103"/>
                    <w:bidi w:val="0"/>
                    <w:ind w:firstLine="0" w:firstLineChars="0"/>
                    <w:rPr>
                      <w:rFonts w:hint="eastAsia" w:ascii="仿宋" w:hAnsi="仿宋" w:eastAsia="仿宋" w:cs="仿宋"/>
                      <w:bCs w:val="0"/>
                      <w:sz w:val="21"/>
                      <w:szCs w:val="21"/>
                      <w:vertAlign w:val="baseline"/>
                    </w:rPr>
                  </w:pPr>
                  <w:r>
                    <w:rPr>
                      <w:rFonts w:hint="eastAsia" w:ascii="仿宋" w:hAnsi="仿宋" w:eastAsia="仿宋" w:cs="仿宋"/>
                      <w:b w:val="0"/>
                      <w:bCs/>
                      <w:color w:val="000000" w:themeColor="text1"/>
                      <w:highlight w:val="none"/>
                      <w14:textFill>
                        <w14:solidFill>
                          <w14:schemeClr w14:val="tx1"/>
                        </w14:solidFill>
                      </w14:textFill>
                    </w:rPr>
                    <w:t>电锯</w:t>
                  </w:r>
                </w:p>
              </w:tc>
              <w:tc>
                <w:tcPr>
                  <w:tcW w:w="0" w:type="auto"/>
                  <w:vAlign w:val="center"/>
                </w:tcPr>
                <w:p w14:paraId="1D9350A7">
                  <w:pPr>
                    <w:pStyle w:val="103"/>
                    <w:bidi w:val="0"/>
                    <w:ind w:firstLine="0" w:firstLineChars="0"/>
                    <w:rPr>
                      <w:rFonts w:hint="eastAsia" w:ascii="Times New Roman" w:hAnsi="Times New Roman" w:eastAsia="仿宋" w:cs="Times New Roman"/>
                      <w:bCs w:val="0"/>
                      <w:sz w:val="21"/>
                      <w:szCs w:val="21"/>
                      <w:vertAlign w:val="baseline"/>
                    </w:rPr>
                  </w:pPr>
                  <w:r>
                    <w:rPr>
                      <w:rFonts w:hint="default" w:ascii="Times New Roman" w:hAnsi="Times New Roman" w:eastAsia="宋体" w:cs="Times New Roman"/>
                      <w:b w:val="0"/>
                      <w:bCs/>
                      <w:color w:val="000000" w:themeColor="text1"/>
                      <w:highlight w:val="none"/>
                      <w14:textFill>
                        <w14:solidFill>
                          <w14:schemeClr w14:val="tx1"/>
                        </w14:solidFill>
                      </w14:textFill>
                    </w:rPr>
                    <w:t>98</w:t>
                  </w:r>
                </w:p>
              </w:tc>
              <w:tc>
                <w:tcPr>
                  <w:tcW w:w="841" w:type="dxa"/>
                  <w:vAlign w:val="center"/>
                </w:tcPr>
                <w:p w14:paraId="50EE6ED9">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86</w:t>
                  </w:r>
                </w:p>
              </w:tc>
              <w:tc>
                <w:tcPr>
                  <w:tcW w:w="841" w:type="dxa"/>
                  <w:vAlign w:val="center"/>
                </w:tcPr>
                <w:p w14:paraId="2DD61D76">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w:t>
                  </w:r>
                </w:p>
              </w:tc>
              <w:tc>
                <w:tcPr>
                  <w:tcW w:w="841" w:type="dxa"/>
                  <w:vAlign w:val="center"/>
                </w:tcPr>
                <w:p w14:paraId="05D42CE2">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78</w:t>
                  </w:r>
                </w:p>
              </w:tc>
              <w:tc>
                <w:tcPr>
                  <w:tcW w:w="989" w:type="dxa"/>
                  <w:vAlign w:val="center"/>
                </w:tcPr>
                <w:p w14:paraId="6B234B8E">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72</w:t>
                  </w:r>
                </w:p>
              </w:tc>
              <w:tc>
                <w:tcPr>
                  <w:tcW w:w="989" w:type="dxa"/>
                  <w:vAlign w:val="center"/>
                </w:tcPr>
                <w:p w14:paraId="7FF6809C">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66</w:t>
                  </w:r>
                </w:p>
              </w:tc>
            </w:tr>
            <w:tr w14:paraId="2098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370E06">
                  <w:pPr>
                    <w:overflowPunct w:val="0"/>
                    <w:autoSpaceDE w:val="0"/>
                    <w:autoSpaceDN w:val="0"/>
                    <w:adjustRightInd w:val="0"/>
                    <w:snapToGrid w:val="0"/>
                    <w:spacing w:line="240" w:lineRule="auto"/>
                    <w:jc w:val="center"/>
                    <w:textAlignment w:val="baseline"/>
                    <w:rPr>
                      <w:rFonts w:hint="eastAsia" w:ascii="Times New Roman" w:hAnsi="Times New Roman" w:eastAsia="仿宋" w:cs="Times New Roman"/>
                      <w:bCs w:val="0"/>
                      <w:sz w:val="21"/>
                      <w:szCs w:val="21"/>
                      <w:vertAlign w:val="baseline"/>
                      <w:lang w:val="en-US" w:eastAsia="zh-CN"/>
                    </w:rPr>
                  </w:pPr>
                  <w:r>
                    <w:rPr>
                      <w:rFonts w:hint="eastAsia" w:ascii="Times New Roman" w:hAnsi="Times New Roman" w:eastAsia="仿宋" w:cs="Times New Roman"/>
                      <w:bCs w:val="0"/>
                      <w:sz w:val="21"/>
                      <w:szCs w:val="21"/>
                      <w:vertAlign w:val="baseline"/>
                      <w:lang w:val="en-US" w:eastAsia="zh-CN"/>
                    </w:rPr>
                    <w:t>6</w:t>
                  </w:r>
                </w:p>
              </w:tc>
              <w:tc>
                <w:tcPr>
                  <w:tcW w:w="0" w:type="auto"/>
                  <w:vAlign w:val="center"/>
                </w:tcPr>
                <w:p w14:paraId="2805B269">
                  <w:pPr>
                    <w:pStyle w:val="103"/>
                    <w:bidi w:val="0"/>
                    <w:ind w:firstLine="0" w:firstLineChars="0"/>
                    <w:rPr>
                      <w:rFonts w:hint="eastAsia" w:ascii="仿宋" w:hAnsi="仿宋" w:eastAsia="仿宋" w:cs="仿宋"/>
                      <w:bCs w:val="0"/>
                      <w:sz w:val="21"/>
                      <w:szCs w:val="21"/>
                      <w:vertAlign w:val="baseline"/>
                    </w:rPr>
                  </w:pPr>
                  <w:r>
                    <w:rPr>
                      <w:rFonts w:hint="eastAsia" w:ascii="仿宋" w:hAnsi="仿宋" w:eastAsia="仿宋" w:cs="仿宋"/>
                      <w:b w:val="0"/>
                      <w:bCs/>
                      <w:color w:val="000000" w:themeColor="text1"/>
                      <w:highlight w:val="none"/>
                      <w14:textFill>
                        <w14:solidFill>
                          <w14:schemeClr w14:val="tx1"/>
                        </w14:solidFill>
                      </w14:textFill>
                    </w:rPr>
                    <w:t>电钻</w:t>
                  </w:r>
                </w:p>
              </w:tc>
              <w:tc>
                <w:tcPr>
                  <w:tcW w:w="0" w:type="auto"/>
                  <w:vAlign w:val="center"/>
                </w:tcPr>
                <w:p w14:paraId="1F04067F">
                  <w:pPr>
                    <w:pStyle w:val="103"/>
                    <w:bidi w:val="0"/>
                    <w:ind w:firstLine="0" w:firstLineChars="0"/>
                    <w:rPr>
                      <w:rFonts w:hint="eastAsia" w:ascii="Times New Roman" w:hAnsi="Times New Roman" w:eastAsia="仿宋" w:cs="Times New Roman"/>
                      <w:bCs w:val="0"/>
                      <w:sz w:val="21"/>
                      <w:szCs w:val="21"/>
                      <w:vertAlign w:val="baseline"/>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841" w:type="dxa"/>
                  <w:vAlign w:val="center"/>
                </w:tcPr>
                <w:p w14:paraId="1EF2414F">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88</w:t>
                  </w:r>
                </w:p>
              </w:tc>
              <w:tc>
                <w:tcPr>
                  <w:tcW w:w="841" w:type="dxa"/>
                  <w:vAlign w:val="center"/>
                </w:tcPr>
                <w:p w14:paraId="6E142677">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82</w:t>
                  </w:r>
                </w:p>
              </w:tc>
              <w:tc>
                <w:tcPr>
                  <w:tcW w:w="841" w:type="dxa"/>
                  <w:vAlign w:val="center"/>
                </w:tcPr>
                <w:p w14:paraId="2C62ABB7">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80</w:t>
                  </w:r>
                </w:p>
              </w:tc>
              <w:tc>
                <w:tcPr>
                  <w:tcW w:w="989" w:type="dxa"/>
                  <w:vAlign w:val="center"/>
                </w:tcPr>
                <w:p w14:paraId="2CD711C8">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74</w:t>
                  </w:r>
                </w:p>
              </w:tc>
              <w:tc>
                <w:tcPr>
                  <w:tcW w:w="989" w:type="dxa"/>
                  <w:vAlign w:val="center"/>
                </w:tcPr>
                <w:p w14:paraId="35585519">
                  <w:pPr>
                    <w:pStyle w:val="103"/>
                    <w:rPr>
                      <w:rFonts w:hint="default" w:ascii="Times New Roman" w:hAnsi="Times New Roman" w:eastAsia="宋体" w:cs="Times New Roman"/>
                      <w:bCs/>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68</w:t>
                  </w:r>
                </w:p>
              </w:tc>
            </w:tr>
          </w:tbl>
          <w:p w14:paraId="32A574FF">
            <w:pPr>
              <w:spacing w:line="360" w:lineRule="auto"/>
              <w:ind w:firstLine="480"/>
              <w:rPr>
                <w:rFonts w:hint="eastAsia" w:ascii="Times New Roman" w:hAnsi="Times New Roman" w:eastAsia="仿宋" w:cs="Times New Roman"/>
                <w:bCs/>
                <w:sz w:val="24"/>
              </w:rPr>
            </w:pPr>
            <w:r>
              <w:rPr>
                <w:rFonts w:hint="eastAsia" w:ascii="Times New Roman" w:hAnsi="Times New Roman" w:eastAsia="仿宋" w:cs="Times New Roman"/>
                <w:bCs/>
                <w:sz w:val="24"/>
              </w:rPr>
              <w:t>由表4-4可知：施工机械噪声较高，昼间施工噪声超过</w:t>
            </w:r>
            <w:r>
              <w:rPr>
                <w:rFonts w:hint="eastAsia" w:eastAsia="仿宋" w:cs="Times New Roman"/>
                <w:bCs/>
                <w:sz w:val="24"/>
                <w:lang w:eastAsia="zh-CN"/>
              </w:rPr>
              <w:t>《建筑施工噪声排放标准》（GB 12523-2025）</w:t>
            </w:r>
            <w:r>
              <w:rPr>
                <w:rFonts w:hint="eastAsia" w:ascii="Times New Roman" w:hAnsi="Times New Roman" w:eastAsia="仿宋" w:cs="Times New Roman"/>
                <w:bCs/>
                <w:sz w:val="24"/>
              </w:rPr>
              <w:t>的情况出现在距声源</w:t>
            </w:r>
            <w:r>
              <w:rPr>
                <w:rFonts w:hint="eastAsia" w:ascii="Times New Roman" w:hAnsi="Times New Roman" w:eastAsia="仿宋" w:cs="Times New Roman"/>
                <w:bCs/>
                <w:sz w:val="24"/>
                <w:lang w:val="en-US" w:eastAsia="zh-CN"/>
              </w:rPr>
              <w:t>2</w:t>
            </w:r>
            <w:r>
              <w:rPr>
                <w:rFonts w:hint="eastAsia" w:ascii="Times New Roman" w:hAnsi="Times New Roman" w:eastAsia="仿宋" w:cs="Times New Roman"/>
                <w:bCs/>
                <w:sz w:val="24"/>
              </w:rPr>
              <w:t>00m范围内。因此，在施工期间，建设单位应选用低噪声的施工机械，避免在同一时间集中使用大量的动力机械设备，还要求施工时必须合理安排各类施工机械的工作时间，按</w:t>
            </w:r>
            <w:r>
              <w:rPr>
                <w:rFonts w:hint="eastAsia" w:eastAsia="仿宋" w:cs="Times New Roman"/>
                <w:bCs/>
                <w:sz w:val="24"/>
                <w:lang w:eastAsia="zh-CN"/>
              </w:rPr>
              <w:t>《建筑施工噪声排放标准》（GB 12523-2025）</w:t>
            </w:r>
            <w:r>
              <w:rPr>
                <w:rFonts w:hint="eastAsia" w:ascii="Times New Roman" w:hAnsi="Times New Roman" w:eastAsia="仿宋" w:cs="Times New Roman"/>
                <w:bCs/>
                <w:sz w:val="24"/>
              </w:rPr>
              <w:t>对施工场界进行噪声控制。</w:t>
            </w:r>
          </w:p>
          <w:p w14:paraId="09A347CA">
            <w:pPr>
              <w:spacing w:line="500" w:lineRule="exact"/>
              <w:ind w:firstLine="470" w:firstLineChars="196"/>
              <w:rPr>
                <w:rFonts w:eastAsia="仿宋"/>
                <w:sz w:val="24"/>
              </w:rPr>
            </w:pPr>
            <w:r>
              <w:rPr>
                <w:rFonts w:eastAsia="仿宋"/>
                <w:sz w:val="24"/>
              </w:rPr>
              <w:t>本项目施工期主要环保措施见表4-</w:t>
            </w:r>
            <w:r>
              <w:rPr>
                <w:rFonts w:hint="eastAsia" w:eastAsia="仿宋"/>
                <w:sz w:val="24"/>
                <w:lang w:val="en-US" w:eastAsia="zh-CN"/>
              </w:rPr>
              <w:t>5</w:t>
            </w:r>
            <w:r>
              <w:rPr>
                <w:rFonts w:eastAsia="仿宋"/>
                <w:sz w:val="24"/>
              </w:rPr>
              <w:t>。</w:t>
            </w:r>
          </w:p>
          <w:p w14:paraId="10A74ADD">
            <w:pPr>
              <w:pStyle w:val="83"/>
              <w:bidi w:val="0"/>
            </w:pPr>
            <w:r>
              <w:t>表4-</w:t>
            </w:r>
            <w:r>
              <w:rPr>
                <w:rFonts w:hint="eastAsia"/>
                <w:lang w:val="en-US" w:eastAsia="zh-CN"/>
              </w:rPr>
              <w:t>5</w:t>
            </w:r>
            <w:r>
              <w:t xml:space="preserve"> 施工期环境保护措施一览表</w:t>
            </w:r>
          </w:p>
          <w:tbl>
            <w:tblPr>
              <w:tblStyle w:val="37"/>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7649"/>
            </w:tblGrid>
            <w:tr w14:paraId="503E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3" w:type="pct"/>
                  <w:vAlign w:val="center"/>
                </w:tcPr>
                <w:p w14:paraId="4E7BA000">
                  <w:pPr>
                    <w:overflowPunct w:val="0"/>
                    <w:autoSpaceDE w:val="0"/>
                    <w:autoSpaceDN w:val="0"/>
                    <w:adjustRightInd w:val="0"/>
                    <w:snapToGrid w:val="0"/>
                    <w:jc w:val="center"/>
                    <w:textAlignment w:val="baseline"/>
                    <w:rPr>
                      <w:rFonts w:eastAsia="仿宋"/>
                      <w:b/>
                      <w:bCs/>
                      <w:szCs w:val="21"/>
                    </w:rPr>
                  </w:pPr>
                  <w:r>
                    <w:rPr>
                      <w:rFonts w:eastAsia="仿宋"/>
                      <w:b/>
                      <w:bCs/>
                      <w:szCs w:val="21"/>
                    </w:rPr>
                    <w:t>类型</w:t>
                  </w:r>
                </w:p>
              </w:tc>
              <w:tc>
                <w:tcPr>
                  <w:tcW w:w="4527" w:type="pct"/>
                  <w:vAlign w:val="center"/>
                </w:tcPr>
                <w:p w14:paraId="49DD3BC9">
                  <w:pPr>
                    <w:overflowPunct w:val="0"/>
                    <w:autoSpaceDE w:val="0"/>
                    <w:autoSpaceDN w:val="0"/>
                    <w:adjustRightInd w:val="0"/>
                    <w:snapToGrid w:val="0"/>
                    <w:jc w:val="center"/>
                    <w:textAlignment w:val="baseline"/>
                    <w:rPr>
                      <w:rFonts w:eastAsia="仿宋"/>
                      <w:b/>
                      <w:bCs/>
                      <w:szCs w:val="21"/>
                    </w:rPr>
                  </w:pPr>
                  <w:r>
                    <w:rPr>
                      <w:rFonts w:eastAsia="仿宋"/>
                      <w:b/>
                      <w:bCs/>
                      <w:szCs w:val="21"/>
                    </w:rPr>
                    <w:t>采取环保措施</w:t>
                  </w:r>
                </w:p>
              </w:tc>
            </w:tr>
            <w:tr w14:paraId="6CED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3" w:type="pct"/>
                  <w:vAlign w:val="center"/>
                </w:tcPr>
                <w:p w14:paraId="3DA2FCB5">
                  <w:pPr>
                    <w:adjustRightInd w:val="0"/>
                    <w:snapToGrid w:val="0"/>
                    <w:jc w:val="center"/>
                    <w:rPr>
                      <w:rFonts w:eastAsia="仿宋"/>
                      <w:bCs/>
                      <w:spacing w:val="-6"/>
                      <w:szCs w:val="21"/>
                    </w:rPr>
                  </w:pPr>
                  <w:r>
                    <w:rPr>
                      <w:rFonts w:eastAsia="仿宋"/>
                      <w:bCs/>
                      <w:spacing w:val="-6"/>
                      <w:szCs w:val="21"/>
                    </w:rPr>
                    <w:t>废水</w:t>
                  </w:r>
                </w:p>
              </w:tc>
              <w:tc>
                <w:tcPr>
                  <w:tcW w:w="4527" w:type="pct"/>
                  <w:vAlign w:val="center"/>
                </w:tcPr>
                <w:p w14:paraId="3C7288F5">
                  <w:pPr>
                    <w:pStyle w:val="96"/>
                    <w:adjustRightInd w:val="0"/>
                    <w:snapToGrid w:val="0"/>
                    <w:spacing w:beforeLines="0"/>
                    <w:jc w:val="left"/>
                    <w:rPr>
                      <w:rFonts w:ascii="Times New Roman" w:hAnsi="Times New Roman" w:eastAsia="仿宋"/>
                      <w:szCs w:val="21"/>
                    </w:rPr>
                  </w:pPr>
                  <w:r>
                    <w:rPr>
                      <w:rFonts w:ascii="Times New Roman" w:hAnsi="Times New Roman" w:eastAsia="仿宋"/>
                      <w:szCs w:val="21"/>
                    </w:rPr>
                    <w:t>生活污水排入现有污水处理站处理；</w:t>
                  </w:r>
                  <w:r>
                    <w:rPr>
                      <w:rFonts w:hint="eastAsia" w:ascii="Times New Roman" w:hAnsi="Times New Roman" w:eastAsia="仿宋"/>
                      <w:szCs w:val="21"/>
                      <w:lang w:val="en-US" w:eastAsia="zh-CN"/>
                    </w:rPr>
                    <w:t>施工</w:t>
                  </w:r>
                  <w:r>
                    <w:rPr>
                      <w:rFonts w:ascii="Times New Roman" w:hAnsi="Times New Roman" w:eastAsia="仿宋"/>
                      <w:szCs w:val="21"/>
                    </w:rPr>
                    <w:t>废水经简易沉淀池沉淀处理后回用。</w:t>
                  </w:r>
                </w:p>
              </w:tc>
            </w:tr>
            <w:tr w14:paraId="134C1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3" w:type="pct"/>
                  <w:vAlign w:val="center"/>
                </w:tcPr>
                <w:p w14:paraId="05A79963">
                  <w:pPr>
                    <w:adjustRightInd w:val="0"/>
                    <w:snapToGrid w:val="0"/>
                    <w:jc w:val="center"/>
                    <w:rPr>
                      <w:rFonts w:eastAsia="仿宋"/>
                      <w:bCs/>
                      <w:spacing w:val="-6"/>
                      <w:szCs w:val="21"/>
                    </w:rPr>
                  </w:pPr>
                  <w:r>
                    <w:rPr>
                      <w:rFonts w:eastAsia="仿宋"/>
                      <w:bCs/>
                      <w:spacing w:val="-6"/>
                      <w:szCs w:val="21"/>
                    </w:rPr>
                    <w:t>废气</w:t>
                  </w:r>
                </w:p>
              </w:tc>
              <w:tc>
                <w:tcPr>
                  <w:tcW w:w="4527" w:type="pct"/>
                  <w:vAlign w:val="center"/>
                </w:tcPr>
                <w:p w14:paraId="5FA898F6">
                  <w:pPr>
                    <w:adjustRightInd w:val="0"/>
                    <w:snapToGrid w:val="0"/>
                    <w:rPr>
                      <w:rFonts w:eastAsia="仿宋"/>
                      <w:bCs/>
                      <w:szCs w:val="21"/>
                    </w:rPr>
                  </w:pPr>
                  <w:r>
                    <w:rPr>
                      <w:rFonts w:eastAsia="仿宋"/>
                      <w:bCs/>
                      <w:szCs w:val="21"/>
                    </w:rPr>
                    <w:t>根据《广西壮族自治区大气污染防治条例》相关要求，项目施工时废气应采取以下措施：</w:t>
                  </w:r>
                </w:p>
                <w:p w14:paraId="743B4A46">
                  <w:pPr>
                    <w:adjustRightInd w:val="0"/>
                    <w:snapToGrid w:val="0"/>
                    <w:rPr>
                      <w:rFonts w:eastAsia="仿宋"/>
                      <w:bCs/>
                      <w:szCs w:val="21"/>
                    </w:rPr>
                  </w:pPr>
                  <w:r>
                    <w:rPr>
                      <w:rFonts w:eastAsia="仿宋"/>
                      <w:bCs/>
                      <w:szCs w:val="21"/>
                    </w:rPr>
                    <w:t>①湿法作业，定时对施工现场进行洒水处理，施工区域附近道路均需清洁、湿润，并加强管理，使运输车辆尽可能减缓行驶速度；</w:t>
                  </w:r>
                </w:p>
                <w:p w14:paraId="0A6C5333">
                  <w:pPr>
                    <w:adjustRightInd w:val="0"/>
                    <w:snapToGrid w:val="0"/>
                    <w:rPr>
                      <w:rFonts w:eastAsia="仿宋"/>
                      <w:bCs/>
                      <w:szCs w:val="21"/>
                    </w:rPr>
                  </w:pPr>
                  <w:r>
                    <w:rPr>
                      <w:rFonts w:eastAsia="仿宋"/>
                      <w:bCs/>
                      <w:szCs w:val="21"/>
                    </w:rPr>
                    <w:t>②合理安排并尽量减少运输车次，减少扬尘。运输车辆装车不宜过满，且采用封闭车辆，用帆布覆盖，在运输过程中尽量减少洒落尘土；</w:t>
                  </w:r>
                </w:p>
                <w:p w14:paraId="1555E89D">
                  <w:pPr>
                    <w:adjustRightInd w:val="0"/>
                    <w:snapToGrid w:val="0"/>
                    <w:rPr>
                      <w:rFonts w:eastAsia="仿宋"/>
                      <w:bCs/>
                      <w:szCs w:val="21"/>
                    </w:rPr>
                  </w:pPr>
                  <w:r>
                    <w:rPr>
                      <w:rFonts w:eastAsia="仿宋"/>
                      <w:bCs/>
                      <w:szCs w:val="21"/>
                    </w:rPr>
                    <w:t>③使用污染物排放符合国家标准的运输车辆，严禁使用报废车辆；</w:t>
                  </w:r>
                </w:p>
                <w:p w14:paraId="6A3227E5">
                  <w:pPr>
                    <w:adjustRightInd w:val="0"/>
                    <w:snapToGrid w:val="0"/>
                    <w:rPr>
                      <w:rFonts w:eastAsia="仿宋"/>
                      <w:bCs/>
                      <w:szCs w:val="21"/>
                    </w:rPr>
                  </w:pPr>
                  <w:r>
                    <w:rPr>
                      <w:rFonts w:eastAsia="仿宋"/>
                      <w:bCs/>
                      <w:szCs w:val="21"/>
                    </w:rPr>
                    <w:t>④裸露土方和堆放原料必须实施覆盖，有专人负责逸散性材料、垃圾、渣土、裸地等密闭、覆盖、洒水作业以及车辆清洗作业等；</w:t>
                  </w:r>
                </w:p>
                <w:p w14:paraId="0D2B6724">
                  <w:pPr>
                    <w:adjustRightInd w:val="0"/>
                    <w:snapToGrid w:val="0"/>
                    <w:rPr>
                      <w:rFonts w:eastAsia="仿宋"/>
                      <w:bCs/>
                      <w:szCs w:val="21"/>
                    </w:rPr>
                  </w:pPr>
                  <w:r>
                    <w:rPr>
                      <w:rFonts w:eastAsia="仿宋"/>
                      <w:bCs/>
                      <w:szCs w:val="21"/>
                    </w:rPr>
                    <w:t>⑤装修时选择环保建筑材料；</w:t>
                  </w:r>
                </w:p>
                <w:p w14:paraId="432CC336">
                  <w:pPr>
                    <w:adjustRightInd w:val="0"/>
                    <w:snapToGrid w:val="0"/>
                    <w:rPr>
                      <w:rFonts w:eastAsia="仿宋"/>
                      <w:szCs w:val="21"/>
                    </w:rPr>
                  </w:pPr>
                  <w:r>
                    <w:rPr>
                      <w:rFonts w:eastAsia="仿宋"/>
                      <w:bCs/>
                      <w:szCs w:val="21"/>
                    </w:rPr>
                    <w:t>⑥加强机械设备的维护。对受施工扬尘影响最严重的施工人员，应</w:t>
                  </w:r>
                  <w:r>
                    <w:rPr>
                      <w:rFonts w:hint="eastAsia" w:eastAsia="仿宋"/>
                      <w:bCs/>
                      <w:szCs w:val="21"/>
                    </w:rPr>
                    <w:t>配</w:t>
                  </w:r>
                  <w:r>
                    <w:rPr>
                      <w:rFonts w:eastAsia="仿宋"/>
                      <w:bCs/>
                      <w:szCs w:val="21"/>
                    </w:rPr>
                    <w:t xml:space="preserve">戴防尘口罩、头盔等劳保用品，并适当缩短工作时间。 </w:t>
                  </w:r>
                </w:p>
              </w:tc>
            </w:tr>
            <w:tr w14:paraId="46B77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3" w:type="pct"/>
                  <w:vAlign w:val="center"/>
                </w:tcPr>
                <w:p w14:paraId="3C7B8AE1">
                  <w:pPr>
                    <w:adjustRightInd w:val="0"/>
                    <w:snapToGrid w:val="0"/>
                    <w:jc w:val="center"/>
                    <w:rPr>
                      <w:rFonts w:eastAsia="仿宋"/>
                      <w:bCs/>
                      <w:spacing w:val="-6"/>
                      <w:szCs w:val="21"/>
                    </w:rPr>
                  </w:pPr>
                  <w:r>
                    <w:rPr>
                      <w:rFonts w:eastAsia="仿宋"/>
                      <w:bCs/>
                      <w:spacing w:val="-6"/>
                      <w:szCs w:val="21"/>
                    </w:rPr>
                    <w:t>噪声</w:t>
                  </w:r>
                </w:p>
              </w:tc>
              <w:tc>
                <w:tcPr>
                  <w:tcW w:w="4527" w:type="pct"/>
                  <w:vAlign w:val="center"/>
                </w:tcPr>
                <w:p w14:paraId="051C80A3">
                  <w:pPr>
                    <w:adjustRightInd w:val="0"/>
                    <w:snapToGrid w:val="0"/>
                    <w:rPr>
                      <w:rFonts w:eastAsia="仿宋"/>
                      <w:szCs w:val="21"/>
                    </w:rPr>
                  </w:pPr>
                  <w:r>
                    <w:rPr>
                      <w:rFonts w:eastAsia="仿宋"/>
                      <w:bCs/>
                      <w:szCs w:val="21"/>
                    </w:rPr>
                    <w:t>①</w:t>
                  </w:r>
                  <w:r>
                    <w:rPr>
                      <w:rFonts w:eastAsia="仿宋"/>
                      <w:szCs w:val="21"/>
                    </w:rPr>
                    <w:t>对施工噪声进行必要的控制，选用高效低噪声施工机械，加强机械设备的维护，保证施工机械设备在良好的状态下运行；</w:t>
                  </w:r>
                </w:p>
                <w:p w14:paraId="4C304020">
                  <w:pPr>
                    <w:pStyle w:val="96"/>
                    <w:adjustRightInd w:val="0"/>
                    <w:snapToGrid w:val="0"/>
                    <w:spacing w:beforeLines="0"/>
                    <w:jc w:val="left"/>
                    <w:rPr>
                      <w:rFonts w:ascii="Times New Roman" w:hAnsi="Times New Roman" w:eastAsia="仿宋"/>
                      <w:szCs w:val="21"/>
                    </w:rPr>
                  </w:pPr>
                  <w:r>
                    <w:rPr>
                      <w:rFonts w:ascii="Times New Roman" w:hAnsi="Times New Roman" w:eastAsia="仿宋"/>
                      <w:szCs w:val="21"/>
                    </w:rPr>
                    <w:t>②施工单位要严格遵守环保部门规定，合理安排施工时间，严格控制施工时段，除工程必须外，严禁在22:00～次日6:00期间施工。</w:t>
                  </w:r>
                </w:p>
              </w:tc>
            </w:tr>
            <w:tr w14:paraId="2EFE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73" w:type="pct"/>
                  <w:vAlign w:val="center"/>
                </w:tcPr>
                <w:p w14:paraId="34ED01D1">
                  <w:pPr>
                    <w:adjustRightInd w:val="0"/>
                    <w:snapToGrid w:val="0"/>
                    <w:jc w:val="center"/>
                    <w:rPr>
                      <w:rFonts w:eastAsia="仿宋"/>
                      <w:bCs/>
                      <w:spacing w:val="-6"/>
                      <w:szCs w:val="21"/>
                    </w:rPr>
                  </w:pPr>
                  <w:r>
                    <w:rPr>
                      <w:rFonts w:eastAsia="仿宋"/>
                      <w:bCs/>
                      <w:spacing w:val="-6"/>
                      <w:szCs w:val="21"/>
                    </w:rPr>
                    <w:t>固废</w:t>
                  </w:r>
                </w:p>
              </w:tc>
              <w:tc>
                <w:tcPr>
                  <w:tcW w:w="4527" w:type="pct"/>
                  <w:vAlign w:val="center"/>
                </w:tcPr>
                <w:p w14:paraId="6B110474">
                  <w:pPr>
                    <w:adjustRightInd w:val="0"/>
                    <w:snapToGrid w:val="0"/>
                    <w:rPr>
                      <w:rFonts w:eastAsia="仿宋"/>
                      <w:szCs w:val="21"/>
                    </w:rPr>
                  </w:pPr>
                  <w:r>
                    <w:rPr>
                      <w:rFonts w:eastAsia="仿宋"/>
                      <w:szCs w:val="21"/>
                    </w:rPr>
                    <w:t>①废弃土石方</w:t>
                  </w:r>
                  <w:r>
                    <w:rPr>
                      <w:rFonts w:hint="eastAsia" w:eastAsia="仿宋"/>
                      <w:szCs w:val="21"/>
                      <w:lang w:eastAsia="zh-CN"/>
                    </w:rPr>
                    <w:t>、</w:t>
                  </w:r>
                  <w:r>
                    <w:rPr>
                      <w:rFonts w:eastAsia="仿宋"/>
                      <w:bCs/>
                      <w:szCs w:val="21"/>
                    </w:rPr>
                    <w:t>建筑垃圾</w:t>
                  </w:r>
                  <w:r>
                    <w:rPr>
                      <w:rFonts w:hint="eastAsia" w:eastAsia="仿宋"/>
                      <w:bCs/>
                      <w:szCs w:val="21"/>
                      <w:lang w:val="en-US" w:eastAsia="zh-CN"/>
                    </w:rPr>
                    <w:t>委托有资质的单位处置</w:t>
                  </w:r>
                  <w:r>
                    <w:rPr>
                      <w:rFonts w:eastAsia="仿宋"/>
                      <w:szCs w:val="21"/>
                    </w:rPr>
                    <w:t>；</w:t>
                  </w:r>
                </w:p>
                <w:p w14:paraId="54E989B7">
                  <w:pPr>
                    <w:pStyle w:val="96"/>
                    <w:adjustRightInd w:val="0"/>
                    <w:snapToGrid w:val="0"/>
                    <w:spacing w:beforeLines="0"/>
                    <w:jc w:val="left"/>
                    <w:rPr>
                      <w:rFonts w:ascii="Times New Roman" w:hAnsi="Times New Roman" w:eastAsia="仿宋"/>
                      <w:szCs w:val="21"/>
                    </w:rPr>
                  </w:pPr>
                  <w:r>
                    <w:rPr>
                      <w:rFonts w:ascii="Times New Roman" w:hAnsi="Times New Roman" w:eastAsia="仿宋"/>
                      <w:szCs w:val="21"/>
                    </w:rPr>
                    <w:t>②生活垃圾与厂区生活垃圾一同由环卫部门统一清运处理。</w:t>
                  </w:r>
                </w:p>
              </w:tc>
            </w:tr>
          </w:tbl>
          <w:p w14:paraId="549557E3">
            <w:pPr>
              <w:adjustRightInd/>
              <w:snapToGrid/>
              <w:spacing w:line="360" w:lineRule="auto"/>
              <w:ind w:firstLine="480" w:firstLineChars="200"/>
              <w:rPr>
                <w:rFonts w:hint="eastAsia" w:eastAsia="仿宋"/>
                <w:bCs/>
                <w:spacing w:val="-10"/>
                <w:szCs w:val="21"/>
                <w:lang w:eastAsia="zh-CN"/>
              </w:rPr>
            </w:pPr>
            <w:r>
              <w:rPr>
                <w:rFonts w:hint="eastAsia" w:ascii="Times New Roman" w:hAnsi="Times New Roman" w:eastAsia="仿宋" w:cs="Times New Roman"/>
                <w:bCs/>
                <w:sz w:val="24"/>
                <w:szCs w:val="24"/>
              </w:rPr>
              <w:t>综上所述，项目在施工期按上述要求，实现文明施工，采取必要的降噪、防尘措施，避免出现扰民现象后，可以使施工期的环境影响降至最小，随施工期结束，其对环境的影响即可消除。</w:t>
            </w:r>
          </w:p>
        </w:tc>
      </w:tr>
      <w:tr w14:paraId="6F1E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dxa"/>
            <w:tcMar>
              <w:left w:w="28" w:type="dxa"/>
              <w:right w:w="28" w:type="dxa"/>
            </w:tcMar>
            <w:vAlign w:val="center"/>
          </w:tcPr>
          <w:p w14:paraId="56812C79">
            <w:pPr>
              <w:adjustRightInd w:val="0"/>
              <w:snapToGrid w:val="0"/>
              <w:jc w:val="center"/>
              <w:rPr>
                <w:rFonts w:eastAsia="仿宋"/>
                <w:b/>
                <w:bCs/>
                <w:sz w:val="24"/>
              </w:rPr>
            </w:pPr>
            <w:r>
              <w:rPr>
                <w:rFonts w:eastAsia="仿宋"/>
                <w:b/>
                <w:bCs/>
                <w:sz w:val="24"/>
              </w:rPr>
              <w:t>运营</w:t>
            </w:r>
          </w:p>
          <w:p w14:paraId="568DAB28">
            <w:pPr>
              <w:adjustRightInd w:val="0"/>
              <w:snapToGrid w:val="0"/>
              <w:jc w:val="center"/>
              <w:rPr>
                <w:rFonts w:eastAsia="仿宋"/>
                <w:b/>
                <w:bCs/>
                <w:sz w:val="24"/>
              </w:rPr>
            </w:pPr>
            <w:r>
              <w:rPr>
                <w:rFonts w:eastAsia="仿宋"/>
                <w:b/>
                <w:bCs/>
                <w:sz w:val="24"/>
              </w:rPr>
              <w:t>期环</w:t>
            </w:r>
          </w:p>
          <w:p w14:paraId="477F020A">
            <w:pPr>
              <w:adjustRightInd w:val="0"/>
              <w:snapToGrid w:val="0"/>
              <w:jc w:val="center"/>
              <w:rPr>
                <w:rFonts w:eastAsia="仿宋"/>
                <w:b/>
                <w:bCs/>
                <w:sz w:val="24"/>
              </w:rPr>
            </w:pPr>
            <w:r>
              <w:rPr>
                <w:rFonts w:eastAsia="仿宋"/>
                <w:b/>
                <w:bCs/>
                <w:sz w:val="24"/>
              </w:rPr>
              <w:t>境影</w:t>
            </w:r>
          </w:p>
          <w:p w14:paraId="02EF8AE2">
            <w:pPr>
              <w:adjustRightInd w:val="0"/>
              <w:snapToGrid w:val="0"/>
              <w:jc w:val="center"/>
              <w:rPr>
                <w:rFonts w:eastAsia="仿宋"/>
                <w:b/>
                <w:bCs/>
                <w:sz w:val="24"/>
              </w:rPr>
            </w:pPr>
            <w:r>
              <w:rPr>
                <w:rFonts w:eastAsia="仿宋"/>
                <w:b/>
                <w:bCs/>
                <w:sz w:val="24"/>
              </w:rPr>
              <w:t>响和</w:t>
            </w:r>
          </w:p>
          <w:p w14:paraId="1B692D1A">
            <w:pPr>
              <w:adjustRightInd w:val="0"/>
              <w:snapToGrid w:val="0"/>
              <w:jc w:val="center"/>
              <w:rPr>
                <w:rFonts w:eastAsia="仿宋"/>
                <w:b/>
                <w:bCs/>
                <w:sz w:val="24"/>
              </w:rPr>
            </w:pPr>
            <w:r>
              <w:rPr>
                <w:rFonts w:eastAsia="仿宋"/>
                <w:b/>
                <w:bCs/>
                <w:sz w:val="24"/>
              </w:rPr>
              <w:t>保护</w:t>
            </w:r>
          </w:p>
          <w:p w14:paraId="763BF327">
            <w:pPr>
              <w:adjustRightInd w:val="0"/>
              <w:snapToGrid w:val="0"/>
              <w:jc w:val="center"/>
              <w:rPr>
                <w:rFonts w:eastAsia="仿宋"/>
                <w:b/>
                <w:bCs/>
                <w:sz w:val="24"/>
              </w:rPr>
            </w:pPr>
            <w:r>
              <w:rPr>
                <w:rFonts w:eastAsia="仿宋"/>
                <w:b/>
                <w:bCs/>
                <w:sz w:val="24"/>
              </w:rPr>
              <w:t>措施</w:t>
            </w:r>
          </w:p>
        </w:tc>
        <w:tc>
          <w:tcPr>
            <w:tcW w:w="8698" w:type="dxa"/>
            <w:vAlign w:val="center"/>
          </w:tcPr>
          <w:p w14:paraId="734BAA14">
            <w:pPr>
              <w:adjustRightInd w:val="0"/>
              <w:snapToGrid w:val="0"/>
              <w:spacing w:before="120" w:beforeLines="50" w:line="360" w:lineRule="auto"/>
              <w:ind w:firstLine="482" w:firstLineChars="200"/>
              <w:rPr>
                <w:rFonts w:eastAsia="仿宋"/>
                <w:b/>
                <w:bCs/>
                <w:sz w:val="24"/>
                <w:szCs w:val="32"/>
              </w:rPr>
            </w:pPr>
            <w:r>
              <w:rPr>
                <w:rFonts w:eastAsia="仿宋"/>
                <w:b/>
                <w:bCs/>
                <w:sz w:val="24"/>
                <w:szCs w:val="32"/>
              </w:rPr>
              <w:t>一、大气环境影响分析</w:t>
            </w:r>
          </w:p>
          <w:p w14:paraId="174B1B5F">
            <w:pPr>
              <w:adjustRightInd w:val="0"/>
              <w:snapToGrid w:val="0"/>
              <w:spacing w:line="360" w:lineRule="auto"/>
              <w:ind w:firstLine="482" w:firstLineChars="200"/>
              <w:rPr>
                <w:rFonts w:eastAsia="仿宋"/>
                <w:b/>
                <w:bCs/>
                <w:sz w:val="24"/>
                <w:szCs w:val="32"/>
              </w:rPr>
            </w:pPr>
            <w:r>
              <w:rPr>
                <w:rFonts w:hint="eastAsia" w:eastAsia="仿宋"/>
                <w:b/>
                <w:bCs/>
                <w:sz w:val="24"/>
                <w:szCs w:val="32"/>
              </w:rPr>
              <w:t>1.</w:t>
            </w:r>
            <w:r>
              <w:rPr>
                <w:rFonts w:eastAsia="仿宋"/>
                <w:b/>
                <w:bCs/>
                <w:sz w:val="24"/>
                <w:szCs w:val="32"/>
              </w:rPr>
              <w:t>废气源强</w:t>
            </w:r>
          </w:p>
          <w:p w14:paraId="4AA6AF38">
            <w:pPr>
              <w:spacing w:line="360" w:lineRule="auto"/>
              <w:ind w:firstLine="480" w:firstLineChars="200"/>
              <w:rPr>
                <w:rFonts w:hint="eastAsia" w:ascii="Times New Roman" w:hAnsi="Times New Roman" w:eastAsia="仿宋" w:cs="Times New Roman"/>
                <w:bCs/>
                <w:kern w:val="2"/>
                <w:sz w:val="24"/>
                <w:szCs w:val="24"/>
              </w:rPr>
            </w:pPr>
            <w:r>
              <w:rPr>
                <w:rFonts w:hint="eastAsia" w:ascii="Times New Roman" w:hAnsi="Times New Roman" w:eastAsia="仿宋" w:cs="Times New Roman"/>
                <w:bCs/>
                <w:kern w:val="2"/>
                <w:sz w:val="24"/>
                <w:szCs w:val="24"/>
              </w:rPr>
              <w:t>本项目根据《污染源源强核算技术指南准则》（HJ884-2018），源强核算方法主要有实测法、物料衡算法、产污系数法、类比法、实验法等。本次源强核算根据行业特点主要为产污系数法。本项目主要产生</w:t>
            </w:r>
            <w:r>
              <w:rPr>
                <w:rFonts w:hint="default" w:ascii="Times New Roman" w:hAnsi="Times New Roman" w:eastAsia="仿宋" w:cs="Times New Roman"/>
                <w:bCs/>
                <w:kern w:val="2"/>
                <w:sz w:val="24"/>
                <w:szCs w:val="24"/>
              </w:rPr>
              <w:t>料场物料装卸扬尘</w:t>
            </w:r>
            <w:r>
              <w:rPr>
                <w:rFonts w:hint="eastAsia" w:ascii="Times New Roman" w:hAnsi="Times New Roman" w:eastAsia="仿宋" w:cs="Times New Roman"/>
                <w:bCs/>
                <w:kern w:val="2"/>
                <w:sz w:val="24"/>
                <w:szCs w:val="24"/>
              </w:rPr>
              <w:t>、</w:t>
            </w:r>
            <w:r>
              <w:rPr>
                <w:rFonts w:hint="eastAsia" w:eastAsia="仿宋" w:cs="Times New Roman"/>
                <w:bCs/>
                <w:kern w:val="2"/>
                <w:sz w:val="24"/>
                <w:szCs w:val="24"/>
                <w:lang w:eastAsia="zh-CN"/>
              </w:rPr>
              <w:t>粉土机粉尘</w:t>
            </w:r>
            <w:r>
              <w:rPr>
                <w:rFonts w:hint="eastAsia" w:ascii="Times New Roman" w:hAnsi="Times New Roman" w:eastAsia="仿宋" w:cs="Times New Roman"/>
                <w:bCs/>
                <w:kern w:val="2"/>
                <w:sz w:val="24"/>
                <w:szCs w:val="24"/>
              </w:rPr>
              <w:t>、</w:t>
            </w:r>
            <w:r>
              <w:rPr>
                <w:rFonts w:hint="default" w:ascii="Times New Roman" w:hAnsi="Times New Roman" w:eastAsia="仿宋" w:cs="Times New Roman"/>
                <w:bCs/>
                <w:kern w:val="2"/>
                <w:sz w:val="24"/>
                <w:szCs w:val="24"/>
              </w:rPr>
              <w:t>运输皮带上料仓</w:t>
            </w:r>
            <w:r>
              <w:rPr>
                <w:rFonts w:hint="eastAsia" w:ascii="Times New Roman" w:hAnsi="Times New Roman" w:eastAsia="仿宋" w:cs="Times New Roman"/>
                <w:bCs/>
                <w:kern w:val="2"/>
                <w:sz w:val="24"/>
                <w:szCs w:val="24"/>
              </w:rPr>
              <w:t>粉尘、</w:t>
            </w:r>
            <w:r>
              <w:rPr>
                <w:rFonts w:hint="default" w:ascii="Times New Roman" w:hAnsi="Times New Roman" w:eastAsia="仿宋" w:cs="Times New Roman"/>
                <w:bCs/>
                <w:kern w:val="2"/>
                <w:sz w:val="24"/>
                <w:szCs w:val="24"/>
              </w:rPr>
              <w:t>固化剂筒仓上料废气</w:t>
            </w:r>
            <w:r>
              <w:rPr>
                <w:rFonts w:hint="eastAsia" w:ascii="Times New Roman" w:hAnsi="Times New Roman" w:eastAsia="仿宋" w:cs="Times New Roman"/>
                <w:bCs/>
                <w:kern w:val="2"/>
                <w:sz w:val="24"/>
                <w:szCs w:val="24"/>
              </w:rPr>
              <w:t>、车辆运输废气。</w:t>
            </w:r>
          </w:p>
          <w:p w14:paraId="5ECD939A">
            <w:pPr>
              <w:pStyle w:val="9"/>
              <w:numPr>
                <w:ilvl w:val="0"/>
                <w:numId w:val="11"/>
              </w:numPr>
              <w:adjustRightInd w:val="0"/>
              <w:spacing w:before="0" w:after="0" w:line="360" w:lineRule="auto"/>
              <w:ind w:right="0" w:firstLine="480" w:firstLineChars="200"/>
              <w:rPr>
                <w:rFonts w:eastAsia="仿宋"/>
                <w:bCs/>
                <w:kern w:val="2"/>
                <w:sz w:val="24"/>
                <w:szCs w:val="24"/>
              </w:rPr>
            </w:pPr>
            <w:r>
              <w:rPr>
                <w:rFonts w:hint="eastAsia" w:eastAsia="仿宋"/>
                <w:bCs/>
                <w:kern w:val="2"/>
                <w:sz w:val="24"/>
                <w:szCs w:val="24"/>
              </w:rPr>
              <w:t>料场物料装卸扬尘</w:t>
            </w:r>
          </w:p>
          <w:p w14:paraId="3D8EBD2E">
            <w:pPr>
              <w:adjustRightInd w:val="0"/>
              <w:snapToGrid w:val="0"/>
              <w:spacing w:line="360" w:lineRule="auto"/>
              <w:ind w:firstLine="480" w:firstLineChars="200"/>
              <w:rPr>
                <w:rFonts w:eastAsia="仿宋"/>
                <w:sz w:val="24"/>
              </w:rPr>
            </w:pPr>
            <w:r>
              <w:rPr>
                <w:rFonts w:eastAsia="仿宋"/>
                <w:sz w:val="24"/>
              </w:rPr>
              <w:t>根据《扬尘源颗粒物排放清单编制技术指南（试行）》（公告2014年第92号），堆场扬尘源排放量是堆场内装卸、运输引起的扬尘与堆积存放期间风蚀扬尘的加和，计算公式如下：</w:t>
            </w:r>
          </w:p>
          <w:p w14:paraId="4E7C2051">
            <w:pPr>
              <w:adjustRightInd w:val="0"/>
              <w:snapToGrid w:val="0"/>
              <w:spacing w:line="360" w:lineRule="auto"/>
              <w:ind w:firstLine="480" w:firstLineChars="200"/>
              <w:jc w:val="center"/>
              <w:rPr>
                <w:rFonts w:eastAsia="仿宋"/>
                <w:sz w:val="24"/>
              </w:rPr>
            </w:pPr>
            <w:r>
              <w:rPr>
                <w:rFonts w:eastAsia="仿宋"/>
                <w:position w:val="-28"/>
                <w:sz w:val="24"/>
              </w:rPr>
              <w:object>
                <v:shape id="_x0000_i1030" o:spt="75" type="#_x0000_t75" style="height:36.75pt;width:201.45pt;" o:ole="t" filled="f" o:preferrelative="t" stroked="f" coordsize="21600,21600">
                  <v:path/>
                  <v:fill on="f" focussize="0,0"/>
                  <v:stroke on="f"/>
                  <v:imagedata r:id="rId25" o:title=""/>
                  <o:lock v:ext="edit" aspectratio="t"/>
                  <w10:wrap type="none"/>
                  <w10:anchorlock/>
                </v:shape>
                <o:OLEObject Type="Embed" ProgID="Equation.3" ShapeID="_x0000_i1030" DrawAspect="Content" ObjectID="_1468075730" r:id="rId24">
                  <o:LockedField>false</o:LockedField>
                </o:OLEObject>
              </w:object>
            </w:r>
          </w:p>
          <w:p w14:paraId="6E25A5AE">
            <w:pPr>
              <w:adjustRightInd w:val="0"/>
              <w:snapToGrid w:val="0"/>
              <w:spacing w:line="360" w:lineRule="auto"/>
              <w:ind w:firstLine="480" w:firstLineChars="200"/>
              <w:rPr>
                <w:rFonts w:eastAsia="仿宋"/>
                <w:sz w:val="24"/>
              </w:rPr>
            </w:pPr>
            <w:r>
              <w:rPr>
                <w:rFonts w:eastAsia="仿宋"/>
                <w:sz w:val="24"/>
              </w:rPr>
              <w:t>式中：W</w:t>
            </w:r>
            <w:r>
              <w:rPr>
                <w:rFonts w:eastAsia="仿宋"/>
                <w:sz w:val="24"/>
                <w:vertAlign w:val="subscript"/>
              </w:rPr>
              <w:t>Y</w:t>
            </w:r>
            <w:r>
              <w:rPr>
                <w:rFonts w:eastAsia="仿宋"/>
                <w:sz w:val="24"/>
              </w:rPr>
              <w:t>—为堆场扬尘源中颗粒物总排放量，t/a；</w:t>
            </w:r>
          </w:p>
          <w:p w14:paraId="2AA3B766">
            <w:pPr>
              <w:adjustRightInd w:val="0"/>
              <w:snapToGrid w:val="0"/>
              <w:spacing w:line="360" w:lineRule="auto"/>
              <w:ind w:firstLine="1200" w:firstLineChars="500"/>
              <w:rPr>
                <w:rFonts w:eastAsia="仿宋"/>
                <w:sz w:val="24"/>
              </w:rPr>
            </w:pPr>
            <w:r>
              <w:rPr>
                <w:rFonts w:eastAsia="仿宋"/>
                <w:sz w:val="24"/>
              </w:rPr>
              <w:t>E</w:t>
            </w:r>
            <w:r>
              <w:rPr>
                <w:rFonts w:eastAsia="仿宋"/>
                <w:sz w:val="24"/>
                <w:vertAlign w:val="subscript"/>
              </w:rPr>
              <w:t>h</w:t>
            </w:r>
            <w:r>
              <w:rPr>
                <w:rFonts w:eastAsia="仿宋"/>
                <w:sz w:val="24"/>
              </w:rPr>
              <w:t>—为堆场装卸运输过程的扬尘颗粒物排放系数，kg/t；</w:t>
            </w:r>
          </w:p>
          <w:p w14:paraId="24A56AD5">
            <w:pPr>
              <w:adjustRightInd w:val="0"/>
              <w:snapToGrid w:val="0"/>
              <w:spacing w:line="360" w:lineRule="auto"/>
              <w:ind w:firstLine="1200" w:firstLineChars="500"/>
              <w:rPr>
                <w:rFonts w:eastAsia="仿宋"/>
                <w:sz w:val="24"/>
              </w:rPr>
            </w:pPr>
            <w:r>
              <w:rPr>
                <w:rFonts w:eastAsia="仿宋"/>
                <w:sz w:val="24"/>
              </w:rPr>
              <w:t>m—为每年料堆物料装卸总次数，本项目原料卸载次数为</w:t>
            </w:r>
            <w:r>
              <w:rPr>
                <w:rFonts w:hint="eastAsia" w:eastAsia="仿宋"/>
                <w:sz w:val="24"/>
              </w:rPr>
              <w:t>4000</w:t>
            </w:r>
            <w:r>
              <w:rPr>
                <w:rFonts w:eastAsia="仿宋"/>
                <w:sz w:val="24"/>
              </w:rPr>
              <w:t>次；</w:t>
            </w:r>
          </w:p>
          <w:p w14:paraId="5EBED158">
            <w:pPr>
              <w:adjustRightInd w:val="0"/>
              <w:snapToGrid w:val="0"/>
              <w:spacing w:line="360" w:lineRule="auto"/>
              <w:ind w:firstLine="1200" w:firstLineChars="500"/>
              <w:rPr>
                <w:rFonts w:eastAsia="仿宋"/>
                <w:sz w:val="24"/>
              </w:rPr>
            </w:pPr>
            <w:r>
              <w:rPr>
                <w:rFonts w:eastAsia="仿宋"/>
                <w:sz w:val="24"/>
              </w:rPr>
              <w:t>G</w:t>
            </w:r>
            <w:r>
              <w:rPr>
                <w:rFonts w:eastAsia="仿宋"/>
                <w:sz w:val="24"/>
                <w:vertAlign w:val="subscript"/>
              </w:rPr>
              <w:t>Yi</w:t>
            </w:r>
            <w:r>
              <w:rPr>
                <w:rFonts w:eastAsia="仿宋"/>
                <w:sz w:val="24"/>
              </w:rPr>
              <w:t>—为第i次装卸过程的物料装卸量，t；</w:t>
            </w:r>
          </w:p>
          <w:p w14:paraId="60BF74BF">
            <w:pPr>
              <w:adjustRightInd w:val="0"/>
              <w:snapToGrid w:val="0"/>
              <w:spacing w:line="360" w:lineRule="auto"/>
              <w:ind w:firstLine="1200" w:firstLineChars="500"/>
              <w:rPr>
                <w:rFonts w:eastAsia="仿宋"/>
                <w:sz w:val="24"/>
              </w:rPr>
            </w:pPr>
            <w:r>
              <w:rPr>
                <w:rFonts w:eastAsia="仿宋"/>
                <w:sz w:val="24"/>
              </w:rPr>
              <w:t>E</w:t>
            </w:r>
            <w:r>
              <w:rPr>
                <w:rFonts w:eastAsia="仿宋"/>
                <w:sz w:val="24"/>
                <w:vertAlign w:val="subscript"/>
              </w:rPr>
              <w:t>w</w:t>
            </w:r>
            <w:r>
              <w:rPr>
                <w:rFonts w:eastAsia="仿宋"/>
                <w:sz w:val="24"/>
              </w:rPr>
              <w:t>—为料堆受到风蚀作用的颗粒物排放系数，kg/m</w:t>
            </w:r>
            <w:r>
              <w:rPr>
                <w:rFonts w:eastAsia="仿宋"/>
                <w:sz w:val="24"/>
                <w:vertAlign w:val="superscript"/>
              </w:rPr>
              <w:t>2</w:t>
            </w:r>
            <w:r>
              <w:rPr>
                <w:rFonts w:eastAsia="仿宋"/>
                <w:sz w:val="24"/>
              </w:rPr>
              <w:t>；</w:t>
            </w:r>
          </w:p>
          <w:p w14:paraId="64FDC744">
            <w:pPr>
              <w:adjustRightInd w:val="0"/>
              <w:snapToGrid w:val="0"/>
              <w:spacing w:line="360" w:lineRule="auto"/>
              <w:ind w:firstLine="1200" w:firstLineChars="500"/>
              <w:rPr>
                <w:rFonts w:eastAsia="仿宋"/>
                <w:sz w:val="24"/>
              </w:rPr>
            </w:pPr>
            <w:r>
              <w:rPr>
                <w:rFonts w:eastAsia="仿宋"/>
                <w:sz w:val="24"/>
              </w:rPr>
              <w:t>A</w:t>
            </w:r>
            <w:r>
              <w:rPr>
                <w:rFonts w:eastAsia="仿宋"/>
                <w:sz w:val="24"/>
                <w:vertAlign w:val="subscript"/>
              </w:rPr>
              <w:t>Y</w:t>
            </w:r>
            <w:r>
              <w:rPr>
                <w:rFonts w:eastAsia="仿宋"/>
                <w:sz w:val="24"/>
              </w:rPr>
              <w:t>—为料堆表面积，m</w:t>
            </w:r>
            <w:r>
              <w:rPr>
                <w:rFonts w:eastAsia="仿宋"/>
                <w:sz w:val="24"/>
                <w:vertAlign w:val="superscript"/>
              </w:rPr>
              <w:t>2</w:t>
            </w:r>
            <w:r>
              <w:rPr>
                <w:rFonts w:eastAsia="仿宋"/>
                <w:sz w:val="24"/>
              </w:rPr>
              <w:t>。</w:t>
            </w:r>
          </w:p>
          <w:p w14:paraId="6D722CAB">
            <w:pPr>
              <w:adjustRightInd w:val="0"/>
              <w:snapToGrid w:val="0"/>
              <w:spacing w:line="360" w:lineRule="auto"/>
              <w:ind w:firstLine="480" w:firstLineChars="200"/>
              <w:rPr>
                <w:rFonts w:eastAsia="仿宋"/>
                <w:sz w:val="24"/>
              </w:rPr>
            </w:pPr>
            <w:r>
              <w:rPr>
                <w:rFonts w:eastAsia="仿宋"/>
                <w:sz w:val="24"/>
              </w:rPr>
              <w:t>项目堆场属于半封闭式，不涉及堆积存放期间风蚀扬尘，因此本环评对此源强忽略不计，仅计算装卸、运输物料过程扬尘源强。</w:t>
            </w:r>
          </w:p>
          <w:p w14:paraId="0CCCD43F">
            <w:pPr>
              <w:adjustRightInd w:val="0"/>
              <w:snapToGrid w:val="0"/>
              <w:spacing w:line="360" w:lineRule="auto"/>
              <w:ind w:firstLine="480" w:firstLineChars="200"/>
              <w:rPr>
                <w:rFonts w:eastAsia="仿宋"/>
                <w:sz w:val="24"/>
              </w:rPr>
            </w:pPr>
            <w:r>
              <w:rPr>
                <w:rFonts w:eastAsia="仿宋"/>
                <w:sz w:val="24"/>
              </w:rPr>
              <w:t>装卸、运输物料过程扬尘排放系数的估算公式如下：</w:t>
            </w:r>
          </w:p>
          <w:p w14:paraId="34C713C1">
            <w:pPr>
              <w:adjustRightInd w:val="0"/>
              <w:snapToGrid w:val="0"/>
              <w:spacing w:line="360" w:lineRule="auto"/>
              <w:ind w:firstLine="480" w:firstLineChars="200"/>
              <w:jc w:val="center"/>
              <w:rPr>
                <w:rFonts w:eastAsia="仿宋"/>
                <w:sz w:val="24"/>
              </w:rPr>
            </w:pPr>
            <w:r>
              <w:rPr>
                <w:rFonts w:eastAsia="仿宋"/>
                <w:position w:val="-54"/>
                <w:sz w:val="24"/>
              </w:rPr>
              <w:object>
                <v:shape id="_x0000_i1031" o:spt="75" type="#_x0000_t75" style="height:64.2pt;width:184.95pt;" o:ole="t" filled="f" o:preferrelative="t" stroked="f" coordsize="21600,21600">
                  <v:path/>
                  <v:fill on="f" focussize="0,0"/>
                  <v:stroke on="f"/>
                  <v:imagedata r:id="rId27" o:title=""/>
                  <o:lock v:ext="edit" aspectratio="t"/>
                  <w10:wrap type="none"/>
                  <w10:anchorlock/>
                </v:shape>
                <o:OLEObject Type="Embed" ProgID="Equation.3" ShapeID="_x0000_i1031" DrawAspect="Content" ObjectID="_1468075731" r:id="rId26">
                  <o:LockedField>false</o:LockedField>
                </o:OLEObject>
              </w:object>
            </w:r>
          </w:p>
          <w:p w14:paraId="7E54E8A8">
            <w:pPr>
              <w:adjustRightInd w:val="0"/>
              <w:snapToGrid w:val="0"/>
              <w:spacing w:line="360" w:lineRule="auto"/>
              <w:ind w:firstLine="480" w:firstLineChars="200"/>
              <w:rPr>
                <w:rFonts w:eastAsia="仿宋"/>
                <w:sz w:val="24"/>
              </w:rPr>
            </w:pPr>
            <w:r>
              <w:rPr>
                <w:rFonts w:eastAsia="仿宋"/>
                <w:sz w:val="24"/>
              </w:rPr>
              <w:t>式中：E</w:t>
            </w:r>
            <w:r>
              <w:rPr>
                <w:rFonts w:eastAsia="仿宋"/>
                <w:sz w:val="24"/>
                <w:vertAlign w:val="subscript"/>
              </w:rPr>
              <w:t>h</w:t>
            </w:r>
            <w:r>
              <w:rPr>
                <w:rFonts w:eastAsia="仿宋"/>
                <w:sz w:val="24"/>
              </w:rPr>
              <w:t>—为堆场装卸扬尘的排放系数，kg/t；</w:t>
            </w:r>
          </w:p>
          <w:p w14:paraId="6447B07B">
            <w:pPr>
              <w:adjustRightInd w:val="0"/>
              <w:snapToGrid w:val="0"/>
              <w:spacing w:line="360" w:lineRule="auto"/>
              <w:ind w:firstLine="1200" w:firstLineChars="500"/>
              <w:rPr>
                <w:rFonts w:eastAsia="仿宋"/>
                <w:sz w:val="24"/>
              </w:rPr>
            </w:pPr>
            <w:r>
              <w:rPr>
                <w:rFonts w:eastAsia="仿宋"/>
                <w:sz w:val="24"/>
              </w:rPr>
              <w:t>K</w:t>
            </w:r>
            <w:r>
              <w:rPr>
                <w:rFonts w:eastAsia="仿宋"/>
                <w:sz w:val="24"/>
                <w:vertAlign w:val="subscript"/>
              </w:rPr>
              <w:t>i</w:t>
            </w:r>
            <w:r>
              <w:rPr>
                <w:rFonts w:eastAsia="仿宋"/>
                <w:sz w:val="24"/>
              </w:rPr>
              <w:t>—为物料的粒度乘数，取值</w:t>
            </w:r>
            <w:r>
              <w:rPr>
                <w:rFonts w:hint="eastAsia" w:eastAsia="仿宋"/>
                <w:sz w:val="24"/>
              </w:rPr>
              <w:t>0.74</w:t>
            </w:r>
            <w:r>
              <w:rPr>
                <w:rFonts w:eastAsia="仿宋"/>
                <w:sz w:val="24"/>
              </w:rPr>
              <w:t>；</w:t>
            </w:r>
          </w:p>
          <w:p w14:paraId="74995E33">
            <w:pPr>
              <w:adjustRightInd w:val="0"/>
              <w:snapToGrid w:val="0"/>
              <w:spacing w:line="360" w:lineRule="auto"/>
              <w:ind w:firstLine="1200" w:firstLineChars="500"/>
              <w:rPr>
                <w:rFonts w:eastAsia="仿宋"/>
                <w:sz w:val="24"/>
              </w:rPr>
            </w:pPr>
            <w:r>
              <w:rPr>
                <w:rFonts w:eastAsia="仿宋"/>
                <w:sz w:val="24"/>
              </w:rPr>
              <w:t>u—为地面平均风速，m/s，根据</w:t>
            </w:r>
            <w:r>
              <w:rPr>
                <w:rFonts w:hint="eastAsia" w:eastAsia="仿宋"/>
                <w:sz w:val="24"/>
              </w:rPr>
              <w:t>防城港</w:t>
            </w:r>
            <w:r>
              <w:rPr>
                <w:rFonts w:eastAsia="仿宋"/>
                <w:sz w:val="24"/>
              </w:rPr>
              <w:t>平均风速，取值</w:t>
            </w:r>
            <w:r>
              <w:rPr>
                <w:rFonts w:hint="eastAsia" w:eastAsia="仿宋"/>
                <w:sz w:val="24"/>
              </w:rPr>
              <w:t>2.0</w:t>
            </w:r>
            <w:r>
              <w:rPr>
                <w:rFonts w:eastAsia="仿宋"/>
                <w:sz w:val="24"/>
              </w:rPr>
              <w:t>m/s；</w:t>
            </w:r>
          </w:p>
          <w:p w14:paraId="6F052467">
            <w:pPr>
              <w:adjustRightInd w:val="0"/>
              <w:snapToGrid w:val="0"/>
              <w:spacing w:line="360" w:lineRule="auto"/>
              <w:ind w:firstLine="1200" w:firstLineChars="500"/>
              <w:rPr>
                <w:rFonts w:eastAsia="仿宋"/>
                <w:sz w:val="24"/>
              </w:rPr>
            </w:pPr>
            <w:r>
              <w:rPr>
                <w:rFonts w:eastAsia="仿宋"/>
                <w:sz w:val="24"/>
              </w:rPr>
              <w:t>M—为物料含水率，%，</w:t>
            </w:r>
            <w:r>
              <w:rPr>
                <w:rFonts w:hint="eastAsia" w:eastAsia="仿宋"/>
                <w:sz w:val="24"/>
              </w:rPr>
              <w:t>取4%</w:t>
            </w:r>
            <w:r>
              <w:rPr>
                <w:rFonts w:eastAsia="仿宋"/>
                <w:sz w:val="24"/>
              </w:rPr>
              <w:t>。</w:t>
            </w:r>
          </w:p>
          <w:p w14:paraId="1345FE45">
            <w:pPr>
              <w:adjustRightInd w:val="0"/>
              <w:snapToGrid w:val="0"/>
              <w:spacing w:line="360" w:lineRule="auto"/>
              <w:ind w:firstLine="1200" w:firstLineChars="500"/>
              <w:rPr>
                <w:rFonts w:eastAsia="仿宋"/>
                <w:sz w:val="24"/>
              </w:rPr>
            </w:pPr>
            <w:r>
              <w:rPr>
                <w:rFonts w:eastAsia="仿宋"/>
                <w:sz w:val="24"/>
              </w:rPr>
              <w:t>ƞ—为污染控制技术对扬尘的去除效率，%，根据《扬尘源颗粒物排放清单编制技术指南（试行）》（公告2014年第92号）中表12给出了各控制措施的效率。多种措施同时开展的，取控制效率最大值。本项目控制措施采用输送点位连续</w:t>
            </w:r>
            <w:r>
              <w:rPr>
                <w:rFonts w:hint="eastAsia" w:eastAsia="仿宋"/>
                <w:sz w:val="24"/>
                <w:lang w:eastAsia="zh-CN"/>
              </w:rPr>
              <w:t>洒水抑尘</w:t>
            </w:r>
            <w:r>
              <w:rPr>
                <w:rFonts w:eastAsia="仿宋"/>
                <w:sz w:val="24"/>
              </w:rPr>
              <w:t>，其颗粒物控制效率为</w:t>
            </w:r>
            <w:r>
              <w:rPr>
                <w:rFonts w:hint="eastAsia" w:eastAsia="仿宋"/>
                <w:sz w:val="24"/>
              </w:rPr>
              <w:t>80</w:t>
            </w:r>
            <w:r>
              <w:rPr>
                <w:rFonts w:eastAsia="仿宋"/>
                <w:sz w:val="24"/>
              </w:rPr>
              <w:t>%；在未采取措施之前，其颗粒物控制效率为0%。</w:t>
            </w:r>
          </w:p>
          <w:p w14:paraId="17CDF00D">
            <w:pPr>
              <w:adjustRightInd w:val="0"/>
              <w:snapToGrid w:val="0"/>
              <w:spacing w:line="360" w:lineRule="auto"/>
              <w:ind w:firstLine="480" w:firstLineChars="200"/>
              <w:rPr>
                <w:rFonts w:eastAsia="仿宋"/>
                <w:sz w:val="24"/>
              </w:rPr>
            </w:pPr>
            <w:r>
              <w:rPr>
                <w:rFonts w:eastAsia="仿宋"/>
                <w:sz w:val="24"/>
              </w:rPr>
              <w:t>综上，本项目产品堆场、原料堆场的扬尘，其计算见表4-2。</w:t>
            </w:r>
          </w:p>
          <w:p w14:paraId="20981A01">
            <w:pPr>
              <w:pStyle w:val="83"/>
              <w:bidi w:val="0"/>
            </w:pPr>
            <w:r>
              <w:t>表4-2 项目原料堆场的扬尘计算一览表</w:t>
            </w:r>
          </w:p>
          <w:tbl>
            <w:tblPr>
              <w:tblStyle w:val="3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210"/>
              <w:gridCol w:w="1233"/>
              <w:gridCol w:w="1209"/>
              <w:gridCol w:w="1211"/>
              <w:gridCol w:w="1234"/>
              <w:gridCol w:w="1210"/>
            </w:tblGrid>
            <w:tr w14:paraId="6B60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1" w:type="dxa"/>
                  <w:vMerge w:val="restart"/>
                  <w:tcBorders>
                    <w:top w:val="single" w:color="auto" w:sz="4" w:space="0"/>
                    <w:left w:val="single" w:color="auto" w:sz="4" w:space="0"/>
                    <w:bottom w:val="single" w:color="auto" w:sz="4" w:space="0"/>
                    <w:right w:val="single" w:color="auto" w:sz="4" w:space="0"/>
                  </w:tcBorders>
                  <w:vAlign w:val="center"/>
                </w:tcPr>
                <w:p w14:paraId="44461A08">
                  <w:pPr>
                    <w:widowControl/>
                    <w:adjustRightInd w:val="0"/>
                    <w:snapToGrid w:val="0"/>
                    <w:jc w:val="center"/>
                    <w:rPr>
                      <w:rFonts w:eastAsia="仿宋"/>
                      <w:b/>
                      <w:szCs w:val="21"/>
                    </w:rPr>
                  </w:pPr>
                  <w:r>
                    <w:rPr>
                      <w:rFonts w:eastAsia="仿宋"/>
                      <w:b/>
                      <w:szCs w:val="21"/>
                    </w:rPr>
                    <w:t>项目名称</w:t>
                  </w:r>
                </w:p>
              </w:tc>
              <w:tc>
                <w:tcPr>
                  <w:tcW w:w="3652" w:type="dxa"/>
                  <w:gridSpan w:val="3"/>
                  <w:tcBorders>
                    <w:top w:val="single" w:color="auto" w:sz="4" w:space="0"/>
                    <w:left w:val="single" w:color="auto" w:sz="4" w:space="0"/>
                    <w:bottom w:val="single" w:color="auto" w:sz="4" w:space="0"/>
                    <w:right w:val="single" w:color="auto" w:sz="4" w:space="0"/>
                  </w:tcBorders>
                  <w:vAlign w:val="center"/>
                </w:tcPr>
                <w:p w14:paraId="734CB97E">
                  <w:pPr>
                    <w:widowControl/>
                    <w:adjustRightInd w:val="0"/>
                    <w:snapToGrid w:val="0"/>
                    <w:jc w:val="center"/>
                    <w:rPr>
                      <w:rFonts w:eastAsia="仿宋"/>
                      <w:b/>
                      <w:szCs w:val="21"/>
                    </w:rPr>
                  </w:pPr>
                  <w:r>
                    <w:rPr>
                      <w:rFonts w:eastAsia="仿宋"/>
                      <w:b/>
                      <w:szCs w:val="21"/>
                    </w:rPr>
                    <w:t>未采取</w:t>
                  </w:r>
                  <w:r>
                    <w:rPr>
                      <w:rFonts w:hint="eastAsia" w:eastAsia="仿宋"/>
                      <w:b/>
                      <w:szCs w:val="21"/>
                      <w:lang w:eastAsia="zh-CN"/>
                    </w:rPr>
                    <w:t>洒水抑尘</w:t>
                  </w:r>
                  <w:r>
                    <w:rPr>
                      <w:rFonts w:eastAsia="仿宋"/>
                      <w:b/>
                      <w:szCs w:val="21"/>
                    </w:rPr>
                    <w:t>、围挡措施前</w:t>
                  </w:r>
                </w:p>
              </w:tc>
              <w:tc>
                <w:tcPr>
                  <w:tcW w:w="3655" w:type="dxa"/>
                  <w:gridSpan w:val="3"/>
                  <w:tcBorders>
                    <w:top w:val="single" w:color="auto" w:sz="4" w:space="0"/>
                    <w:left w:val="single" w:color="auto" w:sz="4" w:space="0"/>
                    <w:bottom w:val="single" w:color="auto" w:sz="4" w:space="0"/>
                    <w:right w:val="single" w:color="auto" w:sz="4" w:space="0"/>
                  </w:tcBorders>
                  <w:vAlign w:val="center"/>
                </w:tcPr>
                <w:p w14:paraId="0D153ED3">
                  <w:pPr>
                    <w:widowControl/>
                    <w:adjustRightInd w:val="0"/>
                    <w:snapToGrid w:val="0"/>
                    <w:jc w:val="center"/>
                    <w:rPr>
                      <w:rFonts w:eastAsia="仿宋"/>
                      <w:b/>
                      <w:szCs w:val="21"/>
                    </w:rPr>
                  </w:pPr>
                  <w:r>
                    <w:rPr>
                      <w:rFonts w:eastAsia="仿宋"/>
                      <w:b/>
                      <w:szCs w:val="21"/>
                    </w:rPr>
                    <w:t>采取</w:t>
                  </w:r>
                  <w:r>
                    <w:rPr>
                      <w:rFonts w:hint="eastAsia" w:eastAsia="仿宋"/>
                      <w:b/>
                      <w:szCs w:val="21"/>
                      <w:lang w:val="en-US" w:eastAsia="zh-CN"/>
                    </w:rPr>
                    <w:t>绿幕网覆盖、洒水抑尘</w:t>
                  </w:r>
                  <w:r>
                    <w:rPr>
                      <w:rFonts w:eastAsia="仿宋"/>
                      <w:b/>
                      <w:szCs w:val="21"/>
                    </w:rPr>
                    <w:t>措施后</w:t>
                  </w:r>
                </w:p>
              </w:tc>
            </w:tr>
            <w:tr w14:paraId="47F0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51" w:type="dxa"/>
                  <w:vMerge w:val="continue"/>
                  <w:tcBorders>
                    <w:top w:val="single" w:color="auto" w:sz="4" w:space="0"/>
                    <w:left w:val="single" w:color="auto" w:sz="4" w:space="0"/>
                    <w:bottom w:val="single" w:color="auto" w:sz="4" w:space="0"/>
                    <w:right w:val="single" w:color="auto" w:sz="4" w:space="0"/>
                  </w:tcBorders>
                  <w:vAlign w:val="center"/>
                </w:tcPr>
                <w:p w14:paraId="103FC871">
                  <w:pPr>
                    <w:widowControl/>
                    <w:adjustRightInd w:val="0"/>
                    <w:snapToGrid w:val="0"/>
                    <w:jc w:val="center"/>
                    <w:rPr>
                      <w:rFonts w:eastAsia="仿宋"/>
                      <w:b/>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5B20CF41">
                  <w:pPr>
                    <w:widowControl/>
                    <w:adjustRightInd w:val="0"/>
                    <w:snapToGrid w:val="0"/>
                    <w:jc w:val="center"/>
                    <w:rPr>
                      <w:rFonts w:eastAsia="仿宋"/>
                      <w:b/>
                      <w:szCs w:val="21"/>
                    </w:rPr>
                  </w:pPr>
                  <w:r>
                    <w:rPr>
                      <w:rFonts w:eastAsia="仿宋"/>
                      <w:b/>
                      <w:szCs w:val="21"/>
                    </w:rPr>
                    <w:t>E</w:t>
                  </w:r>
                  <w:r>
                    <w:rPr>
                      <w:rFonts w:eastAsia="仿宋"/>
                      <w:b/>
                      <w:szCs w:val="21"/>
                      <w:vertAlign w:val="subscript"/>
                    </w:rPr>
                    <w:t>h</w:t>
                  </w:r>
                  <w:r>
                    <w:rPr>
                      <w:rFonts w:eastAsia="仿宋"/>
                      <w:b/>
                      <w:szCs w:val="21"/>
                    </w:rPr>
                    <w:t>(kg/t)</w:t>
                  </w:r>
                </w:p>
              </w:tc>
              <w:tc>
                <w:tcPr>
                  <w:tcW w:w="1233" w:type="dxa"/>
                  <w:tcBorders>
                    <w:top w:val="single" w:color="auto" w:sz="4" w:space="0"/>
                    <w:left w:val="single" w:color="auto" w:sz="4" w:space="0"/>
                    <w:bottom w:val="single" w:color="auto" w:sz="4" w:space="0"/>
                    <w:right w:val="single" w:color="auto" w:sz="4" w:space="0"/>
                  </w:tcBorders>
                  <w:vAlign w:val="center"/>
                </w:tcPr>
                <w:p w14:paraId="4D1158D0">
                  <w:pPr>
                    <w:widowControl/>
                    <w:adjustRightInd w:val="0"/>
                    <w:snapToGrid w:val="0"/>
                    <w:jc w:val="center"/>
                    <w:rPr>
                      <w:rFonts w:eastAsia="仿宋"/>
                      <w:b/>
                      <w:szCs w:val="21"/>
                    </w:rPr>
                  </w:pPr>
                  <w:r>
                    <w:rPr>
                      <w:rFonts w:eastAsia="仿宋"/>
                      <w:b/>
                      <w:szCs w:val="21"/>
                    </w:rPr>
                    <w:t>Ew(kg/m</w:t>
                  </w:r>
                  <w:r>
                    <w:rPr>
                      <w:rFonts w:eastAsia="仿宋"/>
                      <w:b/>
                      <w:szCs w:val="21"/>
                      <w:vertAlign w:val="superscript"/>
                    </w:rPr>
                    <w:t>2</w:t>
                  </w:r>
                  <w:r>
                    <w:rPr>
                      <w:rFonts w:eastAsia="仿宋"/>
                      <w:b/>
                      <w:szCs w:val="21"/>
                    </w:rPr>
                    <w:t>)</w:t>
                  </w:r>
                </w:p>
              </w:tc>
              <w:tc>
                <w:tcPr>
                  <w:tcW w:w="1209" w:type="dxa"/>
                  <w:tcBorders>
                    <w:top w:val="single" w:color="auto" w:sz="4" w:space="0"/>
                    <w:left w:val="single" w:color="auto" w:sz="4" w:space="0"/>
                    <w:bottom w:val="single" w:color="auto" w:sz="4" w:space="0"/>
                    <w:right w:val="single" w:color="auto" w:sz="4" w:space="0"/>
                  </w:tcBorders>
                  <w:vAlign w:val="center"/>
                </w:tcPr>
                <w:p w14:paraId="0E2E48AA">
                  <w:pPr>
                    <w:widowControl/>
                    <w:adjustRightInd w:val="0"/>
                    <w:snapToGrid w:val="0"/>
                    <w:jc w:val="center"/>
                    <w:rPr>
                      <w:rFonts w:eastAsia="仿宋"/>
                      <w:b/>
                      <w:szCs w:val="21"/>
                    </w:rPr>
                  </w:pPr>
                  <w:r>
                    <w:rPr>
                      <w:rFonts w:eastAsia="仿宋"/>
                      <w:b/>
                      <w:szCs w:val="21"/>
                    </w:rPr>
                    <w:t>W</w:t>
                  </w:r>
                  <w:r>
                    <w:rPr>
                      <w:rFonts w:eastAsia="仿宋"/>
                      <w:b/>
                      <w:szCs w:val="21"/>
                      <w:vertAlign w:val="subscript"/>
                    </w:rPr>
                    <w:t>Y</w:t>
                  </w:r>
                  <w:r>
                    <w:rPr>
                      <w:rFonts w:eastAsia="仿宋"/>
                      <w:b/>
                      <w:szCs w:val="21"/>
                    </w:rPr>
                    <w:t>(t/a)</w:t>
                  </w:r>
                </w:p>
              </w:tc>
              <w:tc>
                <w:tcPr>
                  <w:tcW w:w="1211" w:type="dxa"/>
                  <w:tcBorders>
                    <w:top w:val="single" w:color="auto" w:sz="4" w:space="0"/>
                    <w:left w:val="single" w:color="auto" w:sz="4" w:space="0"/>
                    <w:bottom w:val="single" w:color="auto" w:sz="4" w:space="0"/>
                    <w:right w:val="single" w:color="auto" w:sz="4" w:space="0"/>
                  </w:tcBorders>
                  <w:vAlign w:val="center"/>
                </w:tcPr>
                <w:p w14:paraId="47F6B19B">
                  <w:pPr>
                    <w:widowControl/>
                    <w:adjustRightInd w:val="0"/>
                    <w:snapToGrid w:val="0"/>
                    <w:jc w:val="center"/>
                    <w:rPr>
                      <w:rFonts w:eastAsia="仿宋"/>
                      <w:b/>
                      <w:szCs w:val="21"/>
                    </w:rPr>
                  </w:pPr>
                  <w:r>
                    <w:rPr>
                      <w:rFonts w:eastAsia="仿宋"/>
                      <w:b/>
                      <w:szCs w:val="21"/>
                    </w:rPr>
                    <w:t>E</w:t>
                  </w:r>
                  <w:r>
                    <w:rPr>
                      <w:rFonts w:eastAsia="仿宋"/>
                      <w:b/>
                      <w:szCs w:val="21"/>
                      <w:vertAlign w:val="subscript"/>
                    </w:rPr>
                    <w:t>h</w:t>
                  </w:r>
                  <w:r>
                    <w:rPr>
                      <w:rFonts w:eastAsia="仿宋"/>
                      <w:b/>
                      <w:szCs w:val="21"/>
                    </w:rPr>
                    <w:t>(kg/t)</w:t>
                  </w:r>
                </w:p>
              </w:tc>
              <w:tc>
                <w:tcPr>
                  <w:tcW w:w="1234" w:type="dxa"/>
                  <w:tcBorders>
                    <w:top w:val="single" w:color="auto" w:sz="4" w:space="0"/>
                    <w:left w:val="single" w:color="auto" w:sz="4" w:space="0"/>
                    <w:bottom w:val="single" w:color="auto" w:sz="4" w:space="0"/>
                    <w:right w:val="single" w:color="auto" w:sz="4" w:space="0"/>
                  </w:tcBorders>
                  <w:vAlign w:val="center"/>
                </w:tcPr>
                <w:p w14:paraId="36F5F67F">
                  <w:pPr>
                    <w:widowControl/>
                    <w:adjustRightInd w:val="0"/>
                    <w:snapToGrid w:val="0"/>
                    <w:jc w:val="center"/>
                    <w:rPr>
                      <w:rFonts w:eastAsia="仿宋"/>
                      <w:b/>
                      <w:szCs w:val="21"/>
                    </w:rPr>
                  </w:pPr>
                  <w:r>
                    <w:rPr>
                      <w:rFonts w:eastAsia="仿宋"/>
                      <w:b/>
                      <w:szCs w:val="21"/>
                    </w:rPr>
                    <w:t>Ew(kg/m</w:t>
                  </w:r>
                  <w:r>
                    <w:rPr>
                      <w:rFonts w:eastAsia="仿宋"/>
                      <w:b/>
                      <w:szCs w:val="21"/>
                      <w:vertAlign w:val="superscript"/>
                    </w:rPr>
                    <w:t>2</w:t>
                  </w:r>
                  <w:r>
                    <w:rPr>
                      <w:rFonts w:eastAsia="仿宋"/>
                      <w:b/>
                      <w:szCs w:val="21"/>
                    </w:rPr>
                    <w:t>)</w:t>
                  </w:r>
                </w:p>
              </w:tc>
              <w:tc>
                <w:tcPr>
                  <w:tcW w:w="1210" w:type="dxa"/>
                  <w:tcBorders>
                    <w:top w:val="single" w:color="auto" w:sz="4" w:space="0"/>
                    <w:left w:val="single" w:color="auto" w:sz="4" w:space="0"/>
                    <w:bottom w:val="single" w:color="auto" w:sz="4" w:space="0"/>
                    <w:right w:val="single" w:color="auto" w:sz="4" w:space="0"/>
                  </w:tcBorders>
                  <w:vAlign w:val="center"/>
                </w:tcPr>
                <w:p w14:paraId="42643AB1">
                  <w:pPr>
                    <w:widowControl/>
                    <w:adjustRightInd w:val="0"/>
                    <w:snapToGrid w:val="0"/>
                    <w:jc w:val="center"/>
                    <w:rPr>
                      <w:rFonts w:eastAsia="仿宋"/>
                      <w:b/>
                      <w:szCs w:val="21"/>
                    </w:rPr>
                  </w:pPr>
                  <w:r>
                    <w:rPr>
                      <w:rFonts w:eastAsia="仿宋"/>
                      <w:b/>
                      <w:szCs w:val="21"/>
                    </w:rPr>
                    <w:t>W</w:t>
                  </w:r>
                  <w:r>
                    <w:rPr>
                      <w:rFonts w:eastAsia="仿宋"/>
                      <w:b/>
                      <w:szCs w:val="21"/>
                      <w:vertAlign w:val="subscript"/>
                    </w:rPr>
                    <w:t>Y</w:t>
                  </w:r>
                  <w:r>
                    <w:rPr>
                      <w:rFonts w:eastAsia="仿宋"/>
                      <w:b/>
                      <w:szCs w:val="21"/>
                    </w:rPr>
                    <w:t>(t/a)</w:t>
                  </w:r>
                </w:p>
              </w:tc>
            </w:tr>
            <w:tr w14:paraId="53C2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51" w:type="dxa"/>
                  <w:tcBorders>
                    <w:top w:val="single" w:color="auto" w:sz="4" w:space="0"/>
                    <w:left w:val="single" w:color="auto" w:sz="4" w:space="0"/>
                    <w:bottom w:val="single" w:color="auto" w:sz="4" w:space="0"/>
                    <w:right w:val="single" w:color="auto" w:sz="4" w:space="0"/>
                  </w:tcBorders>
                  <w:vAlign w:val="center"/>
                </w:tcPr>
                <w:p w14:paraId="5A56297F">
                  <w:pPr>
                    <w:widowControl/>
                    <w:adjustRightInd w:val="0"/>
                    <w:snapToGrid w:val="0"/>
                    <w:jc w:val="center"/>
                    <w:rPr>
                      <w:rFonts w:eastAsia="仿宋"/>
                      <w:bCs/>
                      <w:szCs w:val="21"/>
                    </w:rPr>
                  </w:pPr>
                  <w:r>
                    <w:rPr>
                      <w:rFonts w:eastAsia="仿宋"/>
                      <w:bCs/>
                      <w:szCs w:val="21"/>
                    </w:rPr>
                    <w:t>原料堆场</w:t>
                  </w:r>
                  <w:r>
                    <w:rPr>
                      <w:rFonts w:hint="eastAsia" w:eastAsia="仿宋"/>
                      <w:bCs/>
                      <w:szCs w:val="21"/>
                    </w:rPr>
                    <w:t>扬尘</w:t>
                  </w:r>
                </w:p>
              </w:tc>
              <w:tc>
                <w:tcPr>
                  <w:tcW w:w="1210" w:type="dxa"/>
                  <w:tcBorders>
                    <w:top w:val="single" w:color="auto" w:sz="4" w:space="0"/>
                    <w:left w:val="single" w:color="auto" w:sz="4" w:space="0"/>
                    <w:bottom w:val="single" w:color="auto" w:sz="4" w:space="0"/>
                    <w:right w:val="single" w:color="auto" w:sz="4" w:space="0"/>
                  </w:tcBorders>
                  <w:vAlign w:val="center"/>
                </w:tcPr>
                <w:p w14:paraId="64F3FCB2">
                  <w:pPr>
                    <w:widowControl/>
                    <w:adjustRightInd w:val="0"/>
                    <w:snapToGrid w:val="0"/>
                    <w:jc w:val="center"/>
                    <w:rPr>
                      <w:rFonts w:eastAsia="仿宋"/>
                      <w:bCs/>
                      <w:szCs w:val="21"/>
                    </w:rPr>
                  </w:pPr>
                  <w:r>
                    <w:rPr>
                      <w:rFonts w:eastAsia="仿宋"/>
                      <w:bCs/>
                      <w:szCs w:val="21"/>
                    </w:rPr>
                    <w:t>0.</w:t>
                  </w:r>
                  <w:r>
                    <w:rPr>
                      <w:rFonts w:hint="eastAsia" w:eastAsia="仿宋"/>
                      <w:bCs/>
                      <w:szCs w:val="21"/>
                    </w:rPr>
                    <w:t>000393</w:t>
                  </w:r>
                </w:p>
              </w:tc>
              <w:tc>
                <w:tcPr>
                  <w:tcW w:w="1233" w:type="dxa"/>
                  <w:tcBorders>
                    <w:top w:val="single" w:color="auto" w:sz="4" w:space="0"/>
                    <w:left w:val="single" w:color="auto" w:sz="4" w:space="0"/>
                    <w:bottom w:val="single" w:color="auto" w:sz="4" w:space="0"/>
                    <w:right w:val="single" w:color="auto" w:sz="4" w:space="0"/>
                  </w:tcBorders>
                  <w:vAlign w:val="center"/>
                </w:tcPr>
                <w:p w14:paraId="590EF104">
                  <w:pPr>
                    <w:widowControl/>
                    <w:adjustRightInd w:val="0"/>
                    <w:snapToGrid w:val="0"/>
                    <w:jc w:val="center"/>
                    <w:rPr>
                      <w:rFonts w:eastAsia="仿宋"/>
                      <w:bCs/>
                      <w:szCs w:val="21"/>
                    </w:rPr>
                  </w:pPr>
                  <w:r>
                    <w:rPr>
                      <w:rFonts w:eastAsia="仿宋"/>
                      <w:bCs/>
                      <w:szCs w:val="21"/>
                    </w:rPr>
                    <w:t>0</w:t>
                  </w:r>
                </w:p>
              </w:tc>
              <w:tc>
                <w:tcPr>
                  <w:tcW w:w="1209" w:type="dxa"/>
                  <w:tcBorders>
                    <w:top w:val="single" w:color="auto" w:sz="4" w:space="0"/>
                    <w:left w:val="single" w:color="auto" w:sz="4" w:space="0"/>
                    <w:bottom w:val="single" w:color="auto" w:sz="4" w:space="0"/>
                    <w:right w:val="single" w:color="auto" w:sz="4" w:space="0"/>
                  </w:tcBorders>
                  <w:vAlign w:val="center"/>
                </w:tcPr>
                <w:p w14:paraId="717C2CE3">
                  <w:pPr>
                    <w:widowControl/>
                    <w:adjustRightInd w:val="0"/>
                    <w:snapToGrid w:val="0"/>
                    <w:jc w:val="center"/>
                    <w:rPr>
                      <w:rFonts w:eastAsia="仿宋"/>
                      <w:bCs/>
                      <w:szCs w:val="21"/>
                    </w:rPr>
                  </w:pPr>
                  <w:r>
                    <w:rPr>
                      <w:rFonts w:hint="eastAsia" w:eastAsia="仿宋"/>
                      <w:bCs/>
                      <w:szCs w:val="21"/>
                    </w:rPr>
                    <w:t>0.1226</w:t>
                  </w:r>
                </w:p>
              </w:tc>
              <w:tc>
                <w:tcPr>
                  <w:tcW w:w="1211" w:type="dxa"/>
                  <w:tcBorders>
                    <w:top w:val="single" w:color="auto" w:sz="4" w:space="0"/>
                    <w:left w:val="single" w:color="auto" w:sz="4" w:space="0"/>
                    <w:bottom w:val="single" w:color="auto" w:sz="4" w:space="0"/>
                    <w:right w:val="single" w:color="auto" w:sz="4" w:space="0"/>
                  </w:tcBorders>
                  <w:vAlign w:val="center"/>
                </w:tcPr>
                <w:p w14:paraId="65787383">
                  <w:pPr>
                    <w:widowControl/>
                    <w:adjustRightInd w:val="0"/>
                    <w:snapToGrid w:val="0"/>
                    <w:jc w:val="center"/>
                    <w:rPr>
                      <w:rFonts w:eastAsia="仿宋"/>
                      <w:bCs/>
                      <w:szCs w:val="21"/>
                    </w:rPr>
                  </w:pPr>
                  <w:r>
                    <w:rPr>
                      <w:rFonts w:hint="eastAsia" w:eastAsia="仿宋"/>
                      <w:bCs/>
                      <w:szCs w:val="21"/>
                    </w:rPr>
                    <w:t>0.000079</w:t>
                  </w:r>
                </w:p>
              </w:tc>
              <w:tc>
                <w:tcPr>
                  <w:tcW w:w="1234" w:type="dxa"/>
                  <w:tcBorders>
                    <w:top w:val="single" w:color="auto" w:sz="4" w:space="0"/>
                    <w:left w:val="single" w:color="auto" w:sz="4" w:space="0"/>
                    <w:bottom w:val="single" w:color="auto" w:sz="4" w:space="0"/>
                    <w:right w:val="single" w:color="auto" w:sz="4" w:space="0"/>
                  </w:tcBorders>
                  <w:vAlign w:val="center"/>
                </w:tcPr>
                <w:p w14:paraId="6375E877">
                  <w:pPr>
                    <w:widowControl/>
                    <w:adjustRightInd w:val="0"/>
                    <w:snapToGrid w:val="0"/>
                    <w:jc w:val="center"/>
                    <w:rPr>
                      <w:rFonts w:eastAsia="仿宋"/>
                      <w:bCs/>
                      <w:szCs w:val="21"/>
                    </w:rPr>
                  </w:pPr>
                  <w:r>
                    <w:rPr>
                      <w:rFonts w:eastAsia="仿宋"/>
                      <w:bCs/>
                      <w:szCs w:val="21"/>
                    </w:rPr>
                    <w:t>0</w:t>
                  </w:r>
                </w:p>
              </w:tc>
              <w:tc>
                <w:tcPr>
                  <w:tcW w:w="1210" w:type="dxa"/>
                  <w:tcBorders>
                    <w:top w:val="single" w:color="auto" w:sz="4" w:space="0"/>
                    <w:left w:val="single" w:color="auto" w:sz="4" w:space="0"/>
                    <w:bottom w:val="single" w:color="auto" w:sz="4" w:space="0"/>
                    <w:right w:val="single" w:color="auto" w:sz="4" w:space="0"/>
                  </w:tcBorders>
                  <w:vAlign w:val="center"/>
                </w:tcPr>
                <w:p w14:paraId="0266B44B">
                  <w:pPr>
                    <w:widowControl/>
                    <w:adjustRightInd w:val="0"/>
                    <w:snapToGrid w:val="0"/>
                    <w:jc w:val="center"/>
                    <w:rPr>
                      <w:rFonts w:eastAsia="仿宋"/>
                      <w:bCs/>
                      <w:szCs w:val="21"/>
                    </w:rPr>
                  </w:pPr>
                  <w:r>
                    <w:rPr>
                      <w:rFonts w:hint="eastAsia" w:eastAsia="仿宋"/>
                      <w:bCs/>
                      <w:szCs w:val="21"/>
                    </w:rPr>
                    <w:t>0.0246</w:t>
                  </w:r>
                </w:p>
              </w:tc>
            </w:tr>
          </w:tbl>
          <w:p w14:paraId="65DD423B"/>
          <w:p w14:paraId="57F0183E">
            <w:pPr>
              <w:pStyle w:val="9"/>
              <w:adjustRightInd w:val="0"/>
              <w:spacing w:before="0" w:after="0" w:line="360" w:lineRule="auto"/>
              <w:ind w:right="0" w:firstLine="480" w:firstLineChars="200"/>
              <w:rPr>
                <w:rFonts w:eastAsia="仿宋"/>
                <w:bCs/>
                <w:kern w:val="2"/>
                <w:sz w:val="24"/>
                <w:szCs w:val="24"/>
              </w:rPr>
            </w:pPr>
            <w:r>
              <w:rPr>
                <w:rFonts w:eastAsia="仿宋"/>
                <w:bCs/>
                <w:kern w:val="2"/>
                <w:sz w:val="24"/>
                <w:szCs w:val="24"/>
              </w:rPr>
              <w:t>由上表可知，本项目堆场扬尘产生量为</w:t>
            </w:r>
            <w:r>
              <w:rPr>
                <w:rFonts w:hint="eastAsia" w:eastAsia="仿宋"/>
                <w:bCs/>
                <w:kern w:val="2"/>
                <w:sz w:val="24"/>
                <w:szCs w:val="24"/>
              </w:rPr>
              <w:t>0.1226</w:t>
            </w:r>
            <w:r>
              <w:rPr>
                <w:rFonts w:eastAsia="仿宋"/>
                <w:bCs/>
                <w:kern w:val="2"/>
                <w:sz w:val="24"/>
                <w:szCs w:val="24"/>
              </w:rPr>
              <w:t>t/a，在采取</w:t>
            </w:r>
            <w:r>
              <w:rPr>
                <w:rFonts w:hint="eastAsia" w:eastAsia="仿宋"/>
                <w:bCs/>
                <w:kern w:val="2"/>
                <w:sz w:val="24"/>
                <w:szCs w:val="24"/>
                <w:lang w:eastAsia="zh-CN"/>
              </w:rPr>
              <w:t>洒水抑尘</w:t>
            </w:r>
            <w:r>
              <w:rPr>
                <w:rFonts w:eastAsia="仿宋"/>
                <w:bCs/>
                <w:kern w:val="2"/>
                <w:sz w:val="24"/>
                <w:szCs w:val="24"/>
              </w:rPr>
              <w:t>措施后，颗粒物控制效率为</w:t>
            </w:r>
            <w:r>
              <w:rPr>
                <w:rFonts w:hint="eastAsia" w:eastAsia="仿宋"/>
                <w:bCs/>
                <w:kern w:val="2"/>
                <w:sz w:val="24"/>
                <w:szCs w:val="24"/>
              </w:rPr>
              <w:t>80</w:t>
            </w:r>
            <w:r>
              <w:rPr>
                <w:rFonts w:eastAsia="仿宋"/>
                <w:bCs/>
                <w:kern w:val="2"/>
                <w:sz w:val="24"/>
                <w:szCs w:val="24"/>
              </w:rPr>
              <w:t>%，其排放量为</w:t>
            </w:r>
            <w:r>
              <w:rPr>
                <w:rFonts w:hint="eastAsia" w:eastAsia="仿宋"/>
                <w:bCs/>
                <w:kern w:val="2"/>
                <w:sz w:val="24"/>
                <w:szCs w:val="24"/>
              </w:rPr>
              <w:t>0.0246</w:t>
            </w:r>
            <w:r>
              <w:rPr>
                <w:rFonts w:eastAsia="仿宋"/>
                <w:bCs/>
                <w:kern w:val="2"/>
                <w:sz w:val="24"/>
                <w:szCs w:val="24"/>
              </w:rPr>
              <w:t>t/a。</w:t>
            </w:r>
          </w:p>
          <w:p w14:paraId="47405842">
            <w:pPr>
              <w:pStyle w:val="9"/>
              <w:numPr>
                <w:ilvl w:val="0"/>
                <w:numId w:val="11"/>
              </w:numPr>
              <w:adjustRightInd w:val="0"/>
              <w:spacing w:before="0" w:after="0" w:line="360" w:lineRule="auto"/>
              <w:ind w:right="0" w:firstLine="480" w:firstLineChars="200"/>
              <w:rPr>
                <w:rFonts w:eastAsia="仿宋"/>
                <w:bCs/>
                <w:kern w:val="2"/>
                <w:sz w:val="24"/>
                <w:szCs w:val="24"/>
              </w:rPr>
            </w:pPr>
            <w:r>
              <w:rPr>
                <w:rFonts w:hint="eastAsia" w:eastAsia="仿宋"/>
                <w:bCs/>
                <w:kern w:val="2"/>
                <w:sz w:val="24"/>
                <w:szCs w:val="24"/>
                <w:lang w:eastAsia="zh-CN"/>
              </w:rPr>
              <w:t>粉土机粉尘</w:t>
            </w:r>
          </w:p>
          <w:p w14:paraId="0D742DDB">
            <w:pPr>
              <w:pStyle w:val="9"/>
              <w:ind w:firstLine="480" w:firstLineChars="200"/>
              <w:rPr>
                <w:rFonts w:eastAsia="仿宋"/>
                <w:sz w:val="24"/>
              </w:rPr>
            </w:pPr>
            <w:r>
              <w:rPr>
                <w:rFonts w:hint="eastAsia" w:eastAsia="仿宋"/>
                <w:bCs/>
                <w:kern w:val="2"/>
                <w:sz w:val="24"/>
                <w:szCs w:val="24"/>
                <w:lang w:val="en-US" w:eastAsia="zh-CN"/>
              </w:rPr>
              <w:t>参考</w:t>
            </w:r>
            <w:r>
              <w:rPr>
                <w:rFonts w:hint="eastAsia" w:eastAsia="仿宋"/>
                <w:bCs/>
                <w:kern w:val="2"/>
                <w:sz w:val="24"/>
                <w:szCs w:val="24"/>
              </w:rPr>
              <w:t>《逸散性工业粉尘控制技术》（中国环境科学出版社），本项目</w:t>
            </w:r>
            <w:r>
              <w:rPr>
                <w:rFonts w:hint="eastAsia" w:eastAsia="仿宋"/>
                <w:bCs/>
                <w:kern w:val="2"/>
                <w:sz w:val="24"/>
                <w:szCs w:val="24"/>
                <w:lang w:val="en-US" w:eastAsia="zh-CN"/>
              </w:rPr>
              <w:t>粉土</w:t>
            </w:r>
            <w:r>
              <w:rPr>
                <w:rFonts w:hint="eastAsia" w:eastAsia="仿宋"/>
                <w:sz w:val="24"/>
              </w:rPr>
              <w:t>产尘</w:t>
            </w:r>
            <w:r>
              <w:rPr>
                <w:rFonts w:eastAsia="仿宋"/>
                <w:sz w:val="24"/>
              </w:rPr>
              <w:t>系数的估算公式如下：</w:t>
            </w:r>
          </w:p>
          <w:p w14:paraId="6CC80E04">
            <w:pPr>
              <w:adjustRightInd w:val="0"/>
              <w:snapToGrid w:val="0"/>
              <w:spacing w:line="360" w:lineRule="auto"/>
              <w:ind w:firstLine="480" w:firstLineChars="200"/>
              <w:jc w:val="center"/>
              <w:rPr>
                <w:rFonts w:eastAsia="仿宋"/>
                <w:sz w:val="24"/>
              </w:rPr>
            </w:pPr>
            <w:r>
              <w:rPr>
                <w:rFonts w:eastAsia="仿宋"/>
                <w:position w:val="-54"/>
                <w:sz w:val="24"/>
              </w:rPr>
              <w:object>
                <v:shape id="_x0000_i1032" o:spt="75" type="#_x0000_t75" style="height:59.55pt;width:131.35pt;" o:ole="t" filled="f" o:preferrelative="t" stroked="f" coordsize="21600,21600">
                  <v:path/>
                  <v:fill on="f" focussize="0,0"/>
                  <v:stroke on="f"/>
                  <v:imagedata r:id="rId29" o:title=""/>
                  <o:lock v:ext="edit" aspectratio="t"/>
                  <w10:wrap type="none"/>
                  <w10:anchorlock/>
                </v:shape>
                <o:OLEObject Type="Embed" ProgID="Equation.3" ShapeID="_x0000_i1032" DrawAspect="Content" ObjectID="_1468075732" r:id="rId28">
                  <o:LockedField>false</o:LockedField>
                </o:OLEObject>
              </w:object>
            </w:r>
          </w:p>
          <w:p w14:paraId="25D8DC5A">
            <w:pPr>
              <w:adjustRightInd w:val="0"/>
              <w:snapToGrid w:val="0"/>
              <w:spacing w:line="360" w:lineRule="auto"/>
              <w:ind w:firstLine="480" w:firstLineChars="200"/>
              <w:rPr>
                <w:rFonts w:eastAsia="仿宋"/>
                <w:sz w:val="24"/>
              </w:rPr>
            </w:pPr>
            <w:r>
              <w:rPr>
                <w:rFonts w:eastAsia="仿宋"/>
                <w:sz w:val="24"/>
              </w:rPr>
              <w:t>式中：E</w:t>
            </w:r>
            <w:r>
              <w:rPr>
                <w:rFonts w:hint="eastAsia" w:eastAsia="仿宋"/>
                <w:sz w:val="24"/>
                <w:vertAlign w:val="subscript"/>
              </w:rPr>
              <w:t>p</w:t>
            </w:r>
            <w:r>
              <w:rPr>
                <w:rFonts w:eastAsia="仿宋"/>
                <w:sz w:val="24"/>
              </w:rPr>
              <w:t>—为</w:t>
            </w:r>
            <w:r>
              <w:rPr>
                <w:rFonts w:hint="eastAsia" w:eastAsia="仿宋"/>
                <w:sz w:val="24"/>
                <w:lang w:val="en-US" w:eastAsia="zh-CN"/>
              </w:rPr>
              <w:t>粉土</w:t>
            </w:r>
            <w:r>
              <w:rPr>
                <w:rFonts w:hint="eastAsia" w:eastAsia="仿宋"/>
                <w:sz w:val="24"/>
              </w:rPr>
              <w:t>产尘</w:t>
            </w:r>
            <w:r>
              <w:rPr>
                <w:rFonts w:eastAsia="仿宋"/>
                <w:sz w:val="24"/>
              </w:rPr>
              <w:t>的排放系数，kg/t；</w:t>
            </w:r>
          </w:p>
          <w:p w14:paraId="7EE9DB04">
            <w:pPr>
              <w:adjustRightInd w:val="0"/>
              <w:snapToGrid w:val="0"/>
              <w:spacing w:line="360" w:lineRule="auto"/>
              <w:ind w:firstLine="1200" w:firstLineChars="500"/>
              <w:rPr>
                <w:rFonts w:eastAsia="仿宋"/>
                <w:sz w:val="24"/>
              </w:rPr>
            </w:pPr>
            <w:r>
              <w:rPr>
                <w:rFonts w:eastAsia="仿宋"/>
                <w:sz w:val="24"/>
              </w:rPr>
              <w:t>K</w:t>
            </w:r>
            <w:r>
              <w:rPr>
                <w:rFonts w:eastAsia="仿宋"/>
                <w:sz w:val="24"/>
                <w:vertAlign w:val="subscript"/>
              </w:rPr>
              <w:t>i</w:t>
            </w:r>
            <w:r>
              <w:rPr>
                <w:rFonts w:eastAsia="仿宋"/>
                <w:sz w:val="24"/>
              </w:rPr>
              <w:t>—为物料的粒度乘数，取值</w:t>
            </w:r>
            <w:r>
              <w:rPr>
                <w:rFonts w:hint="eastAsia" w:eastAsia="仿宋"/>
                <w:sz w:val="24"/>
              </w:rPr>
              <w:t>0.74</w:t>
            </w:r>
            <w:r>
              <w:rPr>
                <w:rFonts w:eastAsia="仿宋"/>
                <w:sz w:val="24"/>
              </w:rPr>
              <w:t>；</w:t>
            </w:r>
          </w:p>
          <w:p w14:paraId="672D5494">
            <w:pPr>
              <w:adjustRightInd w:val="0"/>
              <w:snapToGrid w:val="0"/>
              <w:spacing w:line="360" w:lineRule="auto"/>
              <w:ind w:firstLine="1200" w:firstLineChars="500"/>
              <w:rPr>
                <w:rFonts w:eastAsia="仿宋"/>
                <w:sz w:val="24"/>
              </w:rPr>
            </w:pPr>
            <w:r>
              <w:rPr>
                <w:rFonts w:eastAsia="仿宋"/>
                <w:sz w:val="24"/>
              </w:rPr>
              <w:t>u—为地面平均风速，m/s，根据</w:t>
            </w:r>
            <w:r>
              <w:rPr>
                <w:rFonts w:hint="eastAsia" w:eastAsia="仿宋"/>
                <w:sz w:val="24"/>
              </w:rPr>
              <w:t>防城港</w:t>
            </w:r>
            <w:r>
              <w:rPr>
                <w:rFonts w:eastAsia="仿宋"/>
                <w:sz w:val="24"/>
              </w:rPr>
              <w:t>平均风速，取值</w:t>
            </w:r>
            <w:r>
              <w:rPr>
                <w:rFonts w:hint="eastAsia" w:eastAsia="仿宋"/>
                <w:sz w:val="24"/>
              </w:rPr>
              <w:t>2.0</w:t>
            </w:r>
            <w:r>
              <w:rPr>
                <w:rFonts w:eastAsia="仿宋"/>
                <w:sz w:val="24"/>
              </w:rPr>
              <w:t>m/s；</w:t>
            </w:r>
          </w:p>
          <w:p w14:paraId="34F8E967">
            <w:pPr>
              <w:adjustRightInd w:val="0"/>
              <w:snapToGrid w:val="0"/>
              <w:spacing w:line="360" w:lineRule="auto"/>
              <w:ind w:firstLine="1200" w:firstLineChars="500"/>
              <w:rPr>
                <w:rFonts w:eastAsia="仿宋"/>
                <w:sz w:val="24"/>
              </w:rPr>
            </w:pPr>
            <w:r>
              <w:rPr>
                <w:rFonts w:eastAsia="仿宋"/>
                <w:sz w:val="24"/>
              </w:rPr>
              <w:t>M—为物料含水率，%，</w:t>
            </w:r>
            <w:r>
              <w:rPr>
                <w:rFonts w:hint="eastAsia" w:eastAsia="仿宋"/>
                <w:sz w:val="24"/>
              </w:rPr>
              <w:t>取4%</w:t>
            </w:r>
            <w:r>
              <w:rPr>
                <w:rFonts w:eastAsia="仿宋"/>
                <w:sz w:val="24"/>
              </w:rPr>
              <w:t>。</w:t>
            </w:r>
          </w:p>
          <w:p w14:paraId="4DB1E1C6">
            <w:pPr>
              <w:adjustRightInd w:val="0"/>
              <w:snapToGrid w:val="0"/>
              <w:spacing w:line="360" w:lineRule="auto"/>
              <w:ind w:firstLine="480" w:firstLineChars="200"/>
              <w:rPr>
                <w:rFonts w:eastAsia="仿宋"/>
                <w:sz w:val="24"/>
              </w:rPr>
            </w:pPr>
            <w:r>
              <w:rPr>
                <w:rFonts w:hint="eastAsia" w:eastAsia="仿宋"/>
                <w:sz w:val="24"/>
              </w:rPr>
              <w:t>综上，</w:t>
            </w:r>
            <w:r>
              <w:rPr>
                <w:rFonts w:eastAsia="仿宋"/>
                <w:sz w:val="24"/>
              </w:rPr>
              <w:t>本项目</w:t>
            </w:r>
            <w:r>
              <w:rPr>
                <w:rFonts w:hint="eastAsia" w:eastAsia="仿宋"/>
                <w:sz w:val="24"/>
                <w:lang w:eastAsia="zh-CN"/>
              </w:rPr>
              <w:t>粉土机粉尘</w:t>
            </w:r>
            <w:r>
              <w:rPr>
                <w:rFonts w:eastAsia="仿宋"/>
                <w:sz w:val="24"/>
              </w:rPr>
              <w:t>，其计算见表4-</w:t>
            </w:r>
            <w:r>
              <w:rPr>
                <w:rFonts w:hint="eastAsia" w:eastAsia="仿宋"/>
                <w:sz w:val="24"/>
              </w:rPr>
              <w:t>3</w:t>
            </w:r>
            <w:r>
              <w:rPr>
                <w:rFonts w:eastAsia="仿宋"/>
                <w:sz w:val="24"/>
              </w:rPr>
              <w:t>。</w:t>
            </w:r>
          </w:p>
          <w:p w14:paraId="05B63C5A">
            <w:pPr>
              <w:pStyle w:val="83"/>
              <w:bidi w:val="0"/>
            </w:pPr>
            <w:r>
              <w:t>表4-3 项目</w:t>
            </w:r>
            <w:r>
              <w:rPr>
                <w:rFonts w:hint="eastAsia"/>
                <w:lang w:eastAsia="zh-CN"/>
              </w:rPr>
              <w:t>粉土机粉尘</w:t>
            </w:r>
            <w:r>
              <w:t>计算一览表</w:t>
            </w:r>
          </w:p>
          <w:tbl>
            <w:tblPr>
              <w:tblStyle w:val="3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826"/>
              <w:gridCol w:w="1826"/>
              <w:gridCol w:w="1826"/>
              <w:gridCol w:w="1829"/>
            </w:tblGrid>
            <w:tr w14:paraId="1A02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vMerge w:val="restart"/>
                  <w:tcBorders>
                    <w:top w:val="single" w:color="auto" w:sz="4" w:space="0"/>
                    <w:left w:val="single" w:color="auto" w:sz="4" w:space="0"/>
                    <w:bottom w:val="single" w:color="auto" w:sz="4" w:space="0"/>
                    <w:right w:val="single" w:color="auto" w:sz="4" w:space="0"/>
                  </w:tcBorders>
                  <w:vAlign w:val="center"/>
                </w:tcPr>
                <w:p w14:paraId="6F2968EA">
                  <w:pPr>
                    <w:widowControl/>
                    <w:adjustRightInd w:val="0"/>
                    <w:snapToGrid w:val="0"/>
                    <w:jc w:val="center"/>
                    <w:rPr>
                      <w:rFonts w:eastAsia="仿宋"/>
                      <w:b/>
                      <w:szCs w:val="21"/>
                    </w:rPr>
                  </w:pPr>
                  <w:r>
                    <w:rPr>
                      <w:rFonts w:eastAsia="仿宋"/>
                      <w:b/>
                      <w:szCs w:val="21"/>
                    </w:rPr>
                    <w:t>项目名称</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31C126C2">
                  <w:pPr>
                    <w:widowControl/>
                    <w:adjustRightInd w:val="0"/>
                    <w:snapToGrid w:val="0"/>
                    <w:jc w:val="center"/>
                    <w:rPr>
                      <w:rFonts w:eastAsia="仿宋"/>
                      <w:b/>
                      <w:szCs w:val="21"/>
                    </w:rPr>
                  </w:pPr>
                  <w:r>
                    <w:rPr>
                      <w:rFonts w:eastAsia="仿宋"/>
                      <w:b/>
                      <w:szCs w:val="21"/>
                    </w:rPr>
                    <w:t>未采取</w:t>
                  </w:r>
                  <w:r>
                    <w:rPr>
                      <w:rFonts w:hint="eastAsia" w:eastAsia="仿宋"/>
                      <w:b/>
                      <w:szCs w:val="21"/>
                      <w:lang w:eastAsia="zh-CN"/>
                    </w:rPr>
                    <w:t>洒水抑尘</w:t>
                  </w:r>
                  <w:r>
                    <w:rPr>
                      <w:rFonts w:eastAsia="仿宋"/>
                      <w:b/>
                      <w:szCs w:val="21"/>
                    </w:rPr>
                    <w:t>、围挡</w:t>
                  </w:r>
                  <w:r>
                    <w:rPr>
                      <w:rFonts w:hint="eastAsia" w:eastAsia="仿宋"/>
                      <w:b/>
                      <w:szCs w:val="21"/>
                      <w:lang w:eastAsia="zh-CN"/>
                    </w:rPr>
                    <w:t>、</w:t>
                  </w:r>
                  <w:r>
                    <w:rPr>
                      <w:rFonts w:hint="eastAsia" w:eastAsia="仿宋"/>
                      <w:b/>
                      <w:szCs w:val="21"/>
                      <w:lang w:val="en-US" w:eastAsia="zh-CN"/>
                    </w:rPr>
                    <w:t>雾炮降尘</w:t>
                  </w:r>
                  <w:r>
                    <w:rPr>
                      <w:rFonts w:eastAsia="仿宋"/>
                      <w:b/>
                      <w:szCs w:val="21"/>
                    </w:rPr>
                    <w:t>措施前</w:t>
                  </w:r>
                </w:p>
              </w:tc>
              <w:tc>
                <w:tcPr>
                  <w:tcW w:w="3655" w:type="dxa"/>
                  <w:gridSpan w:val="2"/>
                  <w:tcBorders>
                    <w:top w:val="single" w:color="auto" w:sz="4" w:space="0"/>
                    <w:left w:val="single" w:color="auto" w:sz="4" w:space="0"/>
                    <w:bottom w:val="single" w:color="auto" w:sz="4" w:space="0"/>
                    <w:right w:val="single" w:color="auto" w:sz="4" w:space="0"/>
                  </w:tcBorders>
                  <w:vAlign w:val="center"/>
                </w:tcPr>
                <w:p w14:paraId="5B4ED046">
                  <w:pPr>
                    <w:widowControl/>
                    <w:adjustRightInd w:val="0"/>
                    <w:snapToGrid w:val="0"/>
                    <w:jc w:val="center"/>
                    <w:rPr>
                      <w:rFonts w:eastAsia="仿宋"/>
                      <w:b/>
                      <w:szCs w:val="21"/>
                    </w:rPr>
                  </w:pPr>
                  <w:r>
                    <w:rPr>
                      <w:rFonts w:eastAsia="仿宋"/>
                      <w:b/>
                      <w:szCs w:val="21"/>
                    </w:rPr>
                    <w:t>采取</w:t>
                  </w:r>
                  <w:r>
                    <w:rPr>
                      <w:rFonts w:hint="eastAsia" w:eastAsia="仿宋"/>
                      <w:b/>
                      <w:szCs w:val="21"/>
                      <w:lang w:eastAsia="zh-CN"/>
                    </w:rPr>
                    <w:t>洒水抑尘</w:t>
                  </w:r>
                  <w:r>
                    <w:rPr>
                      <w:rFonts w:eastAsia="仿宋"/>
                      <w:b/>
                      <w:szCs w:val="21"/>
                    </w:rPr>
                    <w:t>、围挡</w:t>
                  </w:r>
                  <w:r>
                    <w:rPr>
                      <w:rFonts w:hint="eastAsia" w:eastAsia="仿宋"/>
                      <w:b/>
                      <w:szCs w:val="21"/>
                      <w:lang w:val="en-US" w:eastAsia="zh-CN"/>
                    </w:rPr>
                    <w:t>、雾炮降尘</w:t>
                  </w:r>
                  <w:r>
                    <w:rPr>
                      <w:rFonts w:eastAsia="仿宋"/>
                      <w:b/>
                      <w:szCs w:val="21"/>
                    </w:rPr>
                    <w:t>措施后</w:t>
                  </w:r>
                </w:p>
              </w:tc>
            </w:tr>
            <w:tr w14:paraId="3092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51" w:type="dxa"/>
                  <w:vMerge w:val="continue"/>
                  <w:tcBorders>
                    <w:top w:val="single" w:color="auto" w:sz="4" w:space="0"/>
                    <w:left w:val="single" w:color="auto" w:sz="4" w:space="0"/>
                    <w:bottom w:val="single" w:color="auto" w:sz="4" w:space="0"/>
                    <w:right w:val="single" w:color="auto" w:sz="4" w:space="0"/>
                  </w:tcBorders>
                  <w:vAlign w:val="center"/>
                </w:tcPr>
                <w:p w14:paraId="4F81C539">
                  <w:pPr>
                    <w:widowControl/>
                    <w:adjustRightInd w:val="0"/>
                    <w:snapToGrid w:val="0"/>
                    <w:jc w:val="center"/>
                    <w:rPr>
                      <w:rFonts w:eastAsia="仿宋"/>
                      <w:b/>
                      <w:szCs w:val="21"/>
                    </w:rPr>
                  </w:pPr>
                </w:p>
              </w:tc>
              <w:tc>
                <w:tcPr>
                  <w:tcW w:w="1826" w:type="dxa"/>
                  <w:tcBorders>
                    <w:top w:val="single" w:color="auto" w:sz="4" w:space="0"/>
                    <w:left w:val="single" w:color="auto" w:sz="4" w:space="0"/>
                    <w:bottom w:val="single" w:color="auto" w:sz="4" w:space="0"/>
                    <w:right w:val="single" w:color="auto" w:sz="4" w:space="0"/>
                  </w:tcBorders>
                  <w:vAlign w:val="center"/>
                </w:tcPr>
                <w:p w14:paraId="2CE610F5">
                  <w:pPr>
                    <w:widowControl/>
                    <w:adjustRightInd w:val="0"/>
                    <w:snapToGrid w:val="0"/>
                    <w:jc w:val="center"/>
                    <w:rPr>
                      <w:rFonts w:eastAsia="仿宋"/>
                      <w:b/>
                      <w:szCs w:val="21"/>
                    </w:rPr>
                  </w:pPr>
                  <w:r>
                    <w:rPr>
                      <w:rFonts w:eastAsia="仿宋"/>
                      <w:b/>
                      <w:szCs w:val="21"/>
                    </w:rPr>
                    <w:t>E</w:t>
                  </w:r>
                  <w:r>
                    <w:rPr>
                      <w:rFonts w:hint="eastAsia" w:eastAsia="仿宋"/>
                      <w:b/>
                      <w:szCs w:val="21"/>
                      <w:vertAlign w:val="subscript"/>
                    </w:rPr>
                    <w:t>p</w:t>
                  </w:r>
                  <w:r>
                    <w:rPr>
                      <w:rFonts w:eastAsia="仿宋"/>
                      <w:b/>
                      <w:szCs w:val="21"/>
                    </w:rPr>
                    <w:t>(kg/t)</w:t>
                  </w:r>
                </w:p>
              </w:tc>
              <w:tc>
                <w:tcPr>
                  <w:tcW w:w="1826" w:type="dxa"/>
                  <w:tcBorders>
                    <w:top w:val="single" w:color="auto" w:sz="4" w:space="0"/>
                    <w:left w:val="single" w:color="auto" w:sz="4" w:space="0"/>
                    <w:bottom w:val="single" w:color="auto" w:sz="4" w:space="0"/>
                    <w:right w:val="single" w:color="auto" w:sz="4" w:space="0"/>
                  </w:tcBorders>
                  <w:vAlign w:val="center"/>
                </w:tcPr>
                <w:p w14:paraId="74E6D57F">
                  <w:pPr>
                    <w:widowControl/>
                    <w:adjustRightInd w:val="0"/>
                    <w:snapToGrid w:val="0"/>
                    <w:jc w:val="center"/>
                    <w:rPr>
                      <w:rFonts w:eastAsia="仿宋"/>
                      <w:b/>
                      <w:szCs w:val="21"/>
                    </w:rPr>
                  </w:pPr>
                  <w:r>
                    <w:rPr>
                      <w:rFonts w:hint="eastAsia" w:eastAsia="仿宋"/>
                      <w:b/>
                      <w:szCs w:val="21"/>
                    </w:rPr>
                    <w:t>年排放量</w:t>
                  </w:r>
                  <w:r>
                    <w:rPr>
                      <w:rFonts w:eastAsia="仿宋"/>
                      <w:b/>
                      <w:szCs w:val="21"/>
                    </w:rPr>
                    <w:t>(t/a)</w:t>
                  </w:r>
                </w:p>
              </w:tc>
              <w:tc>
                <w:tcPr>
                  <w:tcW w:w="1826" w:type="dxa"/>
                  <w:tcBorders>
                    <w:top w:val="single" w:color="auto" w:sz="4" w:space="0"/>
                    <w:left w:val="single" w:color="auto" w:sz="4" w:space="0"/>
                    <w:bottom w:val="single" w:color="auto" w:sz="4" w:space="0"/>
                    <w:right w:val="single" w:color="auto" w:sz="4" w:space="0"/>
                  </w:tcBorders>
                  <w:vAlign w:val="center"/>
                </w:tcPr>
                <w:p w14:paraId="230BE8A3">
                  <w:pPr>
                    <w:widowControl/>
                    <w:adjustRightInd w:val="0"/>
                    <w:snapToGrid w:val="0"/>
                    <w:jc w:val="center"/>
                    <w:rPr>
                      <w:rFonts w:eastAsia="仿宋"/>
                      <w:b/>
                      <w:szCs w:val="21"/>
                    </w:rPr>
                  </w:pPr>
                  <w:r>
                    <w:rPr>
                      <w:rFonts w:eastAsia="仿宋"/>
                      <w:b/>
                      <w:szCs w:val="21"/>
                    </w:rPr>
                    <w:t>E</w:t>
                  </w:r>
                  <w:r>
                    <w:rPr>
                      <w:rFonts w:hint="eastAsia" w:eastAsia="仿宋"/>
                      <w:b/>
                      <w:szCs w:val="21"/>
                      <w:vertAlign w:val="subscript"/>
                    </w:rPr>
                    <w:t>p</w:t>
                  </w:r>
                  <w:r>
                    <w:rPr>
                      <w:rFonts w:eastAsia="仿宋"/>
                      <w:b/>
                      <w:szCs w:val="21"/>
                    </w:rPr>
                    <w:t>(kg/t)</w:t>
                  </w:r>
                </w:p>
              </w:tc>
              <w:tc>
                <w:tcPr>
                  <w:tcW w:w="1829" w:type="dxa"/>
                  <w:tcBorders>
                    <w:top w:val="single" w:color="auto" w:sz="4" w:space="0"/>
                    <w:left w:val="single" w:color="auto" w:sz="4" w:space="0"/>
                    <w:bottom w:val="single" w:color="auto" w:sz="4" w:space="0"/>
                    <w:right w:val="single" w:color="auto" w:sz="4" w:space="0"/>
                  </w:tcBorders>
                  <w:vAlign w:val="center"/>
                </w:tcPr>
                <w:p w14:paraId="1368F23E">
                  <w:pPr>
                    <w:widowControl/>
                    <w:adjustRightInd w:val="0"/>
                    <w:snapToGrid w:val="0"/>
                    <w:jc w:val="center"/>
                    <w:rPr>
                      <w:rFonts w:eastAsia="仿宋"/>
                      <w:b/>
                      <w:szCs w:val="21"/>
                    </w:rPr>
                  </w:pPr>
                  <w:r>
                    <w:rPr>
                      <w:rFonts w:hint="eastAsia" w:eastAsia="仿宋"/>
                      <w:b/>
                      <w:szCs w:val="21"/>
                    </w:rPr>
                    <w:t>年排放量</w:t>
                  </w:r>
                  <w:r>
                    <w:rPr>
                      <w:rFonts w:eastAsia="仿宋"/>
                      <w:b/>
                      <w:szCs w:val="21"/>
                    </w:rPr>
                    <w:t>(t/a)</w:t>
                  </w:r>
                </w:p>
              </w:tc>
            </w:tr>
            <w:tr w14:paraId="3449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51" w:type="dxa"/>
                  <w:tcBorders>
                    <w:top w:val="single" w:color="auto" w:sz="4" w:space="0"/>
                    <w:left w:val="single" w:color="auto" w:sz="4" w:space="0"/>
                    <w:bottom w:val="single" w:color="auto" w:sz="4" w:space="0"/>
                    <w:right w:val="single" w:color="auto" w:sz="4" w:space="0"/>
                  </w:tcBorders>
                  <w:vAlign w:val="center"/>
                </w:tcPr>
                <w:p w14:paraId="22122ACE">
                  <w:pPr>
                    <w:widowControl/>
                    <w:adjustRightInd w:val="0"/>
                    <w:snapToGrid w:val="0"/>
                    <w:jc w:val="center"/>
                    <w:rPr>
                      <w:rFonts w:eastAsia="仿宋"/>
                      <w:bCs/>
                      <w:szCs w:val="21"/>
                    </w:rPr>
                  </w:pPr>
                  <w:r>
                    <w:rPr>
                      <w:rFonts w:hint="eastAsia" w:eastAsia="仿宋"/>
                      <w:bCs/>
                      <w:szCs w:val="21"/>
                      <w:lang w:val="en-US" w:eastAsia="zh-CN"/>
                    </w:rPr>
                    <w:t>粉土机</w:t>
                  </w:r>
                  <w:r>
                    <w:rPr>
                      <w:rFonts w:hint="eastAsia" w:eastAsia="仿宋"/>
                      <w:bCs/>
                      <w:szCs w:val="21"/>
                    </w:rPr>
                    <w:t>粉尘</w:t>
                  </w:r>
                </w:p>
              </w:tc>
              <w:tc>
                <w:tcPr>
                  <w:tcW w:w="1826" w:type="dxa"/>
                  <w:tcBorders>
                    <w:top w:val="single" w:color="auto" w:sz="4" w:space="0"/>
                    <w:left w:val="single" w:color="auto" w:sz="4" w:space="0"/>
                    <w:bottom w:val="single" w:color="auto" w:sz="4" w:space="0"/>
                    <w:right w:val="single" w:color="auto" w:sz="4" w:space="0"/>
                  </w:tcBorders>
                  <w:vAlign w:val="center"/>
                </w:tcPr>
                <w:p w14:paraId="15EC8EE3">
                  <w:pPr>
                    <w:widowControl/>
                    <w:adjustRightInd w:val="0"/>
                    <w:snapToGrid w:val="0"/>
                    <w:jc w:val="center"/>
                    <w:rPr>
                      <w:rFonts w:eastAsia="仿宋"/>
                      <w:bCs/>
                      <w:szCs w:val="21"/>
                    </w:rPr>
                  </w:pPr>
                  <w:r>
                    <w:rPr>
                      <w:rFonts w:eastAsia="仿宋"/>
                      <w:bCs/>
                      <w:szCs w:val="21"/>
                    </w:rPr>
                    <w:t>0.</w:t>
                  </w:r>
                  <w:r>
                    <w:rPr>
                      <w:rFonts w:hint="eastAsia" w:eastAsia="仿宋"/>
                      <w:bCs/>
                      <w:szCs w:val="21"/>
                    </w:rPr>
                    <w:t>000542</w:t>
                  </w:r>
                </w:p>
              </w:tc>
              <w:tc>
                <w:tcPr>
                  <w:tcW w:w="1826" w:type="dxa"/>
                  <w:tcBorders>
                    <w:top w:val="single" w:color="auto" w:sz="4" w:space="0"/>
                    <w:left w:val="single" w:color="auto" w:sz="4" w:space="0"/>
                    <w:bottom w:val="single" w:color="auto" w:sz="4" w:space="0"/>
                    <w:right w:val="single" w:color="auto" w:sz="4" w:space="0"/>
                  </w:tcBorders>
                  <w:vAlign w:val="center"/>
                </w:tcPr>
                <w:p w14:paraId="52F7C8DD">
                  <w:pPr>
                    <w:widowControl/>
                    <w:adjustRightInd w:val="0"/>
                    <w:snapToGrid w:val="0"/>
                    <w:jc w:val="center"/>
                    <w:rPr>
                      <w:rFonts w:eastAsia="仿宋"/>
                      <w:bCs/>
                      <w:szCs w:val="21"/>
                    </w:rPr>
                  </w:pPr>
                  <w:r>
                    <w:rPr>
                      <w:rFonts w:hint="eastAsia" w:eastAsia="仿宋"/>
                      <w:bCs/>
                      <w:szCs w:val="21"/>
                    </w:rPr>
                    <w:t>0.1691</w:t>
                  </w:r>
                </w:p>
              </w:tc>
              <w:tc>
                <w:tcPr>
                  <w:tcW w:w="1826" w:type="dxa"/>
                  <w:tcBorders>
                    <w:top w:val="single" w:color="auto" w:sz="4" w:space="0"/>
                    <w:left w:val="single" w:color="auto" w:sz="4" w:space="0"/>
                    <w:bottom w:val="single" w:color="auto" w:sz="4" w:space="0"/>
                    <w:right w:val="single" w:color="auto" w:sz="4" w:space="0"/>
                  </w:tcBorders>
                  <w:vAlign w:val="center"/>
                </w:tcPr>
                <w:p w14:paraId="2069FD34">
                  <w:pPr>
                    <w:widowControl/>
                    <w:adjustRightInd w:val="0"/>
                    <w:snapToGrid w:val="0"/>
                    <w:jc w:val="center"/>
                    <w:rPr>
                      <w:rFonts w:eastAsia="仿宋"/>
                      <w:bCs/>
                      <w:szCs w:val="21"/>
                    </w:rPr>
                  </w:pPr>
                  <w:r>
                    <w:rPr>
                      <w:rFonts w:hint="eastAsia" w:eastAsia="仿宋"/>
                      <w:bCs/>
                      <w:szCs w:val="21"/>
                    </w:rPr>
                    <w:t>0.000108</w:t>
                  </w:r>
                </w:p>
              </w:tc>
              <w:tc>
                <w:tcPr>
                  <w:tcW w:w="1829" w:type="dxa"/>
                  <w:tcBorders>
                    <w:top w:val="single" w:color="auto" w:sz="4" w:space="0"/>
                    <w:left w:val="single" w:color="auto" w:sz="4" w:space="0"/>
                    <w:bottom w:val="single" w:color="auto" w:sz="4" w:space="0"/>
                    <w:right w:val="single" w:color="auto" w:sz="4" w:space="0"/>
                  </w:tcBorders>
                  <w:vAlign w:val="center"/>
                </w:tcPr>
                <w:p w14:paraId="2B705797">
                  <w:pPr>
                    <w:widowControl/>
                    <w:adjustRightInd w:val="0"/>
                    <w:snapToGrid w:val="0"/>
                    <w:jc w:val="center"/>
                    <w:rPr>
                      <w:rFonts w:eastAsia="仿宋"/>
                      <w:bCs/>
                      <w:szCs w:val="21"/>
                    </w:rPr>
                  </w:pPr>
                  <w:r>
                    <w:rPr>
                      <w:rFonts w:hint="eastAsia" w:eastAsia="仿宋"/>
                      <w:bCs/>
                      <w:szCs w:val="21"/>
                    </w:rPr>
                    <w:t>0.0337</w:t>
                  </w:r>
                </w:p>
              </w:tc>
            </w:tr>
          </w:tbl>
          <w:p w14:paraId="7F5BBD6D">
            <w:pPr>
              <w:pStyle w:val="9"/>
              <w:adjustRightInd w:val="0"/>
              <w:spacing w:before="0" w:after="0" w:line="360" w:lineRule="auto"/>
              <w:ind w:right="0" w:firstLine="480" w:firstLineChars="200"/>
              <w:rPr>
                <w:rFonts w:eastAsia="仿宋"/>
                <w:bCs/>
                <w:kern w:val="2"/>
                <w:sz w:val="24"/>
                <w:szCs w:val="24"/>
              </w:rPr>
            </w:pPr>
            <w:r>
              <w:rPr>
                <w:rFonts w:eastAsia="仿宋"/>
                <w:bCs/>
                <w:kern w:val="2"/>
                <w:sz w:val="24"/>
                <w:szCs w:val="24"/>
              </w:rPr>
              <w:t>由上表可知，本项目</w:t>
            </w:r>
            <w:r>
              <w:rPr>
                <w:rFonts w:hint="eastAsia" w:eastAsia="仿宋"/>
                <w:bCs/>
                <w:kern w:val="2"/>
                <w:sz w:val="24"/>
                <w:szCs w:val="24"/>
                <w:lang w:val="en-US" w:eastAsia="zh-CN"/>
              </w:rPr>
              <w:t>粉土机</w:t>
            </w:r>
            <w:r>
              <w:rPr>
                <w:rFonts w:hint="eastAsia" w:eastAsia="仿宋"/>
                <w:bCs/>
                <w:kern w:val="2"/>
                <w:sz w:val="24"/>
                <w:szCs w:val="24"/>
              </w:rPr>
              <w:t>粉尘</w:t>
            </w:r>
            <w:r>
              <w:rPr>
                <w:rFonts w:eastAsia="仿宋"/>
                <w:bCs/>
                <w:kern w:val="2"/>
                <w:sz w:val="24"/>
                <w:szCs w:val="24"/>
              </w:rPr>
              <w:t>产生量为</w:t>
            </w:r>
            <w:r>
              <w:rPr>
                <w:rFonts w:hint="eastAsia" w:eastAsia="仿宋"/>
                <w:bCs/>
                <w:kern w:val="2"/>
                <w:sz w:val="24"/>
                <w:szCs w:val="24"/>
              </w:rPr>
              <w:t>0.1691</w:t>
            </w:r>
            <w:r>
              <w:rPr>
                <w:rFonts w:eastAsia="仿宋"/>
                <w:bCs/>
                <w:kern w:val="2"/>
                <w:sz w:val="24"/>
                <w:szCs w:val="24"/>
              </w:rPr>
              <w:t>t/a，在采取</w:t>
            </w:r>
            <w:r>
              <w:rPr>
                <w:rFonts w:hint="eastAsia" w:eastAsia="仿宋"/>
                <w:bCs/>
                <w:kern w:val="2"/>
                <w:sz w:val="24"/>
                <w:szCs w:val="24"/>
                <w:lang w:eastAsia="zh-CN"/>
              </w:rPr>
              <w:t>洒水抑尘</w:t>
            </w:r>
            <w:r>
              <w:rPr>
                <w:rFonts w:eastAsia="仿宋"/>
                <w:bCs/>
                <w:kern w:val="2"/>
                <w:sz w:val="24"/>
                <w:szCs w:val="24"/>
              </w:rPr>
              <w:t>措施后，颗粒物控制效率为</w:t>
            </w:r>
            <w:r>
              <w:rPr>
                <w:rFonts w:hint="eastAsia" w:eastAsia="仿宋"/>
                <w:bCs/>
                <w:kern w:val="2"/>
                <w:sz w:val="24"/>
                <w:szCs w:val="24"/>
              </w:rPr>
              <w:t>80</w:t>
            </w:r>
            <w:r>
              <w:rPr>
                <w:rFonts w:eastAsia="仿宋"/>
                <w:bCs/>
                <w:kern w:val="2"/>
                <w:sz w:val="24"/>
                <w:szCs w:val="24"/>
              </w:rPr>
              <w:t>%，其排放量为</w:t>
            </w:r>
            <w:r>
              <w:rPr>
                <w:rFonts w:hint="eastAsia" w:eastAsia="仿宋"/>
                <w:bCs/>
                <w:kern w:val="2"/>
                <w:sz w:val="24"/>
                <w:szCs w:val="24"/>
              </w:rPr>
              <w:t>0.0337</w:t>
            </w:r>
            <w:r>
              <w:rPr>
                <w:rFonts w:eastAsia="仿宋"/>
                <w:bCs/>
                <w:kern w:val="2"/>
                <w:sz w:val="24"/>
                <w:szCs w:val="24"/>
              </w:rPr>
              <w:t>t/a。</w:t>
            </w:r>
          </w:p>
          <w:p w14:paraId="7E0F844E">
            <w:pPr>
              <w:pStyle w:val="9"/>
              <w:numPr>
                <w:ilvl w:val="0"/>
                <w:numId w:val="11"/>
              </w:numPr>
              <w:adjustRightInd w:val="0"/>
              <w:spacing w:before="0" w:after="0" w:line="360" w:lineRule="auto"/>
              <w:ind w:right="0" w:firstLine="480" w:firstLineChars="200"/>
              <w:rPr>
                <w:rFonts w:eastAsia="仿宋"/>
                <w:bCs/>
                <w:kern w:val="2"/>
                <w:sz w:val="24"/>
                <w:szCs w:val="24"/>
              </w:rPr>
            </w:pPr>
            <w:r>
              <w:rPr>
                <w:rFonts w:hint="eastAsia" w:eastAsia="仿宋"/>
                <w:bCs/>
                <w:kern w:val="2"/>
                <w:sz w:val="24"/>
                <w:szCs w:val="24"/>
              </w:rPr>
              <w:t>运输皮带上料仓</w:t>
            </w:r>
            <w:r>
              <w:rPr>
                <w:rFonts w:eastAsia="仿宋"/>
                <w:bCs/>
                <w:kern w:val="2"/>
                <w:sz w:val="24"/>
                <w:szCs w:val="24"/>
              </w:rPr>
              <w:t>粉尘</w:t>
            </w:r>
          </w:p>
          <w:p w14:paraId="34692462">
            <w:pPr>
              <w:pStyle w:val="9"/>
              <w:adjustRightInd w:val="0"/>
              <w:spacing w:before="0" w:after="0" w:line="360" w:lineRule="auto"/>
              <w:ind w:right="0" w:firstLine="480" w:firstLineChars="200"/>
              <w:rPr>
                <w:rFonts w:eastAsia="仿宋"/>
                <w:bCs/>
                <w:kern w:val="2"/>
                <w:sz w:val="24"/>
                <w:szCs w:val="24"/>
              </w:rPr>
            </w:pPr>
            <w:r>
              <w:rPr>
                <w:rFonts w:hint="eastAsia" w:eastAsia="仿宋"/>
                <w:bCs/>
                <w:kern w:val="2"/>
                <w:sz w:val="24"/>
                <w:szCs w:val="24"/>
              </w:rPr>
              <w:t>根据《逸散性工业粉尘控制技术》（中国环境科学出版社），本项目运输皮带上料仓</w:t>
            </w:r>
            <w:r>
              <w:rPr>
                <w:rFonts w:eastAsia="仿宋"/>
                <w:bCs/>
                <w:kern w:val="2"/>
                <w:sz w:val="24"/>
                <w:szCs w:val="24"/>
              </w:rPr>
              <w:t>粉尘</w:t>
            </w:r>
            <w:r>
              <w:rPr>
                <w:rFonts w:hint="eastAsia" w:eastAsia="仿宋"/>
                <w:bCs/>
                <w:kern w:val="2"/>
                <w:sz w:val="24"/>
                <w:szCs w:val="24"/>
              </w:rPr>
              <w:t>产生量采用落料启尘经验公式核算，计算公式如下：</w:t>
            </w:r>
          </w:p>
          <w:p w14:paraId="67A5327D">
            <w:pPr>
              <w:jc w:val="center"/>
              <w:rPr>
                <w:rFonts w:eastAsia="仿宋"/>
                <w:sz w:val="24"/>
              </w:rPr>
            </w:pPr>
            <w:r>
              <w:rPr>
                <w:rFonts w:eastAsia="仿宋"/>
                <w:position w:val="-10"/>
                <w:sz w:val="24"/>
              </w:rPr>
              <w:object>
                <v:shape id="_x0000_i1033" o:spt="75" type="#_x0000_t75" style="height:21.45pt;width:176.15pt;" o:ole="t" filled="f" o:preferrelative="t" stroked="f" coordsize="21600,21600">
                  <v:path/>
                  <v:fill on="f" focussize="0,0"/>
                  <v:stroke on="f" joinstyle="miter"/>
                  <v:imagedata r:id="rId31" o:title=""/>
                  <o:lock v:ext="edit" aspectratio="t"/>
                  <w10:wrap type="none"/>
                  <w10:anchorlock/>
                </v:shape>
                <o:OLEObject Type="Embed" ProgID="Equation.3" ShapeID="_x0000_i1033" DrawAspect="Content" ObjectID="_1468075733" r:id="rId30">
                  <o:LockedField>false</o:LockedField>
                </o:OLEObject>
              </w:object>
            </w:r>
          </w:p>
          <w:p w14:paraId="387A097A">
            <w:pPr>
              <w:adjustRightInd w:val="0"/>
              <w:snapToGrid w:val="0"/>
              <w:spacing w:line="360" w:lineRule="auto"/>
              <w:ind w:firstLine="480" w:firstLineChars="200"/>
              <w:rPr>
                <w:rFonts w:eastAsia="仿宋"/>
                <w:sz w:val="24"/>
              </w:rPr>
            </w:pPr>
            <w:r>
              <w:rPr>
                <w:rFonts w:eastAsia="仿宋"/>
                <w:sz w:val="24"/>
              </w:rPr>
              <w:t>式中：</w:t>
            </w:r>
            <w:r>
              <w:rPr>
                <w:rFonts w:hint="eastAsia" w:eastAsia="仿宋"/>
                <w:sz w:val="24"/>
              </w:rPr>
              <w:t>Q</w:t>
            </w:r>
            <w:r>
              <w:rPr>
                <w:rFonts w:eastAsia="仿宋"/>
                <w:sz w:val="24"/>
              </w:rPr>
              <w:t>—为单吨物料落料起尘量，kg/t；</w:t>
            </w:r>
          </w:p>
          <w:p w14:paraId="482E7367">
            <w:pPr>
              <w:adjustRightInd w:val="0"/>
              <w:snapToGrid w:val="0"/>
              <w:spacing w:line="360" w:lineRule="auto"/>
              <w:ind w:firstLine="1200" w:firstLineChars="500"/>
              <w:rPr>
                <w:rFonts w:eastAsia="仿宋"/>
                <w:sz w:val="24"/>
              </w:rPr>
            </w:pPr>
            <w:r>
              <w:rPr>
                <w:rFonts w:hint="eastAsia" w:eastAsia="仿宋"/>
                <w:sz w:val="24"/>
              </w:rPr>
              <w:t>U</w:t>
            </w:r>
            <w:r>
              <w:rPr>
                <w:rFonts w:eastAsia="仿宋"/>
                <w:sz w:val="24"/>
              </w:rPr>
              <w:t>—</w:t>
            </w:r>
            <w:r>
              <w:rPr>
                <w:rFonts w:hint="eastAsia" w:eastAsia="仿宋"/>
                <w:sz w:val="24"/>
              </w:rPr>
              <w:t>为</w:t>
            </w:r>
            <w:r>
              <w:rPr>
                <w:rFonts w:eastAsia="仿宋"/>
                <w:sz w:val="24"/>
              </w:rPr>
              <w:t>落料点/料仓口风速，取值</w:t>
            </w:r>
            <w:r>
              <w:rPr>
                <w:rFonts w:hint="eastAsia" w:eastAsia="仿宋"/>
                <w:sz w:val="24"/>
              </w:rPr>
              <w:t>1.5</w:t>
            </w:r>
            <w:r>
              <w:rPr>
                <w:rFonts w:eastAsia="仿宋"/>
                <w:sz w:val="24"/>
              </w:rPr>
              <w:t>m/s；</w:t>
            </w:r>
          </w:p>
          <w:p w14:paraId="298F4AB5">
            <w:pPr>
              <w:adjustRightInd w:val="0"/>
              <w:snapToGrid w:val="0"/>
              <w:spacing w:line="360" w:lineRule="auto"/>
              <w:ind w:firstLine="1200" w:firstLineChars="500"/>
              <w:rPr>
                <w:rFonts w:eastAsia="仿宋"/>
                <w:sz w:val="24"/>
              </w:rPr>
            </w:pPr>
            <w:r>
              <w:rPr>
                <w:rFonts w:hint="eastAsia" w:eastAsia="仿宋"/>
                <w:sz w:val="24"/>
              </w:rPr>
              <w:t>H</w:t>
            </w:r>
            <w:r>
              <w:rPr>
                <w:rFonts w:eastAsia="仿宋"/>
                <w:sz w:val="24"/>
              </w:rPr>
              <w:t>—为落料落差高度，m，取值</w:t>
            </w:r>
            <w:r>
              <w:rPr>
                <w:rFonts w:hint="eastAsia" w:eastAsia="仿宋"/>
                <w:sz w:val="24"/>
              </w:rPr>
              <w:t>1.2</w:t>
            </w:r>
            <w:r>
              <w:rPr>
                <w:rFonts w:eastAsia="仿宋"/>
                <w:sz w:val="24"/>
              </w:rPr>
              <w:t>m；</w:t>
            </w:r>
          </w:p>
          <w:p w14:paraId="47CA2FF1">
            <w:pPr>
              <w:adjustRightInd w:val="0"/>
              <w:snapToGrid w:val="0"/>
              <w:spacing w:line="360" w:lineRule="auto"/>
              <w:ind w:firstLine="1200" w:firstLineChars="500"/>
              <w:rPr>
                <w:rFonts w:eastAsia="仿宋"/>
                <w:sz w:val="24"/>
              </w:rPr>
            </w:pPr>
            <w:r>
              <w:rPr>
                <w:rFonts w:hint="eastAsia" w:eastAsia="仿宋"/>
                <w:sz w:val="24"/>
              </w:rPr>
              <w:t>W</w:t>
            </w:r>
            <w:r>
              <w:rPr>
                <w:rFonts w:eastAsia="仿宋"/>
                <w:sz w:val="24"/>
              </w:rPr>
              <w:t>—为物料含水率，%，</w:t>
            </w:r>
            <w:r>
              <w:rPr>
                <w:rFonts w:hint="eastAsia" w:eastAsia="仿宋"/>
                <w:sz w:val="24"/>
              </w:rPr>
              <w:t>取4%</w:t>
            </w:r>
            <w:r>
              <w:rPr>
                <w:rFonts w:eastAsia="仿宋"/>
                <w:sz w:val="24"/>
              </w:rPr>
              <w:t>。</w:t>
            </w:r>
          </w:p>
          <w:p w14:paraId="18762B0C">
            <w:pPr>
              <w:adjustRightInd w:val="0"/>
              <w:snapToGrid w:val="0"/>
              <w:spacing w:line="360" w:lineRule="auto"/>
              <w:ind w:firstLine="480" w:firstLineChars="200"/>
              <w:rPr>
                <w:rFonts w:eastAsia="仿宋"/>
                <w:sz w:val="24"/>
              </w:rPr>
            </w:pPr>
            <w:r>
              <w:rPr>
                <w:rFonts w:eastAsia="仿宋"/>
                <w:sz w:val="24"/>
              </w:rPr>
              <w:t>本项目产品堆场、原料堆场的扬尘，其计算见表4-</w:t>
            </w:r>
            <w:r>
              <w:rPr>
                <w:rFonts w:hint="eastAsia" w:eastAsia="仿宋"/>
                <w:sz w:val="24"/>
              </w:rPr>
              <w:t>4</w:t>
            </w:r>
            <w:r>
              <w:rPr>
                <w:rFonts w:eastAsia="仿宋"/>
                <w:sz w:val="24"/>
              </w:rPr>
              <w:t>。</w:t>
            </w:r>
          </w:p>
          <w:p w14:paraId="53951E35">
            <w:pPr>
              <w:pStyle w:val="83"/>
              <w:bidi w:val="0"/>
            </w:pPr>
            <w:r>
              <w:t>表4-4 项目运输皮带上料仓粉尘计算一览表</w:t>
            </w:r>
          </w:p>
          <w:tbl>
            <w:tblPr>
              <w:tblStyle w:val="37"/>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826"/>
              <w:gridCol w:w="1826"/>
              <w:gridCol w:w="1826"/>
              <w:gridCol w:w="1829"/>
            </w:tblGrid>
            <w:tr w14:paraId="0E9C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vMerge w:val="restart"/>
                  <w:tcBorders>
                    <w:top w:val="single" w:color="auto" w:sz="4" w:space="0"/>
                    <w:left w:val="single" w:color="auto" w:sz="4" w:space="0"/>
                    <w:bottom w:val="single" w:color="auto" w:sz="4" w:space="0"/>
                    <w:right w:val="single" w:color="auto" w:sz="4" w:space="0"/>
                  </w:tcBorders>
                  <w:vAlign w:val="center"/>
                </w:tcPr>
                <w:p w14:paraId="25A8B339">
                  <w:pPr>
                    <w:widowControl/>
                    <w:adjustRightInd w:val="0"/>
                    <w:snapToGrid w:val="0"/>
                    <w:jc w:val="center"/>
                    <w:rPr>
                      <w:rFonts w:eastAsia="仿宋"/>
                      <w:b/>
                      <w:szCs w:val="21"/>
                    </w:rPr>
                  </w:pPr>
                  <w:r>
                    <w:rPr>
                      <w:rFonts w:eastAsia="仿宋"/>
                      <w:b/>
                      <w:szCs w:val="21"/>
                    </w:rPr>
                    <w:t>项目名称</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0A21DD21">
                  <w:pPr>
                    <w:widowControl/>
                    <w:adjustRightInd w:val="0"/>
                    <w:snapToGrid w:val="0"/>
                    <w:jc w:val="center"/>
                    <w:rPr>
                      <w:rFonts w:eastAsia="仿宋"/>
                      <w:b/>
                      <w:szCs w:val="21"/>
                    </w:rPr>
                  </w:pPr>
                  <w:r>
                    <w:rPr>
                      <w:rFonts w:eastAsia="仿宋"/>
                      <w:b/>
                      <w:szCs w:val="21"/>
                    </w:rPr>
                    <w:t>未采取</w:t>
                  </w:r>
                  <w:r>
                    <w:rPr>
                      <w:rFonts w:hint="eastAsia" w:eastAsia="仿宋"/>
                      <w:b/>
                      <w:szCs w:val="21"/>
                      <w:lang w:eastAsia="zh-CN"/>
                    </w:rPr>
                    <w:t>洒水抑尘</w:t>
                  </w:r>
                  <w:r>
                    <w:rPr>
                      <w:rFonts w:eastAsia="仿宋"/>
                      <w:b/>
                      <w:szCs w:val="21"/>
                    </w:rPr>
                    <w:t>、围挡措施</w:t>
                  </w:r>
                  <w:r>
                    <w:rPr>
                      <w:rFonts w:hint="eastAsia" w:eastAsia="仿宋"/>
                      <w:b/>
                      <w:szCs w:val="21"/>
                      <w:lang w:val="en-US" w:eastAsia="zh-CN"/>
                    </w:rPr>
                    <w:t>、雾炮降尘</w:t>
                  </w:r>
                  <w:r>
                    <w:rPr>
                      <w:rFonts w:eastAsia="仿宋"/>
                      <w:b/>
                      <w:szCs w:val="21"/>
                    </w:rPr>
                    <w:t>前</w:t>
                  </w:r>
                </w:p>
              </w:tc>
              <w:tc>
                <w:tcPr>
                  <w:tcW w:w="3655" w:type="dxa"/>
                  <w:gridSpan w:val="2"/>
                  <w:tcBorders>
                    <w:top w:val="single" w:color="auto" w:sz="4" w:space="0"/>
                    <w:left w:val="single" w:color="auto" w:sz="4" w:space="0"/>
                    <w:bottom w:val="single" w:color="auto" w:sz="4" w:space="0"/>
                    <w:right w:val="single" w:color="auto" w:sz="4" w:space="0"/>
                  </w:tcBorders>
                  <w:vAlign w:val="center"/>
                </w:tcPr>
                <w:p w14:paraId="13D7FE13">
                  <w:pPr>
                    <w:widowControl/>
                    <w:adjustRightInd w:val="0"/>
                    <w:snapToGrid w:val="0"/>
                    <w:jc w:val="center"/>
                    <w:rPr>
                      <w:rFonts w:eastAsia="仿宋"/>
                      <w:b/>
                      <w:szCs w:val="21"/>
                    </w:rPr>
                  </w:pPr>
                  <w:r>
                    <w:rPr>
                      <w:rFonts w:eastAsia="仿宋"/>
                      <w:b/>
                      <w:szCs w:val="21"/>
                    </w:rPr>
                    <w:t>采取</w:t>
                  </w:r>
                  <w:r>
                    <w:rPr>
                      <w:rFonts w:hint="eastAsia" w:eastAsia="仿宋"/>
                      <w:b/>
                      <w:szCs w:val="21"/>
                      <w:lang w:eastAsia="zh-CN"/>
                    </w:rPr>
                    <w:t>洒水抑尘</w:t>
                  </w:r>
                  <w:r>
                    <w:rPr>
                      <w:rFonts w:eastAsia="仿宋"/>
                      <w:b/>
                      <w:szCs w:val="21"/>
                    </w:rPr>
                    <w:t>、围挡</w:t>
                  </w:r>
                  <w:r>
                    <w:rPr>
                      <w:rFonts w:hint="eastAsia" w:eastAsia="仿宋"/>
                      <w:b/>
                      <w:szCs w:val="21"/>
                      <w:lang w:eastAsia="zh-CN"/>
                    </w:rPr>
                    <w:t>、</w:t>
                  </w:r>
                  <w:r>
                    <w:rPr>
                      <w:rFonts w:hint="eastAsia" w:eastAsia="仿宋"/>
                      <w:b/>
                      <w:szCs w:val="21"/>
                      <w:lang w:val="en-US" w:eastAsia="zh-CN"/>
                    </w:rPr>
                    <w:t>雾炮降尘</w:t>
                  </w:r>
                  <w:r>
                    <w:rPr>
                      <w:rFonts w:eastAsia="仿宋"/>
                      <w:b/>
                      <w:szCs w:val="21"/>
                    </w:rPr>
                    <w:t>措施后</w:t>
                  </w:r>
                </w:p>
              </w:tc>
            </w:tr>
            <w:tr w14:paraId="2CF5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51" w:type="dxa"/>
                  <w:vMerge w:val="continue"/>
                  <w:tcBorders>
                    <w:top w:val="single" w:color="auto" w:sz="4" w:space="0"/>
                    <w:left w:val="single" w:color="auto" w:sz="4" w:space="0"/>
                    <w:bottom w:val="single" w:color="auto" w:sz="4" w:space="0"/>
                    <w:right w:val="single" w:color="auto" w:sz="4" w:space="0"/>
                  </w:tcBorders>
                  <w:vAlign w:val="center"/>
                </w:tcPr>
                <w:p w14:paraId="0333569F">
                  <w:pPr>
                    <w:widowControl/>
                    <w:adjustRightInd w:val="0"/>
                    <w:snapToGrid w:val="0"/>
                    <w:jc w:val="center"/>
                    <w:rPr>
                      <w:rFonts w:eastAsia="仿宋"/>
                      <w:b/>
                      <w:szCs w:val="21"/>
                    </w:rPr>
                  </w:pPr>
                </w:p>
              </w:tc>
              <w:tc>
                <w:tcPr>
                  <w:tcW w:w="1826" w:type="dxa"/>
                  <w:tcBorders>
                    <w:top w:val="single" w:color="auto" w:sz="4" w:space="0"/>
                    <w:left w:val="single" w:color="auto" w:sz="4" w:space="0"/>
                    <w:bottom w:val="single" w:color="auto" w:sz="4" w:space="0"/>
                    <w:right w:val="single" w:color="auto" w:sz="4" w:space="0"/>
                  </w:tcBorders>
                  <w:vAlign w:val="center"/>
                </w:tcPr>
                <w:p w14:paraId="2611576F">
                  <w:pPr>
                    <w:widowControl/>
                    <w:adjustRightInd w:val="0"/>
                    <w:snapToGrid w:val="0"/>
                    <w:jc w:val="center"/>
                    <w:rPr>
                      <w:rFonts w:eastAsia="仿宋"/>
                      <w:b/>
                      <w:szCs w:val="21"/>
                    </w:rPr>
                  </w:pPr>
                  <w:r>
                    <w:rPr>
                      <w:rFonts w:hint="eastAsia" w:eastAsia="仿宋"/>
                      <w:b/>
                      <w:szCs w:val="21"/>
                    </w:rPr>
                    <w:t>Q</w:t>
                  </w:r>
                  <w:r>
                    <w:rPr>
                      <w:rFonts w:eastAsia="仿宋"/>
                      <w:b/>
                      <w:szCs w:val="21"/>
                    </w:rPr>
                    <w:t>(kg/t)</w:t>
                  </w:r>
                </w:p>
              </w:tc>
              <w:tc>
                <w:tcPr>
                  <w:tcW w:w="1826" w:type="dxa"/>
                  <w:tcBorders>
                    <w:top w:val="single" w:color="auto" w:sz="4" w:space="0"/>
                    <w:left w:val="single" w:color="auto" w:sz="4" w:space="0"/>
                    <w:bottom w:val="single" w:color="auto" w:sz="4" w:space="0"/>
                    <w:right w:val="single" w:color="auto" w:sz="4" w:space="0"/>
                  </w:tcBorders>
                  <w:vAlign w:val="center"/>
                </w:tcPr>
                <w:p w14:paraId="4AA52FE1">
                  <w:pPr>
                    <w:widowControl/>
                    <w:adjustRightInd w:val="0"/>
                    <w:snapToGrid w:val="0"/>
                    <w:jc w:val="center"/>
                    <w:rPr>
                      <w:rFonts w:eastAsia="仿宋"/>
                      <w:b/>
                      <w:szCs w:val="21"/>
                    </w:rPr>
                  </w:pPr>
                  <w:r>
                    <w:rPr>
                      <w:rFonts w:hint="eastAsia" w:eastAsia="仿宋"/>
                      <w:b/>
                      <w:szCs w:val="21"/>
                    </w:rPr>
                    <w:t>年排放量</w:t>
                  </w:r>
                  <w:r>
                    <w:rPr>
                      <w:rFonts w:eastAsia="仿宋"/>
                      <w:b/>
                      <w:szCs w:val="21"/>
                    </w:rPr>
                    <w:t>(t/a)</w:t>
                  </w:r>
                </w:p>
              </w:tc>
              <w:tc>
                <w:tcPr>
                  <w:tcW w:w="1826" w:type="dxa"/>
                  <w:tcBorders>
                    <w:top w:val="single" w:color="auto" w:sz="4" w:space="0"/>
                    <w:left w:val="single" w:color="auto" w:sz="4" w:space="0"/>
                    <w:bottom w:val="single" w:color="auto" w:sz="4" w:space="0"/>
                    <w:right w:val="single" w:color="auto" w:sz="4" w:space="0"/>
                  </w:tcBorders>
                  <w:vAlign w:val="center"/>
                </w:tcPr>
                <w:p w14:paraId="4990EE1D">
                  <w:pPr>
                    <w:widowControl/>
                    <w:adjustRightInd w:val="0"/>
                    <w:snapToGrid w:val="0"/>
                    <w:jc w:val="center"/>
                    <w:rPr>
                      <w:rFonts w:eastAsia="仿宋"/>
                      <w:b/>
                      <w:szCs w:val="21"/>
                    </w:rPr>
                  </w:pPr>
                  <w:r>
                    <w:rPr>
                      <w:rFonts w:hint="eastAsia" w:eastAsia="仿宋"/>
                      <w:b/>
                      <w:szCs w:val="21"/>
                    </w:rPr>
                    <w:t>Q</w:t>
                  </w:r>
                  <w:r>
                    <w:rPr>
                      <w:rFonts w:eastAsia="仿宋"/>
                      <w:b/>
                      <w:szCs w:val="21"/>
                    </w:rPr>
                    <w:t>(kg/t)</w:t>
                  </w:r>
                </w:p>
              </w:tc>
              <w:tc>
                <w:tcPr>
                  <w:tcW w:w="1829" w:type="dxa"/>
                  <w:tcBorders>
                    <w:top w:val="single" w:color="auto" w:sz="4" w:space="0"/>
                    <w:left w:val="single" w:color="auto" w:sz="4" w:space="0"/>
                    <w:bottom w:val="single" w:color="auto" w:sz="4" w:space="0"/>
                    <w:right w:val="single" w:color="auto" w:sz="4" w:space="0"/>
                  </w:tcBorders>
                  <w:vAlign w:val="center"/>
                </w:tcPr>
                <w:p w14:paraId="0A79F1C3">
                  <w:pPr>
                    <w:widowControl/>
                    <w:adjustRightInd w:val="0"/>
                    <w:snapToGrid w:val="0"/>
                    <w:jc w:val="center"/>
                    <w:rPr>
                      <w:rFonts w:eastAsia="仿宋"/>
                      <w:b/>
                      <w:szCs w:val="21"/>
                    </w:rPr>
                  </w:pPr>
                  <w:r>
                    <w:rPr>
                      <w:rFonts w:hint="eastAsia" w:eastAsia="仿宋"/>
                      <w:b/>
                      <w:szCs w:val="21"/>
                    </w:rPr>
                    <w:t>年排放量</w:t>
                  </w:r>
                  <w:r>
                    <w:rPr>
                      <w:rFonts w:eastAsia="仿宋"/>
                      <w:b/>
                      <w:szCs w:val="21"/>
                    </w:rPr>
                    <w:t>(t/a)</w:t>
                  </w:r>
                </w:p>
              </w:tc>
            </w:tr>
            <w:tr w14:paraId="6CAD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51" w:type="dxa"/>
                  <w:tcBorders>
                    <w:top w:val="single" w:color="auto" w:sz="4" w:space="0"/>
                    <w:left w:val="single" w:color="auto" w:sz="4" w:space="0"/>
                    <w:bottom w:val="single" w:color="auto" w:sz="4" w:space="0"/>
                    <w:right w:val="single" w:color="auto" w:sz="4" w:space="0"/>
                  </w:tcBorders>
                </w:tcPr>
                <w:p w14:paraId="0DAE84A1">
                  <w:pPr>
                    <w:widowControl/>
                    <w:adjustRightInd w:val="0"/>
                    <w:snapToGrid w:val="0"/>
                    <w:jc w:val="center"/>
                    <w:rPr>
                      <w:rFonts w:eastAsia="仿宋"/>
                      <w:bCs/>
                      <w:szCs w:val="21"/>
                    </w:rPr>
                  </w:pPr>
                  <w:r>
                    <w:rPr>
                      <w:rFonts w:hint="eastAsia" w:eastAsia="仿宋"/>
                      <w:bCs/>
                      <w:szCs w:val="21"/>
                    </w:rPr>
                    <w:t>上料粉尘</w:t>
                  </w:r>
                </w:p>
              </w:tc>
              <w:tc>
                <w:tcPr>
                  <w:tcW w:w="1826" w:type="dxa"/>
                  <w:tcBorders>
                    <w:top w:val="single" w:color="auto" w:sz="4" w:space="0"/>
                    <w:left w:val="single" w:color="auto" w:sz="4" w:space="0"/>
                    <w:bottom w:val="single" w:color="auto" w:sz="4" w:space="0"/>
                    <w:right w:val="single" w:color="auto" w:sz="4" w:space="0"/>
                  </w:tcBorders>
                </w:tcPr>
                <w:p w14:paraId="41DFECEF">
                  <w:pPr>
                    <w:widowControl/>
                    <w:adjustRightInd w:val="0"/>
                    <w:snapToGrid w:val="0"/>
                    <w:jc w:val="center"/>
                    <w:rPr>
                      <w:rFonts w:eastAsia="仿宋"/>
                      <w:bCs/>
                      <w:szCs w:val="21"/>
                    </w:rPr>
                  </w:pPr>
                  <w:r>
                    <w:rPr>
                      <w:rFonts w:hint="eastAsia" w:eastAsia="仿宋"/>
                      <w:bCs/>
                      <w:szCs w:val="21"/>
                    </w:rPr>
                    <w:t>0.00234</w:t>
                  </w:r>
                </w:p>
              </w:tc>
              <w:tc>
                <w:tcPr>
                  <w:tcW w:w="1826" w:type="dxa"/>
                  <w:tcBorders>
                    <w:top w:val="single" w:color="auto" w:sz="4" w:space="0"/>
                    <w:left w:val="single" w:color="auto" w:sz="4" w:space="0"/>
                    <w:bottom w:val="single" w:color="auto" w:sz="4" w:space="0"/>
                    <w:right w:val="single" w:color="auto" w:sz="4" w:space="0"/>
                  </w:tcBorders>
                </w:tcPr>
                <w:p w14:paraId="5DC5826D">
                  <w:pPr>
                    <w:widowControl/>
                    <w:adjustRightInd w:val="0"/>
                    <w:snapToGrid w:val="0"/>
                    <w:jc w:val="center"/>
                    <w:rPr>
                      <w:rFonts w:eastAsia="仿宋"/>
                      <w:bCs/>
                      <w:szCs w:val="21"/>
                    </w:rPr>
                  </w:pPr>
                  <w:r>
                    <w:rPr>
                      <w:rFonts w:hint="eastAsia" w:eastAsia="仿宋"/>
                      <w:bCs/>
                      <w:szCs w:val="21"/>
                    </w:rPr>
                    <w:t>0.731</w:t>
                  </w:r>
                </w:p>
              </w:tc>
              <w:tc>
                <w:tcPr>
                  <w:tcW w:w="1826" w:type="dxa"/>
                  <w:tcBorders>
                    <w:top w:val="single" w:color="auto" w:sz="4" w:space="0"/>
                    <w:left w:val="single" w:color="auto" w:sz="4" w:space="0"/>
                    <w:bottom w:val="single" w:color="auto" w:sz="4" w:space="0"/>
                    <w:right w:val="single" w:color="auto" w:sz="4" w:space="0"/>
                  </w:tcBorders>
                </w:tcPr>
                <w:p w14:paraId="08B5B042">
                  <w:pPr>
                    <w:widowControl/>
                    <w:adjustRightInd w:val="0"/>
                    <w:snapToGrid w:val="0"/>
                    <w:jc w:val="center"/>
                    <w:rPr>
                      <w:rFonts w:eastAsia="仿宋"/>
                      <w:bCs/>
                      <w:szCs w:val="21"/>
                    </w:rPr>
                  </w:pPr>
                  <w:r>
                    <w:rPr>
                      <w:rFonts w:hint="eastAsia" w:eastAsia="仿宋"/>
                      <w:bCs/>
                      <w:szCs w:val="21"/>
                    </w:rPr>
                    <w:t>0.00234</w:t>
                  </w:r>
                </w:p>
              </w:tc>
              <w:tc>
                <w:tcPr>
                  <w:tcW w:w="1829" w:type="dxa"/>
                  <w:tcBorders>
                    <w:top w:val="single" w:color="auto" w:sz="4" w:space="0"/>
                    <w:left w:val="single" w:color="auto" w:sz="4" w:space="0"/>
                    <w:bottom w:val="single" w:color="auto" w:sz="4" w:space="0"/>
                    <w:right w:val="single" w:color="auto" w:sz="4" w:space="0"/>
                  </w:tcBorders>
                </w:tcPr>
                <w:p w14:paraId="3EADCDFF">
                  <w:pPr>
                    <w:widowControl/>
                    <w:adjustRightInd w:val="0"/>
                    <w:snapToGrid w:val="0"/>
                    <w:jc w:val="center"/>
                    <w:rPr>
                      <w:rFonts w:eastAsia="仿宋"/>
                      <w:bCs/>
                      <w:szCs w:val="21"/>
                    </w:rPr>
                  </w:pPr>
                  <w:r>
                    <w:rPr>
                      <w:rFonts w:hint="eastAsia" w:eastAsia="仿宋"/>
                      <w:bCs/>
                      <w:szCs w:val="21"/>
                    </w:rPr>
                    <w:t>0.146</w:t>
                  </w:r>
                </w:p>
              </w:tc>
            </w:tr>
          </w:tbl>
          <w:p w14:paraId="3201963D">
            <w:pPr>
              <w:pStyle w:val="9"/>
              <w:adjustRightInd w:val="0"/>
              <w:spacing w:before="0" w:after="0" w:line="360" w:lineRule="auto"/>
              <w:ind w:right="0" w:firstLine="480" w:firstLineChars="200"/>
              <w:rPr>
                <w:rFonts w:eastAsia="仿宋"/>
                <w:bCs/>
                <w:kern w:val="2"/>
                <w:sz w:val="24"/>
                <w:szCs w:val="24"/>
              </w:rPr>
            </w:pPr>
            <w:r>
              <w:rPr>
                <w:rFonts w:eastAsia="仿宋"/>
                <w:bCs/>
                <w:kern w:val="2"/>
                <w:sz w:val="24"/>
                <w:szCs w:val="24"/>
              </w:rPr>
              <w:t>由上表可知，本项目</w:t>
            </w:r>
            <w:r>
              <w:rPr>
                <w:rFonts w:hint="eastAsia" w:eastAsia="仿宋"/>
                <w:bCs/>
                <w:kern w:val="2"/>
                <w:sz w:val="24"/>
                <w:szCs w:val="24"/>
              </w:rPr>
              <w:t>运输皮带上料仓粉尘</w:t>
            </w:r>
            <w:r>
              <w:rPr>
                <w:rFonts w:eastAsia="仿宋"/>
                <w:bCs/>
                <w:kern w:val="2"/>
                <w:sz w:val="24"/>
                <w:szCs w:val="24"/>
              </w:rPr>
              <w:t>产生量为</w:t>
            </w:r>
            <w:r>
              <w:rPr>
                <w:rFonts w:hint="eastAsia" w:eastAsia="仿宋"/>
                <w:bCs/>
                <w:kern w:val="2"/>
                <w:sz w:val="24"/>
                <w:szCs w:val="24"/>
              </w:rPr>
              <w:t>0.731</w:t>
            </w:r>
            <w:r>
              <w:rPr>
                <w:rFonts w:eastAsia="仿宋"/>
                <w:bCs/>
                <w:kern w:val="2"/>
                <w:sz w:val="24"/>
                <w:szCs w:val="24"/>
              </w:rPr>
              <w:t>t/a，在采取</w:t>
            </w:r>
            <w:r>
              <w:rPr>
                <w:rFonts w:hint="eastAsia" w:eastAsia="仿宋"/>
                <w:bCs/>
                <w:kern w:val="2"/>
                <w:sz w:val="24"/>
                <w:szCs w:val="24"/>
                <w:lang w:eastAsia="zh-CN"/>
              </w:rPr>
              <w:t>洒水抑尘</w:t>
            </w:r>
            <w:r>
              <w:rPr>
                <w:rFonts w:eastAsia="仿宋"/>
                <w:bCs/>
                <w:kern w:val="2"/>
                <w:sz w:val="24"/>
                <w:szCs w:val="24"/>
              </w:rPr>
              <w:t>措施后，颗粒物控制效率为</w:t>
            </w:r>
            <w:r>
              <w:rPr>
                <w:rFonts w:hint="eastAsia" w:eastAsia="仿宋"/>
                <w:bCs/>
                <w:kern w:val="2"/>
                <w:sz w:val="24"/>
                <w:szCs w:val="24"/>
              </w:rPr>
              <w:t>80</w:t>
            </w:r>
            <w:r>
              <w:rPr>
                <w:rFonts w:eastAsia="仿宋"/>
                <w:bCs/>
                <w:kern w:val="2"/>
                <w:sz w:val="24"/>
                <w:szCs w:val="24"/>
              </w:rPr>
              <w:t>%，其排放量为</w:t>
            </w:r>
            <w:r>
              <w:rPr>
                <w:rFonts w:hint="eastAsia" w:eastAsia="仿宋"/>
                <w:bCs/>
                <w:kern w:val="2"/>
                <w:sz w:val="24"/>
                <w:szCs w:val="24"/>
              </w:rPr>
              <w:t>0.146</w:t>
            </w:r>
            <w:r>
              <w:rPr>
                <w:rFonts w:eastAsia="仿宋"/>
                <w:bCs/>
                <w:kern w:val="2"/>
                <w:sz w:val="24"/>
                <w:szCs w:val="24"/>
              </w:rPr>
              <w:t>t/a</w:t>
            </w:r>
            <w:r>
              <w:rPr>
                <w:rFonts w:hint="eastAsia" w:eastAsia="仿宋"/>
                <w:bCs/>
                <w:kern w:val="2"/>
                <w:sz w:val="24"/>
                <w:szCs w:val="24"/>
              </w:rPr>
              <w:t>。</w:t>
            </w:r>
          </w:p>
          <w:p w14:paraId="1B18FA7B">
            <w:pPr>
              <w:pStyle w:val="9"/>
              <w:numPr>
                <w:ilvl w:val="0"/>
                <w:numId w:val="11"/>
              </w:numPr>
              <w:adjustRightInd w:val="0"/>
              <w:spacing w:before="0" w:after="0" w:line="360" w:lineRule="auto"/>
              <w:ind w:right="0" w:firstLine="480" w:firstLineChars="200"/>
              <w:rPr>
                <w:rFonts w:eastAsia="仿宋"/>
                <w:bCs/>
                <w:kern w:val="2"/>
                <w:sz w:val="24"/>
                <w:szCs w:val="24"/>
              </w:rPr>
            </w:pPr>
            <w:r>
              <w:rPr>
                <w:rFonts w:hint="eastAsia" w:eastAsia="仿宋"/>
                <w:bCs/>
                <w:kern w:val="2"/>
                <w:sz w:val="24"/>
                <w:szCs w:val="24"/>
              </w:rPr>
              <w:t>固化剂筒仓上料废气</w:t>
            </w:r>
          </w:p>
          <w:p w14:paraId="1C408368">
            <w:pPr>
              <w:pStyle w:val="9"/>
              <w:adjustRightInd w:val="0"/>
              <w:spacing w:before="0" w:after="0" w:line="360" w:lineRule="auto"/>
              <w:ind w:right="0" w:firstLine="480" w:firstLineChars="200"/>
              <w:rPr>
                <w:rFonts w:eastAsia="仿宋"/>
                <w:bCs/>
                <w:kern w:val="2"/>
                <w:sz w:val="24"/>
                <w:szCs w:val="24"/>
              </w:rPr>
            </w:pPr>
            <w:r>
              <w:rPr>
                <w:rFonts w:hint="eastAsia" w:eastAsia="仿宋"/>
                <w:bCs/>
                <w:kern w:val="2"/>
                <w:sz w:val="24"/>
                <w:szCs w:val="24"/>
              </w:rPr>
              <w:t>固化剂筒仓上料废气主要为粉尘，产生量采用进料产污系数法核算，类比《逸散性工业粉尘控制技术》中高架贮仓卸粉料排放因子，结合本项目密闭气力上料+仓顶除尘工况，产污系数取0.005%。计算公式如下：</w:t>
            </w:r>
          </w:p>
          <w:p w14:paraId="19C89E6F">
            <w:pPr>
              <w:jc w:val="center"/>
              <w:rPr>
                <w:rFonts w:eastAsia="仿宋"/>
                <w:sz w:val="24"/>
              </w:rPr>
            </w:pPr>
            <w:r>
              <w:rPr>
                <w:rFonts w:eastAsia="仿宋"/>
                <w:position w:val="-14"/>
                <w:sz w:val="24"/>
              </w:rPr>
              <w:object>
                <v:shape id="_x0000_i1034" o:spt="75" type="#_x0000_t75" style="height:22.2pt;width:104.95pt;" o:ole="t" filled="f" o:preferrelative="t" stroked="f" coordsize="21600,21600">
                  <v:path/>
                  <v:fill on="f" focussize="0,0"/>
                  <v:stroke on="f" joinstyle="miter"/>
                  <v:imagedata r:id="rId33" o:title=""/>
                  <o:lock v:ext="edit" aspectratio="t"/>
                  <w10:wrap type="none"/>
                  <w10:anchorlock/>
                </v:shape>
                <o:OLEObject Type="Embed" ProgID="Equation.3" ShapeID="_x0000_i1034" DrawAspect="Content" ObjectID="_1468075734" r:id="rId32">
                  <o:LockedField>false</o:LockedField>
                </o:OLEObject>
              </w:object>
            </w:r>
          </w:p>
          <w:p w14:paraId="09AEC261">
            <w:pPr>
              <w:adjustRightInd w:val="0"/>
              <w:snapToGrid w:val="0"/>
              <w:spacing w:line="360" w:lineRule="auto"/>
              <w:ind w:firstLine="480" w:firstLineChars="200"/>
              <w:rPr>
                <w:rFonts w:eastAsia="仿宋"/>
                <w:sz w:val="24"/>
              </w:rPr>
            </w:pPr>
            <w:r>
              <w:rPr>
                <w:rFonts w:eastAsia="仿宋"/>
                <w:sz w:val="24"/>
              </w:rPr>
              <w:t>式中：</w:t>
            </w:r>
            <w:r>
              <w:rPr>
                <w:rFonts w:hint="eastAsia" w:eastAsia="仿宋"/>
                <w:sz w:val="24"/>
              </w:rPr>
              <w:t>G</w:t>
            </w:r>
            <w:r>
              <w:rPr>
                <w:rFonts w:hint="eastAsia" w:eastAsia="仿宋"/>
                <w:sz w:val="24"/>
                <w:vertAlign w:val="subscript"/>
              </w:rPr>
              <w:t>尘</w:t>
            </w:r>
            <w:r>
              <w:rPr>
                <w:rFonts w:eastAsia="仿宋"/>
                <w:sz w:val="24"/>
              </w:rPr>
              <w:t>—</w:t>
            </w:r>
            <w:r>
              <w:rPr>
                <w:rFonts w:hint="eastAsia" w:eastAsia="仿宋"/>
                <w:sz w:val="24"/>
              </w:rPr>
              <w:t>为粉尘年产生量</w:t>
            </w:r>
            <w:r>
              <w:rPr>
                <w:rFonts w:eastAsia="仿宋"/>
                <w:sz w:val="24"/>
              </w:rPr>
              <w:t>，</w:t>
            </w:r>
            <w:r>
              <w:rPr>
                <w:rFonts w:hint="eastAsia" w:eastAsia="仿宋"/>
                <w:sz w:val="24"/>
              </w:rPr>
              <w:t>t</w:t>
            </w:r>
            <w:r>
              <w:rPr>
                <w:rFonts w:eastAsia="仿宋"/>
                <w:sz w:val="24"/>
              </w:rPr>
              <w:t>/</w:t>
            </w:r>
            <w:r>
              <w:rPr>
                <w:rFonts w:hint="eastAsia" w:eastAsia="仿宋"/>
                <w:sz w:val="24"/>
              </w:rPr>
              <w:t>a</w:t>
            </w:r>
            <w:r>
              <w:rPr>
                <w:rFonts w:eastAsia="仿宋"/>
                <w:sz w:val="24"/>
              </w:rPr>
              <w:t>；</w:t>
            </w:r>
          </w:p>
          <w:p w14:paraId="6D10BD7D">
            <w:pPr>
              <w:adjustRightInd w:val="0"/>
              <w:snapToGrid w:val="0"/>
              <w:spacing w:line="360" w:lineRule="auto"/>
              <w:ind w:firstLine="1200" w:firstLineChars="500"/>
              <w:rPr>
                <w:rFonts w:eastAsia="仿宋"/>
                <w:sz w:val="24"/>
              </w:rPr>
            </w:pPr>
            <w:r>
              <w:rPr>
                <w:rFonts w:hint="eastAsia" w:eastAsia="仿宋"/>
                <w:sz w:val="24"/>
              </w:rPr>
              <w:t>G</w:t>
            </w:r>
            <w:r>
              <w:rPr>
                <w:rFonts w:hint="eastAsia" w:eastAsia="仿宋"/>
                <w:sz w:val="24"/>
                <w:vertAlign w:val="subscript"/>
              </w:rPr>
              <w:t>年上料量</w:t>
            </w:r>
            <w:r>
              <w:rPr>
                <w:rFonts w:eastAsia="仿宋"/>
                <w:sz w:val="24"/>
              </w:rPr>
              <w:t>—</w:t>
            </w:r>
            <w:r>
              <w:rPr>
                <w:rFonts w:hint="eastAsia" w:eastAsia="仿宋"/>
                <w:sz w:val="24"/>
              </w:rPr>
              <w:t>为</w:t>
            </w:r>
            <w:r>
              <w:rPr>
                <w:rFonts w:eastAsia="仿宋"/>
                <w:sz w:val="24"/>
              </w:rPr>
              <w:t>固化剂年用量，</w:t>
            </w:r>
            <w:r>
              <w:rPr>
                <w:rFonts w:hint="eastAsia" w:eastAsia="仿宋"/>
                <w:sz w:val="24"/>
              </w:rPr>
              <w:t>t</w:t>
            </w:r>
            <w:r>
              <w:rPr>
                <w:rFonts w:eastAsia="仿宋"/>
                <w:sz w:val="24"/>
              </w:rPr>
              <w:t>/</w:t>
            </w:r>
            <w:r>
              <w:rPr>
                <w:rFonts w:hint="eastAsia" w:eastAsia="仿宋"/>
                <w:sz w:val="24"/>
              </w:rPr>
              <w:t>a</w:t>
            </w:r>
            <w:r>
              <w:rPr>
                <w:rFonts w:eastAsia="仿宋"/>
                <w:sz w:val="24"/>
              </w:rPr>
              <w:t>；</w:t>
            </w:r>
          </w:p>
          <w:p w14:paraId="4821D845">
            <w:pPr>
              <w:adjustRightInd w:val="0"/>
              <w:snapToGrid w:val="0"/>
              <w:spacing w:line="360" w:lineRule="auto"/>
              <w:ind w:firstLine="1200" w:firstLineChars="500"/>
              <w:rPr>
                <w:rFonts w:eastAsia="仿宋"/>
                <w:sz w:val="24"/>
              </w:rPr>
            </w:pPr>
            <w:r>
              <w:rPr>
                <w:rFonts w:hint="eastAsia" w:eastAsia="仿宋"/>
                <w:sz w:val="24"/>
              </w:rPr>
              <w:t>K</w:t>
            </w:r>
            <w:r>
              <w:rPr>
                <w:rFonts w:eastAsia="仿宋"/>
                <w:sz w:val="24"/>
              </w:rPr>
              <w:t>—</w:t>
            </w:r>
            <w:r>
              <w:rPr>
                <w:rFonts w:hint="eastAsia" w:eastAsia="仿宋"/>
                <w:sz w:val="24"/>
              </w:rPr>
              <w:t>产污系数</w:t>
            </w:r>
            <w:r>
              <w:rPr>
                <w:rFonts w:eastAsia="仿宋"/>
                <w:sz w:val="24"/>
              </w:rPr>
              <w:t>，取值</w:t>
            </w:r>
            <w:r>
              <w:rPr>
                <w:rFonts w:hint="eastAsia" w:eastAsia="仿宋"/>
                <w:sz w:val="24"/>
              </w:rPr>
              <w:t>0.005%</w:t>
            </w:r>
            <w:r>
              <w:rPr>
                <w:rFonts w:eastAsia="仿宋"/>
                <w:sz w:val="24"/>
              </w:rPr>
              <w:t>；</w:t>
            </w:r>
          </w:p>
          <w:p w14:paraId="19354EEA">
            <w:pPr>
              <w:adjustRightInd w:val="0"/>
              <w:snapToGrid w:val="0"/>
              <w:spacing w:line="360" w:lineRule="auto"/>
              <w:ind w:firstLine="480" w:firstLineChars="200"/>
              <w:rPr>
                <w:rFonts w:eastAsia="仿宋"/>
                <w:sz w:val="24"/>
              </w:rPr>
            </w:pPr>
            <w:r>
              <w:rPr>
                <w:rFonts w:eastAsia="仿宋"/>
                <w:sz w:val="24"/>
              </w:rPr>
              <w:t>本项目</w:t>
            </w:r>
            <w:r>
              <w:rPr>
                <w:rFonts w:hint="eastAsia" w:eastAsia="仿宋"/>
                <w:bCs/>
                <w:sz w:val="24"/>
              </w:rPr>
              <w:t>固化剂筒仓上料废气</w:t>
            </w:r>
            <w:r>
              <w:rPr>
                <w:rFonts w:eastAsia="仿宋"/>
                <w:sz w:val="24"/>
              </w:rPr>
              <w:t>，其计算见表4-</w:t>
            </w:r>
            <w:r>
              <w:rPr>
                <w:rFonts w:hint="eastAsia" w:eastAsia="仿宋"/>
                <w:sz w:val="24"/>
              </w:rPr>
              <w:t>5</w:t>
            </w:r>
            <w:r>
              <w:rPr>
                <w:rFonts w:eastAsia="仿宋"/>
                <w:sz w:val="24"/>
              </w:rPr>
              <w:t>。</w:t>
            </w:r>
          </w:p>
          <w:p w14:paraId="3E2B278A">
            <w:pPr>
              <w:pStyle w:val="83"/>
              <w:bidi w:val="0"/>
            </w:pPr>
            <w:r>
              <w:t>表4-5 项目固化剂筒仓上料废气计算一览表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3267"/>
              <w:gridCol w:w="3434"/>
            </w:tblGrid>
            <w:tr w14:paraId="179C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vAlign w:val="center"/>
                </w:tcPr>
                <w:p w14:paraId="1C81C761">
                  <w:pPr>
                    <w:widowControl/>
                    <w:adjustRightInd w:val="0"/>
                    <w:snapToGrid w:val="0"/>
                    <w:jc w:val="center"/>
                    <w:rPr>
                      <w:rFonts w:eastAsia="仿宋"/>
                      <w:b/>
                      <w:szCs w:val="21"/>
                    </w:rPr>
                  </w:pPr>
                  <w:r>
                    <w:rPr>
                      <w:rFonts w:eastAsia="仿宋"/>
                      <w:b/>
                      <w:szCs w:val="21"/>
                    </w:rPr>
                    <w:t>项目名称</w:t>
                  </w:r>
                </w:p>
              </w:tc>
              <w:tc>
                <w:tcPr>
                  <w:tcW w:w="0" w:type="auto"/>
                  <w:tcBorders>
                    <w:top w:val="single" w:color="auto" w:sz="4" w:space="0"/>
                    <w:left w:val="single" w:color="auto" w:sz="4" w:space="0"/>
                    <w:bottom w:val="single" w:color="auto" w:sz="4" w:space="0"/>
                    <w:right w:val="single" w:color="auto" w:sz="4" w:space="0"/>
                  </w:tcBorders>
                  <w:vAlign w:val="center"/>
                </w:tcPr>
                <w:p w14:paraId="63C99E96">
                  <w:pPr>
                    <w:widowControl/>
                    <w:adjustRightInd w:val="0"/>
                    <w:snapToGrid w:val="0"/>
                    <w:jc w:val="center"/>
                    <w:rPr>
                      <w:rFonts w:eastAsia="仿宋"/>
                      <w:b/>
                      <w:szCs w:val="21"/>
                    </w:rPr>
                  </w:pPr>
                  <w:r>
                    <w:rPr>
                      <w:rFonts w:eastAsia="仿宋"/>
                      <w:b/>
                      <w:szCs w:val="21"/>
                    </w:rPr>
                    <w:t>未采取仓顶布袋除尘器</w:t>
                  </w:r>
                  <w:r>
                    <w:rPr>
                      <w:rFonts w:hint="eastAsia" w:eastAsia="仿宋"/>
                      <w:b/>
                      <w:szCs w:val="21"/>
                      <w:lang w:val="en-US" w:eastAsia="zh-CN"/>
                    </w:rPr>
                    <w:t>+15m高排气筒</w:t>
                  </w:r>
                  <w:r>
                    <w:rPr>
                      <w:rFonts w:eastAsia="仿宋"/>
                      <w:b/>
                      <w:szCs w:val="21"/>
                    </w:rPr>
                    <w:t>前</w:t>
                  </w:r>
                </w:p>
              </w:tc>
              <w:tc>
                <w:tcPr>
                  <w:tcW w:w="0" w:type="auto"/>
                  <w:tcBorders>
                    <w:top w:val="single" w:color="auto" w:sz="4" w:space="0"/>
                    <w:left w:val="single" w:color="auto" w:sz="4" w:space="0"/>
                    <w:bottom w:val="single" w:color="auto" w:sz="4" w:space="0"/>
                    <w:right w:val="single" w:color="auto" w:sz="4" w:space="0"/>
                  </w:tcBorders>
                  <w:vAlign w:val="center"/>
                </w:tcPr>
                <w:p w14:paraId="5341A5EB">
                  <w:pPr>
                    <w:widowControl/>
                    <w:adjustRightInd w:val="0"/>
                    <w:snapToGrid w:val="0"/>
                    <w:jc w:val="center"/>
                    <w:rPr>
                      <w:rFonts w:eastAsia="仿宋"/>
                      <w:b/>
                      <w:szCs w:val="21"/>
                    </w:rPr>
                  </w:pPr>
                  <w:r>
                    <w:rPr>
                      <w:rFonts w:eastAsia="仿宋"/>
                      <w:b/>
                      <w:szCs w:val="21"/>
                    </w:rPr>
                    <w:t>采取仓顶布袋除尘器</w:t>
                  </w:r>
                  <w:r>
                    <w:rPr>
                      <w:rFonts w:hint="eastAsia" w:eastAsia="仿宋"/>
                      <w:b/>
                      <w:szCs w:val="21"/>
                      <w:lang w:val="en-US" w:eastAsia="zh-CN"/>
                    </w:rPr>
                    <w:t>+15m高排气筒</w:t>
                  </w:r>
                  <w:r>
                    <w:rPr>
                      <w:rFonts w:eastAsia="仿宋"/>
                      <w:b/>
                      <w:szCs w:val="21"/>
                    </w:rPr>
                    <w:t>措施后</w:t>
                  </w:r>
                </w:p>
              </w:tc>
            </w:tr>
            <w:tr w14:paraId="1852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4A8F98">
                  <w:pPr>
                    <w:widowControl/>
                    <w:adjustRightInd w:val="0"/>
                    <w:snapToGrid w:val="0"/>
                    <w:jc w:val="center"/>
                    <w:rPr>
                      <w:rFonts w:eastAsia="仿宋"/>
                      <w:b/>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DFF3554">
                  <w:pPr>
                    <w:widowControl/>
                    <w:adjustRightInd w:val="0"/>
                    <w:snapToGrid w:val="0"/>
                    <w:jc w:val="center"/>
                    <w:rPr>
                      <w:rFonts w:eastAsia="仿宋"/>
                      <w:b/>
                      <w:szCs w:val="21"/>
                    </w:rPr>
                  </w:pPr>
                  <w:r>
                    <w:rPr>
                      <w:rFonts w:hint="eastAsia" w:eastAsia="仿宋"/>
                      <w:b/>
                      <w:szCs w:val="21"/>
                    </w:rPr>
                    <w:t>年排放量</w:t>
                  </w:r>
                  <w:r>
                    <w:rPr>
                      <w:rFonts w:eastAsia="仿宋"/>
                      <w:b/>
                      <w:szCs w:val="21"/>
                    </w:rPr>
                    <w:t>(t/a)</w:t>
                  </w:r>
                </w:p>
              </w:tc>
              <w:tc>
                <w:tcPr>
                  <w:tcW w:w="0" w:type="auto"/>
                  <w:tcBorders>
                    <w:top w:val="single" w:color="auto" w:sz="4" w:space="0"/>
                    <w:left w:val="single" w:color="auto" w:sz="4" w:space="0"/>
                    <w:bottom w:val="single" w:color="auto" w:sz="4" w:space="0"/>
                    <w:right w:val="single" w:color="auto" w:sz="4" w:space="0"/>
                  </w:tcBorders>
                  <w:vAlign w:val="center"/>
                </w:tcPr>
                <w:p w14:paraId="04DFE947">
                  <w:pPr>
                    <w:widowControl/>
                    <w:adjustRightInd w:val="0"/>
                    <w:snapToGrid w:val="0"/>
                    <w:jc w:val="center"/>
                    <w:rPr>
                      <w:rFonts w:eastAsia="仿宋"/>
                      <w:b/>
                      <w:szCs w:val="21"/>
                    </w:rPr>
                  </w:pPr>
                  <w:r>
                    <w:rPr>
                      <w:rFonts w:hint="eastAsia" w:eastAsia="仿宋"/>
                      <w:b/>
                      <w:szCs w:val="21"/>
                    </w:rPr>
                    <w:t>年排放量</w:t>
                  </w:r>
                  <w:r>
                    <w:rPr>
                      <w:rFonts w:eastAsia="仿宋"/>
                      <w:b/>
                      <w:szCs w:val="21"/>
                    </w:rPr>
                    <w:t>(t/a)</w:t>
                  </w:r>
                </w:p>
              </w:tc>
            </w:tr>
            <w:tr w14:paraId="2157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7B6BD5CB">
                  <w:pPr>
                    <w:widowControl/>
                    <w:adjustRightInd w:val="0"/>
                    <w:snapToGrid w:val="0"/>
                    <w:jc w:val="center"/>
                    <w:rPr>
                      <w:rFonts w:eastAsia="仿宋"/>
                      <w:bCs/>
                      <w:szCs w:val="21"/>
                    </w:rPr>
                  </w:pPr>
                  <w:r>
                    <w:rPr>
                      <w:rFonts w:hint="eastAsia" w:eastAsia="仿宋"/>
                      <w:bCs/>
                      <w:szCs w:val="21"/>
                    </w:rPr>
                    <w:t>固化剂筒仓上料废气</w:t>
                  </w:r>
                </w:p>
              </w:tc>
              <w:tc>
                <w:tcPr>
                  <w:tcW w:w="0" w:type="auto"/>
                  <w:tcBorders>
                    <w:top w:val="single" w:color="auto" w:sz="4" w:space="0"/>
                    <w:left w:val="single" w:color="auto" w:sz="4" w:space="0"/>
                    <w:bottom w:val="single" w:color="auto" w:sz="4" w:space="0"/>
                    <w:right w:val="single" w:color="auto" w:sz="4" w:space="0"/>
                  </w:tcBorders>
                  <w:vAlign w:val="center"/>
                </w:tcPr>
                <w:p w14:paraId="4FA63934">
                  <w:pPr>
                    <w:widowControl/>
                    <w:adjustRightInd w:val="0"/>
                    <w:snapToGrid w:val="0"/>
                    <w:jc w:val="center"/>
                    <w:rPr>
                      <w:rFonts w:eastAsia="仿宋"/>
                      <w:bCs/>
                      <w:szCs w:val="21"/>
                    </w:rPr>
                  </w:pPr>
                  <w:r>
                    <w:rPr>
                      <w:rFonts w:hint="eastAsia" w:eastAsia="仿宋"/>
                      <w:bCs/>
                      <w:szCs w:val="21"/>
                    </w:rPr>
                    <w:t>0.6</w:t>
                  </w:r>
                </w:p>
              </w:tc>
              <w:tc>
                <w:tcPr>
                  <w:tcW w:w="0" w:type="auto"/>
                  <w:tcBorders>
                    <w:top w:val="single" w:color="auto" w:sz="4" w:space="0"/>
                    <w:left w:val="single" w:color="auto" w:sz="4" w:space="0"/>
                    <w:bottom w:val="single" w:color="auto" w:sz="4" w:space="0"/>
                    <w:right w:val="single" w:color="auto" w:sz="4" w:space="0"/>
                  </w:tcBorders>
                  <w:vAlign w:val="center"/>
                </w:tcPr>
                <w:p w14:paraId="52F6C08D">
                  <w:pPr>
                    <w:widowControl/>
                    <w:adjustRightInd w:val="0"/>
                    <w:snapToGrid w:val="0"/>
                    <w:jc w:val="center"/>
                    <w:rPr>
                      <w:rFonts w:eastAsia="仿宋"/>
                      <w:bCs/>
                      <w:szCs w:val="21"/>
                    </w:rPr>
                  </w:pPr>
                  <w:r>
                    <w:rPr>
                      <w:rFonts w:hint="eastAsia" w:eastAsia="仿宋"/>
                      <w:bCs/>
                      <w:szCs w:val="21"/>
                    </w:rPr>
                    <w:t>0.006</w:t>
                  </w:r>
                </w:p>
              </w:tc>
            </w:tr>
          </w:tbl>
          <w:p w14:paraId="6F062FBA">
            <w:pPr>
              <w:pStyle w:val="9"/>
              <w:adjustRightInd w:val="0"/>
              <w:spacing w:before="0" w:after="0" w:line="360" w:lineRule="auto"/>
              <w:ind w:right="0" w:firstLine="480" w:firstLineChars="200"/>
              <w:rPr>
                <w:rFonts w:eastAsia="仿宋"/>
                <w:bCs/>
                <w:kern w:val="2"/>
                <w:sz w:val="24"/>
                <w:szCs w:val="24"/>
              </w:rPr>
            </w:pPr>
            <w:r>
              <w:rPr>
                <w:rFonts w:eastAsia="仿宋"/>
                <w:bCs/>
                <w:kern w:val="2"/>
                <w:sz w:val="24"/>
                <w:szCs w:val="24"/>
              </w:rPr>
              <w:t>由上表可知，本项目</w:t>
            </w:r>
            <w:r>
              <w:rPr>
                <w:rFonts w:hint="eastAsia" w:eastAsia="仿宋"/>
                <w:bCs/>
                <w:kern w:val="2"/>
                <w:sz w:val="24"/>
                <w:szCs w:val="24"/>
              </w:rPr>
              <w:t>运输皮带上料仓粉尘</w:t>
            </w:r>
            <w:r>
              <w:rPr>
                <w:rFonts w:eastAsia="仿宋"/>
                <w:bCs/>
                <w:kern w:val="2"/>
                <w:sz w:val="24"/>
                <w:szCs w:val="24"/>
              </w:rPr>
              <w:t>产生量为</w:t>
            </w:r>
            <w:r>
              <w:rPr>
                <w:rFonts w:hint="eastAsia" w:eastAsia="仿宋"/>
                <w:bCs/>
                <w:kern w:val="2"/>
                <w:sz w:val="24"/>
                <w:szCs w:val="24"/>
              </w:rPr>
              <w:t>0.6</w:t>
            </w:r>
            <w:r>
              <w:rPr>
                <w:rFonts w:eastAsia="仿宋"/>
                <w:bCs/>
                <w:kern w:val="2"/>
                <w:sz w:val="24"/>
                <w:szCs w:val="24"/>
              </w:rPr>
              <w:t>t/a，在采取</w:t>
            </w:r>
            <w:r>
              <w:rPr>
                <w:rFonts w:hint="eastAsia" w:eastAsia="仿宋"/>
                <w:bCs/>
                <w:kern w:val="2"/>
                <w:sz w:val="24"/>
                <w:szCs w:val="24"/>
              </w:rPr>
              <w:t>仓顶布袋除尘器</w:t>
            </w:r>
            <w:r>
              <w:rPr>
                <w:rFonts w:eastAsia="仿宋"/>
                <w:bCs/>
                <w:kern w:val="2"/>
                <w:sz w:val="24"/>
                <w:szCs w:val="24"/>
              </w:rPr>
              <w:t>措施后，颗粒物控制效率为</w:t>
            </w:r>
            <w:r>
              <w:rPr>
                <w:rFonts w:hint="eastAsia" w:eastAsia="仿宋"/>
                <w:bCs/>
                <w:kern w:val="2"/>
                <w:sz w:val="24"/>
                <w:szCs w:val="24"/>
              </w:rPr>
              <w:t>99</w:t>
            </w:r>
            <w:r>
              <w:rPr>
                <w:rFonts w:eastAsia="仿宋"/>
                <w:bCs/>
                <w:kern w:val="2"/>
                <w:sz w:val="24"/>
                <w:szCs w:val="24"/>
              </w:rPr>
              <w:t>%，其排放量为</w:t>
            </w:r>
            <w:r>
              <w:rPr>
                <w:rFonts w:hint="eastAsia" w:eastAsia="仿宋"/>
                <w:bCs/>
                <w:kern w:val="2"/>
                <w:sz w:val="24"/>
                <w:szCs w:val="24"/>
              </w:rPr>
              <w:t>0.006</w:t>
            </w:r>
            <w:r>
              <w:rPr>
                <w:rFonts w:eastAsia="仿宋"/>
                <w:bCs/>
                <w:kern w:val="2"/>
                <w:sz w:val="24"/>
                <w:szCs w:val="24"/>
              </w:rPr>
              <w:t>t/a</w:t>
            </w:r>
            <w:r>
              <w:rPr>
                <w:rFonts w:hint="eastAsia" w:eastAsia="仿宋"/>
                <w:bCs/>
                <w:kern w:val="2"/>
                <w:sz w:val="24"/>
                <w:szCs w:val="24"/>
              </w:rPr>
              <w:t>。</w:t>
            </w:r>
          </w:p>
          <w:p w14:paraId="7FFE6448">
            <w:pPr>
              <w:pStyle w:val="9"/>
              <w:numPr>
                <w:ilvl w:val="0"/>
                <w:numId w:val="11"/>
              </w:numPr>
              <w:adjustRightInd w:val="0"/>
              <w:spacing w:before="0" w:after="0" w:line="360" w:lineRule="auto"/>
              <w:ind w:right="0" w:firstLine="480" w:firstLineChars="200"/>
              <w:rPr>
                <w:rFonts w:eastAsia="仿宋"/>
                <w:bCs/>
                <w:kern w:val="2"/>
                <w:sz w:val="24"/>
                <w:szCs w:val="24"/>
              </w:rPr>
            </w:pPr>
            <w:r>
              <w:rPr>
                <w:rFonts w:hint="eastAsia" w:eastAsia="仿宋"/>
                <w:bCs/>
                <w:kern w:val="2"/>
                <w:sz w:val="24"/>
                <w:szCs w:val="24"/>
              </w:rPr>
              <w:t>车辆运输废气</w:t>
            </w:r>
          </w:p>
          <w:p w14:paraId="54E809F1">
            <w:pPr>
              <w:adjustRightInd w:val="0"/>
              <w:snapToGrid w:val="0"/>
              <w:spacing w:line="360" w:lineRule="auto"/>
              <w:ind w:firstLine="480" w:firstLineChars="200"/>
              <w:rPr>
                <w:rFonts w:eastAsia="仿宋"/>
                <w:bCs/>
                <w:sz w:val="24"/>
              </w:rPr>
            </w:pPr>
            <w:r>
              <w:rPr>
                <w:rFonts w:hint="eastAsia" w:eastAsia="仿宋"/>
                <w:bCs/>
                <w:sz w:val="24"/>
              </w:rPr>
              <w:t>本项目原材料及产品运输车辆会产生汽车尾气及扬尘。</w:t>
            </w:r>
          </w:p>
          <w:p w14:paraId="56A0E4A3">
            <w:pPr>
              <w:numPr>
                <w:ilvl w:val="0"/>
                <w:numId w:val="12"/>
              </w:numPr>
              <w:adjustRightInd w:val="0"/>
              <w:snapToGrid w:val="0"/>
              <w:spacing w:line="360" w:lineRule="auto"/>
              <w:ind w:firstLine="480" w:firstLineChars="200"/>
              <w:rPr>
                <w:rFonts w:eastAsia="仿宋"/>
                <w:bCs/>
                <w:sz w:val="24"/>
              </w:rPr>
            </w:pPr>
            <w:r>
              <w:rPr>
                <w:rFonts w:hint="eastAsia" w:eastAsia="仿宋"/>
                <w:bCs/>
                <w:sz w:val="24"/>
              </w:rPr>
              <w:t>汽车尾气：本项目运输车辆在运输过程中会产生尾气，尾气主要污染物为</w:t>
            </w:r>
            <w:r>
              <w:rPr>
                <w:rFonts w:eastAsia="仿宋"/>
                <w:bCs/>
                <w:sz w:val="24"/>
              </w:rPr>
              <w:t>NO</w:t>
            </w:r>
            <w:r>
              <w:rPr>
                <w:rFonts w:eastAsia="仿宋"/>
                <w:bCs/>
                <w:sz w:val="24"/>
                <w:vertAlign w:val="subscript"/>
              </w:rPr>
              <w:t>x</w:t>
            </w:r>
            <w:r>
              <w:rPr>
                <w:rFonts w:hint="eastAsia" w:eastAsia="仿宋"/>
                <w:bCs/>
                <w:sz w:val="24"/>
              </w:rPr>
              <w:t>、</w:t>
            </w:r>
            <w:r>
              <w:rPr>
                <w:rFonts w:eastAsia="仿宋"/>
                <w:bCs/>
                <w:sz w:val="24"/>
              </w:rPr>
              <w:t>CO</w:t>
            </w:r>
            <w:r>
              <w:rPr>
                <w:rFonts w:hint="eastAsia" w:eastAsia="仿宋"/>
                <w:bCs/>
                <w:sz w:val="24"/>
              </w:rPr>
              <w:t>等，由于汽车尾气属于分散流动源，污染物排放量相对较小，无法定量。</w:t>
            </w:r>
          </w:p>
          <w:p w14:paraId="3E159CC8">
            <w:pPr>
              <w:adjustRightInd w:val="0"/>
              <w:snapToGrid w:val="0"/>
              <w:spacing w:line="360" w:lineRule="auto"/>
              <w:ind w:firstLine="482" w:firstLineChars="200"/>
              <w:rPr>
                <w:rFonts w:eastAsia="仿宋"/>
                <w:bCs/>
                <w:sz w:val="24"/>
              </w:rPr>
            </w:pPr>
            <w:r>
              <w:rPr>
                <w:rFonts w:hint="eastAsia" w:eastAsia="仿宋"/>
                <w:b/>
                <w:sz w:val="24"/>
              </w:rPr>
              <w:t>管理措施：</w:t>
            </w:r>
            <w:r>
              <w:rPr>
                <w:rFonts w:hint="eastAsia" w:eastAsia="仿宋"/>
                <w:bCs/>
                <w:sz w:val="24"/>
              </w:rPr>
              <w:t>企业目前运输采用的运输车辆均审查合格，并对车辆进行定期维修和检验，车辆正常运行。故汽车尾气对周围大气环境影响较小。</w:t>
            </w:r>
          </w:p>
          <w:p w14:paraId="78C13E6F">
            <w:pPr>
              <w:numPr>
                <w:ilvl w:val="0"/>
                <w:numId w:val="12"/>
              </w:numPr>
              <w:adjustRightInd w:val="0"/>
              <w:snapToGrid w:val="0"/>
              <w:spacing w:line="360" w:lineRule="auto"/>
              <w:ind w:firstLine="480" w:firstLineChars="200"/>
              <w:rPr>
                <w:rFonts w:eastAsia="仿宋"/>
                <w:bCs/>
                <w:sz w:val="24"/>
              </w:rPr>
            </w:pPr>
            <w:r>
              <w:rPr>
                <w:rFonts w:hint="eastAsia" w:eastAsia="仿宋"/>
                <w:bCs/>
                <w:sz w:val="24"/>
              </w:rPr>
              <w:t>车辆扬尘：</w:t>
            </w:r>
            <w:r>
              <w:rPr>
                <w:rFonts w:hint="eastAsia" w:eastAsia="仿宋"/>
                <w:bCs/>
                <w:sz w:val="24"/>
                <w:lang w:val="en-US" w:eastAsia="zh-CN"/>
              </w:rPr>
              <w:t>依据</w:t>
            </w:r>
            <w:r>
              <w:rPr>
                <w:rFonts w:hint="eastAsia" w:eastAsia="仿宋"/>
                <w:bCs/>
                <w:sz w:val="24"/>
              </w:rPr>
              <w:t>《中国城市道路扬尘污染研究》（中国环境科学研究院，2001年）</w:t>
            </w:r>
            <w:r>
              <w:rPr>
                <w:rFonts w:hint="eastAsia" w:eastAsia="仿宋"/>
                <w:bCs/>
                <w:sz w:val="24"/>
                <w:lang w:eastAsia="zh-CN"/>
              </w:rPr>
              <w:t>，</w:t>
            </w:r>
            <w:r>
              <w:rPr>
                <w:rFonts w:hint="eastAsia" w:eastAsia="仿宋"/>
                <w:bCs/>
                <w:sz w:val="24"/>
              </w:rPr>
              <w:t xml:space="preserve">汽车运输过程中地面扬尘产生量与地面清洁度有较大的关系，车辆行驶产生的扬尘在道路完全干燥的情况下，按下列经验公式计算： </w:t>
            </w:r>
          </w:p>
          <w:p w14:paraId="34BFF426">
            <w:pPr>
              <w:adjustRightInd w:val="0"/>
              <w:snapToGrid w:val="0"/>
              <w:spacing w:line="360" w:lineRule="auto"/>
              <w:ind w:firstLine="480" w:firstLineChars="200"/>
              <w:jc w:val="center"/>
              <w:rPr>
                <w:rFonts w:eastAsia="仿宋"/>
                <w:bCs/>
                <w:sz w:val="24"/>
              </w:rPr>
            </w:pPr>
            <w:r>
              <w:rPr>
                <w:rFonts w:eastAsia="仿宋"/>
                <w:position w:val="-10"/>
                <w:sz w:val="24"/>
              </w:rPr>
              <w:object>
                <v:shape id="_x0000_i1035" o:spt="75" type="#_x0000_t75" style="height:21.45pt;width:258.15pt;" o:ole="t" filled="f" o:preferrelative="t" stroked="f" coordsize="21600,21600">
                  <v:path/>
                  <v:fill on="f" focussize="0,0"/>
                  <v:stroke on="f" joinstyle="miter"/>
                  <v:imagedata r:id="rId35" o:title=""/>
                  <o:lock v:ext="edit" aspectratio="t"/>
                  <w10:wrap type="none"/>
                  <w10:anchorlock/>
                </v:shape>
                <o:OLEObject Type="Embed" ProgID="Equation.3" ShapeID="_x0000_i1035" DrawAspect="Content" ObjectID="_1468075735" r:id="rId34">
                  <o:LockedField>false</o:LockedField>
                </o:OLEObject>
              </w:object>
            </w:r>
          </w:p>
          <w:p w14:paraId="1DC28393">
            <w:pPr>
              <w:adjustRightInd w:val="0"/>
              <w:snapToGrid w:val="0"/>
              <w:spacing w:line="360" w:lineRule="auto"/>
              <w:ind w:firstLine="480" w:firstLineChars="200"/>
              <w:rPr>
                <w:rFonts w:eastAsia="仿宋"/>
                <w:bCs/>
                <w:sz w:val="24"/>
              </w:rPr>
            </w:pPr>
            <w:r>
              <w:rPr>
                <w:rFonts w:hint="eastAsia" w:eastAsia="仿宋"/>
                <w:bCs/>
                <w:sz w:val="24"/>
              </w:rPr>
              <w:t>式中：</w:t>
            </w:r>
            <w:r>
              <w:rPr>
                <w:rFonts w:eastAsia="仿宋"/>
                <w:bCs/>
                <w:sz w:val="24"/>
              </w:rPr>
              <w:t>Q——</w:t>
            </w:r>
            <w:r>
              <w:rPr>
                <w:rFonts w:hint="eastAsia" w:eastAsia="仿宋"/>
                <w:bCs/>
                <w:sz w:val="24"/>
              </w:rPr>
              <w:t>运输车辆行驶时的扬尘，</w:t>
            </w:r>
            <w:r>
              <w:rPr>
                <w:rFonts w:eastAsia="仿宋"/>
                <w:bCs/>
                <w:sz w:val="24"/>
              </w:rPr>
              <w:t>kg/</w:t>
            </w:r>
            <w:r>
              <w:rPr>
                <w:rFonts w:hint="eastAsia" w:eastAsia="仿宋"/>
                <w:bCs/>
                <w:sz w:val="24"/>
                <w:lang w:val="en-US" w:eastAsia="zh-CN"/>
              </w:rPr>
              <w:t>(</w:t>
            </w:r>
            <w:r>
              <w:rPr>
                <w:rFonts w:eastAsia="仿宋"/>
                <w:bCs/>
                <w:sz w:val="24"/>
              </w:rPr>
              <w:t>km</w:t>
            </w:r>
            <w:r>
              <w:rPr>
                <w:rFonts w:hint="eastAsia" w:eastAsia="仿宋"/>
                <w:bCs/>
                <w:sz w:val="24"/>
              </w:rPr>
              <w:t>·辆</w:t>
            </w:r>
            <w:r>
              <w:rPr>
                <w:rFonts w:hint="eastAsia" w:eastAsia="仿宋"/>
                <w:bCs/>
                <w:sz w:val="24"/>
                <w:lang w:val="en-US" w:eastAsia="zh-CN"/>
              </w:rPr>
              <w:t>)</w:t>
            </w:r>
            <w:r>
              <w:rPr>
                <w:rFonts w:hint="eastAsia" w:eastAsia="仿宋"/>
                <w:bCs/>
                <w:sz w:val="24"/>
              </w:rPr>
              <w:t>；</w:t>
            </w:r>
          </w:p>
          <w:p w14:paraId="540611B4">
            <w:pPr>
              <w:adjustRightInd w:val="0"/>
              <w:snapToGrid w:val="0"/>
              <w:spacing w:line="360" w:lineRule="auto"/>
              <w:ind w:firstLine="1200" w:firstLineChars="500"/>
              <w:rPr>
                <w:rFonts w:eastAsia="仿宋"/>
                <w:bCs/>
                <w:sz w:val="24"/>
              </w:rPr>
            </w:pPr>
            <w:r>
              <w:rPr>
                <w:rFonts w:eastAsia="仿宋"/>
                <w:bCs/>
                <w:sz w:val="24"/>
              </w:rPr>
              <w:t>V——</w:t>
            </w:r>
            <w:r>
              <w:rPr>
                <w:rFonts w:hint="eastAsia" w:eastAsia="仿宋"/>
                <w:bCs/>
                <w:sz w:val="24"/>
              </w:rPr>
              <w:t>车辆行驶速度，</w:t>
            </w:r>
            <w:r>
              <w:rPr>
                <w:rFonts w:eastAsia="仿宋"/>
                <w:bCs/>
                <w:sz w:val="24"/>
              </w:rPr>
              <w:t>km/h</w:t>
            </w:r>
            <w:r>
              <w:rPr>
                <w:rFonts w:hint="eastAsia" w:eastAsia="仿宋"/>
                <w:bCs/>
                <w:sz w:val="24"/>
              </w:rPr>
              <w:t>，取值5km/h；</w:t>
            </w:r>
          </w:p>
          <w:p w14:paraId="22EB0EED">
            <w:pPr>
              <w:adjustRightInd w:val="0"/>
              <w:snapToGrid w:val="0"/>
              <w:spacing w:line="360" w:lineRule="auto"/>
              <w:ind w:firstLine="1200" w:firstLineChars="500"/>
              <w:rPr>
                <w:rFonts w:eastAsia="仿宋"/>
                <w:bCs/>
                <w:sz w:val="24"/>
              </w:rPr>
            </w:pPr>
            <w:r>
              <w:rPr>
                <w:rFonts w:eastAsia="仿宋"/>
                <w:bCs/>
                <w:sz w:val="24"/>
              </w:rPr>
              <w:t>W——</w:t>
            </w:r>
            <w:r>
              <w:rPr>
                <w:rFonts w:hint="eastAsia" w:eastAsia="仿宋"/>
                <w:bCs/>
                <w:sz w:val="24"/>
              </w:rPr>
              <w:t>汽车载重量，</w:t>
            </w:r>
            <w:r>
              <w:rPr>
                <w:rFonts w:eastAsia="仿宋"/>
                <w:bCs/>
                <w:sz w:val="24"/>
              </w:rPr>
              <w:t>t/</w:t>
            </w:r>
            <w:r>
              <w:rPr>
                <w:rFonts w:hint="eastAsia" w:eastAsia="仿宋"/>
                <w:bCs/>
                <w:sz w:val="24"/>
              </w:rPr>
              <w:t>辆，取值30t/辆。</w:t>
            </w:r>
          </w:p>
          <w:p w14:paraId="5CE57C83">
            <w:pPr>
              <w:adjustRightInd w:val="0"/>
              <w:snapToGrid w:val="0"/>
              <w:spacing w:line="360" w:lineRule="auto"/>
              <w:ind w:firstLine="1200" w:firstLineChars="500"/>
              <w:rPr>
                <w:rFonts w:eastAsia="仿宋"/>
                <w:bCs/>
                <w:sz w:val="24"/>
              </w:rPr>
            </w:pPr>
            <w:r>
              <w:rPr>
                <w:rFonts w:eastAsia="仿宋"/>
                <w:bCs/>
                <w:sz w:val="24"/>
              </w:rPr>
              <w:t>P——</w:t>
            </w:r>
            <w:r>
              <w:rPr>
                <w:rFonts w:hint="eastAsia" w:eastAsia="仿宋"/>
                <w:bCs/>
                <w:sz w:val="24"/>
              </w:rPr>
              <w:t>路面状况，以每平方米路面灰尘覆盖率表示，</w:t>
            </w:r>
            <w:r>
              <w:rPr>
                <w:rFonts w:eastAsia="仿宋"/>
                <w:bCs/>
                <w:sz w:val="24"/>
              </w:rPr>
              <w:t>kg/m</w:t>
            </w:r>
            <w:r>
              <w:rPr>
                <w:rFonts w:eastAsia="仿宋"/>
                <w:bCs/>
                <w:sz w:val="24"/>
                <w:vertAlign w:val="superscript"/>
              </w:rPr>
              <w:t>2</w:t>
            </w:r>
            <w:r>
              <w:rPr>
                <w:rFonts w:hint="eastAsia" w:eastAsia="仿宋"/>
                <w:bCs/>
                <w:sz w:val="24"/>
              </w:rPr>
              <w:t>；</w:t>
            </w:r>
          </w:p>
          <w:p w14:paraId="1BC2C0FD">
            <w:pPr>
              <w:pStyle w:val="9"/>
              <w:adjustRightInd w:val="0"/>
              <w:spacing w:before="0" w:after="0" w:line="360" w:lineRule="auto"/>
              <w:ind w:right="0" w:firstLine="480" w:firstLineChars="200"/>
              <w:rPr>
                <w:rFonts w:eastAsia="仿宋"/>
                <w:bCs/>
                <w:kern w:val="2"/>
                <w:sz w:val="24"/>
                <w:szCs w:val="24"/>
              </w:rPr>
            </w:pPr>
            <w:r>
              <w:rPr>
                <w:rFonts w:hint="eastAsia" w:eastAsia="仿宋"/>
                <w:bCs/>
                <w:kern w:val="2"/>
                <w:sz w:val="24"/>
                <w:szCs w:val="24"/>
              </w:rPr>
              <w:t>项目车辆在厂区内行驶距离按</w:t>
            </w:r>
            <w:r>
              <w:rPr>
                <w:rFonts w:eastAsia="仿宋"/>
                <w:bCs/>
                <w:kern w:val="2"/>
                <w:sz w:val="24"/>
                <w:szCs w:val="24"/>
              </w:rPr>
              <w:t>200m</w:t>
            </w:r>
            <w:r>
              <w:rPr>
                <w:rFonts w:hint="eastAsia" w:eastAsia="仿宋"/>
                <w:bCs/>
                <w:kern w:val="2"/>
                <w:sz w:val="24"/>
                <w:szCs w:val="24"/>
              </w:rPr>
              <w:t>计，年运输车次约</w:t>
            </w:r>
            <w:r>
              <w:rPr>
                <w:rFonts w:hint="eastAsia" w:eastAsia="仿宋"/>
                <w:bCs/>
                <w:kern w:val="2"/>
                <w:sz w:val="24"/>
                <w:szCs w:val="24"/>
                <w:lang w:val="en-US" w:eastAsia="zh-CN"/>
              </w:rPr>
              <w:t>6</w:t>
            </w:r>
            <w:r>
              <w:rPr>
                <w:rFonts w:hint="eastAsia" w:eastAsia="仿宋"/>
                <w:bCs/>
                <w:kern w:val="2"/>
                <w:sz w:val="24"/>
                <w:szCs w:val="24"/>
              </w:rPr>
              <w:t>000次</w:t>
            </w:r>
            <w:r>
              <w:rPr>
                <w:rFonts w:hint="eastAsia" w:eastAsia="仿宋"/>
                <w:bCs/>
                <w:kern w:val="2"/>
                <w:sz w:val="24"/>
                <w:szCs w:val="24"/>
                <w:lang w:eastAsia="zh-CN"/>
              </w:rPr>
              <w:t>（</w:t>
            </w:r>
            <w:r>
              <w:rPr>
                <w:rFonts w:hint="eastAsia" w:eastAsia="仿宋"/>
                <w:bCs/>
                <w:kern w:val="2"/>
                <w:sz w:val="24"/>
                <w:szCs w:val="24"/>
                <w:lang w:val="en-US" w:eastAsia="zh-CN"/>
              </w:rPr>
              <w:t>按</w:t>
            </w:r>
            <w:r>
              <w:rPr>
                <w:rFonts w:hint="eastAsia" w:eastAsia="仿宋"/>
                <w:bCs/>
                <w:kern w:val="2"/>
                <w:sz w:val="24"/>
                <w:szCs w:val="24"/>
                <w:vertAlign w:val="baseline"/>
                <w:lang w:val="en-US" w:eastAsia="zh-CN"/>
              </w:rPr>
              <w:t>日均运输车按20辆次计</w:t>
            </w:r>
            <w:r>
              <w:rPr>
                <w:rFonts w:hint="eastAsia" w:eastAsia="仿宋"/>
                <w:bCs/>
                <w:kern w:val="2"/>
                <w:sz w:val="24"/>
                <w:szCs w:val="24"/>
                <w:lang w:eastAsia="zh-CN"/>
              </w:rPr>
              <w:t>）</w:t>
            </w:r>
            <w:r>
              <w:rPr>
                <w:rFonts w:hint="eastAsia" w:eastAsia="仿宋"/>
                <w:bCs/>
                <w:kern w:val="2"/>
                <w:sz w:val="24"/>
                <w:szCs w:val="24"/>
              </w:rPr>
              <w:t>，在不同的路面清洁度下的扬尘如下表4-6。</w:t>
            </w:r>
          </w:p>
          <w:p w14:paraId="4F661269">
            <w:pPr>
              <w:pStyle w:val="83"/>
              <w:bidi w:val="0"/>
            </w:pPr>
            <w:r>
              <w:t>表4-6 不同路况扬尘产生量  单位：kg/km·辆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208"/>
              <w:gridCol w:w="1209"/>
              <w:gridCol w:w="1210"/>
              <w:gridCol w:w="1210"/>
              <w:gridCol w:w="1210"/>
              <w:gridCol w:w="1210"/>
            </w:tblGrid>
            <w:tr w14:paraId="1CAB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Borders>
                    <w:tl2br w:val="single" w:color="auto" w:sz="4" w:space="0"/>
                  </w:tcBorders>
                </w:tcPr>
                <w:p w14:paraId="197CCC0C">
                  <w:pPr>
                    <w:widowControl/>
                    <w:adjustRightInd w:val="0"/>
                    <w:snapToGrid w:val="0"/>
                    <w:jc w:val="right"/>
                    <w:rPr>
                      <w:rFonts w:eastAsia="仿宋"/>
                      <w:b/>
                      <w:szCs w:val="21"/>
                    </w:rPr>
                  </w:pPr>
                  <w:r>
                    <w:rPr>
                      <w:rFonts w:hint="eastAsia" w:eastAsia="仿宋"/>
                      <w:b/>
                      <w:szCs w:val="21"/>
                    </w:rPr>
                    <w:t>路况</w:t>
                  </w:r>
                </w:p>
                <w:p w14:paraId="053E1446">
                  <w:pPr>
                    <w:widowControl/>
                    <w:adjustRightInd w:val="0"/>
                    <w:snapToGrid w:val="0"/>
                    <w:jc w:val="left"/>
                    <w:rPr>
                      <w:rFonts w:eastAsia="仿宋"/>
                      <w:b/>
                      <w:szCs w:val="21"/>
                    </w:rPr>
                  </w:pPr>
                  <w:r>
                    <w:rPr>
                      <w:rFonts w:hint="eastAsia" w:eastAsia="仿宋"/>
                      <w:b/>
                      <w:szCs w:val="21"/>
                    </w:rPr>
                    <w:t>车况</w:t>
                  </w:r>
                </w:p>
              </w:tc>
              <w:tc>
                <w:tcPr>
                  <w:tcW w:w="1208" w:type="dxa"/>
                </w:tcPr>
                <w:p w14:paraId="6AF04FFD">
                  <w:pPr>
                    <w:widowControl/>
                    <w:adjustRightInd w:val="0"/>
                    <w:snapToGrid w:val="0"/>
                    <w:jc w:val="center"/>
                    <w:rPr>
                      <w:rFonts w:eastAsia="仿宋"/>
                      <w:b/>
                      <w:szCs w:val="21"/>
                    </w:rPr>
                  </w:pPr>
                  <w:r>
                    <w:rPr>
                      <w:rFonts w:hint="eastAsia" w:eastAsia="仿宋"/>
                      <w:b/>
                      <w:szCs w:val="21"/>
                    </w:rPr>
                    <w:t>0.1（kg/m</w:t>
                  </w:r>
                  <w:r>
                    <w:rPr>
                      <w:rFonts w:hint="eastAsia" w:eastAsia="仿宋"/>
                      <w:b/>
                      <w:szCs w:val="21"/>
                      <w:vertAlign w:val="superscript"/>
                    </w:rPr>
                    <w:t>2</w:t>
                  </w:r>
                  <w:r>
                    <w:rPr>
                      <w:rFonts w:hint="eastAsia" w:eastAsia="仿宋"/>
                      <w:b/>
                      <w:szCs w:val="21"/>
                    </w:rPr>
                    <w:t>）</w:t>
                  </w:r>
                </w:p>
              </w:tc>
              <w:tc>
                <w:tcPr>
                  <w:tcW w:w="1209" w:type="dxa"/>
                </w:tcPr>
                <w:p w14:paraId="03E22814">
                  <w:pPr>
                    <w:widowControl/>
                    <w:adjustRightInd w:val="0"/>
                    <w:snapToGrid w:val="0"/>
                    <w:jc w:val="center"/>
                    <w:rPr>
                      <w:rFonts w:eastAsia="仿宋"/>
                      <w:b/>
                      <w:szCs w:val="21"/>
                    </w:rPr>
                  </w:pPr>
                  <w:r>
                    <w:rPr>
                      <w:rFonts w:hint="eastAsia" w:eastAsia="仿宋"/>
                      <w:b/>
                      <w:szCs w:val="21"/>
                    </w:rPr>
                    <w:t>0.2（kg/m</w:t>
                  </w:r>
                  <w:r>
                    <w:rPr>
                      <w:rFonts w:hint="eastAsia" w:eastAsia="仿宋"/>
                      <w:b/>
                      <w:szCs w:val="21"/>
                      <w:vertAlign w:val="superscript"/>
                    </w:rPr>
                    <w:t>2</w:t>
                  </w:r>
                  <w:r>
                    <w:rPr>
                      <w:rFonts w:hint="eastAsia" w:eastAsia="仿宋"/>
                      <w:b/>
                      <w:szCs w:val="21"/>
                    </w:rPr>
                    <w:t>）</w:t>
                  </w:r>
                </w:p>
              </w:tc>
              <w:tc>
                <w:tcPr>
                  <w:tcW w:w="1210" w:type="dxa"/>
                </w:tcPr>
                <w:p w14:paraId="0C52BEC2">
                  <w:pPr>
                    <w:widowControl/>
                    <w:adjustRightInd w:val="0"/>
                    <w:snapToGrid w:val="0"/>
                    <w:jc w:val="center"/>
                    <w:rPr>
                      <w:rFonts w:eastAsia="仿宋"/>
                      <w:b/>
                      <w:szCs w:val="21"/>
                    </w:rPr>
                  </w:pPr>
                  <w:r>
                    <w:rPr>
                      <w:rFonts w:hint="eastAsia" w:eastAsia="仿宋"/>
                      <w:b/>
                      <w:szCs w:val="21"/>
                    </w:rPr>
                    <w:t>0.3（kg/m</w:t>
                  </w:r>
                  <w:r>
                    <w:rPr>
                      <w:rFonts w:hint="eastAsia" w:eastAsia="仿宋"/>
                      <w:b/>
                      <w:szCs w:val="21"/>
                      <w:vertAlign w:val="superscript"/>
                    </w:rPr>
                    <w:t>2</w:t>
                  </w:r>
                  <w:r>
                    <w:rPr>
                      <w:rFonts w:hint="eastAsia" w:eastAsia="仿宋"/>
                      <w:b/>
                      <w:szCs w:val="21"/>
                    </w:rPr>
                    <w:t>）</w:t>
                  </w:r>
                </w:p>
              </w:tc>
              <w:tc>
                <w:tcPr>
                  <w:tcW w:w="1210" w:type="dxa"/>
                </w:tcPr>
                <w:p w14:paraId="2B44C2C8">
                  <w:pPr>
                    <w:widowControl/>
                    <w:adjustRightInd w:val="0"/>
                    <w:snapToGrid w:val="0"/>
                    <w:jc w:val="center"/>
                    <w:rPr>
                      <w:rFonts w:eastAsia="仿宋"/>
                      <w:b/>
                      <w:szCs w:val="21"/>
                    </w:rPr>
                  </w:pPr>
                  <w:r>
                    <w:rPr>
                      <w:rFonts w:hint="eastAsia" w:eastAsia="仿宋"/>
                      <w:b/>
                      <w:szCs w:val="21"/>
                    </w:rPr>
                    <w:t>0.4（kg/m</w:t>
                  </w:r>
                  <w:r>
                    <w:rPr>
                      <w:rFonts w:hint="eastAsia" w:eastAsia="仿宋"/>
                      <w:b/>
                      <w:szCs w:val="21"/>
                      <w:vertAlign w:val="superscript"/>
                    </w:rPr>
                    <w:t>2</w:t>
                  </w:r>
                  <w:r>
                    <w:rPr>
                      <w:rFonts w:hint="eastAsia" w:eastAsia="仿宋"/>
                      <w:b/>
                      <w:szCs w:val="21"/>
                    </w:rPr>
                    <w:t>）</w:t>
                  </w:r>
                </w:p>
              </w:tc>
              <w:tc>
                <w:tcPr>
                  <w:tcW w:w="1210" w:type="dxa"/>
                </w:tcPr>
                <w:p w14:paraId="0F5F34E2">
                  <w:pPr>
                    <w:widowControl/>
                    <w:adjustRightInd w:val="0"/>
                    <w:snapToGrid w:val="0"/>
                    <w:jc w:val="center"/>
                    <w:rPr>
                      <w:rFonts w:eastAsia="仿宋"/>
                      <w:b/>
                      <w:szCs w:val="21"/>
                    </w:rPr>
                  </w:pPr>
                  <w:r>
                    <w:rPr>
                      <w:rFonts w:hint="eastAsia" w:eastAsia="仿宋"/>
                      <w:b/>
                      <w:szCs w:val="21"/>
                    </w:rPr>
                    <w:t>0.5（kg/m</w:t>
                  </w:r>
                  <w:r>
                    <w:rPr>
                      <w:rFonts w:hint="eastAsia" w:eastAsia="仿宋"/>
                      <w:b/>
                      <w:szCs w:val="21"/>
                      <w:vertAlign w:val="superscript"/>
                    </w:rPr>
                    <w:t>2</w:t>
                  </w:r>
                  <w:r>
                    <w:rPr>
                      <w:rFonts w:hint="eastAsia" w:eastAsia="仿宋"/>
                      <w:b/>
                      <w:szCs w:val="21"/>
                    </w:rPr>
                    <w:t>）</w:t>
                  </w:r>
                </w:p>
              </w:tc>
              <w:tc>
                <w:tcPr>
                  <w:tcW w:w="1210" w:type="dxa"/>
                </w:tcPr>
                <w:p w14:paraId="481FBE78">
                  <w:pPr>
                    <w:widowControl/>
                    <w:adjustRightInd w:val="0"/>
                    <w:snapToGrid w:val="0"/>
                    <w:jc w:val="center"/>
                    <w:rPr>
                      <w:rFonts w:eastAsia="仿宋"/>
                      <w:b/>
                      <w:szCs w:val="21"/>
                    </w:rPr>
                  </w:pPr>
                  <w:r>
                    <w:rPr>
                      <w:rFonts w:hint="eastAsia" w:eastAsia="仿宋"/>
                      <w:b/>
                      <w:szCs w:val="21"/>
                    </w:rPr>
                    <w:t>0.6（kg/m</w:t>
                  </w:r>
                  <w:r>
                    <w:rPr>
                      <w:rFonts w:hint="eastAsia" w:eastAsia="仿宋"/>
                      <w:b/>
                      <w:szCs w:val="21"/>
                      <w:vertAlign w:val="superscript"/>
                    </w:rPr>
                    <w:t>2</w:t>
                  </w:r>
                  <w:r>
                    <w:rPr>
                      <w:rFonts w:hint="eastAsia" w:eastAsia="仿宋"/>
                      <w:b/>
                      <w:szCs w:val="21"/>
                    </w:rPr>
                    <w:t>）</w:t>
                  </w:r>
                </w:p>
              </w:tc>
            </w:tr>
            <w:tr w14:paraId="013E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14:paraId="0D8A8ECF">
                  <w:pPr>
                    <w:widowControl/>
                    <w:adjustRightInd w:val="0"/>
                    <w:snapToGrid w:val="0"/>
                    <w:jc w:val="center"/>
                    <w:rPr>
                      <w:rFonts w:eastAsia="仿宋"/>
                      <w:bCs/>
                      <w:szCs w:val="21"/>
                    </w:rPr>
                  </w:pPr>
                  <w:r>
                    <w:rPr>
                      <w:rFonts w:hint="eastAsia" w:eastAsia="仿宋"/>
                      <w:bCs/>
                      <w:szCs w:val="21"/>
                    </w:rPr>
                    <w:t>重车</w:t>
                  </w:r>
                </w:p>
              </w:tc>
              <w:tc>
                <w:tcPr>
                  <w:tcW w:w="1208" w:type="dxa"/>
                </w:tcPr>
                <w:p w14:paraId="7F297962">
                  <w:pPr>
                    <w:widowControl/>
                    <w:adjustRightInd w:val="0"/>
                    <w:snapToGrid w:val="0"/>
                    <w:jc w:val="center"/>
                    <w:rPr>
                      <w:rFonts w:eastAsia="仿宋"/>
                      <w:bCs/>
                      <w:szCs w:val="21"/>
                    </w:rPr>
                  </w:pPr>
                  <w:r>
                    <w:rPr>
                      <w:rFonts w:hint="eastAsia" w:eastAsia="仿宋"/>
                      <w:bCs/>
                      <w:szCs w:val="21"/>
                    </w:rPr>
                    <w:t>0.1363</w:t>
                  </w:r>
                </w:p>
              </w:tc>
              <w:tc>
                <w:tcPr>
                  <w:tcW w:w="1209" w:type="dxa"/>
                </w:tcPr>
                <w:p w14:paraId="350FE855">
                  <w:pPr>
                    <w:widowControl/>
                    <w:adjustRightInd w:val="0"/>
                    <w:snapToGrid w:val="0"/>
                    <w:jc w:val="center"/>
                    <w:rPr>
                      <w:rFonts w:eastAsia="仿宋"/>
                      <w:bCs/>
                      <w:szCs w:val="21"/>
                    </w:rPr>
                  </w:pPr>
                  <w:r>
                    <w:rPr>
                      <w:rFonts w:hint="eastAsia" w:eastAsia="仿宋"/>
                      <w:bCs/>
                      <w:szCs w:val="21"/>
                    </w:rPr>
                    <w:t>0.2245</w:t>
                  </w:r>
                </w:p>
              </w:tc>
              <w:tc>
                <w:tcPr>
                  <w:tcW w:w="1210" w:type="dxa"/>
                </w:tcPr>
                <w:p w14:paraId="18B0D1EF">
                  <w:pPr>
                    <w:widowControl/>
                    <w:adjustRightInd w:val="0"/>
                    <w:snapToGrid w:val="0"/>
                    <w:jc w:val="center"/>
                    <w:rPr>
                      <w:rFonts w:eastAsia="仿宋"/>
                      <w:bCs/>
                      <w:szCs w:val="21"/>
                    </w:rPr>
                  </w:pPr>
                  <w:r>
                    <w:rPr>
                      <w:rFonts w:hint="eastAsia" w:eastAsia="仿宋"/>
                      <w:bCs/>
                      <w:szCs w:val="21"/>
                    </w:rPr>
                    <w:t>0.2970</w:t>
                  </w:r>
                </w:p>
              </w:tc>
              <w:tc>
                <w:tcPr>
                  <w:tcW w:w="1210" w:type="dxa"/>
                </w:tcPr>
                <w:p w14:paraId="43684964">
                  <w:pPr>
                    <w:widowControl/>
                    <w:adjustRightInd w:val="0"/>
                    <w:snapToGrid w:val="0"/>
                    <w:jc w:val="center"/>
                    <w:rPr>
                      <w:rFonts w:eastAsia="仿宋"/>
                      <w:bCs/>
                      <w:szCs w:val="21"/>
                    </w:rPr>
                  </w:pPr>
                  <w:r>
                    <w:rPr>
                      <w:rFonts w:hint="eastAsia" w:eastAsia="仿宋"/>
                      <w:bCs/>
                      <w:szCs w:val="21"/>
                    </w:rPr>
                    <w:t>0.3605</w:t>
                  </w:r>
                </w:p>
              </w:tc>
              <w:tc>
                <w:tcPr>
                  <w:tcW w:w="1210" w:type="dxa"/>
                </w:tcPr>
                <w:p w14:paraId="1B1D4260">
                  <w:pPr>
                    <w:widowControl/>
                    <w:adjustRightInd w:val="0"/>
                    <w:snapToGrid w:val="0"/>
                    <w:jc w:val="center"/>
                    <w:rPr>
                      <w:rFonts w:eastAsia="仿宋"/>
                      <w:bCs/>
                      <w:szCs w:val="21"/>
                    </w:rPr>
                  </w:pPr>
                  <w:r>
                    <w:rPr>
                      <w:rFonts w:hint="eastAsia" w:eastAsia="仿宋"/>
                      <w:bCs/>
                      <w:szCs w:val="21"/>
                    </w:rPr>
                    <w:t>0.4343</w:t>
                  </w:r>
                </w:p>
              </w:tc>
              <w:tc>
                <w:tcPr>
                  <w:tcW w:w="1210" w:type="dxa"/>
                </w:tcPr>
                <w:p w14:paraId="19876194">
                  <w:pPr>
                    <w:widowControl/>
                    <w:adjustRightInd w:val="0"/>
                    <w:snapToGrid w:val="0"/>
                    <w:jc w:val="center"/>
                    <w:rPr>
                      <w:rFonts w:eastAsia="仿宋"/>
                      <w:bCs/>
                      <w:szCs w:val="21"/>
                    </w:rPr>
                  </w:pPr>
                  <w:r>
                    <w:rPr>
                      <w:rFonts w:hint="eastAsia" w:eastAsia="仿宋"/>
                      <w:bCs/>
                      <w:szCs w:val="21"/>
                    </w:rPr>
                    <w:t>0.4995</w:t>
                  </w:r>
                </w:p>
              </w:tc>
            </w:tr>
          </w:tbl>
          <w:p w14:paraId="39E226AD">
            <w:pPr>
              <w:adjustRightInd w:val="0"/>
              <w:snapToGrid w:val="0"/>
              <w:spacing w:line="360" w:lineRule="auto"/>
              <w:ind w:firstLine="480" w:firstLineChars="200"/>
              <w:rPr>
                <w:rFonts w:eastAsia="仿宋"/>
                <w:bCs/>
                <w:sz w:val="24"/>
              </w:rPr>
            </w:pPr>
            <w:r>
              <w:rPr>
                <w:rFonts w:hint="eastAsia" w:eastAsia="仿宋"/>
                <w:bCs/>
                <w:sz w:val="24"/>
              </w:rPr>
              <w:t>厂区安排专人每天对厂区道路进行清扫与洒水抑尘，本次评价地面清洁程度按</w:t>
            </w:r>
            <w:r>
              <w:rPr>
                <w:rFonts w:eastAsia="仿宋"/>
                <w:bCs/>
                <w:sz w:val="24"/>
              </w:rPr>
              <w:t>P=0.3kg/m</w:t>
            </w:r>
            <w:r>
              <w:rPr>
                <w:rFonts w:eastAsia="仿宋"/>
                <w:bCs/>
                <w:sz w:val="24"/>
                <w:vertAlign w:val="superscript"/>
              </w:rPr>
              <w:t>2</w:t>
            </w:r>
            <w:r>
              <w:rPr>
                <w:rFonts w:hint="eastAsia" w:eastAsia="仿宋"/>
                <w:bCs/>
                <w:sz w:val="24"/>
              </w:rPr>
              <w:t>计，则本项目汽车动力起尘量分别为</w:t>
            </w:r>
            <w:r>
              <w:rPr>
                <w:rFonts w:eastAsia="仿宋"/>
                <w:bCs/>
                <w:sz w:val="24"/>
              </w:rPr>
              <w:t>0.</w:t>
            </w:r>
            <w:r>
              <w:rPr>
                <w:rFonts w:hint="eastAsia" w:eastAsia="仿宋"/>
                <w:bCs/>
                <w:sz w:val="24"/>
                <w:lang w:val="en-US" w:eastAsia="zh-CN"/>
              </w:rPr>
              <w:t>316</w:t>
            </w:r>
            <w:r>
              <w:rPr>
                <w:rFonts w:eastAsia="仿宋"/>
                <w:bCs/>
                <w:sz w:val="24"/>
              </w:rPr>
              <w:t>kg/</w:t>
            </w:r>
            <w:r>
              <w:rPr>
                <w:rFonts w:hint="eastAsia" w:eastAsia="仿宋"/>
                <w:bCs/>
                <w:sz w:val="24"/>
                <w:lang w:val="en-US" w:eastAsia="zh-CN"/>
              </w:rPr>
              <w:t>(辆·次)</w:t>
            </w:r>
            <w:r>
              <w:rPr>
                <w:rFonts w:hint="eastAsia" w:eastAsia="仿宋"/>
                <w:bCs/>
                <w:sz w:val="24"/>
              </w:rPr>
              <w:t>，因此运输车辆扬尘约0.</w:t>
            </w:r>
            <w:r>
              <w:rPr>
                <w:rFonts w:hint="eastAsia" w:eastAsia="仿宋"/>
                <w:bCs/>
                <w:sz w:val="24"/>
                <w:lang w:val="en-US" w:eastAsia="zh-CN"/>
              </w:rPr>
              <w:t>379</w:t>
            </w:r>
            <w:r>
              <w:rPr>
                <w:rFonts w:eastAsia="仿宋"/>
                <w:bCs/>
                <w:sz w:val="24"/>
              </w:rPr>
              <w:t>t/a</w:t>
            </w:r>
            <w:r>
              <w:rPr>
                <w:rFonts w:hint="eastAsia" w:eastAsia="仿宋"/>
                <w:bCs/>
                <w:sz w:val="24"/>
              </w:rPr>
              <w:t>。由以上公式看出，同样的车速，路面越脏，则扬尘量越大，保持路面清洁是减少扬尘的有效手段。</w:t>
            </w:r>
          </w:p>
          <w:p w14:paraId="01887F4A">
            <w:pPr>
              <w:adjustRightInd w:val="0"/>
              <w:snapToGrid w:val="0"/>
              <w:spacing w:line="360" w:lineRule="auto"/>
              <w:ind w:firstLine="482" w:firstLineChars="200"/>
              <w:rPr>
                <w:rFonts w:eastAsia="仿宋"/>
                <w:bCs/>
                <w:sz w:val="24"/>
              </w:rPr>
            </w:pPr>
            <w:r>
              <w:rPr>
                <w:rFonts w:hint="eastAsia" w:eastAsia="仿宋"/>
                <w:b/>
                <w:sz w:val="24"/>
              </w:rPr>
              <w:t>综上，本项目大气污染物产排情况详见下表4-7。</w:t>
            </w:r>
          </w:p>
          <w:p w14:paraId="4FF2E388">
            <w:pPr>
              <w:pStyle w:val="83"/>
              <w:bidi w:val="0"/>
            </w:pPr>
            <w:r>
              <w:t>表4-7 本项目废气产排情况一览表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101"/>
              <w:gridCol w:w="1209"/>
              <w:gridCol w:w="1208"/>
              <w:gridCol w:w="1208"/>
              <w:gridCol w:w="1208"/>
              <w:gridCol w:w="1208"/>
            </w:tblGrid>
            <w:tr w14:paraId="4FF8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vAlign w:val="center"/>
                </w:tcPr>
                <w:p w14:paraId="440F938B">
                  <w:pPr>
                    <w:widowControl/>
                    <w:adjustRightInd w:val="0"/>
                    <w:snapToGrid w:val="0"/>
                    <w:jc w:val="center"/>
                    <w:rPr>
                      <w:rFonts w:eastAsia="仿宋"/>
                      <w:b/>
                      <w:szCs w:val="21"/>
                    </w:rPr>
                  </w:pPr>
                  <w:r>
                    <w:rPr>
                      <w:rFonts w:hint="eastAsia" w:eastAsia="仿宋"/>
                      <w:b/>
                      <w:szCs w:val="21"/>
                    </w:rPr>
                    <w:t>污染源</w:t>
                  </w:r>
                </w:p>
              </w:tc>
              <w:tc>
                <w:tcPr>
                  <w:tcW w:w="1101" w:type="dxa"/>
                  <w:vMerge w:val="restart"/>
                  <w:vAlign w:val="center"/>
                </w:tcPr>
                <w:p w14:paraId="39952A19">
                  <w:pPr>
                    <w:widowControl/>
                    <w:adjustRightInd w:val="0"/>
                    <w:snapToGrid w:val="0"/>
                    <w:jc w:val="center"/>
                    <w:rPr>
                      <w:rFonts w:eastAsia="仿宋"/>
                      <w:b/>
                      <w:szCs w:val="21"/>
                    </w:rPr>
                  </w:pPr>
                  <w:r>
                    <w:rPr>
                      <w:rFonts w:hint="eastAsia" w:eastAsia="仿宋"/>
                      <w:b/>
                      <w:szCs w:val="21"/>
                    </w:rPr>
                    <w:t>污染物</w:t>
                  </w:r>
                </w:p>
              </w:tc>
              <w:tc>
                <w:tcPr>
                  <w:tcW w:w="1209" w:type="dxa"/>
                  <w:vMerge w:val="restart"/>
                  <w:vAlign w:val="center"/>
                </w:tcPr>
                <w:p w14:paraId="5D68ABE7">
                  <w:pPr>
                    <w:widowControl/>
                    <w:adjustRightInd w:val="0"/>
                    <w:snapToGrid w:val="0"/>
                    <w:jc w:val="center"/>
                    <w:rPr>
                      <w:rFonts w:eastAsia="仿宋"/>
                      <w:b/>
                      <w:szCs w:val="21"/>
                    </w:rPr>
                  </w:pPr>
                  <w:r>
                    <w:rPr>
                      <w:rFonts w:hint="eastAsia" w:eastAsia="仿宋"/>
                      <w:b/>
                      <w:szCs w:val="21"/>
                    </w:rPr>
                    <w:t>产生量（t/a）</w:t>
                  </w:r>
                </w:p>
              </w:tc>
              <w:tc>
                <w:tcPr>
                  <w:tcW w:w="2416" w:type="dxa"/>
                  <w:gridSpan w:val="2"/>
                  <w:vAlign w:val="center"/>
                </w:tcPr>
                <w:p w14:paraId="3025344B">
                  <w:pPr>
                    <w:widowControl/>
                    <w:adjustRightInd w:val="0"/>
                    <w:snapToGrid w:val="0"/>
                    <w:jc w:val="center"/>
                    <w:rPr>
                      <w:rFonts w:eastAsia="仿宋"/>
                      <w:b/>
                      <w:szCs w:val="21"/>
                    </w:rPr>
                  </w:pPr>
                  <w:r>
                    <w:rPr>
                      <w:rFonts w:hint="eastAsia" w:eastAsia="仿宋"/>
                      <w:b/>
                      <w:szCs w:val="21"/>
                    </w:rPr>
                    <w:t>治理措施</w:t>
                  </w:r>
                </w:p>
              </w:tc>
              <w:tc>
                <w:tcPr>
                  <w:tcW w:w="2416" w:type="dxa"/>
                  <w:gridSpan w:val="2"/>
                  <w:vAlign w:val="center"/>
                </w:tcPr>
                <w:p w14:paraId="33190776">
                  <w:pPr>
                    <w:widowControl/>
                    <w:adjustRightInd w:val="0"/>
                    <w:snapToGrid w:val="0"/>
                    <w:jc w:val="center"/>
                    <w:rPr>
                      <w:rFonts w:eastAsia="仿宋"/>
                      <w:b/>
                      <w:szCs w:val="21"/>
                    </w:rPr>
                  </w:pPr>
                  <w:r>
                    <w:rPr>
                      <w:rFonts w:hint="eastAsia" w:eastAsia="仿宋"/>
                      <w:b/>
                      <w:szCs w:val="21"/>
                    </w:rPr>
                    <w:t>污染物排放情况</w:t>
                  </w:r>
                </w:p>
              </w:tc>
            </w:tr>
            <w:tr w14:paraId="54C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14:paraId="23083F82">
                  <w:pPr>
                    <w:widowControl/>
                    <w:adjustRightInd w:val="0"/>
                    <w:snapToGrid w:val="0"/>
                    <w:jc w:val="center"/>
                    <w:rPr>
                      <w:rFonts w:eastAsia="仿宋"/>
                      <w:b/>
                      <w:szCs w:val="21"/>
                    </w:rPr>
                  </w:pPr>
                </w:p>
              </w:tc>
              <w:tc>
                <w:tcPr>
                  <w:tcW w:w="1101" w:type="dxa"/>
                  <w:vMerge w:val="continue"/>
                  <w:vAlign w:val="center"/>
                </w:tcPr>
                <w:p w14:paraId="349EFA75">
                  <w:pPr>
                    <w:widowControl/>
                    <w:adjustRightInd w:val="0"/>
                    <w:snapToGrid w:val="0"/>
                    <w:jc w:val="center"/>
                    <w:rPr>
                      <w:rFonts w:eastAsia="仿宋"/>
                      <w:b/>
                      <w:szCs w:val="21"/>
                    </w:rPr>
                  </w:pPr>
                </w:p>
              </w:tc>
              <w:tc>
                <w:tcPr>
                  <w:tcW w:w="1209" w:type="dxa"/>
                  <w:vMerge w:val="continue"/>
                  <w:vAlign w:val="center"/>
                </w:tcPr>
                <w:p w14:paraId="44FD76A3">
                  <w:pPr>
                    <w:widowControl/>
                    <w:adjustRightInd w:val="0"/>
                    <w:snapToGrid w:val="0"/>
                    <w:jc w:val="center"/>
                    <w:rPr>
                      <w:rFonts w:eastAsia="仿宋"/>
                      <w:b/>
                      <w:szCs w:val="21"/>
                    </w:rPr>
                  </w:pPr>
                </w:p>
              </w:tc>
              <w:tc>
                <w:tcPr>
                  <w:tcW w:w="1208" w:type="dxa"/>
                  <w:vAlign w:val="center"/>
                </w:tcPr>
                <w:p w14:paraId="52F4D472">
                  <w:pPr>
                    <w:widowControl/>
                    <w:adjustRightInd w:val="0"/>
                    <w:snapToGrid w:val="0"/>
                    <w:jc w:val="center"/>
                    <w:rPr>
                      <w:rFonts w:eastAsia="仿宋"/>
                      <w:b/>
                      <w:szCs w:val="21"/>
                    </w:rPr>
                  </w:pPr>
                  <w:r>
                    <w:rPr>
                      <w:rFonts w:hint="eastAsia" w:eastAsia="仿宋"/>
                      <w:b/>
                      <w:szCs w:val="21"/>
                    </w:rPr>
                    <w:t>治理工艺</w:t>
                  </w:r>
                </w:p>
              </w:tc>
              <w:tc>
                <w:tcPr>
                  <w:tcW w:w="1208" w:type="dxa"/>
                  <w:vAlign w:val="center"/>
                </w:tcPr>
                <w:p w14:paraId="11BA06F4">
                  <w:pPr>
                    <w:widowControl/>
                    <w:adjustRightInd w:val="0"/>
                    <w:snapToGrid w:val="0"/>
                    <w:jc w:val="center"/>
                    <w:rPr>
                      <w:rFonts w:eastAsia="仿宋"/>
                      <w:b/>
                      <w:szCs w:val="21"/>
                    </w:rPr>
                  </w:pPr>
                  <w:r>
                    <w:rPr>
                      <w:rFonts w:hint="eastAsia" w:eastAsia="仿宋"/>
                      <w:b/>
                      <w:szCs w:val="21"/>
                    </w:rPr>
                    <w:t>去除效率（%）</w:t>
                  </w:r>
                </w:p>
              </w:tc>
              <w:tc>
                <w:tcPr>
                  <w:tcW w:w="1208" w:type="dxa"/>
                  <w:vAlign w:val="center"/>
                </w:tcPr>
                <w:p w14:paraId="3371A857">
                  <w:pPr>
                    <w:widowControl/>
                    <w:adjustRightInd w:val="0"/>
                    <w:snapToGrid w:val="0"/>
                    <w:jc w:val="center"/>
                    <w:rPr>
                      <w:rFonts w:eastAsia="仿宋"/>
                      <w:b/>
                      <w:szCs w:val="21"/>
                    </w:rPr>
                  </w:pPr>
                  <w:r>
                    <w:rPr>
                      <w:rFonts w:hint="eastAsia" w:eastAsia="仿宋"/>
                      <w:b/>
                      <w:szCs w:val="21"/>
                    </w:rPr>
                    <w:t>排放方式</w:t>
                  </w:r>
                </w:p>
              </w:tc>
              <w:tc>
                <w:tcPr>
                  <w:tcW w:w="1208" w:type="dxa"/>
                  <w:vAlign w:val="center"/>
                </w:tcPr>
                <w:p w14:paraId="131FCB6C">
                  <w:pPr>
                    <w:widowControl/>
                    <w:adjustRightInd w:val="0"/>
                    <w:snapToGrid w:val="0"/>
                    <w:jc w:val="center"/>
                    <w:rPr>
                      <w:rFonts w:eastAsia="仿宋"/>
                      <w:b/>
                      <w:szCs w:val="21"/>
                    </w:rPr>
                  </w:pPr>
                  <w:r>
                    <w:rPr>
                      <w:rFonts w:hint="eastAsia" w:eastAsia="仿宋"/>
                      <w:b/>
                      <w:szCs w:val="21"/>
                    </w:rPr>
                    <w:t>排放量</w:t>
                  </w:r>
                </w:p>
              </w:tc>
            </w:tr>
            <w:tr w14:paraId="4BDF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12C00C4E">
                  <w:pPr>
                    <w:widowControl/>
                    <w:adjustRightInd w:val="0"/>
                    <w:snapToGrid w:val="0"/>
                    <w:jc w:val="center"/>
                    <w:rPr>
                      <w:rFonts w:eastAsia="仿宋"/>
                      <w:bCs/>
                      <w:szCs w:val="21"/>
                    </w:rPr>
                  </w:pPr>
                  <w:r>
                    <w:rPr>
                      <w:rFonts w:hint="eastAsia" w:eastAsia="仿宋"/>
                      <w:bCs/>
                      <w:szCs w:val="21"/>
                    </w:rPr>
                    <w:t>料场物料装卸粉尘</w:t>
                  </w:r>
                </w:p>
              </w:tc>
              <w:tc>
                <w:tcPr>
                  <w:tcW w:w="1101" w:type="dxa"/>
                  <w:vAlign w:val="center"/>
                </w:tcPr>
                <w:p w14:paraId="3F4B1CFC">
                  <w:pPr>
                    <w:widowControl/>
                    <w:adjustRightInd w:val="0"/>
                    <w:snapToGrid w:val="0"/>
                    <w:jc w:val="center"/>
                    <w:rPr>
                      <w:rFonts w:eastAsia="仿宋"/>
                      <w:bCs/>
                      <w:szCs w:val="21"/>
                    </w:rPr>
                  </w:pPr>
                  <w:r>
                    <w:rPr>
                      <w:rFonts w:hint="eastAsia" w:eastAsia="仿宋"/>
                      <w:bCs/>
                      <w:szCs w:val="21"/>
                    </w:rPr>
                    <w:t>颗粒物</w:t>
                  </w:r>
                </w:p>
              </w:tc>
              <w:tc>
                <w:tcPr>
                  <w:tcW w:w="1209" w:type="dxa"/>
                  <w:vAlign w:val="center"/>
                </w:tcPr>
                <w:p w14:paraId="42325991">
                  <w:pPr>
                    <w:widowControl/>
                    <w:adjustRightInd w:val="0"/>
                    <w:snapToGrid w:val="0"/>
                    <w:jc w:val="center"/>
                    <w:rPr>
                      <w:rFonts w:eastAsia="仿宋"/>
                      <w:bCs/>
                      <w:szCs w:val="21"/>
                    </w:rPr>
                  </w:pPr>
                  <w:r>
                    <w:rPr>
                      <w:rFonts w:hint="eastAsia" w:eastAsia="仿宋"/>
                      <w:bCs/>
                      <w:szCs w:val="21"/>
                    </w:rPr>
                    <w:t>0.1226</w:t>
                  </w:r>
                </w:p>
              </w:tc>
              <w:tc>
                <w:tcPr>
                  <w:tcW w:w="1208" w:type="dxa"/>
                  <w:vAlign w:val="center"/>
                </w:tcPr>
                <w:p w14:paraId="281A24FA">
                  <w:pPr>
                    <w:widowControl/>
                    <w:adjustRightInd w:val="0"/>
                    <w:snapToGrid w:val="0"/>
                    <w:jc w:val="center"/>
                    <w:rPr>
                      <w:rFonts w:eastAsia="仿宋"/>
                      <w:bCs/>
                      <w:szCs w:val="21"/>
                    </w:rPr>
                  </w:pPr>
                  <w:r>
                    <w:rPr>
                      <w:rFonts w:hint="eastAsia" w:eastAsia="仿宋"/>
                      <w:bCs/>
                      <w:szCs w:val="21"/>
                      <w:lang w:val="en-US" w:eastAsia="zh-CN"/>
                    </w:rPr>
                    <w:t>绿幕网覆盖</w:t>
                  </w:r>
                  <w:r>
                    <w:rPr>
                      <w:rFonts w:eastAsia="仿宋"/>
                      <w:bCs/>
                      <w:szCs w:val="21"/>
                    </w:rPr>
                    <w:t>+洒水抑尘</w:t>
                  </w:r>
                </w:p>
              </w:tc>
              <w:tc>
                <w:tcPr>
                  <w:tcW w:w="1208" w:type="dxa"/>
                  <w:vAlign w:val="center"/>
                </w:tcPr>
                <w:p w14:paraId="1A56C121">
                  <w:pPr>
                    <w:widowControl/>
                    <w:adjustRightInd w:val="0"/>
                    <w:snapToGrid w:val="0"/>
                    <w:jc w:val="center"/>
                    <w:rPr>
                      <w:rFonts w:eastAsia="仿宋"/>
                      <w:bCs/>
                      <w:szCs w:val="21"/>
                    </w:rPr>
                  </w:pPr>
                  <w:r>
                    <w:rPr>
                      <w:rFonts w:hint="eastAsia" w:eastAsia="仿宋"/>
                      <w:bCs/>
                      <w:szCs w:val="21"/>
                    </w:rPr>
                    <w:t>80</w:t>
                  </w:r>
                </w:p>
              </w:tc>
              <w:tc>
                <w:tcPr>
                  <w:tcW w:w="1208" w:type="dxa"/>
                  <w:vAlign w:val="center"/>
                </w:tcPr>
                <w:p w14:paraId="0B80F093">
                  <w:pPr>
                    <w:widowControl/>
                    <w:adjustRightInd w:val="0"/>
                    <w:snapToGrid w:val="0"/>
                    <w:jc w:val="center"/>
                    <w:rPr>
                      <w:rFonts w:eastAsia="仿宋"/>
                      <w:bCs/>
                      <w:szCs w:val="21"/>
                    </w:rPr>
                  </w:pPr>
                  <w:r>
                    <w:rPr>
                      <w:rFonts w:hint="eastAsia" w:eastAsia="仿宋"/>
                      <w:bCs/>
                      <w:szCs w:val="21"/>
                    </w:rPr>
                    <w:t>无组织</w:t>
                  </w:r>
                </w:p>
              </w:tc>
              <w:tc>
                <w:tcPr>
                  <w:tcW w:w="1208" w:type="dxa"/>
                  <w:vAlign w:val="center"/>
                </w:tcPr>
                <w:p w14:paraId="2449EA66">
                  <w:pPr>
                    <w:widowControl/>
                    <w:adjustRightInd w:val="0"/>
                    <w:snapToGrid w:val="0"/>
                    <w:jc w:val="center"/>
                    <w:rPr>
                      <w:rFonts w:eastAsia="仿宋"/>
                      <w:bCs/>
                      <w:szCs w:val="21"/>
                    </w:rPr>
                  </w:pPr>
                  <w:r>
                    <w:rPr>
                      <w:rFonts w:hint="eastAsia" w:eastAsia="仿宋"/>
                      <w:bCs/>
                      <w:szCs w:val="21"/>
                    </w:rPr>
                    <w:t>0.0246</w:t>
                  </w:r>
                </w:p>
              </w:tc>
            </w:tr>
            <w:tr w14:paraId="150B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26C246E8">
                  <w:pPr>
                    <w:widowControl/>
                    <w:adjustRightInd w:val="0"/>
                    <w:snapToGrid w:val="0"/>
                    <w:jc w:val="center"/>
                    <w:rPr>
                      <w:rFonts w:hint="eastAsia" w:eastAsia="仿宋"/>
                      <w:bCs/>
                      <w:szCs w:val="21"/>
                      <w:lang w:eastAsia="zh-CN"/>
                    </w:rPr>
                  </w:pPr>
                  <w:r>
                    <w:rPr>
                      <w:rFonts w:hint="eastAsia" w:eastAsia="仿宋"/>
                      <w:bCs/>
                      <w:szCs w:val="21"/>
                      <w:lang w:eastAsia="zh-CN"/>
                    </w:rPr>
                    <w:t>粉土机粉尘</w:t>
                  </w:r>
                </w:p>
              </w:tc>
              <w:tc>
                <w:tcPr>
                  <w:tcW w:w="1101" w:type="dxa"/>
                  <w:vAlign w:val="center"/>
                </w:tcPr>
                <w:p w14:paraId="40B3E7A3">
                  <w:pPr>
                    <w:widowControl/>
                    <w:adjustRightInd w:val="0"/>
                    <w:snapToGrid w:val="0"/>
                    <w:jc w:val="center"/>
                    <w:rPr>
                      <w:rFonts w:eastAsia="仿宋"/>
                      <w:bCs/>
                      <w:szCs w:val="21"/>
                    </w:rPr>
                  </w:pPr>
                  <w:r>
                    <w:rPr>
                      <w:rFonts w:hint="eastAsia" w:eastAsia="仿宋"/>
                      <w:bCs/>
                      <w:szCs w:val="21"/>
                    </w:rPr>
                    <w:t>颗粒物</w:t>
                  </w:r>
                </w:p>
              </w:tc>
              <w:tc>
                <w:tcPr>
                  <w:tcW w:w="1209" w:type="dxa"/>
                  <w:vAlign w:val="center"/>
                </w:tcPr>
                <w:p w14:paraId="0D935E1E">
                  <w:pPr>
                    <w:widowControl/>
                    <w:adjustRightInd w:val="0"/>
                    <w:snapToGrid w:val="0"/>
                    <w:jc w:val="center"/>
                    <w:rPr>
                      <w:rFonts w:eastAsia="仿宋"/>
                      <w:bCs/>
                      <w:szCs w:val="21"/>
                    </w:rPr>
                  </w:pPr>
                  <w:r>
                    <w:rPr>
                      <w:rFonts w:hint="eastAsia" w:eastAsia="仿宋"/>
                      <w:bCs/>
                      <w:szCs w:val="21"/>
                    </w:rPr>
                    <w:t>0.1691</w:t>
                  </w:r>
                </w:p>
              </w:tc>
              <w:tc>
                <w:tcPr>
                  <w:tcW w:w="1208" w:type="dxa"/>
                  <w:vMerge w:val="restart"/>
                  <w:shd w:val="clear" w:color="auto" w:fill="auto"/>
                  <w:vAlign w:val="center"/>
                </w:tcPr>
                <w:p w14:paraId="2BEAAA28">
                  <w:pPr>
                    <w:widowControl/>
                    <w:adjustRightInd w:val="0"/>
                    <w:snapToGrid w:val="0"/>
                    <w:jc w:val="center"/>
                    <w:rPr>
                      <w:rFonts w:ascii="Times New Roman" w:hAnsi="Times New Roman" w:eastAsia="仿宋" w:cs="Times New Roman"/>
                      <w:bCs/>
                      <w:kern w:val="2"/>
                      <w:sz w:val="21"/>
                      <w:szCs w:val="21"/>
                      <w:lang w:val="en-US" w:eastAsia="zh-CN" w:bidi="ar-SA"/>
                    </w:rPr>
                  </w:pPr>
                  <w:r>
                    <w:rPr>
                      <w:rFonts w:eastAsia="仿宋"/>
                      <w:bCs/>
                      <w:szCs w:val="21"/>
                    </w:rPr>
                    <w:t>三面围挡+</w:t>
                  </w:r>
                  <w:r>
                    <w:rPr>
                      <w:rFonts w:hint="eastAsia" w:eastAsia="仿宋"/>
                      <w:bCs/>
                      <w:szCs w:val="21"/>
                      <w:lang w:eastAsia="zh-CN"/>
                    </w:rPr>
                    <w:t>雾炮降尘</w:t>
                  </w:r>
                  <w:r>
                    <w:rPr>
                      <w:rFonts w:eastAsia="仿宋"/>
                      <w:bCs/>
                      <w:szCs w:val="21"/>
                    </w:rPr>
                    <w:t>+洒水抑尘</w:t>
                  </w:r>
                </w:p>
              </w:tc>
              <w:tc>
                <w:tcPr>
                  <w:tcW w:w="1208" w:type="dxa"/>
                  <w:vAlign w:val="center"/>
                </w:tcPr>
                <w:p w14:paraId="1294B623">
                  <w:pPr>
                    <w:widowControl/>
                    <w:adjustRightInd w:val="0"/>
                    <w:snapToGrid w:val="0"/>
                    <w:jc w:val="center"/>
                    <w:rPr>
                      <w:rFonts w:eastAsia="仿宋"/>
                      <w:bCs/>
                      <w:szCs w:val="21"/>
                    </w:rPr>
                  </w:pPr>
                  <w:r>
                    <w:rPr>
                      <w:rFonts w:hint="eastAsia" w:eastAsia="仿宋"/>
                      <w:bCs/>
                      <w:szCs w:val="21"/>
                    </w:rPr>
                    <w:t>80</w:t>
                  </w:r>
                </w:p>
              </w:tc>
              <w:tc>
                <w:tcPr>
                  <w:tcW w:w="1208" w:type="dxa"/>
                  <w:vAlign w:val="center"/>
                </w:tcPr>
                <w:p w14:paraId="51E17F24">
                  <w:pPr>
                    <w:widowControl/>
                    <w:adjustRightInd w:val="0"/>
                    <w:snapToGrid w:val="0"/>
                    <w:jc w:val="center"/>
                    <w:rPr>
                      <w:rFonts w:eastAsia="仿宋"/>
                      <w:bCs/>
                      <w:szCs w:val="21"/>
                    </w:rPr>
                  </w:pPr>
                  <w:r>
                    <w:rPr>
                      <w:rFonts w:hint="eastAsia" w:eastAsia="仿宋"/>
                      <w:bCs/>
                      <w:szCs w:val="21"/>
                    </w:rPr>
                    <w:t>无组织</w:t>
                  </w:r>
                </w:p>
              </w:tc>
              <w:tc>
                <w:tcPr>
                  <w:tcW w:w="1208" w:type="dxa"/>
                  <w:vAlign w:val="center"/>
                </w:tcPr>
                <w:p w14:paraId="5706B416">
                  <w:pPr>
                    <w:widowControl/>
                    <w:adjustRightInd w:val="0"/>
                    <w:snapToGrid w:val="0"/>
                    <w:jc w:val="center"/>
                    <w:rPr>
                      <w:rFonts w:eastAsia="仿宋"/>
                      <w:bCs/>
                      <w:szCs w:val="21"/>
                    </w:rPr>
                  </w:pPr>
                  <w:r>
                    <w:rPr>
                      <w:rFonts w:hint="eastAsia" w:eastAsia="仿宋"/>
                      <w:bCs/>
                      <w:szCs w:val="21"/>
                    </w:rPr>
                    <w:t>0.0337</w:t>
                  </w:r>
                </w:p>
              </w:tc>
            </w:tr>
            <w:tr w14:paraId="21DF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16066FF5">
                  <w:pPr>
                    <w:widowControl/>
                    <w:adjustRightInd w:val="0"/>
                    <w:snapToGrid w:val="0"/>
                    <w:jc w:val="center"/>
                    <w:rPr>
                      <w:rFonts w:eastAsia="仿宋"/>
                      <w:bCs/>
                      <w:szCs w:val="21"/>
                    </w:rPr>
                  </w:pPr>
                  <w:r>
                    <w:rPr>
                      <w:rFonts w:hint="eastAsia" w:eastAsia="仿宋"/>
                      <w:bCs/>
                      <w:szCs w:val="21"/>
                    </w:rPr>
                    <w:t>运输皮带上料仓粉尘</w:t>
                  </w:r>
                </w:p>
              </w:tc>
              <w:tc>
                <w:tcPr>
                  <w:tcW w:w="1101" w:type="dxa"/>
                  <w:vAlign w:val="center"/>
                </w:tcPr>
                <w:p w14:paraId="44B4297C">
                  <w:pPr>
                    <w:widowControl/>
                    <w:adjustRightInd w:val="0"/>
                    <w:snapToGrid w:val="0"/>
                    <w:jc w:val="center"/>
                    <w:rPr>
                      <w:rFonts w:eastAsia="仿宋"/>
                      <w:bCs/>
                      <w:szCs w:val="21"/>
                    </w:rPr>
                  </w:pPr>
                  <w:r>
                    <w:rPr>
                      <w:rFonts w:hint="eastAsia" w:eastAsia="仿宋"/>
                      <w:bCs/>
                      <w:szCs w:val="21"/>
                    </w:rPr>
                    <w:t>颗粒物</w:t>
                  </w:r>
                </w:p>
              </w:tc>
              <w:tc>
                <w:tcPr>
                  <w:tcW w:w="1209" w:type="dxa"/>
                  <w:vAlign w:val="center"/>
                </w:tcPr>
                <w:p w14:paraId="5E300003">
                  <w:pPr>
                    <w:widowControl/>
                    <w:adjustRightInd w:val="0"/>
                    <w:snapToGrid w:val="0"/>
                    <w:jc w:val="center"/>
                    <w:rPr>
                      <w:rFonts w:eastAsia="仿宋"/>
                      <w:bCs/>
                      <w:szCs w:val="21"/>
                    </w:rPr>
                  </w:pPr>
                  <w:r>
                    <w:rPr>
                      <w:rFonts w:hint="eastAsia" w:eastAsia="仿宋"/>
                      <w:bCs/>
                      <w:szCs w:val="21"/>
                    </w:rPr>
                    <w:t>0.731</w:t>
                  </w:r>
                </w:p>
              </w:tc>
              <w:tc>
                <w:tcPr>
                  <w:tcW w:w="1208" w:type="dxa"/>
                  <w:vMerge w:val="continue"/>
                  <w:vAlign w:val="center"/>
                </w:tcPr>
                <w:p w14:paraId="00344E7A">
                  <w:pPr>
                    <w:widowControl/>
                    <w:adjustRightInd w:val="0"/>
                    <w:snapToGrid w:val="0"/>
                    <w:jc w:val="center"/>
                    <w:rPr>
                      <w:rFonts w:eastAsia="仿宋"/>
                      <w:bCs/>
                      <w:szCs w:val="21"/>
                    </w:rPr>
                  </w:pPr>
                </w:p>
              </w:tc>
              <w:tc>
                <w:tcPr>
                  <w:tcW w:w="1208" w:type="dxa"/>
                  <w:vAlign w:val="center"/>
                </w:tcPr>
                <w:p w14:paraId="5407EC28">
                  <w:pPr>
                    <w:widowControl/>
                    <w:adjustRightInd w:val="0"/>
                    <w:snapToGrid w:val="0"/>
                    <w:jc w:val="center"/>
                    <w:rPr>
                      <w:rFonts w:eastAsia="仿宋"/>
                      <w:bCs/>
                      <w:szCs w:val="21"/>
                    </w:rPr>
                  </w:pPr>
                  <w:r>
                    <w:rPr>
                      <w:rFonts w:hint="eastAsia" w:eastAsia="仿宋"/>
                      <w:bCs/>
                      <w:szCs w:val="21"/>
                    </w:rPr>
                    <w:t>80</w:t>
                  </w:r>
                </w:p>
              </w:tc>
              <w:tc>
                <w:tcPr>
                  <w:tcW w:w="1208" w:type="dxa"/>
                  <w:vAlign w:val="center"/>
                </w:tcPr>
                <w:p w14:paraId="10C6D192">
                  <w:pPr>
                    <w:widowControl/>
                    <w:adjustRightInd w:val="0"/>
                    <w:snapToGrid w:val="0"/>
                    <w:jc w:val="center"/>
                    <w:rPr>
                      <w:rFonts w:eastAsia="仿宋"/>
                      <w:bCs/>
                      <w:szCs w:val="21"/>
                    </w:rPr>
                  </w:pPr>
                  <w:r>
                    <w:rPr>
                      <w:rFonts w:hint="eastAsia" w:eastAsia="仿宋"/>
                      <w:bCs/>
                      <w:szCs w:val="21"/>
                    </w:rPr>
                    <w:t>无组织</w:t>
                  </w:r>
                </w:p>
              </w:tc>
              <w:tc>
                <w:tcPr>
                  <w:tcW w:w="1208" w:type="dxa"/>
                  <w:vAlign w:val="center"/>
                </w:tcPr>
                <w:p w14:paraId="1DF9F4FD">
                  <w:pPr>
                    <w:widowControl/>
                    <w:adjustRightInd w:val="0"/>
                    <w:snapToGrid w:val="0"/>
                    <w:jc w:val="center"/>
                    <w:rPr>
                      <w:rFonts w:eastAsia="仿宋"/>
                      <w:bCs/>
                      <w:szCs w:val="21"/>
                    </w:rPr>
                  </w:pPr>
                  <w:r>
                    <w:rPr>
                      <w:rFonts w:hint="eastAsia" w:eastAsia="仿宋"/>
                      <w:bCs/>
                      <w:szCs w:val="21"/>
                    </w:rPr>
                    <w:t>0.146</w:t>
                  </w:r>
                </w:p>
              </w:tc>
            </w:tr>
            <w:tr w14:paraId="1DEA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Align w:val="center"/>
                </w:tcPr>
                <w:p w14:paraId="022CCC7C">
                  <w:pPr>
                    <w:widowControl/>
                    <w:adjustRightInd w:val="0"/>
                    <w:snapToGrid w:val="0"/>
                    <w:jc w:val="center"/>
                    <w:rPr>
                      <w:rFonts w:eastAsia="仿宋"/>
                      <w:bCs/>
                      <w:szCs w:val="21"/>
                    </w:rPr>
                  </w:pPr>
                  <w:r>
                    <w:rPr>
                      <w:rFonts w:hint="eastAsia" w:eastAsia="仿宋"/>
                      <w:bCs/>
                      <w:szCs w:val="21"/>
                    </w:rPr>
                    <w:t>固化剂筒仓上料废气</w:t>
                  </w:r>
                </w:p>
              </w:tc>
              <w:tc>
                <w:tcPr>
                  <w:tcW w:w="1101" w:type="dxa"/>
                  <w:vAlign w:val="center"/>
                </w:tcPr>
                <w:p w14:paraId="06038741">
                  <w:pPr>
                    <w:widowControl/>
                    <w:adjustRightInd w:val="0"/>
                    <w:snapToGrid w:val="0"/>
                    <w:jc w:val="center"/>
                    <w:rPr>
                      <w:rFonts w:eastAsia="仿宋"/>
                      <w:bCs/>
                      <w:szCs w:val="21"/>
                    </w:rPr>
                  </w:pPr>
                  <w:r>
                    <w:rPr>
                      <w:rFonts w:hint="eastAsia" w:eastAsia="仿宋"/>
                      <w:bCs/>
                      <w:szCs w:val="21"/>
                    </w:rPr>
                    <w:t>颗粒物</w:t>
                  </w:r>
                </w:p>
              </w:tc>
              <w:tc>
                <w:tcPr>
                  <w:tcW w:w="1209" w:type="dxa"/>
                  <w:vAlign w:val="center"/>
                </w:tcPr>
                <w:p w14:paraId="281A2135">
                  <w:pPr>
                    <w:widowControl/>
                    <w:adjustRightInd w:val="0"/>
                    <w:snapToGrid w:val="0"/>
                    <w:jc w:val="center"/>
                    <w:rPr>
                      <w:rFonts w:eastAsia="仿宋"/>
                      <w:bCs/>
                      <w:szCs w:val="21"/>
                    </w:rPr>
                  </w:pPr>
                  <w:r>
                    <w:rPr>
                      <w:rFonts w:hint="eastAsia" w:eastAsia="仿宋"/>
                      <w:bCs/>
                      <w:szCs w:val="21"/>
                    </w:rPr>
                    <w:t>0.6</w:t>
                  </w:r>
                </w:p>
              </w:tc>
              <w:tc>
                <w:tcPr>
                  <w:tcW w:w="1208" w:type="dxa"/>
                  <w:vAlign w:val="center"/>
                </w:tcPr>
                <w:p w14:paraId="507DD2C7">
                  <w:pPr>
                    <w:widowControl/>
                    <w:adjustRightInd w:val="0"/>
                    <w:snapToGrid w:val="0"/>
                    <w:jc w:val="center"/>
                    <w:rPr>
                      <w:rFonts w:hint="default" w:eastAsia="宋体"/>
                      <w:bCs/>
                      <w:szCs w:val="21"/>
                      <w:lang w:val="en-US" w:eastAsia="zh-CN"/>
                    </w:rPr>
                  </w:pPr>
                  <w:r>
                    <w:rPr>
                      <w:rFonts w:hint="eastAsia" w:eastAsia="仿宋"/>
                      <w:bCs/>
                      <w:szCs w:val="21"/>
                    </w:rPr>
                    <w:t>仓顶布袋除尘器</w:t>
                  </w:r>
                  <w:r>
                    <w:rPr>
                      <w:rFonts w:hint="default" w:ascii="Times New Roman" w:hAnsi="Times New Roman" w:eastAsia="仿宋" w:cs="Times New Roman"/>
                      <w:bCs/>
                      <w:szCs w:val="21"/>
                      <w:lang w:val="en-US" w:eastAsia="zh-CN"/>
                    </w:rPr>
                    <w:t>+15m</w:t>
                  </w:r>
                  <w:r>
                    <w:rPr>
                      <w:rFonts w:hint="eastAsia" w:ascii="Times New Roman" w:hAnsi="Times New Roman" w:eastAsia="仿宋" w:cs="Times New Roman"/>
                      <w:bCs/>
                      <w:szCs w:val="21"/>
                      <w:lang w:val="en-US" w:eastAsia="zh-CN"/>
                    </w:rPr>
                    <w:t>高</w:t>
                  </w:r>
                  <w:r>
                    <w:rPr>
                      <w:rFonts w:hint="default" w:ascii="Times New Roman" w:hAnsi="Times New Roman" w:eastAsia="仿宋" w:cs="Times New Roman"/>
                      <w:bCs/>
                      <w:szCs w:val="21"/>
                      <w:lang w:val="en-US" w:eastAsia="zh-CN"/>
                    </w:rPr>
                    <w:t>排气筒</w:t>
                  </w:r>
                </w:p>
              </w:tc>
              <w:tc>
                <w:tcPr>
                  <w:tcW w:w="1208" w:type="dxa"/>
                  <w:vAlign w:val="center"/>
                </w:tcPr>
                <w:p w14:paraId="1367ABB9">
                  <w:pPr>
                    <w:widowControl/>
                    <w:adjustRightInd w:val="0"/>
                    <w:snapToGrid w:val="0"/>
                    <w:jc w:val="center"/>
                    <w:rPr>
                      <w:rFonts w:eastAsia="仿宋"/>
                      <w:bCs/>
                      <w:szCs w:val="21"/>
                    </w:rPr>
                  </w:pPr>
                  <w:r>
                    <w:rPr>
                      <w:rFonts w:hint="eastAsia" w:eastAsia="仿宋"/>
                      <w:bCs/>
                      <w:szCs w:val="21"/>
                    </w:rPr>
                    <w:t>99</w:t>
                  </w:r>
                </w:p>
              </w:tc>
              <w:tc>
                <w:tcPr>
                  <w:tcW w:w="1208" w:type="dxa"/>
                  <w:vAlign w:val="center"/>
                </w:tcPr>
                <w:p w14:paraId="4EB71B76">
                  <w:pPr>
                    <w:widowControl/>
                    <w:adjustRightInd w:val="0"/>
                    <w:snapToGrid w:val="0"/>
                    <w:jc w:val="center"/>
                    <w:rPr>
                      <w:rFonts w:eastAsia="仿宋"/>
                      <w:bCs/>
                      <w:szCs w:val="21"/>
                    </w:rPr>
                  </w:pPr>
                  <w:r>
                    <w:rPr>
                      <w:rFonts w:hint="eastAsia" w:eastAsia="仿宋"/>
                      <w:bCs/>
                      <w:szCs w:val="21"/>
                    </w:rPr>
                    <w:t>有组织</w:t>
                  </w:r>
                </w:p>
              </w:tc>
              <w:tc>
                <w:tcPr>
                  <w:tcW w:w="1208" w:type="dxa"/>
                  <w:vAlign w:val="center"/>
                </w:tcPr>
                <w:p w14:paraId="3AB9E767">
                  <w:pPr>
                    <w:widowControl/>
                    <w:adjustRightInd w:val="0"/>
                    <w:snapToGrid w:val="0"/>
                    <w:jc w:val="center"/>
                    <w:rPr>
                      <w:rFonts w:eastAsia="仿宋"/>
                      <w:bCs/>
                      <w:szCs w:val="21"/>
                    </w:rPr>
                  </w:pPr>
                  <w:r>
                    <w:rPr>
                      <w:rFonts w:hint="eastAsia" w:eastAsia="仿宋"/>
                      <w:bCs/>
                      <w:szCs w:val="21"/>
                    </w:rPr>
                    <w:t>0.006</w:t>
                  </w:r>
                </w:p>
              </w:tc>
            </w:tr>
            <w:tr w14:paraId="0F94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vAlign w:val="center"/>
                </w:tcPr>
                <w:p w14:paraId="03ECBDAE">
                  <w:pPr>
                    <w:widowControl/>
                    <w:adjustRightInd w:val="0"/>
                    <w:snapToGrid w:val="0"/>
                    <w:jc w:val="center"/>
                    <w:rPr>
                      <w:rFonts w:eastAsia="仿宋"/>
                      <w:bCs/>
                      <w:szCs w:val="21"/>
                    </w:rPr>
                  </w:pPr>
                  <w:r>
                    <w:rPr>
                      <w:rFonts w:hint="eastAsia" w:eastAsia="仿宋"/>
                      <w:bCs/>
                      <w:szCs w:val="21"/>
                    </w:rPr>
                    <w:t>车辆运输废气</w:t>
                  </w:r>
                </w:p>
              </w:tc>
              <w:tc>
                <w:tcPr>
                  <w:tcW w:w="1101" w:type="dxa"/>
                  <w:vAlign w:val="center"/>
                </w:tcPr>
                <w:p w14:paraId="15BC3117">
                  <w:pPr>
                    <w:widowControl/>
                    <w:adjustRightInd w:val="0"/>
                    <w:snapToGrid w:val="0"/>
                    <w:jc w:val="center"/>
                    <w:rPr>
                      <w:rFonts w:eastAsia="仿宋"/>
                      <w:bCs/>
                      <w:szCs w:val="21"/>
                    </w:rPr>
                  </w:pPr>
                  <w:r>
                    <w:rPr>
                      <w:rFonts w:hint="eastAsia" w:eastAsia="仿宋"/>
                      <w:bCs/>
                      <w:szCs w:val="21"/>
                    </w:rPr>
                    <w:t>颗粒物</w:t>
                  </w:r>
                </w:p>
              </w:tc>
              <w:tc>
                <w:tcPr>
                  <w:tcW w:w="1209" w:type="dxa"/>
                  <w:vAlign w:val="center"/>
                </w:tcPr>
                <w:p w14:paraId="1B82F090">
                  <w:pPr>
                    <w:widowControl/>
                    <w:adjustRightInd w:val="0"/>
                    <w:snapToGrid w:val="0"/>
                    <w:jc w:val="center"/>
                    <w:rPr>
                      <w:rFonts w:eastAsia="仿宋"/>
                      <w:bCs/>
                      <w:szCs w:val="21"/>
                    </w:rPr>
                  </w:pPr>
                  <w:r>
                    <w:rPr>
                      <w:rFonts w:hint="eastAsia" w:eastAsia="仿宋"/>
                      <w:bCs/>
                      <w:szCs w:val="21"/>
                    </w:rPr>
                    <w:t>0.</w:t>
                  </w:r>
                  <w:r>
                    <w:rPr>
                      <w:rFonts w:hint="eastAsia" w:eastAsia="仿宋"/>
                      <w:bCs/>
                      <w:szCs w:val="21"/>
                      <w:lang w:val="en-US" w:eastAsia="zh-CN"/>
                    </w:rPr>
                    <w:t>379</w:t>
                  </w:r>
                </w:p>
              </w:tc>
              <w:tc>
                <w:tcPr>
                  <w:tcW w:w="1208" w:type="dxa"/>
                  <w:vAlign w:val="center"/>
                </w:tcPr>
                <w:p w14:paraId="7AC1387F">
                  <w:pPr>
                    <w:widowControl/>
                    <w:adjustRightInd w:val="0"/>
                    <w:snapToGrid w:val="0"/>
                    <w:jc w:val="center"/>
                    <w:rPr>
                      <w:rFonts w:eastAsia="仿宋"/>
                      <w:bCs/>
                      <w:szCs w:val="21"/>
                    </w:rPr>
                  </w:pPr>
                  <w:r>
                    <w:rPr>
                      <w:rFonts w:eastAsia="仿宋"/>
                      <w:bCs/>
                      <w:szCs w:val="21"/>
                    </w:rPr>
                    <w:t>洒水抑尘</w:t>
                  </w:r>
                  <w:r>
                    <w:rPr>
                      <w:rFonts w:hint="eastAsia" w:eastAsia="仿宋"/>
                      <w:bCs/>
                      <w:szCs w:val="21"/>
                    </w:rPr>
                    <w:t>+洗车池</w:t>
                  </w:r>
                </w:p>
              </w:tc>
              <w:tc>
                <w:tcPr>
                  <w:tcW w:w="1208" w:type="dxa"/>
                  <w:vAlign w:val="center"/>
                </w:tcPr>
                <w:p w14:paraId="33588323">
                  <w:pPr>
                    <w:widowControl/>
                    <w:adjustRightInd w:val="0"/>
                    <w:snapToGrid w:val="0"/>
                    <w:jc w:val="center"/>
                    <w:rPr>
                      <w:rFonts w:eastAsia="仿宋"/>
                      <w:bCs/>
                      <w:szCs w:val="21"/>
                    </w:rPr>
                  </w:pPr>
                  <w:r>
                    <w:rPr>
                      <w:rFonts w:hint="eastAsia" w:eastAsia="仿宋"/>
                      <w:bCs/>
                      <w:szCs w:val="21"/>
                    </w:rPr>
                    <w:t>/</w:t>
                  </w:r>
                </w:p>
              </w:tc>
              <w:tc>
                <w:tcPr>
                  <w:tcW w:w="1208" w:type="dxa"/>
                  <w:vAlign w:val="center"/>
                </w:tcPr>
                <w:p w14:paraId="4DC78EB0">
                  <w:pPr>
                    <w:widowControl/>
                    <w:adjustRightInd w:val="0"/>
                    <w:snapToGrid w:val="0"/>
                    <w:jc w:val="center"/>
                    <w:rPr>
                      <w:rFonts w:eastAsia="仿宋"/>
                      <w:bCs/>
                      <w:szCs w:val="21"/>
                    </w:rPr>
                  </w:pPr>
                  <w:r>
                    <w:rPr>
                      <w:rFonts w:hint="eastAsia" w:eastAsia="仿宋"/>
                      <w:bCs/>
                      <w:szCs w:val="21"/>
                    </w:rPr>
                    <w:t>无组织</w:t>
                  </w:r>
                </w:p>
              </w:tc>
              <w:tc>
                <w:tcPr>
                  <w:tcW w:w="1208" w:type="dxa"/>
                  <w:vAlign w:val="center"/>
                </w:tcPr>
                <w:p w14:paraId="4DC0DEBE">
                  <w:pPr>
                    <w:widowControl/>
                    <w:adjustRightInd w:val="0"/>
                    <w:snapToGrid w:val="0"/>
                    <w:jc w:val="center"/>
                    <w:rPr>
                      <w:rFonts w:hint="default" w:eastAsia="仿宋"/>
                      <w:bCs/>
                      <w:szCs w:val="21"/>
                      <w:lang w:val="en-US" w:eastAsia="zh-CN"/>
                    </w:rPr>
                  </w:pPr>
                  <w:r>
                    <w:rPr>
                      <w:rFonts w:hint="eastAsia" w:eastAsia="仿宋"/>
                      <w:bCs/>
                      <w:szCs w:val="21"/>
                    </w:rPr>
                    <w:t>0.</w:t>
                  </w:r>
                  <w:r>
                    <w:rPr>
                      <w:rFonts w:hint="eastAsia" w:eastAsia="仿宋"/>
                      <w:bCs/>
                      <w:szCs w:val="21"/>
                      <w:lang w:val="en-US" w:eastAsia="zh-CN"/>
                    </w:rPr>
                    <w:t>379</w:t>
                  </w:r>
                </w:p>
              </w:tc>
            </w:tr>
            <w:tr w14:paraId="0FF4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vAlign w:val="center"/>
                </w:tcPr>
                <w:p w14:paraId="12F09A87">
                  <w:pPr>
                    <w:widowControl/>
                    <w:adjustRightInd w:val="0"/>
                    <w:snapToGrid w:val="0"/>
                    <w:jc w:val="center"/>
                    <w:rPr>
                      <w:rFonts w:eastAsia="仿宋"/>
                      <w:bCs/>
                      <w:szCs w:val="21"/>
                    </w:rPr>
                  </w:pPr>
                </w:p>
              </w:tc>
              <w:tc>
                <w:tcPr>
                  <w:tcW w:w="1101" w:type="dxa"/>
                  <w:vAlign w:val="center"/>
                </w:tcPr>
                <w:p w14:paraId="026DA279">
                  <w:pPr>
                    <w:widowControl/>
                    <w:adjustRightInd w:val="0"/>
                    <w:snapToGrid w:val="0"/>
                    <w:jc w:val="center"/>
                    <w:rPr>
                      <w:rFonts w:eastAsia="仿宋"/>
                      <w:bCs/>
                      <w:szCs w:val="21"/>
                    </w:rPr>
                  </w:pPr>
                  <w:r>
                    <w:rPr>
                      <w:rFonts w:hint="eastAsia" w:eastAsia="仿宋"/>
                      <w:bCs/>
                      <w:szCs w:val="21"/>
                    </w:rPr>
                    <w:t>汽车尾气</w:t>
                  </w:r>
                </w:p>
              </w:tc>
              <w:tc>
                <w:tcPr>
                  <w:tcW w:w="6041" w:type="dxa"/>
                  <w:gridSpan w:val="5"/>
                  <w:vAlign w:val="center"/>
                </w:tcPr>
                <w:p w14:paraId="01405257">
                  <w:pPr>
                    <w:widowControl/>
                    <w:adjustRightInd w:val="0"/>
                    <w:snapToGrid w:val="0"/>
                    <w:jc w:val="center"/>
                    <w:rPr>
                      <w:rFonts w:eastAsia="仿宋"/>
                      <w:bCs/>
                      <w:szCs w:val="21"/>
                    </w:rPr>
                  </w:pPr>
                  <w:r>
                    <w:rPr>
                      <w:rFonts w:eastAsia="仿宋"/>
                      <w:bCs/>
                      <w:szCs w:val="21"/>
                    </w:rPr>
                    <w:t>汽车尾气属于分散流动源，污染物排放量相对较小，不定量计算。</w:t>
                  </w:r>
                </w:p>
              </w:tc>
            </w:tr>
            <w:tr w14:paraId="4257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gridSpan w:val="2"/>
                  <w:vAlign w:val="center"/>
                </w:tcPr>
                <w:p w14:paraId="1576543F">
                  <w:pPr>
                    <w:widowControl/>
                    <w:adjustRightInd w:val="0"/>
                    <w:snapToGrid w:val="0"/>
                    <w:jc w:val="center"/>
                    <w:rPr>
                      <w:rFonts w:eastAsia="仿宋"/>
                      <w:bCs/>
                      <w:szCs w:val="21"/>
                    </w:rPr>
                  </w:pPr>
                  <w:r>
                    <w:rPr>
                      <w:rFonts w:hint="eastAsia" w:eastAsia="仿宋"/>
                      <w:bCs/>
                      <w:szCs w:val="21"/>
                    </w:rPr>
                    <w:t>合计</w:t>
                  </w:r>
                </w:p>
              </w:tc>
              <w:tc>
                <w:tcPr>
                  <w:tcW w:w="1209" w:type="dxa"/>
                  <w:vAlign w:val="center"/>
                </w:tcPr>
                <w:p w14:paraId="4D5F25F5">
                  <w:pPr>
                    <w:widowControl/>
                    <w:adjustRightInd w:val="0"/>
                    <w:snapToGrid w:val="0"/>
                    <w:jc w:val="center"/>
                    <w:rPr>
                      <w:rFonts w:eastAsia="仿宋"/>
                      <w:bCs/>
                      <w:szCs w:val="21"/>
                    </w:rPr>
                  </w:pPr>
                  <w:r>
                    <w:rPr>
                      <w:rFonts w:hint="eastAsia" w:eastAsia="仿宋"/>
                      <w:bCs/>
                      <w:szCs w:val="21"/>
                    </w:rPr>
                    <w:t>1.8607</w:t>
                  </w:r>
                </w:p>
              </w:tc>
              <w:tc>
                <w:tcPr>
                  <w:tcW w:w="1208" w:type="dxa"/>
                  <w:vAlign w:val="center"/>
                </w:tcPr>
                <w:p w14:paraId="1F41E91E">
                  <w:pPr>
                    <w:widowControl/>
                    <w:adjustRightInd w:val="0"/>
                    <w:snapToGrid w:val="0"/>
                    <w:jc w:val="center"/>
                    <w:rPr>
                      <w:rFonts w:eastAsia="仿宋"/>
                      <w:bCs/>
                      <w:szCs w:val="21"/>
                    </w:rPr>
                  </w:pPr>
                </w:p>
              </w:tc>
              <w:tc>
                <w:tcPr>
                  <w:tcW w:w="1208" w:type="dxa"/>
                  <w:vAlign w:val="center"/>
                </w:tcPr>
                <w:p w14:paraId="5A238246">
                  <w:pPr>
                    <w:widowControl/>
                    <w:adjustRightInd w:val="0"/>
                    <w:snapToGrid w:val="0"/>
                    <w:jc w:val="center"/>
                    <w:rPr>
                      <w:rFonts w:eastAsia="仿宋"/>
                      <w:bCs/>
                      <w:szCs w:val="21"/>
                    </w:rPr>
                  </w:pPr>
                </w:p>
              </w:tc>
              <w:tc>
                <w:tcPr>
                  <w:tcW w:w="1208" w:type="dxa"/>
                  <w:shd w:val="clear" w:color="auto" w:fill="auto"/>
                  <w:vAlign w:val="center"/>
                </w:tcPr>
                <w:p w14:paraId="376A50F3">
                  <w:pPr>
                    <w:widowControl/>
                    <w:adjustRightInd w:val="0"/>
                    <w:snapToGrid w:val="0"/>
                    <w:jc w:val="center"/>
                    <w:rPr>
                      <w:rFonts w:eastAsia="仿宋"/>
                      <w:bCs/>
                      <w:szCs w:val="21"/>
                    </w:rPr>
                  </w:pPr>
                </w:p>
              </w:tc>
              <w:tc>
                <w:tcPr>
                  <w:tcW w:w="1208" w:type="dxa"/>
                  <w:vAlign w:val="center"/>
                </w:tcPr>
                <w:p w14:paraId="531C0FF4">
                  <w:pPr>
                    <w:widowControl/>
                    <w:adjustRightInd w:val="0"/>
                    <w:snapToGrid w:val="0"/>
                    <w:jc w:val="center"/>
                    <w:rPr>
                      <w:rFonts w:hint="default" w:eastAsia="仿宋"/>
                      <w:bCs/>
                      <w:szCs w:val="21"/>
                      <w:lang w:val="en-US" w:eastAsia="zh-CN"/>
                    </w:rPr>
                  </w:pPr>
                  <w:r>
                    <w:rPr>
                      <w:rFonts w:hint="eastAsia" w:eastAsia="仿宋"/>
                      <w:bCs/>
                      <w:szCs w:val="21"/>
                      <w:lang w:val="en-US" w:eastAsia="zh-CN"/>
                    </w:rPr>
                    <w:t>0.5893</w:t>
                  </w:r>
                </w:p>
              </w:tc>
            </w:tr>
          </w:tbl>
          <w:p w14:paraId="18CE1D30">
            <w:pPr>
              <w:adjustRightInd w:val="0"/>
              <w:snapToGrid w:val="0"/>
              <w:spacing w:line="360" w:lineRule="auto"/>
              <w:ind w:firstLine="480" w:firstLineChars="200"/>
              <w:rPr>
                <w:rFonts w:eastAsia="仿宋"/>
                <w:bCs/>
                <w:sz w:val="24"/>
              </w:rPr>
            </w:pPr>
            <w:r>
              <w:rPr>
                <w:rFonts w:eastAsia="仿宋"/>
                <w:bCs/>
                <w:sz w:val="24"/>
              </w:rPr>
              <w:t>本项目大气污染物主要为颗粒物，其中固化剂筒仓上料废气经仓顶布袋除尘器处理后通过15m高排气筒有组织排放，其余为无组织排放。经核算：</w:t>
            </w:r>
          </w:p>
          <w:p w14:paraId="4C229B64">
            <w:pPr>
              <w:adjustRightInd w:val="0"/>
              <w:snapToGrid w:val="0"/>
              <w:spacing w:line="360" w:lineRule="auto"/>
              <w:ind w:firstLine="480" w:firstLineChars="200"/>
              <w:rPr>
                <w:rFonts w:eastAsia="仿宋"/>
                <w:bCs/>
                <w:sz w:val="24"/>
              </w:rPr>
            </w:pPr>
            <w:r>
              <w:rPr>
                <w:rFonts w:eastAsia="仿宋"/>
                <w:bCs/>
                <w:sz w:val="24"/>
              </w:rPr>
              <w:t>有组织颗粒物排放浓度为</w:t>
            </w:r>
            <w:r>
              <w:rPr>
                <w:rFonts w:hint="eastAsia" w:eastAsia="仿宋"/>
                <w:bCs/>
                <w:sz w:val="24"/>
                <w:lang w:val="en-US" w:eastAsia="zh-CN"/>
              </w:rPr>
              <w:t>0.83</w:t>
            </w:r>
            <w:r>
              <w:rPr>
                <w:rFonts w:eastAsia="仿宋"/>
                <w:bCs/>
                <w:sz w:val="24"/>
              </w:rPr>
              <w:t>mg/m³，满足《大气污染物综合排放标准》（GB</w:t>
            </w:r>
            <w:r>
              <w:rPr>
                <w:rFonts w:hint="eastAsia" w:eastAsia="仿宋"/>
                <w:bCs/>
                <w:sz w:val="24"/>
              </w:rPr>
              <w:t xml:space="preserve"> </w:t>
            </w:r>
            <w:r>
              <w:rPr>
                <w:rFonts w:eastAsia="仿宋"/>
                <w:bCs/>
                <w:sz w:val="24"/>
              </w:rPr>
              <w:t>16297-1996）中120mg/m³的浓度限值要求；无组织颗粒物经扩散后，厂界浓度满足1.0 mg/m³的无组织监控浓度限值要求。</w:t>
            </w:r>
          </w:p>
          <w:p w14:paraId="5F6CC373">
            <w:pPr>
              <w:adjustRightInd w:val="0"/>
              <w:snapToGrid w:val="0"/>
              <w:spacing w:line="360" w:lineRule="auto"/>
              <w:ind w:firstLine="480" w:firstLineChars="200"/>
              <w:rPr>
                <w:rFonts w:eastAsia="仿宋"/>
                <w:bCs/>
                <w:sz w:val="24"/>
              </w:rPr>
            </w:pPr>
            <w:r>
              <w:rPr>
                <w:rFonts w:eastAsia="仿宋"/>
                <w:bCs/>
                <w:sz w:val="24"/>
              </w:rPr>
              <w:t>综上，本项目大气污染物排放符合《大气污染物综合排放标准》（GB</w:t>
            </w:r>
            <w:r>
              <w:rPr>
                <w:rFonts w:hint="eastAsia" w:eastAsia="仿宋"/>
                <w:bCs/>
                <w:sz w:val="24"/>
              </w:rPr>
              <w:t xml:space="preserve"> </w:t>
            </w:r>
            <w:r>
              <w:rPr>
                <w:rFonts w:eastAsia="仿宋"/>
                <w:bCs/>
                <w:sz w:val="24"/>
              </w:rPr>
              <w:t>16297-1996）相关规定。</w:t>
            </w:r>
          </w:p>
          <w:p w14:paraId="000F87A9">
            <w:pPr>
              <w:adjustRightInd w:val="0"/>
              <w:snapToGrid w:val="0"/>
              <w:spacing w:before="120" w:beforeLines="50" w:line="360" w:lineRule="auto"/>
              <w:ind w:firstLine="442" w:firstLineChars="200"/>
              <w:rPr>
                <w:rFonts w:eastAsia="仿宋"/>
                <w:b/>
                <w:sz w:val="24"/>
              </w:rPr>
            </w:pPr>
            <w:r>
              <w:rPr>
                <w:rFonts w:hint="eastAsia" w:eastAsia="仿宋"/>
                <w:b/>
                <w:bCs/>
                <w:spacing w:val="-10"/>
                <w:sz w:val="24"/>
              </w:rPr>
              <w:t>2.</w:t>
            </w:r>
            <w:r>
              <w:rPr>
                <w:rFonts w:eastAsia="仿宋"/>
                <w:b/>
                <w:bCs/>
                <w:spacing w:val="-10"/>
                <w:sz w:val="24"/>
              </w:rPr>
              <w:t>非正常工况影响分析</w:t>
            </w:r>
          </w:p>
          <w:p w14:paraId="0764D5A5">
            <w:pPr>
              <w:adjustRightInd w:val="0"/>
              <w:snapToGrid w:val="0"/>
              <w:spacing w:line="360" w:lineRule="auto"/>
              <w:ind w:firstLine="480" w:firstLineChars="200"/>
              <w:rPr>
                <w:rFonts w:eastAsia="仿宋"/>
                <w:bCs/>
                <w:sz w:val="24"/>
              </w:rPr>
            </w:pPr>
            <w:r>
              <w:rPr>
                <w:rFonts w:hint="eastAsia" w:eastAsia="仿宋"/>
                <w:bCs/>
                <w:sz w:val="24"/>
              </w:rPr>
              <w:t>非正常工况一般包括开停车、检修、环保设施不达标三种情况。本项目各产生废气的设备在开车时，首先运行所有的废气处理装置，然后进行生产作业，使生产中的废气都能得到及时处理。停车时，所有废气处理装置继续运转，待工艺中的废气完全排出后再关闭。设备检修以及突发性故障（如区域性停电时的停车），企业会事先安排好设备正常停车，停止生产。项目在开、停车时排出污染物均可得到有效处理，排出的污染物和正常生产时的情况基本一致。因此，非正常工况考虑废气环保设施运行不正常的情况。</w:t>
            </w:r>
          </w:p>
          <w:p w14:paraId="3D09DA14">
            <w:pPr>
              <w:adjustRightInd w:val="0"/>
              <w:snapToGrid w:val="0"/>
              <w:spacing w:line="360" w:lineRule="auto"/>
              <w:ind w:firstLine="480" w:firstLineChars="200"/>
            </w:pPr>
            <w:r>
              <w:rPr>
                <w:rFonts w:hint="eastAsia" w:eastAsia="仿宋"/>
                <w:bCs/>
                <w:sz w:val="24"/>
              </w:rPr>
              <w:t>本报告按最不利的情况考虑，即废气处理装置完全失效，处理效率下降至0%。本次评价非正常工况主要考虑各有组织排放单元中废气吸附装置未能有效运行</w:t>
            </w:r>
            <w:r>
              <w:rPr>
                <w:rFonts w:hint="eastAsia" w:eastAsia="仿宋"/>
                <w:bCs/>
                <w:sz w:val="24"/>
                <w:lang w:val="en-US" w:eastAsia="zh-CN"/>
              </w:rPr>
              <w:t>，污染物直接通过排气筒外排，非正常工况排放情况详见表4-8</w:t>
            </w:r>
            <w:r>
              <w:rPr>
                <w:rFonts w:hint="eastAsia" w:eastAsia="仿宋"/>
                <w:bCs/>
                <w:sz w:val="24"/>
              </w:rPr>
              <w:t>。</w:t>
            </w:r>
          </w:p>
          <w:p w14:paraId="0DE498D7">
            <w:pPr>
              <w:pStyle w:val="83"/>
              <w:bidi w:val="0"/>
              <w:rPr>
                <w:rFonts w:hint="default" w:ascii="Times New Roman" w:hAnsi="Times New Roman" w:cs="Times New Roman"/>
                <w:lang w:val="en-US" w:eastAsia="zh-CN"/>
              </w:rPr>
            </w:pPr>
            <w:r>
              <w:rPr>
                <w:rFonts w:hint="default" w:ascii="Times New Roman" w:hAnsi="Times New Roman" w:cs="Times New Roman"/>
                <w:lang w:val="en-US" w:eastAsia="zh-CN"/>
              </w:rPr>
              <w:t>表4-</w:t>
            </w:r>
            <w:r>
              <w:rPr>
                <w:rFonts w:hint="eastAsia" w:ascii="Times New Roman" w:hAnsi="Times New Roman" w:cs="Times New Roman"/>
                <w:lang w:val="en-US" w:eastAsia="zh-CN"/>
              </w:rPr>
              <w:t>8</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大气污染物有组织废气非正常工况下核算一览表</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424"/>
              <w:gridCol w:w="1380"/>
              <w:gridCol w:w="1169"/>
              <w:gridCol w:w="864"/>
              <w:gridCol w:w="1210"/>
              <w:gridCol w:w="1210"/>
            </w:tblGrid>
            <w:tr w14:paraId="5816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101D709B">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非正常排放源</w:t>
                  </w:r>
                </w:p>
              </w:tc>
              <w:tc>
                <w:tcPr>
                  <w:tcW w:w="842" w:type="pct"/>
                  <w:vAlign w:val="center"/>
                </w:tcPr>
                <w:p w14:paraId="2BF6CDF4">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非正常排放原因</w:t>
                  </w:r>
                </w:p>
              </w:tc>
              <w:tc>
                <w:tcPr>
                  <w:tcW w:w="816" w:type="pct"/>
                  <w:vAlign w:val="center"/>
                </w:tcPr>
                <w:p w14:paraId="42BE4714">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污染物</w:t>
                  </w:r>
                </w:p>
              </w:tc>
              <w:tc>
                <w:tcPr>
                  <w:tcW w:w="691" w:type="pct"/>
                  <w:vAlign w:val="center"/>
                </w:tcPr>
                <w:p w14:paraId="5163FD8E">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非正常排放速率（kg/h）</w:t>
                  </w:r>
                </w:p>
              </w:tc>
              <w:tc>
                <w:tcPr>
                  <w:tcW w:w="511" w:type="pct"/>
                  <w:vAlign w:val="center"/>
                </w:tcPr>
                <w:p w14:paraId="7FB2567B">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单次持续时间（h）</w:t>
                  </w:r>
                </w:p>
              </w:tc>
              <w:tc>
                <w:tcPr>
                  <w:tcW w:w="715" w:type="pct"/>
                  <w:vAlign w:val="center"/>
                </w:tcPr>
                <w:p w14:paraId="01117857">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年发生频次（次）</w:t>
                  </w:r>
                </w:p>
              </w:tc>
              <w:tc>
                <w:tcPr>
                  <w:tcW w:w="715" w:type="pct"/>
                  <w:vAlign w:val="center"/>
                </w:tcPr>
                <w:p w14:paraId="7785A164">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应对措施</w:t>
                  </w:r>
                </w:p>
              </w:tc>
            </w:tr>
            <w:tr w14:paraId="1C52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14:paraId="7E71F4B5">
                  <w:pPr>
                    <w:widowControl/>
                    <w:adjustRightInd w:val="0"/>
                    <w:snapToGrid w:val="0"/>
                    <w:jc w:val="center"/>
                    <w:rPr>
                      <w:rFonts w:hint="eastAsia" w:ascii="Times New Roman" w:hAnsi="Times New Roman" w:eastAsia="仿宋" w:cs="Times New Roman"/>
                      <w:b/>
                      <w:szCs w:val="21"/>
                      <w:lang w:val="en-US" w:eastAsia="zh-CN"/>
                    </w:rPr>
                  </w:pPr>
                  <w:r>
                    <w:rPr>
                      <w:rFonts w:hint="eastAsia" w:ascii="Times New Roman" w:hAnsi="Times New Roman" w:eastAsia="仿宋" w:cs="Times New Roman"/>
                      <w:b/>
                      <w:szCs w:val="21"/>
                    </w:rPr>
                    <w:t>固化剂筒仓上料废气</w:t>
                  </w:r>
                </w:p>
              </w:tc>
              <w:tc>
                <w:tcPr>
                  <w:tcW w:w="842" w:type="pct"/>
                  <w:vAlign w:val="center"/>
                </w:tcPr>
                <w:p w14:paraId="023EB213">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布袋除尘器故障</w:t>
                  </w:r>
                </w:p>
              </w:tc>
              <w:tc>
                <w:tcPr>
                  <w:tcW w:w="816" w:type="pct"/>
                  <w:vAlign w:val="center"/>
                </w:tcPr>
                <w:p w14:paraId="4E899671">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颗粒物</w:t>
                  </w:r>
                </w:p>
              </w:tc>
              <w:tc>
                <w:tcPr>
                  <w:tcW w:w="691" w:type="pct"/>
                  <w:vAlign w:val="center"/>
                </w:tcPr>
                <w:p w14:paraId="7E84AF26">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0.25</w:t>
                  </w:r>
                </w:p>
              </w:tc>
              <w:tc>
                <w:tcPr>
                  <w:tcW w:w="511" w:type="pct"/>
                  <w:vAlign w:val="center"/>
                </w:tcPr>
                <w:p w14:paraId="1017860D">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1</w:t>
                  </w:r>
                </w:p>
              </w:tc>
              <w:tc>
                <w:tcPr>
                  <w:tcW w:w="715" w:type="pct"/>
                  <w:vAlign w:val="center"/>
                </w:tcPr>
                <w:p w14:paraId="47FC83D8">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1</w:t>
                  </w:r>
                </w:p>
              </w:tc>
              <w:tc>
                <w:tcPr>
                  <w:tcW w:w="715" w:type="pct"/>
                  <w:vAlign w:val="center"/>
                </w:tcPr>
                <w:p w14:paraId="0C02509E">
                  <w:pPr>
                    <w:widowControl/>
                    <w:adjustRightInd w:val="0"/>
                    <w:snapToGrid w:val="0"/>
                    <w:jc w:val="center"/>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立即停工，修复后恢复运行。</w:t>
                  </w:r>
                </w:p>
              </w:tc>
            </w:tr>
          </w:tbl>
          <w:p w14:paraId="0D302C64">
            <w:pPr>
              <w:pStyle w:val="2"/>
            </w:pPr>
          </w:p>
          <w:p w14:paraId="1723684B">
            <w:pPr>
              <w:pStyle w:val="9"/>
              <w:spacing w:before="0" w:after="0" w:line="360" w:lineRule="auto"/>
              <w:ind w:right="0" w:firstLine="482" w:firstLineChars="200"/>
              <w:rPr>
                <w:rFonts w:eastAsia="仿宋"/>
                <w:b/>
                <w:sz w:val="24"/>
              </w:rPr>
            </w:pPr>
            <w:r>
              <w:rPr>
                <w:rFonts w:hint="eastAsia" w:eastAsia="仿宋"/>
                <w:b/>
                <w:sz w:val="24"/>
              </w:rPr>
              <w:t>3.</w:t>
            </w:r>
            <w:r>
              <w:rPr>
                <w:rFonts w:eastAsia="仿宋"/>
                <w:b/>
                <w:sz w:val="24"/>
              </w:rPr>
              <w:t>废气处理措施可行性分析</w:t>
            </w:r>
          </w:p>
          <w:p w14:paraId="2D233C71">
            <w:pPr>
              <w:pStyle w:val="9"/>
              <w:spacing w:before="0" w:after="0" w:line="360" w:lineRule="auto"/>
              <w:ind w:right="0" w:firstLine="480" w:firstLineChars="200"/>
              <w:rPr>
                <w:rFonts w:hint="eastAsia" w:eastAsia="仿宋"/>
                <w:sz w:val="24"/>
              </w:rPr>
            </w:pPr>
            <w:r>
              <w:rPr>
                <w:rFonts w:hint="eastAsia" w:eastAsia="仿宋"/>
                <w:sz w:val="24"/>
              </w:rPr>
              <w:t>本项目针对装卸、</w:t>
            </w:r>
            <w:r>
              <w:rPr>
                <w:rFonts w:hint="eastAsia" w:eastAsia="仿宋"/>
                <w:sz w:val="24"/>
                <w:lang w:val="en-US" w:eastAsia="zh-CN"/>
              </w:rPr>
              <w:t>粉土</w:t>
            </w:r>
            <w:r>
              <w:rPr>
                <w:rFonts w:hint="eastAsia" w:eastAsia="仿宋"/>
                <w:sz w:val="24"/>
              </w:rPr>
              <w:t>、皮带落料、固化剂筒仓上料及车辆运输等环节产生的颗粒物废气，分别采取</w:t>
            </w:r>
            <w:r>
              <w:rPr>
                <w:rFonts w:hint="eastAsia" w:eastAsia="仿宋"/>
                <w:sz w:val="24"/>
                <w:lang w:val="en-US" w:eastAsia="zh-CN"/>
              </w:rPr>
              <w:t>绿幕网覆盖、三面围挡</w:t>
            </w:r>
            <w:r>
              <w:rPr>
                <w:rFonts w:hint="eastAsia" w:eastAsia="仿宋"/>
                <w:sz w:val="24"/>
              </w:rPr>
              <w:t>、</w:t>
            </w:r>
            <w:r>
              <w:rPr>
                <w:rFonts w:hint="eastAsia" w:eastAsia="仿宋"/>
                <w:sz w:val="24"/>
                <w:lang w:val="en-US" w:eastAsia="zh-CN"/>
              </w:rPr>
              <w:t>洒水抑尘</w:t>
            </w:r>
            <w:r>
              <w:rPr>
                <w:rFonts w:hint="eastAsia" w:eastAsia="仿宋"/>
                <w:sz w:val="24"/>
              </w:rPr>
              <w:t>、</w:t>
            </w:r>
            <w:r>
              <w:rPr>
                <w:rFonts w:hint="eastAsia" w:eastAsia="仿宋"/>
                <w:sz w:val="24"/>
                <w:lang w:eastAsia="zh-CN"/>
              </w:rPr>
              <w:t>雾炮降尘</w:t>
            </w:r>
            <w:r>
              <w:rPr>
                <w:rFonts w:hint="eastAsia" w:eastAsia="仿宋"/>
                <w:sz w:val="24"/>
              </w:rPr>
              <w:t>、仓顶布袋除尘及车辆冲洗等针对性治理措施，相关工艺均为行业成熟可靠技术，抑尘及除尘效率可满足达标排放要求；治理设施投资及运行成本较低，经济上可行；治理后各类废气可稳定满足《大气污染物综合排放标准》（GB 16297-1996）相关限值，对区域大气环境影响可控；同时设施操作简便、维护便捷，具备良好的运行管理可行性，整体来看项目采取的废气处理措施技术、经济、环境及管理均可行，可有效控制大气污染物排放。</w:t>
            </w:r>
          </w:p>
          <w:p w14:paraId="77C21160">
            <w:pPr>
              <w:adjustRightInd w:val="0"/>
              <w:snapToGrid w:val="0"/>
              <w:spacing w:line="360" w:lineRule="auto"/>
              <w:ind w:firstLine="480" w:firstLineChars="200"/>
              <w:rPr>
                <w:rFonts w:hint="eastAsia" w:eastAsia="仿宋"/>
                <w:bCs/>
                <w:sz w:val="24"/>
                <w:lang w:val="en-US" w:eastAsia="zh-CN"/>
              </w:rPr>
            </w:pPr>
            <w:r>
              <w:rPr>
                <w:rFonts w:hint="eastAsia" w:ascii="Times New Roman" w:hAnsi="Times New Roman" w:eastAsia="仿宋" w:cs="Times New Roman"/>
                <w:bCs/>
                <w:kern w:val="2"/>
                <w:sz w:val="24"/>
                <w:szCs w:val="24"/>
                <w:lang w:val="en-US" w:eastAsia="zh-CN" w:bidi="ar-SA"/>
              </w:rPr>
              <w:t>（1）废气处理原理</w:t>
            </w:r>
          </w:p>
          <w:p w14:paraId="515BFCCD">
            <w:pPr>
              <w:adjustRightInd w:val="0"/>
              <w:snapToGrid w:val="0"/>
              <w:spacing w:line="360" w:lineRule="auto"/>
              <w:ind w:firstLine="480" w:firstLineChars="200"/>
              <w:rPr>
                <w:rFonts w:hint="eastAsia" w:eastAsia="仿宋"/>
                <w:bCs/>
                <w:sz w:val="24"/>
                <w:lang w:val="en-US" w:eastAsia="zh-CN"/>
              </w:rPr>
            </w:pPr>
            <w:r>
              <w:rPr>
                <w:rFonts w:hint="eastAsia" w:eastAsia="仿宋"/>
                <w:bCs/>
                <w:sz w:val="24"/>
                <w:lang w:val="en-US" w:eastAsia="zh-CN"/>
              </w:rPr>
              <w:t>1）三面围挡、绿幕网覆盖（封闭抑尘技术）</w:t>
            </w:r>
          </w:p>
          <w:p w14:paraId="008A1ABA">
            <w:pPr>
              <w:adjustRightInd w:val="0"/>
              <w:snapToGrid w:val="0"/>
              <w:spacing w:line="360" w:lineRule="auto"/>
              <w:ind w:firstLine="480" w:firstLineChars="200"/>
              <w:rPr>
                <w:rFonts w:hint="eastAsia" w:ascii="Times New Roman" w:hAnsi="Times New Roman" w:eastAsia="仿宋" w:cs="Times New Roman"/>
                <w:bCs/>
                <w:sz w:val="24"/>
                <w:lang w:eastAsia="zh-CN"/>
              </w:rPr>
            </w:pPr>
            <w:r>
              <w:rPr>
                <w:rFonts w:hint="eastAsia" w:eastAsia="仿宋"/>
                <w:bCs/>
                <w:sz w:val="24"/>
              </w:rPr>
              <w:t>利用围挡构建物理屏障，通过阻隔扩散原理，抑制</w:t>
            </w:r>
            <w:r>
              <w:rPr>
                <w:rFonts w:hint="eastAsia" w:eastAsia="仿宋"/>
                <w:bCs/>
                <w:sz w:val="24"/>
                <w:lang w:val="en-US" w:eastAsia="zh-CN"/>
              </w:rPr>
              <w:t>上料、粉土</w:t>
            </w:r>
            <w:r>
              <w:rPr>
                <w:rFonts w:hint="eastAsia" w:eastAsia="仿宋"/>
                <w:bCs/>
                <w:sz w:val="24"/>
              </w:rPr>
              <w:t>过程中产生的粉尘无组织扩散。将大部分粉尘控制在封闭围合空间内，减少粉尘向厂界外的飘散</w:t>
            </w:r>
            <w:r>
              <w:rPr>
                <w:rFonts w:hint="eastAsia" w:ascii="Times New Roman" w:hAnsi="Times New Roman" w:eastAsia="仿宋" w:cs="Times New Roman"/>
                <w:bCs/>
                <w:sz w:val="24"/>
              </w:rPr>
              <w:t>。有效降低无组织粉尘排放量，配合内部</w:t>
            </w:r>
            <w:r>
              <w:rPr>
                <w:rFonts w:hint="eastAsia" w:ascii="Times New Roman" w:hAnsi="Times New Roman" w:eastAsia="仿宋" w:cs="Times New Roman"/>
                <w:bCs/>
                <w:sz w:val="24"/>
                <w:lang w:val="en-US" w:eastAsia="zh-CN"/>
              </w:rPr>
              <w:t>雾炮机</w:t>
            </w:r>
            <w:r>
              <w:rPr>
                <w:rFonts w:hint="eastAsia" w:ascii="Times New Roman" w:hAnsi="Times New Roman" w:eastAsia="仿宋" w:cs="Times New Roman"/>
                <w:bCs/>
                <w:sz w:val="24"/>
              </w:rPr>
              <w:t>，可形成控尘微环境</w:t>
            </w:r>
            <w:r>
              <w:rPr>
                <w:rFonts w:hint="eastAsia" w:ascii="Times New Roman" w:hAnsi="Times New Roman" w:eastAsia="仿宋" w:cs="Times New Roman"/>
                <w:bCs/>
                <w:sz w:val="24"/>
                <w:lang w:eastAsia="zh-CN"/>
              </w:rPr>
              <w:t>。</w:t>
            </w:r>
          </w:p>
          <w:p w14:paraId="010F3EA3">
            <w:pPr>
              <w:snapToGrid w:val="0"/>
              <w:spacing w:line="360" w:lineRule="auto"/>
              <w:ind w:firstLine="480" w:firstLineChars="200"/>
              <w:rPr>
                <w:rFonts w:hint="eastAsia" w:ascii="Times New Roman" w:hAnsi="Times New Roman" w:eastAsia="仿宋" w:cs="Times New Roman"/>
                <w:bCs/>
                <w:sz w:val="24"/>
                <w:lang w:val="en-US" w:eastAsia="zh-CN"/>
              </w:rPr>
            </w:pPr>
            <w:r>
              <w:rPr>
                <w:rFonts w:hint="eastAsia" w:ascii="Times New Roman" w:hAnsi="Times New Roman" w:eastAsia="仿宋" w:cs="Times New Roman"/>
                <w:bCs/>
                <w:sz w:val="24"/>
              </w:rPr>
              <w:t>利用</w:t>
            </w:r>
            <w:r>
              <w:rPr>
                <w:rFonts w:hint="eastAsia" w:ascii="Times New Roman" w:hAnsi="Times New Roman" w:eastAsia="仿宋" w:cs="Times New Roman"/>
                <w:bCs/>
                <w:sz w:val="24"/>
                <w:lang w:val="en-US" w:eastAsia="zh-CN"/>
              </w:rPr>
              <w:t>绿幕</w:t>
            </w:r>
            <w:r>
              <w:rPr>
                <w:rFonts w:hint="eastAsia" w:ascii="Times New Roman" w:hAnsi="Times New Roman" w:eastAsia="仿宋" w:cs="Times New Roman"/>
                <w:bCs/>
                <w:sz w:val="24"/>
              </w:rPr>
              <w:t>网布的物理阻隔与气流调控原理，通过对物料堆场进行覆盖，从源头切断风与粉尘的接触路径。网布的密目结构可机械拦截颗粒物，同时风穿过网孔时因摩擦、扰流大幅衰减风速，削弱气流夹带粉尘的能力，抑制粉尘二次扬起。</w:t>
            </w:r>
          </w:p>
          <w:p w14:paraId="7A5E349E">
            <w:pPr>
              <w:adjustRightInd w:val="0"/>
              <w:snapToGrid w:val="0"/>
              <w:spacing w:line="360" w:lineRule="auto"/>
              <w:ind w:firstLine="480" w:firstLineChars="200"/>
              <w:rPr>
                <w:rFonts w:hint="eastAsia" w:eastAsia="仿宋"/>
                <w:bCs/>
                <w:sz w:val="24"/>
                <w:lang w:val="en-US" w:eastAsia="zh-CN"/>
              </w:rPr>
            </w:pPr>
            <w:r>
              <w:rPr>
                <w:rFonts w:hint="eastAsia" w:eastAsia="仿宋"/>
                <w:bCs/>
                <w:sz w:val="24"/>
                <w:lang w:val="en-US" w:eastAsia="zh-CN"/>
              </w:rPr>
              <w:t>2）洒水抑尘（湿式洗涤技术）</w:t>
            </w:r>
          </w:p>
          <w:p w14:paraId="580D8A75">
            <w:pPr>
              <w:adjustRightInd w:val="0"/>
              <w:snapToGrid w:val="0"/>
              <w:spacing w:line="360" w:lineRule="auto"/>
              <w:ind w:firstLine="480" w:firstLineChars="200"/>
              <w:rPr>
                <w:rFonts w:hint="eastAsia" w:eastAsia="仿宋"/>
                <w:bCs/>
                <w:sz w:val="24"/>
                <w:lang w:eastAsia="zh-CN"/>
              </w:rPr>
            </w:pPr>
            <w:r>
              <w:rPr>
                <w:rFonts w:hint="eastAsia" w:eastAsia="仿宋"/>
                <w:bCs/>
                <w:sz w:val="24"/>
              </w:rPr>
              <w:t>利用水与粉尘颗粒的物理吸附及重力沉降作用。通过洒水增加粉尘颗粒的湿度与重量，使其凝聚成大颗粒，在重力作用下沉降，不再形成扬尘。</w:t>
            </w:r>
            <w:r>
              <w:rPr>
                <w:rFonts w:eastAsia="仿宋"/>
                <w:bCs/>
                <w:sz w:val="24"/>
              </w:rPr>
              <w:t>针对硬化地面及裸土区域，能快速抑制地面起尘</w:t>
            </w:r>
            <w:r>
              <w:rPr>
                <w:rFonts w:hint="eastAsia" w:eastAsia="仿宋"/>
                <w:bCs/>
                <w:sz w:val="24"/>
                <w:lang w:eastAsia="zh-CN"/>
              </w:rPr>
              <w:t>。</w:t>
            </w:r>
          </w:p>
          <w:p w14:paraId="135D70A6">
            <w:pPr>
              <w:adjustRightInd w:val="0"/>
              <w:snapToGrid w:val="0"/>
              <w:spacing w:line="360" w:lineRule="auto"/>
              <w:ind w:firstLine="480" w:firstLineChars="200"/>
              <w:rPr>
                <w:rFonts w:hint="eastAsia" w:eastAsia="仿宋"/>
                <w:bCs/>
                <w:sz w:val="24"/>
                <w:lang w:val="en-US" w:eastAsia="zh-CN"/>
              </w:rPr>
            </w:pPr>
            <w:r>
              <w:rPr>
                <w:rFonts w:hint="eastAsia" w:eastAsia="仿宋"/>
                <w:bCs/>
                <w:sz w:val="24"/>
                <w:lang w:val="en-US" w:eastAsia="zh-CN"/>
              </w:rPr>
              <w:t>3）雾炮降尘（高压雾化技术）</w:t>
            </w:r>
          </w:p>
          <w:p w14:paraId="79AF4C9C">
            <w:pPr>
              <w:adjustRightInd w:val="0"/>
              <w:snapToGrid w:val="0"/>
              <w:spacing w:line="360" w:lineRule="auto"/>
              <w:ind w:firstLine="480" w:firstLineChars="200"/>
              <w:rPr>
                <w:rFonts w:hint="eastAsia" w:eastAsia="仿宋"/>
                <w:bCs/>
                <w:sz w:val="24"/>
                <w:lang w:val="en-US" w:eastAsia="zh-CN"/>
              </w:rPr>
            </w:pPr>
            <w:r>
              <w:rPr>
                <w:rFonts w:hint="eastAsia" w:eastAsia="仿宋"/>
                <w:bCs/>
                <w:sz w:val="24"/>
              </w:rPr>
              <w:t>将水进行高压雾化后产生小液滴，当喷射的用于控制灰尘的水滴太大时，灰尘颗粒会在水滴周围流动而不会被吸收。如果液滴直径远大于灰尘颗粒则灰尘颗粒会沿着液滴周围的气流线运动，几乎不会或根本不会发生接触。高压雾化</w:t>
            </w:r>
            <w:r>
              <w:rPr>
                <w:rFonts w:hint="eastAsia" w:eastAsia="仿宋"/>
                <w:bCs/>
                <w:sz w:val="24"/>
                <w:lang w:val="en-US" w:eastAsia="zh-CN"/>
              </w:rPr>
              <w:t>降尘</w:t>
            </w:r>
            <w:r>
              <w:rPr>
                <w:rFonts w:hint="eastAsia" w:eastAsia="仿宋"/>
                <w:bCs/>
                <w:sz w:val="24"/>
              </w:rPr>
              <w:t>系统会产生约10微米细小液滴，以使其能够悬浮在空气中直至蒸发而又不会发生径流。</w:t>
            </w:r>
            <w:r>
              <w:rPr>
                <w:rFonts w:hint="eastAsia" w:eastAsia="仿宋"/>
                <w:bCs/>
                <w:sz w:val="24"/>
                <w:lang w:val="en-US" w:eastAsia="zh-CN"/>
              </w:rPr>
              <w:t>雾炮降尘</w:t>
            </w:r>
            <w:r>
              <w:rPr>
                <w:rFonts w:hint="eastAsia" w:eastAsia="仿宋"/>
                <w:bCs/>
                <w:sz w:val="24"/>
              </w:rPr>
              <w:t>是一种高效且经济上可行的抑尘方法，与传统的抽气系统相比</w:t>
            </w:r>
            <w:r>
              <w:rPr>
                <w:rFonts w:hint="eastAsia" w:eastAsia="仿宋"/>
                <w:bCs/>
                <w:sz w:val="24"/>
                <w:lang w:val="en-US" w:eastAsia="zh-CN"/>
              </w:rPr>
              <w:t>雾炮降尘</w:t>
            </w:r>
            <w:r>
              <w:rPr>
                <w:rFonts w:hint="eastAsia" w:eastAsia="仿宋"/>
                <w:bCs/>
                <w:sz w:val="24"/>
              </w:rPr>
              <w:t>系统更为经济，并且避免了普通喷水式降尘的废水污染问题。</w:t>
            </w:r>
          </w:p>
          <w:p w14:paraId="1748A313">
            <w:pPr>
              <w:adjustRightInd w:val="0"/>
              <w:snapToGrid w:val="0"/>
              <w:spacing w:line="360" w:lineRule="auto"/>
              <w:ind w:firstLine="480" w:firstLineChars="200"/>
              <w:rPr>
                <w:rFonts w:hint="default" w:eastAsia="仿宋"/>
                <w:bCs/>
                <w:sz w:val="24"/>
                <w:lang w:val="en-US" w:eastAsia="zh-CN"/>
              </w:rPr>
            </w:pPr>
            <w:r>
              <w:rPr>
                <w:rFonts w:hint="eastAsia" w:eastAsia="仿宋"/>
                <w:bCs/>
                <w:sz w:val="24"/>
                <w:lang w:val="en-US" w:eastAsia="zh-CN"/>
              </w:rPr>
              <w:t>4）仓顶布袋除尘（机械过滤技术）</w:t>
            </w:r>
          </w:p>
          <w:p w14:paraId="69A911FA">
            <w:pPr>
              <w:adjustRightInd w:val="0"/>
              <w:snapToGrid w:val="0"/>
              <w:spacing w:line="360" w:lineRule="auto"/>
              <w:ind w:firstLine="480" w:firstLineChars="200"/>
              <w:rPr>
                <w:rFonts w:hint="default" w:eastAsia="仿宋"/>
                <w:bCs/>
                <w:sz w:val="24"/>
                <w:lang w:val="en-US" w:eastAsia="zh-CN"/>
              </w:rPr>
            </w:pPr>
            <w:r>
              <w:rPr>
                <w:rFonts w:hint="eastAsia" w:eastAsia="仿宋"/>
                <w:bCs/>
                <w:sz w:val="24"/>
              </w:rPr>
              <w:t>除尘器由气体均布室、上箱体、中箱体、下箱体等部分组成，上、中、下箱体为分室结构。</w:t>
            </w:r>
            <w:r>
              <w:rPr>
                <w:rFonts w:hint="eastAsia" w:eastAsia="仿宋"/>
                <w:bCs/>
                <w:sz w:val="24"/>
                <w:lang w:val="en-US" w:eastAsia="zh-CN"/>
              </w:rPr>
              <w:t>仓顶布袋</w:t>
            </w:r>
            <w:r>
              <w:rPr>
                <w:rFonts w:hint="eastAsia" w:eastAsia="仿宋"/>
                <w:bCs/>
                <w:sz w:val="24"/>
              </w:rPr>
              <w:t>除尘器工作时，含尘气体由下部敞开式法兰进入过滤室，较粗颗粒直接落入灰仓，含尘气体经滤袋过滤，粉尘阻留于袋表，净气经袋口到净气室，由风机进行排放。当滤袋外表的粉尘不时增加，程控仪开端工作，逐一开启脉冲阀，使紧缩空气经过喷口对滤袋停止喷吹清灰，使滤袋忽然收缩，在反向气流的作用下，赋予袋表的粉尘疾速脱离滤袋落入灰仓，粉尘由卸灰阀排出。利用高速喷射气流通过滤袋顶端时，吹向滤袋内部，形成空气波，使滤袋由上向下产生急剧的膨胀和冲击振动，产生清落粉尘的作用。</w:t>
            </w:r>
          </w:p>
          <w:p w14:paraId="19AD1DC8">
            <w:pPr>
              <w:adjustRightInd w:val="0"/>
              <w:snapToGrid w:val="0"/>
              <w:spacing w:line="360" w:lineRule="auto"/>
              <w:ind w:firstLine="480" w:firstLineChars="200"/>
              <w:rPr>
                <w:rFonts w:hint="eastAsia" w:eastAsia="仿宋"/>
                <w:bCs/>
                <w:sz w:val="24"/>
                <w:lang w:val="en-US" w:eastAsia="zh-CN"/>
              </w:rPr>
            </w:pPr>
            <w:r>
              <w:rPr>
                <w:rFonts w:hint="eastAsia" w:eastAsia="仿宋"/>
                <w:bCs/>
                <w:sz w:val="24"/>
                <w:lang w:val="en-US" w:eastAsia="zh-CN"/>
              </w:rPr>
              <w:t>5）车辆冲洗（源头隔断技术）</w:t>
            </w:r>
          </w:p>
          <w:p w14:paraId="04A03C0E">
            <w:pPr>
              <w:adjustRightInd w:val="0"/>
              <w:snapToGrid w:val="0"/>
              <w:spacing w:line="360" w:lineRule="auto"/>
              <w:ind w:firstLine="480" w:firstLineChars="200"/>
              <w:rPr>
                <w:rFonts w:hint="eastAsia" w:eastAsia="仿宋"/>
                <w:bCs/>
                <w:sz w:val="24"/>
              </w:rPr>
            </w:pPr>
            <w:r>
              <w:rPr>
                <w:rFonts w:eastAsia="仿宋"/>
                <w:bCs/>
                <w:sz w:val="24"/>
              </w:rPr>
              <w:t>通过高压水流冲洗车辆底盘、轮胎及车身。利用机械外力冲刷及水溶解作用，清除粘附在车辆表面的携带性粉尘。</w:t>
            </w:r>
            <w:r>
              <w:rPr>
                <w:rFonts w:hint="eastAsia" w:eastAsia="仿宋"/>
                <w:bCs/>
                <w:sz w:val="24"/>
              </w:rPr>
              <w:t>杜绝车辆带泥、带尘上路，防止二次扬尘产生，有效减少运输环节对周边道路及区域大气的污染。</w:t>
            </w:r>
          </w:p>
          <w:p w14:paraId="7F7C4253">
            <w:pPr>
              <w:adjustRightInd w:val="0"/>
              <w:snapToGrid w:val="0"/>
              <w:spacing w:line="360" w:lineRule="auto"/>
              <w:ind w:firstLine="480" w:firstLineChars="200"/>
              <w:rPr>
                <w:rFonts w:hint="eastAsia" w:ascii="Times New Roman" w:hAnsi="Times New Roman" w:eastAsia="仿宋" w:cs="Times New Roman"/>
                <w:bCs/>
                <w:kern w:val="2"/>
                <w:sz w:val="24"/>
                <w:szCs w:val="24"/>
                <w:lang w:val="en-US" w:eastAsia="zh-CN" w:bidi="ar-SA"/>
              </w:rPr>
            </w:pPr>
            <w:r>
              <w:rPr>
                <w:rFonts w:hint="eastAsia" w:eastAsia="仿宋" w:cs="Times New Roman"/>
                <w:bCs/>
                <w:kern w:val="2"/>
                <w:sz w:val="24"/>
                <w:szCs w:val="24"/>
                <w:lang w:val="en-US" w:eastAsia="zh-CN" w:bidi="ar-SA"/>
              </w:rPr>
              <w:t>（2）</w:t>
            </w:r>
            <w:r>
              <w:rPr>
                <w:rFonts w:hint="eastAsia" w:ascii="Times New Roman" w:hAnsi="Times New Roman" w:eastAsia="仿宋" w:cs="Times New Roman"/>
                <w:bCs/>
                <w:kern w:val="2"/>
                <w:sz w:val="24"/>
                <w:szCs w:val="24"/>
                <w:lang w:val="en-US" w:eastAsia="zh-CN" w:bidi="ar-SA"/>
              </w:rPr>
              <w:t>废气达标排放可行性分析</w:t>
            </w:r>
          </w:p>
          <w:p w14:paraId="0C06628F">
            <w:pPr>
              <w:adjustRightInd w:val="0"/>
              <w:snapToGrid w:val="0"/>
              <w:spacing w:line="360" w:lineRule="auto"/>
              <w:ind w:firstLine="480" w:firstLineChars="200"/>
              <w:rPr>
                <w:rFonts w:hint="eastAsia" w:eastAsia="仿宋"/>
                <w:bCs/>
                <w:sz w:val="24"/>
                <w:lang w:eastAsia="zh-CN"/>
              </w:rPr>
            </w:pPr>
            <w:r>
              <w:rPr>
                <w:rFonts w:hint="eastAsia" w:eastAsia="仿宋"/>
                <w:bCs/>
                <w:sz w:val="24"/>
                <w:lang w:val="en-US" w:eastAsia="zh-CN"/>
              </w:rPr>
              <w:t>1）</w:t>
            </w:r>
            <w:r>
              <w:rPr>
                <w:rFonts w:eastAsia="仿宋"/>
                <w:bCs/>
                <w:sz w:val="24"/>
              </w:rPr>
              <w:t>本项目在</w:t>
            </w:r>
            <w:r>
              <w:rPr>
                <w:rFonts w:hint="eastAsia" w:eastAsia="仿宋"/>
                <w:bCs/>
                <w:sz w:val="24"/>
                <w:lang w:val="en-US" w:eastAsia="zh-CN"/>
              </w:rPr>
              <w:t>粉土机</w:t>
            </w:r>
            <w:r>
              <w:rPr>
                <w:rFonts w:eastAsia="仿宋"/>
                <w:bCs/>
                <w:sz w:val="24"/>
              </w:rPr>
              <w:t>、皮带落料等无组织产尘区域采用三面围挡</w:t>
            </w:r>
            <w:r>
              <w:rPr>
                <w:rFonts w:hint="eastAsia" w:eastAsia="仿宋"/>
                <w:bCs/>
                <w:sz w:val="24"/>
                <w:lang w:eastAsia="zh-CN"/>
              </w:rPr>
              <w:t>，</w:t>
            </w:r>
            <w:r>
              <w:rPr>
                <w:rFonts w:hint="eastAsia" w:eastAsia="仿宋"/>
                <w:bCs/>
                <w:sz w:val="24"/>
                <w:lang w:val="en-US" w:eastAsia="zh-CN"/>
              </w:rPr>
              <w:t>在物料堆放料场采用绿幕网覆盖</w:t>
            </w:r>
            <w:r>
              <w:rPr>
                <w:rFonts w:eastAsia="仿宋"/>
                <w:bCs/>
                <w:sz w:val="24"/>
              </w:rPr>
              <w:t>的措施</w:t>
            </w:r>
            <w:r>
              <w:rPr>
                <w:rFonts w:hint="eastAsia" w:eastAsia="仿宋"/>
                <w:bCs/>
                <w:sz w:val="24"/>
                <w:lang w:eastAsia="zh-CN"/>
              </w:rPr>
              <w:t>，</w:t>
            </w:r>
            <w:r>
              <w:rPr>
                <w:rFonts w:eastAsia="仿宋"/>
                <w:bCs/>
                <w:sz w:val="24"/>
              </w:rPr>
              <w:t>进行粉尘源头管控。该措施通过构建物理屏障，将产尘区域与外部开放环境隔离，限制粉尘的水平扩散范围，削弱自然风对产尘面的扰动作用，从动力学层面降低粉尘起尘量</w:t>
            </w:r>
            <w:r>
              <w:rPr>
                <w:rFonts w:hint="eastAsia" w:eastAsia="仿宋"/>
                <w:bCs/>
                <w:sz w:val="24"/>
                <w:lang w:eastAsia="zh-CN"/>
              </w:rPr>
              <w:t>。</w:t>
            </w:r>
            <w:r>
              <w:rPr>
                <w:rFonts w:eastAsia="仿宋"/>
                <w:bCs/>
                <w:sz w:val="24"/>
              </w:rPr>
              <w:t>有效减少无组织粉尘向厂界外的扩散，保障区域大气环境质量</w:t>
            </w:r>
            <w:r>
              <w:rPr>
                <w:rFonts w:hint="eastAsia" w:eastAsia="仿宋"/>
                <w:bCs/>
                <w:sz w:val="24"/>
                <w:lang w:eastAsia="zh-CN"/>
              </w:rPr>
              <w:t>，</w:t>
            </w:r>
            <w:r>
              <w:rPr>
                <w:rFonts w:hint="eastAsia" w:eastAsia="仿宋"/>
                <w:bCs/>
                <w:sz w:val="24"/>
                <w:lang w:val="en-US" w:eastAsia="zh-CN"/>
              </w:rPr>
              <w:t>是可行的。</w:t>
            </w:r>
          </w:p>
          <w:p w14:paraId="5CD67795">
            <w:pPr>
              <w:adjustRightInd w:val="0"/>
              <w:snapToGrid w:val="0"/>
              <w:spacing w:line="360" w:lineRule="auto"/>
              <w:ind w:firstLine="480" w:firstLineChars="200"/>
              <w:rPr>
                <w:rFonts w:eastAsia="仿宋"/>
                <w:bCs/>
                <w:sz w:val="24"/>
              </w:rPr>
            </w:pPr>
            <w:r>
              <w:rPr>
                <w:rFonts w:hint="eastAsia" w:eastAsia="仿宋"/>
                <w:bCs/>
                <w:sz w:val="24"/>
                <w:lang w:val="en-US" w:eastAsia="zh-CN"/>
              </w:rPr>
              <w:t>2）</w:t>
            </w:r>
            <w:r>
              <w:rPr>
                <w:rFonts w:eastAsia="仿宋"/>
                <w:bCs/>
                <w:sz w:val="24"/>
              </w:rPr>
              <w:t>本项目针对料场堆存、厂区道路、车辆运输等无组织产尘环节，采用洒水抑尘措施进行粉尘管控。洒水产生的水滴与空气中悬浮的粉尘颗粒充分碰撞、凝聚，形成大粒径尘团，在重力作用下快速沉降，实现空气中粉尘的快速去除；湿润的产尘面可持续抑制粉尘二次扬起，有效降低动态起尘量，综合抑尘效率可达80%</w:t>
            </w:r>
            <w:r>
              <w:rPr>
                <w:rFonts w:hint="eastAsia" w:eastAsia="仿宋"/>
                <w:bCs/>
                <w:sz w:val="24"/>
                <w:lang w:val="en-US" w:eastAsia="zh-CN"/>
              </w:rPr>
              <w:t>以上</w:t>
            </w:r>
            <w:r>
              <w:rPr>
                <w:rFonts w:eastAsia="仿宋"/>
                <w:bCs/>
                <w:sz w:val="24"/>
              </w:rPr>
              <w:t>，操作简单、成本低廉，可有效管控场地及道路无组织扬尘</w:t>
            </w:r>
            <w:r>
              <w:rPr>
                <w:rFonts w:hint="eastAsia" w:eastAsia="仿宋"/>
                <w:bCs/>
                <w:sz w:val="24"/>
                <w:lang w:eastAsia="zh-CN"/>
              </w:rPr>
              <w:t>，</w:t>
            </w:r>
            <w:r>
              <w:rPr>
                <w:rFonts w:hint="eastAsia" w:eastAsia="仿宋"/>
                <w:bCs/>
                <w:sz w:val="24"/>
                <w:lang w:val="en-US" w:eastAsia="zh-CN"/>
              </w:rPr>
              <w:t>是可行的。</w:t>
            </w:r>
          </w:p>
          <w:p w14:paraId="33149C78">
            <w:pPr>
              <w:adjustRightInd w:val="0"/>
              <w:snapToGrid w:val="0"/>
              <w:spacing w:line="360" w:lineRule="auto"/>
              <w:ind w:firstLine="480" w:firstLineChars="200"/>
              <w:rPr>
                <w:rFonts w:hint="default" w:eastAsia="仿宋"/>
                <w:bCs/>
                <w:sz w:val="24"/>
                <w:lang w:val="en-US" w:eastAsia="zh-CN"/>
              </w:rPr>
            </w:pPr>
            <w:r>
              <w:rPr>
                <w:rFonts w:hint="eastAsia" w:eastAsia="仿宋"/>
                <w:bCs/>
                <w:sz w:val="24"/>
                <w:lang w:val="en-US" w:eastAsia="zh-CN"/>
              </w:rPr>
              <w:t>3）</w:t>
            </w:r>
            <w:r>
              <w:rPr>
                <w:rFonts w:eastAsia="仿宋"/>
                <w:bCs/>
                <w:sz w:val="24"/>
              </w:rPr>
              <w:t>本项目针对</w:t>
            </w:r>
            <w:r>
              <w:rPr>
                <w:rFonts w:hint="eastAsia" w:eastAsia="仿宋"/>
                <w:bCs/>
                <w:sz w:val="24"/>
                <w:lang w:val="en-US" w:eastAsia="zh-CN"/>
              </w:rPr>
              <w:t>粉土机</w:t>
            </w:r>
            <w:r>
              <w:rPr>
                <w:rFonts w:eastAsia="仿宋"/>
                <w:bCs/>
                <w:sz w:val="24"/>
              </w:rPr>
              <w:t>、皮带落料等强产尘点，采用高压</w:t>
            </w:r>
            <w:r>
              <w:rPr>
                <w:rFonts w:hint="eastAsia" w:eastAsia="仿宋"/>
                <w:bCs/>
                <w:sz w:val="24"/>
                <w:lang w:eastAsia="zh-CN"/>
              </w:rPr>
              <w:t>雾炮降尘</w:t>
            </w:r>
            <w:r>
              <w:rPr>
                <w:rFonts w:eastAsia="仿宋"/>
                <w:bCs/>
                <w:sz w:val="24"/>
              </w:rPr>
              <w:t>措施进行精准控尘。该措施通过高压喷雾系统将水加压雾化，水雾颗粒与粉尘颗粒粒径高度匹配，大幅提升碰撞概率，通过惯性拦截、吸附凝聚作用，将粉尘颗粒包裹成大粒径尘团，在重力作用下快速沉降，可有效改善作业区域空气质量，减少无组织粉尘排放</w:t>
            </w:r>
            <w:r>
              <w:rPr>
                <w:rFonts w:hint="eastAsia" w:eastAsia="仿宋"/>
                <w:bCs/>
                <w:sz w:val="24"/>
                <w:lang w:eastAsia="zh-CN"/>
              </w:rPr>
              <w:t>，</w:t>
            </w:r>
            <w:r>
              <w:rPr>
                <w:rFonts w:hint="eastAsia" w:eastAsia="仿宋"/>
                <w:bCs/>
                <w:sz w:val="24"/>
                <w:lang w:val="en-US" w:eastAsia="zh-CN"/>
              </w:rPr>
              <w:t>是可行的。</w:t>
            </w:r>
          </w:p>
          <w:p w14:paraId="73BFF9E6">
            <w:pPr>
              <w:adjustRightInd w:val="0"/>
              <w:snapToGrid w:val="0"/>
              <w:spacing w:line="360" w:lineRule="auto"/>
              <w:ind w:firstLine="480" w:firstLineChars="200"/>
              <w:rPr>
                <w:rFonts w:hint="eastAsia" w:eastAsia="仿宋"/>
                <w:bCs/>
                <w:sz w:val="24"/>
                <w:lang w:val="en-US" w:eastAsia="zh-CN"/>
              </w:rPr>
            </w:pPr>
            <w:r>
              <w:rPr>
                <w:rFonts w:hint="eastAsia" w:eastAsia="仿宋"/>
                <w:bCs/>
                <w:sz w:val="24"/>
                <w:lang w:val="en-US" w:eastAsia="zh-CN"/>
              </w:rPr>
              <w:t>4）</w:t>
            </w:r>
            <w:r>
              <w:rPr>
                <w:rFonts w:eastAsia="仿宋"/>
                <w:bCs/>
                <w:sz w:val="24"/>
              </w:rPr>
              <w:t>本项目针对固化剂筒仓上料产生的有组织废气，采用仓顶布袋除尘器进行高效治理。</w:t>
            </w:r>
            <w:r>
              <w:rPr>
                <w:rFonts w:hint="eastAsia" w:eastAsia="仿宋"/>
                <w:bCs/>
                <w:sz w:val="24"/>
                <w:lang w:val="en-US" w:eastAsia="zh-CN"/>
              </w:rPr>
              <w:t>根据《排污许可证申请与核发技术规范 总则》（H942—2018），废气的除尘设施包括“袋式除尘器、电除尘器、电袋复合除尘器、其他”，本项目搅拌筒仓产生的粉尘采用袋式除尘器进行处理。因此本项目营运期间采用的废气处理措施符合《排污许可证申请与核发技术规范总则》（H942—2018）的要求，是可行的。</w:t>
            </w:r>
          </w:p>
          <w:p w14:paraId="1C789B1D">
            <w:pPr>
              <w:adjustRightInd w:val="0"/>
              <w:snapToGrid w:val="0"/>
              <w:spacing w:line="360" w:lineRule="auto"/>
              <w:ind w:firstLine="480" w:firstLineChars="200"/>
              <w:rPr>
                <w:rFonts w:hint="default" w:eastAsia="仿宋"/>
                <w:bCs/>
                <w:sz w:val="24"/>
                <w:lang w:val="en-US" w:eastAsia="zh-CN"/>
              </w:rPr>
            </w:pPr>
            <w:r>
              <w:rPr>
                <w:rFonts w:hint="eastAsia" w:eastAsia="仿宋"/>
                <w:bCs/>
                <w:sz w:val="24"/>
                <w:lang w:val="en-US" w:eastAsia="zh-CN"/>
              </w:rPr>
              <w:t>5）</w:t>
            </w:r>
            <w:r>
              <w:rPr>
                <w:rFonts w:eastAsia="仿宋"/>
                <w:bCs/>
                <w:sz w:val="24"/>
              </w:rPr>
              <w:t>本项目针对车辆运输环节产生的二次扬尘，采用车辆冲洗措施进行源头管控。通过多组高压喷头产生的高压水流，对车辆轮胎、底盘、车身进行全方位冲刷，利用机械外力彻底剥离车辆表面粘附的粉尘、泥土，从源头清除尘源；冲洗废水经沉淀池重力沉降去除泥沙后，上清液循环回用于车辆冲洗，实现水资源循环利用，避免粉尘污水外排；通过强制车辆冲洗，杜绝车辆带泥、带尘上路，阻断车辆行驶过程中的二次扬尘产生，有效减少运输环节的无组织粉尘排放，保障厂区周边道路的大气环境质量</w:t>
            </w:r>
            <w:r>
              <w:rPr>
                <w:rFonts w:hint="eastAsia" w:eastAsia="仿宋"/>
                <w:bCs/>
                <w:sz w:val="24"/>
                <w:lang w:eastAsia="zh-CN"/>
              </w:rPr>
              <w:t>，</w:t>
            </w:r>
            <w:r>
              <w:rPr>
                <w:rFonts w:hint="eastAsia" w:eastAsia="仿宋"/>
                <w:bCs/>
                <w:sz w:val="24"/>
                <w:lang w:val="en-US" w:eastAsia="zh-CN"/>
              </w:rPr>
              <w:t>是可行的。</w:t>
            </w:r>
          </w:p>
          <w:p w14:paraId="53DFA4E8">
            <w:pPr>
              <w:adjustRightInd w:val="0"/>
              <w:snapToGrid w:val="0"/>
              <w:spacing w:line="360" w:lineRule="auto"/>
              <w:ind w:firstLine="480" w:firstLineChars="200"/>
              <w:rPr>
                <w:rFonts w:eastAsia="仿宋"/>
                <w:bCs/>
                <w:sz w:val="24"/>
              </w:rPr>
            </w:pPr>
            <w:r>
              <w:rPr>
                <w:rFonts w:eastAsia="仿宋"/>
                <w:bCs/>
                <w:sz w:val="24"/>
                <w:lang w:val="en-US" w:eastAsia="zh-CN"/>
              </w:rPr>
              <w:t>本项目针对装卸、</w:t>
            </w:r>
            <w:r>
              <w:rPr>
                <w:rFonts w:hint="eastAsia" w:eastAsia="仿宋"/>
                <w:bCs/>
                <w:sz w:val="24"/>
                <w:lang w:val="en-US" w:eastAsia="zh-CN"/>
              </w:rPr>
              <w:t>粉土</w:t>
            </w:r>
            <w:r>
              <w:rPr>
                <w:rFonts w:eastAsia="仿宋"/>
                <w:bCs/>
                <w:sz w:val="24"/>
                <w:lang w:val="en-US" w:eastAsia="zh-CN"/>
              </w:rPr>
              <w:t>、皮带落料、固化剂筒仓上料及车辆运输等环节产生的颗粒物废气，构建了</w:t>
            </w:r>
            <w:r>
              <w:rPr>
                <w:rFonts w:hint="eastAsia" w:eastAsia="仿宋"/>
                <w:bCs/>
                <w:sz w:val="24"/>
                <w:lang w:val="en-US" w:eastAsia="zh-CN"/>
              </w:rPr>
              <w:t>“</w:t>
            </w:r>
            <w:r>
              <w:rPr>
                <w:rFonts w:eastAsia="仿宋"/>
                <w:bCs/>
                <w:sz w:val="24"/>
                <w:lang w:val="en-US" w:eastAsia="zh-CN"/>
              </w:rPr>
              <w:t>源头阻断+过程控制+末端治理”的全流程协同治理体系：</w:t>
            </w:r>
          </w:p>
          <w:p w14:paraId="69AAC178">
            <w:pPr>
              <w:adjustRightInd w:val="0"/>
              <w:snapToGrid w:val="0"/>
              <w:spacing w:line="360" w:lineRule="auto"/>
              <w:ind w:firstLine="480" w:firstLineChars="200"/>
              <w:rPr>
                <w:rFonts w:eastAsia="仿宋"/>
                <w:bCs/>
                <w:sz w:val="24"/>
              </w:rPr>
            </w:pPr>
            <w:r>
              <w:rPr>
                <w:rFonts w:eastAsia="仿宋"/>
                <w:bCs/>
                <w:sz w:val="24"/>
              </w:rPr>
              <w:t>源头阻断：通过</w:t>
            </w:r>
            <w:r>
              <w:rPr>
                <w:rFonts w:hint="eastAsia" w:eastAsia="仿宋"/>
                <w:bCs/>
                <w:sz w:val="24"/>
                <w:lang w:eastAsia="zh-CN"/>
              </w:rPr>
              <w:t>三面围挡</w:t>
            </w:r>
            <w:r>
              <w:rPr>
                <w:rFonts w:eastAsia="仿宋"/>
                <w:bCs/>
                <w:sz w:val="24"/>
              </w:rPr>
              <w:t>、车辆冲洗等措施，从产尘源头减少粉尘产生量，阻断粉尘外逸路径；</w:t>
            </w:r>
          </w:p>
          <w:p w14:paraId="23BE091E">
            <w:pPr>
              <w:adjustRightInd w:val="0"/>
              <w:snapToGrid w:val="0"/>
              <w:spacing w:line="360" w:lineRule="auto"/>
              <w:ind w:firstLine="480" w:firstLineChars="200"/>
              <w:rPr>
                <w:rFonts w:eastAsia="仿宋"/>
                <w:bCs/>
                <w:sz w:val="24"/>
              </w:rPr>
            </w:pPr>
            <w:r>
              <w:rPr>
                <w:rFonts w:eastAsia="仿宋"/>
                <w:bCs/>
                <w:sz w:val="24"/>
              </w:rPr>
              <w:t>过程控制：通过洒水抑尘、</w:t>
            </w:r>
            <w:r>
              <w:rPr>
                <w:rFonts w:hint="eastAsia" w:eastAsia="仿宋"/>
                <w:bCs/>
                <w:sz w:val="24"/>
                <w:lang w:eastAsia="zh-CN"/>
              </w:rPr>
              <w:t>雾炮降尘</w:t>
            </w:r>
            <w:r>
              <w:rPr>
                <w:rFonts w:eastAsia="仿宋"/>
                <w:bCs/>
                <w:sz w:val="24"/>
              </w:rPr>
              <w:t>等措施，在粉尘扩散过程中进行拦截、凝聚，降低粉尘悬浮性；</w:t>
            </w:r>
          </w:p>
          <w:p w14:paraId="6FAA1C3B">
            <w:pPr>
              <w:adjustRightInd w:val="0"/>
              <w:snapToGrid w:val="0"/>
              <w:spacing w:line="360" w:lineRule="auto"/>
              <w:ind w:firstLine="480" w:firstLineChars="200"/>
              <w:rPr>
                <w:rFonts w:eastAsia="仿宋"/>
                <w:bCs/>
                <w:sz w:val="24"/>
              </w:rPr>
            </w:pPr>
            <w:r>
              <w:rPr>
                <w:rFonts w:eastAsia="仿宋"/>
                <w:bCs/>
                <w:sz w:val="24"/>
              </w:rPr>
              <w:t>末端治理：通过仓顶脉冲布袋除尘，对有组织废气进行高效净化，实现粉尘的超低排放。</w:t>
            </w:r>
          </w:p>
          <w:p w14:paraId="24BD8607">
            <w:pPr>
              <w:adjustRightInd w:val="0"/>
              <w:snapToGrid w:val="0"/>
              <w:spacing w:line="360" w:lineRule="auto"/>
              <w:ind w:firstLine="480" w:firstLineChars="200"/>
              <w:rPr>
                <w:rFonts w:hint="default" w:eastAsia="仿宋"/>
                <w:bCs/>
                <w:sz w:val="24"/>
                <w:lang w:val="en-US" w:eastAsia="zh-CN"/>
              </w:rPr>
            </w:pPr>
            <w:r>
              <w:rPr>
                <w:rFonts w:eastAsia="仿宋"/>
                <w:bCs/>
                <w:sz w:val="24"/>
              </w:rPr>
              <w:t>各项措施协同作用，综合抑尘及除尘效率可达80%~99%，相关工艺均为行业成熟可靠技术，可确保项目颗粒物污染物稳定达标排放，对周边大气环境影响可控</w:t>
            </w:r>
            <w:r>
              <w:rPr>
                <w:rFonts w:hint="eastAsia" w:eastAsia="仿宋"/>
                <w:bCs/>
                <w:sz w:val="24"/>
                <w:lang w:eastAsia="zh-CN"/>
              </w:rPr>
              <w:t>，</w:t>
            </w:r>
            <w:r>
              <w:rPr>
                <w:rFonts w:hint="eastAsia" w:eastAsia="仿宋"/>
                <w:bCs/>
                <w:sz w:val="24"/>
                <w:lang w:val="en-US" w:eastAsia="zh-CN"/>
              </w:rPr>
              <w:t>环保措施可行。</w:t>
            </w:r>
          </w:p>
          <w:p w14:paraId="0793BA6A">
            <w:pPr>
              <w:pStyle w:val="9"/>
              <w:spacing w:before="0" w:after="0" w:line="360" w:lineRule="auto"/>
              <w:ind w:right="0" w:firstLine="482" w:firstLineChars="200"/>
              <w:rPr>
                <w:rFonts w:eastAsia="仿宋"/>
                <w:b/>
                <w:sz w:val="24"/>
              </w:rPr>
            </w:pPr>
            <w:r>
              <w:rPr>
                <w:rFonts w:hint="eastAsia" w:eastAsia="仿宋"/>
                <w:b/>
                <w:sz w:val="24"/>
              </w:rPr>
              <w:t>4.</w:t>
            </w:r>
            <w:r>
              <w:rPr>
                <w:rFonts w:eastAsia="仿宋"/>
                <w:b/>
                <w:sz w:val="24"/>
              </w:rPr>
              <w:t>大气环境影响分析</w:t>
            </w:r>
          </w:p>
          <w:p w14:paraId="4DF9E94C">
            <w:pPr>
              <w:pStyle w:val="9"/>
              <w:spacing w:before="0" w:after="0" w:line="360" w:lineRule="auto"/>
              <w:ind w:right="0" w:firstLine="480" w:firstLineChars="200"/>
              <w:rPr>
                <w:rFonts w:eastAsia="仿宋"/>
                <w:bCs/>
                <w:sz w:val="24"/>
              </w:rPr>
            </w:pPr>
            <w:r>
              <w:rPr>
                <w:rFonts w:hint="eastAsia" w:eastAsia="仿宋"/>
                <w:bCs/>
                <w:sz w:val="24"/>
              </w:rPr>
              <w:t>本项目各废气产生源废气污染物排放量均较小，且配备了技术可行的废气处理装置，本项目在严格落实各项废气污染治理措施、制定完善的环境管理制度并有效执行的前提下，本项目废气排放对周边环境影响可接受。</w:t>
            </w:r>
          </w:p>
          <w:p w14:paraId="28C7E2D8">
            <w:pPr>
              <w:adjustRightInd w:val="0"/>
              <w:snapToGrid w:val="0"/>
              <w:spacing w:line="360" w:lineRule="auto"/>
              <w:ind w:firstLine="482" w:firstLineChars="200"/>
              <w:jc w:val="left"/>
              <w:rPr>
                <w:rFonts w:eastAsia="仿宋"/>
                <w:b/>
                <w:sz w:val="24"/>
              </w:rPr>
            </w:pPr>
            <w:r>
              <w:rPr>
                <w:rFonts w:eastAsia="仿宋"/>
                <w:b/>
                <w:sz w:val="24"/>
              </w:rPr>
              <w:t>二、水环境影响分析</w:t>
            </w:r>
          </w:p>
          <w:p w14:paraId="096B9E13">
            <w:pPr>
              <w:adjustRightInd w:val="0"/>
              <w:snapToGrid w:val="0"/>
              <w:spacing w:line="360" w:lineRule="auto"/>
              <w:ind w:firstLine="480" w:firstLineChars="200"/>
              <w:rPr>
                <w:rFonts w:eastAsia="仿宋"/>
                <w:bCs/>
                <w:sz w:val="24"/>
              </w:rPr>
            </w:pPr>
            <w:r>
              <w:rPr>
                <w:rFonts w:eastAsia="仿宋"/>
                <w:bCs/>
                <w:sz w:val="24"/>
              </w:rPr>
              <w:t>本项目新增废水主要包括车辆冲洗废水和</w:t>
            </w:r>
            <w:r>
              <w:rPr>
                <w:rFonts w:hint="eastAsia" w:eastAsia="仿宋"/>
                <w:bCs/>
                <w:sz w:val="24"/>
              </w:rPr>
              <w:t>生活污水</w:t>
            </w:r>
            <w:r>
              <w:rPr>
                <w:rFonts w:eastAsia="仿宋"/>
                <w:bCs/>
                <w:sz w:val="24"/>
              </w:rPr>
              <w:t>两部分。</w:t>
            </w:r>
          </w:p>
          <w:p w14:paraId="78BDA26E">
            <w:pPr>
              <w:adjustRightInd w:val="0"/>
              <w:snapToGrid w:val="0"/>
              <w:spacing w:line="360" w:lineRule="auto"/>
              <w:ind w:firstLine="480" w:firstLineChars="200"/>
              <w:rPr>
                <w:rFonts w:eastAsia="仿宋"/>
                <w:bCs/>
                <w:sz w:val="24"/>
              </w:rPr>
            </w:pPr>
            <w:r>
              <w:rPr>
                <w:rFonts w:eastAsia="仿宋"/>
                <w:bCs/>
                <w:sz w:val="24"/>
              </w:rPr>
              <w:t>（1）车辆冲洗废水</w:t>
            </w:r>
          </w:p>
          <w:p w14:paraId="5A8A28FD">
            <w:pPr>
              <w:adjustRightInd w:val="0"/>
              <w:snapToGrid w:val="0"/>
              <w:spacing w:line="360" w:lineRule="auto"/>
              <w:ind w:firstLine="480" w:firstLineChars="200"/>
              <w:rPr>
                <w:rFonts w:eastAsia="仿宋"/>
                <w:bCs/>
                <w:sz w:val="24"/>
              </w:rPr>
            </w:pPr>
            <w:r>
              <w:rPr>
                <w:rFonts w:eastAsia="仿宋"/>
                <w:bCs/>
                <w:sz w:val="24"/>
              </w:rPr>
              <w:t>运输车辆进出厂前需采用自动清洗设备对车辆进行冲洗，避免带土上路。车辆冲洗水用量为</w:t>
            </w:r>
            <w:r>
              <w:rPr>
                <w:rFonts w:hint="eastAsia" w:eastAsia="仿宋"/>
                <w:bCs/>
                <w:sz w:val="24"/>
              </w:rPr>
              <w:t>720t</w:t>
            </w:r>
            <w:r>
              <w:rPr>
                <w:rFonts w:eastAsia="仿宋"/>
                <w:bCs/>
                <w:sz w:val="24"/>
              </w:rPr>
              <w:t>/</w:t>
            </w:r>
            <w:r>
              <w:rPr>
                <w:rFonts w:hint="eastAsia" w:eastAsia="仿宋"/>
                <w:bCs/>
                <w:sz w:val="24"/>
              </w:rPr>
              <w:t>a</w:t>
            </w:r>
            <w:r>
              <w:rPr>
                <w:rFonts w:eastAsia="仿宋"/>
                <w:bCs/>
                <w:sz w:val="24"/>
              </w:rPr>
              <w:t>，本项目车辆冲洗废水设置一个</w:t>
            </w:r>
            <w:r>
              <w:rPr>
                <w:rFonts w:hint="eastAsia" w:eastAsia="仿宋"/>
                <w:bCs/>
                <w:sz w:val="24"/>
                <w:lang w:val="en-US" w:eastAsia="zh-CN"/>
              </w:rPr>
              <w:t>约40m</w:t>
            </w:r>
            <w:r>
              <w:rPr>
                <w:rFonts w:hint="eastAsia" w:eastAsia="仿宋"/>
                <w:bCs/>
                <w:sz w:val="24"/>
                <w:vertAlign w:val="superscript"/>
                <w:lang w:val="en-US" w:eastAsia="zh-CN"/>
              </w:rPr>
              <w:t>3</w:t>
            </w:r>
            <w:r>
              <w:rPr>
                <w:rFonts w:hint="eastAsia" w:eastAsia="仿宋"/>
                <w:bCs/>
                <w:sz w:val="24"/>
                <w:lang w:val="en-US" w:eastAsia="zh-CN"/>
              </w:rPr>
              <w:t>三级沉</w:t>
            </w:r>
            <w:r>
              <w:rPr>
                <w:rFonts w:eastAsia="仿宋"/>
                <w:bCs/>
                <w:sz w:val="24"/>
              </w:rPr>
              <w:t>淀池，冲洗废水经沉淀后回用于生产搅拌，不外排。损耗率按20%计算，则车辆冲洗水回用于生产水量为</w:t>
            </w:r>
            <w:r>
              <w:rPr>
                <w:rFonts w:hint="eastAsia" w:eastAsia="仿宋"/>
                <w:bCs/>
                <w:sz w:val="24"/>
              </w:rPr>
              <w:t>576t</w:t>
            </w:r>
            <w:r>
              <w:rPr>
                <w:rFonts w:eastAsia="仿宋"/>
                <w:bCs/>
                <w:sz w:val="24"/>
              </w:rPr>
              <w:t>/</w:t>
            </w:r>
            <w:r>
              <w:rPr>
                <w:rFonts w:hint="eastAsia" w:eastAsia="仿宋"/>
                <w:bCs/>
                <w:sz w:val="24"/>
              </w:rPr>
              <w:t>a。</w:t>
            </w:r>
          </w:p>
          <w:p w14:paraId="16FEBF24">
            <w:pPr>
              <w:adjustRightInd w:val="0"/>
              <w:snapToGrid w:val="0"/>
              <w:spacing w:line="360" w:lineRule="auto"/>
              <w:ind w:firstLine="480" w:firstLineChars="200"/>
              <w:rPr>
                <w:rFonts w:eastAsia="仿宋"/>
                <w:bCs/>
                <w:sz w:val="24"/>
              </w:rPr>
            </w:pPr>
            <w:r>
              <w:rPr>
                <w:rFonts w:eastAsia="仿宋"/>
                <w:bCs/>
                <w:sz w:val="24"/>
              </w:rPr>
              <w:t>（</w:t>
            </w:r>
            <w:r>
              <w:rPr>
                <w:rFonts w:hint="eastAsia" w:eastAsia="仿宋"/>
                <w:bCs/>
                <w:sz w:val="24"/>
              </w:rPr>
              <w:t>2</w:t>
            </w:r>
            <w:r>
              <w:rPr>
                <w:rFonts w:eastAsia="仿宋"/>
                <w:bCs/>
                <w:sz w:val="24"/>
              </w:rPr>
              <w:t>）</w:t>
            </w:r>
            <w:r>
              <w:rPr>
                <w:rFonts w:hint="eastAsia" w:eastAsia="仿宋"/>
                <w:bCs/>
                <w:sz w:val="24"/>
              </w:rPr>
              <w:t>生活污水</w:t>
            </w:r>
          </w:p>
          <w:p w14:paraId="4C7F2EEF">
            <w:pPr>
              <w:adjustRightInd w:val="0"/>
              <w:snapToGrid w:val="0"/>
              <w:spacing w:line="360" w:lineRule="auto"/>
              <w:ind w:firstLine="480" w:firstLineChars="200"/>
              <w:rPr>
                <w:rFonts w:hint="eastAsia" w:eastAsia="仿宋"/>
                <w:sz w:val="24"/>
              </w:rPr>
            </w:pPr>
            <w:r>
              <w:rPr>
                <w:rFonts w:hint="eastAsia" w:eastAsia="仿宋"/>
                <w:sz w:val="24"/>
              </w:rPr>
              <w:t>本项目劳动定员15人，年工作日300天。根据《广西壮族自治区行业用水定额》、《建筑给水排水设计标准》（GB 50015-2019）中的相关用水定额，用水量标准为50L/（人*d），则生活用水量为225t/a；生活污水的产污系数按照0.8计，生活污水排放量为180t/a。生活污水</w:t>
            </w:r>
            <w:r>
              <w:rPr>
                <w:rFonts w:hint="eastAsia" w:eastAsia="仿宋"/>
                <w:sz w:val="24"/>
                <w:lang w:val="en-US" w:eastAsia="zh-CN"/>
              </w:rPr>
              <w:t>经生活污水</w:t>
            </w:r>
            <w:r>
              <w:rPr>
                <w:rFonts w:hint="eastAsia" w:eastAsia="仿宋"/>
                <w:sz w:val="24"/>
              </w:rPr>
              <w:t>管网排放</w:t>
            </w:r>
            <w:r>
              <w:rPr>
                <w:rFonts w:hint="eastAsia" w:eastAsia="仿宋"/>
                <w:sz w:val="24"/>
                <w:lang w:val="en-US" w:eastAsia="zh-CN"/>
              </w:rPr>
              <w:t>至核电厂生活污水处理站处理</w:t>
            </w:r>
            <w:r>
              <w:rPr>
                <w:rFonts w:hint="eastAsia" w:eastAsia="仿宋"/>
                <w:sz w:val="24"/>
              </w:rPr>
              <w:t>，不外排。</w:t>
            </w:r>
          </w:p>
          <w:p w14:paraId="23212507">
            <w:pPr>
              <w:adjustRightInd w:val="0"/>
              <w:snapToGrid w:val="0"/>
              <w:spacing w:line="360" w:lineRule="auto"/>
              <w:ind w:firstLine="480" w:firstLineChars="200"/>
              <w:jc w:val="left"/>
              <w:rPr>
                <w:rFonts w:hint="eastAsia" w:ascii="Times New Roman" w:hAnsi="Times New Roman" w:eastAsia="仿宋" w:cs="Times New Roman"/>
                <w:sz w:val="24"/>
                <w:szCs w:val="24"/>
              </w:rPr>
            </w:pPr>
            <w:r>
              <w:rPr>
                <w:rFonts w:hint="eastAsia" w:eastAsia="仿宋" w:cs="Times New Roman"/>
                <w:sz w:val="24"/>
                <w:szCs w:val="24"/>
                <w:lang w:val="en-US" w:eastAsia="zh-CN"/>
              </w:rPr>
              <w:t>核电厂</w:t>
            </w:r>
            <w:r>
              <w:rPr>
                <w:rFonts w:hint="eastAsia" w:ascii="Times New Roman" w:hAnsi="Times New Roman" w:eastAsia="仿宋" w:cs="Times New Roman"/>
                <w:sz w:val="24"/>
                <w:szCs w:val="24"/>
              </w:rPr>
              <w:t>生活污水处理站（ED1</w:t>
            </w:r>
            <w:r>
              <w:rPr>
                <w:rFonts w:hint="eastAsia" w:eastAsia="仿宋" w:cs="Times New Roman"/>
                <w:sz w:val="24"/>
                <w:szCs w:val="24"/>
                <w:lang w:eastAsia="zh-CN"/>
              </w:rPr>
              <w:t>、</w:t>
            </w:r>
            <w:r>
              <w:rPr>
                <w:rFonts w:hint="eastAsia" w:eastAsia="仿宋" w:cs="Times New Roman"/>
                <w:sz w:val="24"/>
                <w:szCs w:val="24"/>
                <w:lang w:val="en-US" w:eastAsia="zh-CN"/>
              </w:rPr>
              <w:t>BEW</w:t>
            </w:r>
            <w:r>
              <w:rPr>
                <w:rFonts w:hint="eastAsia" w:ascii="Times New Roman" w:hAnsi="Times New Roman" w:eastAsia="仿宋" w:cs="Times New Roman"/>
                <w:sz w:val="24"/>
                <w:szCs w:val="24"/>
              </w:rPr>
              <w:t>）主要处理来自厂区的生活污水，采用</w:t>
            </w:r>
            <w:r>
              <w:rPr>
                <w:rFonts w:hint="eastAsia" w:ascii="Times New Roman" w:hAnsi="Times New Roman" w:eastAsia="仿宋" w:cs="Times New Roman"/>
                <w:sz w:val="24"/>
                <w:szCs w:val="24"/>
                <w:lang w:val="en-US" w:eastAsia="zh-CN"/>
              </w:rPr>
              <w:t>A</w:t>
            </w:r>
            <w:r>
              <w:rPr>
                <w:rFonts w:hint="eastAsia" w:ascii="Times New Roman" w:hAnsi="Times New Roman" w:eastAsia="仿宋" w:cs="Times New Roman"/>
                <w:sz w:val="24"/>
                <w:szCs w:val="24"/>
                <w:vertAlign w:val="superscript"/>
                <w:lang w:val="en-US" w:eastAsia="zh-CN"/>
              </w:rPr>
              <w:t>2</w:t>
            </w:r>
            <w:r>
              <w:rPr>
                <w:rFonts w:hint="eastAsia" w:ascii="Times New Roman" w:hAnsi="Times New Roman" w:eastAsia="仿宋" w:cs="Times New Roman"/>
                <w:sz w:val="24"/>
                <w:szCs w:val="24"/>
                <w:lang w:val="en-US" w:eastAsia="zh-CN"/>
              </w:rPr>
              <w:t>O</w:t>
            </w:r>
            <w:r>
              <w:rPr>
                <w:rFonts w:hint="eastAsia" w:ascii="Times New Roman" w:hAnsi="Times New Roman" w:eastAsia="仿宋" w:cs="Times New Roman"/>
                <w:sz w:val="24"/>
                <w:szCs w:val="24"/>
              </w:rPr>
              <w:t>处理工艺，处理</w:t>
            </w:r>
            <w:r>
              <w:rPr>
                <w:rFonts w:hint="eastAsia" w:eastAsia="仿宋" w:cs="Times New Roman"/>
                <w:sz w:val="24"/>
                <w:szCs w:val="24"/>
                <w:lang w:val="en-US" w:eastAsia="zh-CN"/>
              </w:rPr>
              <w:t>规模</w:t>
            </w:r>
            <w:r>
              <w:rPr>
                <w:rFonts w:hint="eastAsia" w:ascii="Times New Roman" w:hAnsi="Times New Roman" w:eastAsia="仿宋" w:cs="Times New Roman"/>
                <w:sz w:val="24"/>
                <w:szCs w:val="24"/>
              </w:rPr>
              <w:t>为</w:t>
            </w:r>
            <w:r>
              <w:rPr>
                <w:rFonts w:hint="eastAsia" w:eastAsia="仿宋" w:cs="Times New Roman"/>
                <w:sz w:val="24"/>
                <w:szCs w:val="24"/>
                <w:lang w:val="en-US" w:eastAsia="zh-CN"/>
              </w:rPr>
              <w:t>960</w:t>
            </w:r>
            <w:r>
              <w:rPr>
                <w:rFonts w:hint="eastAsia" w:ascii="Times New Roman" w:hAnsi="Times New Roman" w:eastAsia="仿宋" w:cs="Times New Roman"/>
                <w:sz w:val="24"/>
                <w:szCs w:val="24"/>
              </w:rPr>
              <w:t>m</w:t>
            </w:r>
            <w:r>
              <w:rPr>
                <w:rFonts w:hint="eastAsia" w:ascii="Times New Roman" w:hAnsi="Times New Roman" w:eastAsia="仿宋" w:cs="Times New Roman"/>
                <w:sz w:val="24"/>
                <w:szCs w:val="24"/>
                <w:vertAlign w:val="superscript"/>
                <w:lang w:eastAsia="zh-CN"/>
              </w:rPr>
              <w:t>3</w:t>
            </w:r>
            <w:r>
              <w:rPr>
                <w:rFonts w:hint="eastAsia" w:ascii="Times New Roman" w:hAnsi="Times New Roman" w:eastAsia="仿宋" w:cs="Times New Roman"/>
                <w:sz w:val="24"/>
                <w:szCs w:val="24"/>
              </w:rPr>
              <w:t>/d。生活</w:t>
            </w:r>
            <w:r>
              <w:rPr>
                <w:rFonts w:hint="eastAsia" w:eastAsia="仿宋" w:cs="Times New Roman"/>
                <w:sz w:val="24"/>
                <w:szCs w:val="24"/>
                <w:lang w:val="en-US" w:eastAsia="zh-CN"/>
              </w:rPr>
              <w:t>污水</w:t>
            </w:r>
            <w:r>
              <w:rPr>
                <w:rFonts w:hint="eastAsia" w:ascii="Times New Roman" w:hAnsi="Times New Roman" w:eastAsia="仿宋" w:cs="Times New Roman"/>
                <w:sz w:val="24"/>
                <w:szCs w:val="24"/>
              </w:rPr>
              <w:t>经</w:t>
            </w:r>
            <w:r>
              <w:rPr>
                <w:rFonts w:hint="eastAsia" w:eastAsia="仿宋" w:cs="Times New Roman"/>
                <w:sz w:val="24"/>
                <w:szCs w:val="24"/>
                <w:lang w:val="en-US" w:eastAsia="zh-CN"/>
              </w:rPr>
              <w:t>生活污水处理站</w:t>
            </w:r>
            <w:r>
              <w:rPr>
                <w:rFonts w:hint="eastAsia" w:ascii="Times New Roman" w:hAnsi="Times New Roman" w:eastAsia="仿宋" w:cs="Times New Roman"/>
                <w:sz w:val="24"/>
                <w:szCs w:val="24"/>
              </w:rPr>
              <w:t>处理后满足《城镇污水处理厂污染物排放标准》（GB18918-2002）一级A标准。</w:t>
            </w:r>
          </w:p>
          <w:p w14:paraId="6472C3B3">
            <w:pPr>
              <w:adjustRightInd w:val="0"/>
              <w:snapToGrid w:val="0"/>
              <w:spacing w:line="360" w:lineRule="auto"/>
              <w:ind w:firstLine="480" w:firstLineChars="200"/>
              <w:jc w:val="left"/>
              <w:rPr>
                <w:rFonts w:hint="eastAsia" w:eastAsia="仿宋"/>
                <w:sz w:val="24"/>
                <w:lang w:val="en-US" w:eastAsia="zh-CN"/>
              </w:rPr>
            </w:pPr>
            <w:r>
              <w:rPr>
                <w:rFonts w:hint="eastAsia" w:eastAsia="仿宋" w:cs="Times New Roman"/>
                <w:sz w:val="24"/>
                <w:szCs w:val="24"/>
                <w:lang w:val="en-US" w:eastAsia="zh-CN"/>
              </w:rPr>
              <w:t>本项目位于核电厂区范围内，</w:t>
            </w:r>
            <w:r>
              <w:rPr>
                <w:rFonts w:hint="eastAsia" w:eastAsia="仿宋"/>
                <w:sz w:val="24"/>
              </w:rPr>
              <w:t>项目生活污水经</w:t>
            </w:r>
            <w:r>
              <w:rPr>
                <w:rFonts w:hint="eastAsia" w:eastAsia="仿宋"/>
                <w:sz w:val="24"/>
                <w:lang w:val="en-US" w:eastAsia="zh-CN"/>
              </w:rPr>
              <w:t>生活</w:t>
            </w:r>
            <w:r>
              <w:rPr>
                <w:rFonts w:hint="eastAsia" w:eastAsia="仿宋"/>
                <w:sz w:val="24"/>
              </w:rPr>
              <w:t>污水管网接入核电厂生活污水处理站，污水管网为厂区配套设施，无需新建，依托条件成熟</w:t>
            </w:r>
            <w:r>
              <w:rPr>
                <w:rFonts w:hint="eastAsia" w:eastAsia="仿宋"/>
                <w:sz w:val="24"/>
                <w:lang w:eastAsia="zh-CN"/>
              </w:rPr>
              <w:t>；</w:t>
            </w:r>
            <w:r>
              <w:rPr>
                <w:rFonts w:hint="eastAsia" w:eastAsia="仿宋"/>
                <w:sz w:val="24"/>
              </w:rPr>
              <w:t>本项目日均生活污水排放量仅为0.6m³/d，仅占处理能力的0.</w:t>
            </w:r>
            <w:r>
              <w:rPr>
                <w:rFonts w:hint="eastAsia" w:eastAsia="仿宋"/>
                <w:sz w:val="24"/>
                <w:lang w:val="en-US" w:eastAsia="zh-CN"/>
              </w:rPr>
              <w:t>06</w:t>
            </w:r>
            <w:r>
              <w:rPr>
                <w:rFonts w:hint="eastAsia" w:eastAsia="仿宋"/>
                <w:sz w:val="24"/>
              </w:rPr>
              <w:t>%，远低于其剩余处理负荷，完全可接纳本项目生活污水</w:t>
            </w:r>
            <w:r>
              <w:rPr>
                <w:rFonts w:hint="eastAsia" w:eastAsia="仿宋"/>
                <w:sz w:val="24"/>
                <w:lang w:eastAsia="zh-CN"/>
              </w:rPr>
              <w:t>，</w:t>
            </w:r>
            <w:r>
              <w:rPr>
                <w:rFonts w:hint="eastAsia" w:eastAsia="仿宋"/>
                <w:sz w:val="24"/>
                <w:lang w:val="en-US" w:eastAsia="zh-CN"/>
              </w:rPr>
              <w:t>依托可行。</w:t>
            </w:r>
          </w:p>
          <w:p w14:paraId="21F6536E">
            <w:pPr>
              <w:pStyle w:val="83"/>
              <w:rPr>
                <w:rFonts w:hint="eastAsia"/>
                <w:lang w:val="en-US" w:eastAsia="zh-CN"/>
              </w:rPr>
            </w:pPr>
            <w:r>
              <w:rPr>
                <w:rFonts w:hint="eastAsia"/>
                <w:lang w:val="en-US" w:eastAsia="zh-CN"/>
              </w:rPr>
              <w:t xml:space="preserve">表4-9  </w:t>
            </w:r>
            <w:r>
              <w:t>废水污染源源强核算结果及相关参数一览表</w:t>
            </w:r>
          </w:p>
          <w:tbl>
            <w:tblPr>
              <w:tblStyle w:val="3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000"/>
              <w:gridCol w:w="798"/>
              <w:gridCol w:w="837"/>
              <w:gridCol w:w="847"/>
              <w:gridCol w:w="661"/>
              <w:gridCol w:w="702"/>
              <w:gridCol w:w="623"/>
              <w:gridCol w:w="794"/>
              <w:gridCol w:w="834"/>
              <w:gridCol w:w="847"/>
            </w:tblGrid>
            <w:tr w14:paraId="69F9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6DA86">
                  <w:pPr>
                    <w:widowControl/>
                    <w:adjustRightInd w:val="0"/>
                    <w:snapToGrid w:val="0"/>
                    <w:jc w:val="center"/>
                    <w:rPr>
                      <w:rFonts w:hint="eastAsia" w:eastAsia="仿宋"/>
                      <w:b/>
                      <w:szCs w:val="21"/>
                      <w:lang w:val="en-US" w:eastAsia="zh-CN"/>
                    </w:rPr>
                  </w:pPr>
                  <w:r>
                    <w:rPr>
                      <w:rFonts w:hint="eastAsia" w:eastAsia="仿宋"/>
                      <w:b/>
                      <w:szCs w:val="21"/>
                      <w:lang w:val="en-US" w:eastAsia="zh-CN"/>
                    </w:rPr>
                    <w:t>废水类别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CF59B">
                  <w:pPr>
                    <w:widowControl/>
                    <w:adjustRightInd w:val="0"/>
                    <w:snapToGrid w:val="0"/>
                    <w:jc w:val="center"/>
                    <w:rPr>
                      <w:rFonts w:hint="eastAsia" w:eastAsia="仿宋"/>
                      <w:b/>
                      <w:szCs w:val="21"/>
                      <w:lang w:val="en-US" w:eastAsia="zh-CN"/>
                    </w:rPr>
                  </w:pPr>
                  <w:r>
                    <w:rPr>
                      <w:rFonts w:hint="eastAsia" w:eastAsia="仿宋"/>
                      <w:b/>
                      <w:szCs w:val="21"/>
                      <w:lang w:val="en-US" w:eastAsia="zh-CN"/>
                    </w:rPr>
                    <w:t>污染物种类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4520D">
                  <w:pPr>
                    <w:widowControl/>
                    <w:adjustRightInd w:val="0"/>
                    <w:snapToGrid w:val="0"/>
                    <w:jc w:val="center"/>
                    <w:rPr>
                      <w:rFonts w:hint="eastAsia" w:eastAsia="仿宋"/>
                      <w:b/>
                      <w:szCs w:val="21"/>
                      <w:lang w:val="en-US" w:eastAsia="zh-CN"/>
                    </w:rPr>
                  </w:pPr>
                  <w:r>
                    <w:rPr>
                      <w:rFonts w:hint="eastAsia" w:eastAsia="仿宋"/>
                      <w:b/>
                      <w:szCs w:val="21"/>
                      <w:lang w:val="en-US" w:eastAsia="zh-CN"/>
                    </w:rPr>
                    <w:t>污染物产生量和浓度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103DF">
                  <w:pPr>
                    <w:widowControl/>
                    <w:adjustRightInd w:val="0"/>
                    <w:snapToGrid w:val="0"/>
                    <w:jc w:val="center"/>
                    <w:rPr>
                      <w:rFonts w:hint="eastAsia" w:eastAsia="仿宋"/>
                      <w:b/>
                      <w:szCs w:val="21"/>
                      <w:lang w:val="en-US" w:eastAsia="zh-CN"/>
                    </w:rPr>
                  </w:pPr>
                  <w:r>
                    <w:rPr>
                      <w:rFonts w:hint="eastAsia" w:eastAsia="仿宋"/>
                      <w:b/>
                      <w:szCs w:val="21"/>
                      <w:lang w:val="en-US" w:eastAsia="zh-CN"/>
                    </w:rPr>
                    <w:t>治理设施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9E781">
                  <w:pPr>
                    <w:widowControl/>
                    <w:adjustRightInd w:val="0"/>
                    <w:snapToGrid w:val="0"/>
                    <w:jc w:val="center"/>
                    <w:rPr>
                      <w:rFonts w:hint="eastAsia" w:eastAsia="仿宋"/>
                      <w:b/>
                      <w:szCs w:val="21"/>
                      <w:lang w:val="en-US" w:eastAsia="zh-CN"/>
                    </w:rPr>
                  </w:pPr>
                  <w:r>
                    <w:rPr>
                      <w:rFonts w:hint="eastAsia" w:eastAsia="仿宋"/>
                      <w:b/>
                      <w:szCs w:val="21"/>
                      <w:lang w:val="en-US" w:eastAsia="zh-CN"/>
                    </w:rPr>
                    <w:t>污染物排放情况</w:t>
                  </w:r>
                </w:p>
              </w:tc>
            </w:tr>
            <w:tr w14:paraId="3639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5417">
                  <w:pPr>
                    <w:widowControl/>
                    <w:adjustRightInd w:val="0"/>
                    <w:snapToGrid w:val="0"/>
                    <w:jc w:val="center"/>
                    <w:rPr>
                      <w:rFonts w:hint="eastAsia" w:eastAsia="仿宋"/>
                      <w:b/>
                      <w:szCs w:val="21"/>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A303">
                  <w:pPr>
                    <w:widowControl/>
                    <w:adjustRightInd w:val="0"/>
                    <w:snapToGrid w:val="0"/>
                    <w:jc w:val="center"/>
                    <w:rPr>
                      <w:rFonts w:hint="eastAsia" w:eastAsia="仿宋"/>
                      <w:b/>
                      <w:szCs w:val="21"/>
                      <w:lang w:val="en-US" w:eastAsia="zh-CN"/>
                    </w:rPr>
                  </w:pPr>
                </w:p>
              </w:tc>
              <w:tc>
                <w:tcPr>
                  <w:tcW w:w="799" w:type="dxa"/>
                  <w:tcBorders>
                    <w:top w:val="single" w:color="000000" w:sz="4" w:space="0"/>
                    <w:left w:val="single" w:color="000000" w:sz="4" w:space="0"/>
                    <w:right w:val="single" w:color="000000" w:sz="4" w:space="0"/>
                  </w:tcBorders>
                  <w:shd w:val="clear" w:color="auto" w:fill="auto"/>
                  <w:vAlign w:val="center"/>
                </w:tcPr>
                <w:p w14:paraId="04D4F0B1">
                  <w:pPr>
                    <w:widowControl/>
                    <w:adjustRightInd w:val="0"/>
                    <w:snapToGrid w:val="0"/>
                    <w:jc w:val="center"/>
                    <w:rPr>
                      <w:rFonts w:hint="eastAsia" w:eastAsia="仿宋"/>
                      <w:b/>
                      <w:szCs w:val="21"/>
                      <w:lang w:val="en-US" w:eastAsia="zh-CN"/>
                    </w:rPr>
                  </w:pPr>
                  <w:r>
                    <w:rPr>
                      <w:rFonts w:hint="eastAsia" w:eastAsia="仿宋"/>
                      <w:b/>
                      <w:szCs w:val="21"/>
                      <w:lang w:val="en-US" w:eastAsia="zh-CN"/>
                    </w:rPr>
                    <w:t>废水产生量m</w:t>
                  </w:r>
                  <w:r>
                    <w:rPr>
                      <w:rFonts w:hint="eastAsia" w:eastAsia="仿宋"/>
                      <w:b/>
                      <w:szCs w:val="21"/>
                      <w:vertAlign w:val="superscript"/>
                      <w:lang w:val="en-US" w:eastAsia="zh-CN"/>
                    </w:rPr>
                    <w:t>3</w:t>
                  </w:r>
                  <w:r>
                    <w:rPr>
                      <w:rFonts w:hint="eastAsia" w:eastAsia="仿宋"/>
                      <w:b/>
                      <w:szCs w:val="21"/>
                      <w:lang w:val="en-US" w:eastAsia="zh-CN"/>
                    </w:rPr>
                    <w:t>/a</w:t>
                  </w:r>
                </w:p>
              </w:tc>
              <w:tc>
                <w:tcPr>
                  <w:tcW w:w="837" w:type="dxa"/>
                  <w:tcBorders>
                    <w:top w:val="single" w:color="000000" w:sz="4" w:space="0"/>
                    <w:left w:val="single" w:color="000000" w:sz="4" w:space="0"/>
                    <w:right w:val="single" w:color="000000" w:sz="4" w:space="0"/>
                  </w:tcBorders>
                  <w:shd w:val="clear" w:color="auto" w:fill="auto"/>
                  <w:vAlign w:val="center"/>
                </w:tcPr>
                <w:p w14:paraId="1EC97E8D">
                  <w:pPr>
                    <w:widowControl/>
                    <w:adjustRightInd w:val="0"/>
                    <w:snapToGrid w:val="0"/>
                    <w:jc w:val="center"/>
                    <w:rPr>
                      <w:rFonts w:hint="eastAsia" w:eastAsia="仿宋"/>
                      <w:b/>
                      <w:szCs w:val="21"/>
                      <w:lang w:val="en-US" w:eastAsia="zh-CN"/>
                    </w:rPr>
                  </w:pPr>
                  <w:r>
                    <w:rPr>
                      <w:rFonts w:hint="eastAsia" w:eastAsia="仿宋"/>
                      <w:b/>
                      <w:szCs w:val="21"/>
                      <w:lang w:val="en-US" w:eastAsia="zh-CN"/>
                    </w:rPr>
                    <w:t>产生浓度mg/L</w:t>
                  </w:r>
                </w:p>
              </w:tc>
              <w:tc>
                <w:tcPr>
                  <w:tcW w:w="0" w:type="auto"/>
                  <w:tcBorders>
                    <w:top w:val="single" w:color="000000" w:sz="4" w:space="0"/>
                    <w:left w:val="single" w:color="000000" w:sz="4" w:space="0"/>
                    <w:right w:val="single" w:color="000000" w:sz="4" w:space="0"/>
                  </w:tcBorders>
                  <w:shd w:val="clear" w:color="auto" w:fill="auto"/>
                  <w:vAlign w:val="center"/>
                </w:tcPr>
                <w:p w14:paraId="0534A573">
                  <w:pPr>
                    <w:widowControl/>
                    <w:adjustRightInd w:val="0"/>
                    <w:snapToGrid w:val="0"/>
                    <w:jc w:val="center"/>
                    <w:rPr>
                      <w:rFonts w:hint="eastAsia" w:eastAsia="仿宋"/>
                      <w:b/>
                      <w:szCs w:val="21"/>
                      <w:lang w:val="en-US" w:eastAsia="zh-CN"/>
                    </w:rPr>
                  </w:pPr>
                  <w:r>
                    <w:rPr>
                      <w:rFonts w:hint="eastAsia" w:eastAsia="仿宋"/>
                      <w:b/>
                      <w:szCs w:val="21"/>
                      <w:lang w:val="en-US" w:eastAsia="zh-CN"/>
                    </w:rPr>
                    <w:t>产生量t/a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90851">
                  <w:pPr>
                    <w:widowControl/>
                    <w:adjustRightInd w:val="0"/>
                    <w:snapToGrid w:val="0"/>
                    <w:jc w:val="center"/>
                    <w:rPr>
                      <w:rFonts w:hint="eastAsia" w:eastAsia="仿宋"/>
                      <w:b/>
                      <w:szCs w:val="21"/>
                      <w:lang w:val="en-US" w:eastAsia="zh-CN"/>
                    </w:rPr>
                  </w:pPr>
                  <w:r>
                    <w:rPr>
                      <w:rFonts w:hint="eastAsia" w:eastAsia="仿宋"/>
                      <w:b/>
                      <w:szCs w:val="21"/>
                      <w:lang w:val="en-US" w:eastAsia="zh-CN"/>
                    </w:rPr>
                    <w:t>治理工艺</w:t>
                  </w:r>
                </w:p>
              </w:tc>
              <w:tc>
                <w:tcPr>
                  <w:tcW w:w="0" w:type="auto"/>
                  <w:tcBorders>
                    <w:top w:val="single" w:color="000000" w:sz="4" w:space="0"/>
                    <w:left w:val="single" w:color="000000" w:sz="4" w:space="0"/>
                    <w:right w:val="single" w:color="000000" w:sz="4" w:space="0"/>
                  </w:tcBorders>
                  <w:shd w:val="clear" w:color="auto" w:fill="auto"/>
                  <w:vAlign w:val="center"/>
                </w:tcPr>
                <w:p w14:paraId="281DEBD0">
                  <w:pPr>
                    <w:widowControl/>
                    <w:adjustRightInd w:val="0"/>
                    <w:snapToGrid w:val="0"/>
                    <w:jc w:val="center"/>
                    <w:rPr>
                      <w:rFonts w:hint="eastAsia" w:eastAsia="仿宋"/>
                      <w:b/>
                      <w:szCs w:val="21"/>
                      <w:lang w:val="en-US" w:eastAsia="zh-CN"/>
                    </w:rPr>
                  </w:pPr>
                  <w:r>
                    <w:rPr>
                      <w:rFonts w:hint="eastAsia" w:eastAsia="仿宋"/>
                      <w:b/>
                      <w:szCs w:val="21"/>
                      <w:lang w:val="en-US" w:eastAsia="zh-CN"/>
                    </w:rPr>
                    <w:t>去除率%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444D5">
                  <w:pPr>
                    <w:widowControl/>
                    <w:adjustRightInd w:val="0"/>
                    <w:snapToGrid w:val="0"/>
                    <w:jc w:val="center"/>
                    <w:rPr>
                      <w:rFonts w:hint="eastAsia" w:eastAsia="仿宋"/>
                      <w:b/>
                      <w:szCs w:val="21"/>
                      <w:lang w:val="en-US" w:eastAsia="zh-CN"/>
                    </w:rPr>
                  </w:pPr>
                  <w:r>
                    <w:rPr>
                      <w:rFonts w:hint="eastAsia" w:eastAsia="仿宋"/>
                      <w:b/>
                      <w:szCs w:val="21"/>
                      <w:lang w:val="en-US" w:eastAsia="zh-CN"/>
                    </w:rPr>
                    <w:t>是否为可行技术</w:t>
                  </w:r>
                </w:p>
              </w:tc>
              <w:tc>
                <w:tcPr>
                  <w:tcW w:w="0" w:type="auto"/>
                  <w:tcBorders>
                    <w:top w:val="single" w:color="000000" w:sz="4" w:space="0"/>
                    <w:left w:val="single" w:color="000000" w:sz="4" w:space="0"/>
                    <w:right w:val="single" w:color="000000" w:sz="4" w:space="0"/>
                  </w:tcBorders>
                  <w:shd w:val="clear" w:color="auto" w:fill="auto"/>
                  <w:vAlign w:val="center"/>
                </w:tcPr>
                <w:p w14:paraId="30FAC2D0">
                  <w:pPr>
                    <w:widowControl/>
                    <w:adjustRightInd w:val="0"/>
                    <w:snapToGrid w:val="0"/>
                    <w:jc w:val="center"/>
                    <w:rPr>
                      <w:rFonts w:hint="eastAsia" w:eastAsia="仿宋"/>
                      <w:b/>
                      <w:szCs w:val="21"/>
                      <w:lang w:val="en-US" w:eastAsia="zh-CN"/>
                    </w:rPr>
                  </w:pPr>
                  <w:r>
                    <w:rPr>
                      <w:rFonts w:hint="eastAsia" w:eastAsia="仿宋"/>
                      <w:b/>
                      <w:szCs w:val="21"/>
                      <w:lang w:val="en-US" w:eastAsia="zh-CN"/>
                    </w:rPr>
                    <w:t>废水排放量m</w:t>
                  </w:r>
                  <w:r>
                    <w:rPr>
                      <w:rFonts w:hint="eastAsia" w:eastAsia="仿宋"/>
                      <w:b/>
                      <w:szCs w:val="21"/>
                      <w:vertAlign w:val="superscript"/>
                      <w:lang w:val="en-US" w:eastAsia="zh-CN"/>
                    </w:rPr>
                    <w:t>3</w:t>
                  </w:r>
                  <w:r>
                    <w:rPr>
                      <w:rFonts w:hint="eastAsia" w:eastAsia="仿宋"/>
                      <w:b/>
                      <w:szCs w:val="21"/>
                      <w:lang w:val="en-US" w:eastAsia="zh-CN"/>
                    </w:rPr>
                    <w:t>/a</w:t>
                  </w:r>
                </w:p>
              </w:tc>
              <w:tc>
                <w:tcPr>
                  <w:tcW w:w="0" w:type="auto"/>
                  <w:tcBorders>
                    <w:top w:val="single" w:color="000000" w:sz="4" w:space="0"/>
                    <w:left w:val="single" w:color="000000" w:sz="4" w:space="0"/>
                    <w:right w:val="single" w:color="000000" w:sz="4" w:space="0"/>
                  </w:tcBorders>
                  <w:shd w:val="clear" w:color="auto" w:fill="auto"/>
                  <w:vAlign w:val="center"/>
                </w:tcPr>
                <w:p w14:paraId="7F4F68F0">
                  <w:pPr>
                    <w:widowControl/>
                    <w:adjustRightInd w:val="0"/>
                    <w:snapToGrid w:val="0"/>
                    <w:jc w:val="center"/>
                    <w:rPr>
                      <w:rFonts w:hint="eastAsia" w:eastAsia="仿宋"/>
                      <w:b/>
                      <w:szCs w:val="21"/>
                      <w:lang w:val="en-US" w:eastAsia="zh-CN"/>
                    </w:rPr>
                  </w:pPr>
                  <w:r>
                    <w:rPr>
                      <w:rFonts w:hint="eastAsia" w:eastAsia="仿宋"/>
                      <w:b/>
                      <w:szCs w:val="21"/>
                      <w:lang w:val="en-US" w:eastAsia="zh-CN"/>
                    </w:rPr>
                    <w:t>排放浓度mg/L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0920E">
                  <w:pPr>
                    <w:widowControl/>
                    <w:adjustRightInd w:val="0"/>
                    <w:snapToGrid w:val="0"/>
                    <w:jc w:val="center"/>
                    <w:rPr>
                      <w:rFonts w:hint="eastAsia" w:eastAsia="仿宋"/>
                      <w:b/>
                      <w:szCs w:val="21"/>
                      <w:lang w:val="en-US" w:eastAsia="zh-CN"/>
                    </w:rPr>
                  </w:pPr>
                  <w:r>
                    <w:rPr>
                      <w:rFonts w:hint="eastAsia" w:eastAsia="仿宋"/>
                      <w:b/>
                      <w:szCs w:val="21"/>
                      <w:lang w:val="en-US" w:eastAsia="zh-CN"/>
                    </w:rPr>
                    <w:t>排放量t/a</w:t>
                  </w:r>
                </w:p>
              </w:tc>
            </w:tr>
            <w:tr w14:paraId="21E0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53187">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生活污水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F57C8">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COD</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E651E">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180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74EC">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79CC4">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0.063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5D2F8">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A</w:t>
                  </w:r>
                  <w:r>
                    <w:rPr>
                      <w:rFonts w:hint="eastAsia" w:eastAsia="仿宋"/>
                      <w:b w:val="0"/>
                      <w:bCs/>
                      <w:szCs w:val="21"/>
                      <w:vertAlign w:val="superscript"/>
                      <w:lang w:val="en-US" w:eastAsia="zh-CN"/>
                    </w:rPr>
                    <w:t>2</w:t>
                  </w:r>
                  <w:r>
                    <w:rPr>
                      <w:rFonts w:hint="eastAsia" w:eastAsia="仿宋"/>
                      <w:b w:val="0"/>
                      <w:bCs/>
                      <w:szCs w:val="21"/>
                      <w:lang w:val="en-US" w:eastAsia="zh-CN"/>
                    </w:rPr>
                    <w:t>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BDA54">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F2BBD">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C0469">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51DF8">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309C3">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0.0076</w:t>
                  </w:r>
                </w:p>
              </w:tc>
            </w:tr>
            <w:tr w14:paraId="0386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B621">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6394D">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NH₃-N</w:t>
                  </w: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CEC0">
                  <w:pPr>
                    <w:widowControl/>
                    <w:adjustRightInd w:val="0"/>
                    <w:snapToGrid w:val="0"/>
                    <w:jc w:val="center"/>
                    <w:rPr>
                      <w:rFonts w:hint="eastAsia" w:eastAsia="仿宋"/>
                      <w:b w:val="0"/>
                      <w:bCs/>
                      <w:szCs w:val="21"/>
                      <w:lang w:val="en-US" w:eastAsia="zh-CN"/>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3679">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206AA">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0.0063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65EA">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E0E99">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E41B4">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44E6">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BDE73">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A5CE0">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0.0005</w:t>
                  </w:r>
                </w:p>
              </w:tc>
            </w:tr>
            <w:tr w14:paraId="6121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DD92">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CA896">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SS</w:t>
                  </w: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D4FC">
                  <w:pPr>
                    <w:widowControl/>
                    <w:adjustRightInd w:val="0"/>
                    <w:snapToGrid w:val="0"/>
                    <w:jc w:val="center"/>
                    <w:rPr>
                      <w:rFonts w:hint="eastAsia" w:eastAsia="仿宋"/>
                      <w:b w:val="0"/>
                      <w:bCs/>
                      <w:szCs w:val="21"/>
                      <w:lang w:val="en-US" w:eastAsia="zh-CN"/>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A389">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92913">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0.0396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E874">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184F1">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58683">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46F2">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5345E">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D5B31">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0.0016</w:t>
                  </w:r>
                </w:p>
              </w:tc>
            </w:tr>
            <w:tr w14:paraId="2001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563F">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66FDD">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BOD₅</w:t>
                  </w: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98E4">
                  <w:pPr>
                    <w:widowControl/>
                    <w:adjustRightInd w:val="0"/>
                    <w:snapToGrid w:val="0"/>
                    <w:jc w:val="center"/>
                    <w:rPr>
                      <w:rFonts w:hint="eastAsia" w:eastAsia="仿宋"/>
                      <w:b w:val="0"/>
                      <w:bCs/>
                      <w:szCs w:val="21"/>
                      <w:lang w:val="en-US" w:eastAsia="zh-CN"/>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8D3C">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8BAC2">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0.036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F0E9">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EE3B9">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28EE8">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是</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BCEF">
                  <w:pPr>
                    <w:widowControl/>
                    <w:adjustRightInd w:val="0"/>
                    <w:snapToGrid w:val="0"/>
                    <w:jc w:val="center"/>
                    <w:rPr>
                      <w:rFonts w:hint="eastAsia" w:eastAsia="仿宋"/>
                      <w:b w:val="0"/>
                      <w:bCs/>
                      <w:szCs w:val="21"/>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B4B41">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D7B3E">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0.0014</w:t>
                  </w:r>
                </w:p>
              </w:tc>
            </w:tr>
          </w:tbl>
          <w:p w14:paraId="6EF7F741">
            <w:pPr>
              <w:adjustRightInd w:val="0"/>
              <w:snapToGrid w:val="0"/>
              <w:spacing w:line="360" w:lineRule="auto"/>
              <w:ind w:firstLine="480" w:firstLineChars="200"/>
              <w:jc w:val="left"/>
              <w:rPr>
                <w:rFonts w:eastAsia="仿宋"/>
                <w:bCs/>
                <w:kern w:val="0"/>
                <w:sz w:val="24"/>
                <w:szCs w:val="20"/>
              </w:rPr>
            </w:pPr>
            <w:r>
              <w:rPr>
                <w:rFonts w:hint="eastAsia" w:eastAsia="仿宋"/>
                <w:bCs w:val="0"/>
                <w:kern w:val="2"/>
                <w:sz w:val="24"/>
                <w:szCs w:val="24"/>
              </w:rPr>
              <w:t>正常工况下，项目无废水直排至地表水体，对区域地表水环境无明显影响；污水收集管线均采取防渗处理，可有效防止污水下渗，对地下水环境影响较小。综上，项目在落实防渗及污</w:t>
            </w:r>
            <w:r>
              <w:rPr>
                <w:rFonts w:hint="eastAsia" w:eastAsia="仿宋"/>
                <w:bCs/>
                <w:kern w:val="0"/>
                <w:sz w:val="24"/>
                <w:szCs w:val="20"/>
              </w:rPr>
              <w:t>水收集处置措施后，对周边水环境影响可控、可接受。</w:t>
            </w:r>
          </w:p>
          <w:p w14:paraId="535FFC24">
            <w:pPr>
              <w:adjustRightInd w:val="0"/>
              <w:snapToGrid w:val="0"/>
              <w:spacing w:line="360" w:lineRule="auto"/>
              <w:ind w:firstLine="482" w:firstLineChars="200"/>
              <w:jc w:val="left"/>
              <w:rPr>
                <w:rFonts w:eastAsia="仿宋"/>
                <w:b/>
                <w:sz w:val="24"/>
              </w:rPr>
            </w:pPr>
            <w:r>
              <w:rPr>
                <w:rFonts w:eastAsia="仿宋"/>
                <w:b/>
                <w:sz w:val="24"/>
              </w:rPr>
              <w:t>三、声环境影响分析</w:t>
            </w:r>
          </w:p>
          <w:p w14:paraId="08C8681B">
            <w:pPr>
              <w:adjustRightInd w:val="0"/>
              <w:snapToGrid w:val="0"/>
              <w:spacing w:line="360" w:lineRule="auto"/>
              <w:ind w:firstLine="482" w:firstLineChars="200"/>
              <w:jc w:val="left"/>
              <w:rPr>
                <w:rFonts w:hint="eastAsia" w:eastAsia="仿宋"/>
                <w:b/>
                <w:bCs/>
                <w:sz w:val="24"/>
                <w:lang w:val="en-US" w:eastAsia="zh-CN"/>
              </w:rPr>
            </w:pPr>
            <w:r>
              <w:rPr>
                <w:rFonts w:hint="eastAsia" w:eastAsia="仿宋"/>
                <w:b/>
                <w:bCs/>
                <w:sz w:val="24"/>
                <w:lang w:val="en-US" w:eastAsia="zh-CN"/>
              </w:rPr>
              <w:t>1.噪声源强</w:t>
            </w:r>
          </w:p>
          <w:p w14:paraId="08AC6DD1">
            <w:pPr>
              <w:adjustRightInd w:val="0"/>
              <w:snapToGrid w:val="0"/>
              <w:spacing w:line="360" w:lineRule="auto"/>
              <w:ind w:firstLine="480" w:firstLineChars="200"/>
              <w:rPr>
                <w:rFonts w:hint="default" w:eastAsia="仿宋"/>
                <w:bCs/>
                <w:sz w:val="24"/>
                <w:lang w:val="en-US" w:eastAsia="zh-CN"/>
              </w:rPr>
            </w:pPr>
            <w:r>
              <w:rPr>
                <w:rFonts w:eastAsia="仿宋"/>
                <w:bCs/>
                <w:sz w:val="24"/>
              </w:rPr>
              <w:t>本项目主要的噪声污染源是</w:t>
            </w:r>
            <w:r>
              <w:rPr>
                <w:rFonts w:hint="eastAsia" w:eastAsia="仿宋"/>
                <w:bCs/>
                <w:sz w:val="24"/>
              </w:rPr>
              <w:t>装卸、</w:t>
            </w:r>
            <w:r>
              <w:rPr>
                <w:rFonts w:hint="eastAsia" w:eastAsia="仿宋"/>
                <w:bCs/>
                <w:sz w:val="24"/>
                <w:lang w:eastAsia="zh-CN"/>
              </w:rPr>
              <w:t>粉土机</w:t>
            </w:r>
            <w:r>
              <w:rPr>
                <w:rFonts w:hint="eastAsia" w:eastAsia="仿宋"/>
                <w:bCs/>
                <w:sz w:val="24"/>
              </w:rPr>
              <w:t>、运输皮带、空压机及搅拌机等</w:t>
            </w:r>
            <w:r>
              <w:rPr>
                <w:rFonts w:eastAsia="仿宋"/>
                <w:bCs/>
                <w:sz w:val="24"/>
              </w:rPr>
              <w:t>，其噪声源强约为</w:t>
            </w:r>
            <w:r>
              <w:rPr>
                <w:rFonts w:hint="eastAsia" w:eastAsia="仿宋"/>
                <w:bCs/>
                <w:sz w:val="24"/>
              </w:rPr>
              <w:t>75</w:t>
            </w:r>
            <w:r>
              <w:rPr>
                <w:rFonts w:eastAsia="仿宋"/>
                <w:bCs/>
                <w:sz w:val="24"/>
              </w:rPr>
              <w:t>～</w:t>
            </w:r>
            <w:r>
              <w:rPr>
                <w:rFonts w:hint="eastAsia" w:eastAsia="仿宋"/>
                <w:bCs/>
                <w:sz w:val="24"/>
              </w:rPr>
              <w:t>9</w:t>
            </w:r>
            <w:r>
              <w:rPr>
                <w:rFonts w:hint="eastAsia" w:eastAsia="仿宋"/>
                <w:bCs/>
                <w:sz w:val="24"/>
                <w:lang w:val="en-US" w:eastAsia="zh-CN"/>
              </w:rPr>
              <w:t>0</w:t>
            </w:r>
            <w:r>
              <w:rPr>
                <w:rFonts w:eastAsia="仿宋"/>
                <w:bCs/>
                <w:sz w:val="24"/>
              </w:rPr>
              <w:t>dB（A）。运营过程中尽量选用先进的低噪声设备、精心安排，减少影响时间、加强对施工机械的维护保养，避免由于设备性能差而增大机械噪声的现象产生等</w:t>
            </w:r>
            <w:r>
              <w:rPr>
                <w:rFonts w:hint="eastAsia" w:eastAsia="仿宋"/>
                <w:bCs/>
                <w:sz w:val="24"/>
              </w:rPr>
              <w:t>措施</w:t>
            </w:r>
            <w:r>
              <w:rPr>
                <w:rFonts w:eastAsia="仿宋"/>
                <w:bCs/>
                <w:sz w:val="24"/>
              </w:rPr>
              <w:t>，减少噪声污染。</w:t>
            </w:r>
            <w:r>
              <w:rPr>
                <w:rFonts w:hint="eastAsia" w:eastAsia="仿宋"/>
                <w:bCs/>
                <w:sz w:val="24"/>
                <w:lang w:val="en-US" w:eastAsia="zh-CN"/>
              </w:rPr>
              <w:t>主要噪声源排放情况见下表。</w:t>
            </w:r>
          </w:p>
          <w:p w14:paraId="22CF9FD2">
            <w:pPr>
              <w:pStyle w:val="83"/>
              <w:rPr>
                <w:rFonts w:hint="default"/>
                <w:lang w:val="en-US" w:eastAsia="zh-CN"/>
              </w:rPr>
            </w:pPr>
            <w:r>
              <w:rPr>
                <w:rFonts w:hint="eastAsia"/>
                <w:lang w:val="en-US" w:eastAsia="zh-CN"/>
              </w:rPr>
              <w:t>表4-10  项目主要设备噪声源强和治理措施一览表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409"/>
              <w:gridCol w:w="1409"/>
              <w:gridCol w:w="1410"/>
              <w:gridCol w:w="1410"/>
              <w:gridCol w:w="1411"/>
            </w:tblGrid>
            <w:tr w14:paraId="2271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14:paraId="0B2B8514">
                  <w:pPr>
                    <w:widowControl/>
                    <w:adjustRightInd w:val="0"/>
                    <w:snapToGrid w:val="0"/>
                    <w:jc w:val="center"/>
                    <w:rPr>
                      <w:rFonts w:hint="eastAsia" w:eastAsia="仿宋"/>
                      <w:b/>
                      <w:szCs w:val="21"/>
                      <w:lang w:val="en-US" w:eastAsia="zh-CN"/>
                    </w:rPr>
                  </w:pPr>
                  <w:r>
                    <w:rPr>
                      <w:rFonts w:hint="eastAsia" w:eastAsia="仿宋"/>
                      <w:b/>
                      <w:szCs w:val="21"/>
                      <w:lang w:val="en-US" w:eastAsia="zh-CN"/>
                    </w:rPr>
                    <w:t>设备</w:t>
                  </w:r>
                </w:p>
              </w:tc>
              <w:tc>
                <w:tcPr>
                  <w:tcW w:w="1409" w:type="dxa"/>
                  <w:vAlign w:val="center"/>
                </w:tcPr>
                <w:p w14:paraId="3A8B0816">
                  <w:pPr>
                    <w:widowControl/>
                    <w:adjustRightInd w:val="0"/>
                    <w:snapToGrid w:val="0"/>
                    <w:jc w:val="center"/>
                    <w:rPr>
                      <w:rFonts w:hint="default" w:eastAsia="仿宋"/>
                      <w:b/>
                      <w:szCs w:val="21"/>
                      <w:lang w:val="en-US" w:eastAsia="zh-CN"/>
                    </w:rPr>
                  </w:pPr>
                  <w:r>
                    <w:rPr>
                      <w:rFonts w:hint="eastAsia" w:eastAsia="仿宋"/>
                      <w:b/>
                      <w:szCs w:val="21"/>
                      <w:lang w:val="en-US" w:eastAsia="zh-CN"/>
                    </w:rPr>
                    <w:t>数量</w:t>
                  </w:r>
                </w:p>
              </w:tc>
              <w:tc>
                <w:tcPr>
                  <w:tcW w:w="1409" w:type="dxa"/>
                  <w:vAlign w:val="center"/>
                </w:tcPr>
                <w:p w14:paraId="31ED6682">
                  <w:pPr>
                    <w:widowControl/>
                    <w:adjustRightInd w:val="0"/>
                    <w:snapToGrid w:val="0"/>
                    <w:jc w:val="center"/>
                    <w:rPr>
                      <w:rFonts w:hint="default" w:eastAsia="仿宋"/>
                      <w:b/>
                      <w:szCs w:val="21"/>
                      <w:lang w:val="en-US" w:eastAsia="zh-CN"/>
                    </w:rPr>
                  </w:pPr>
                  <w:r>
                    <w:rPr>
                      <w:rFonts w:hint="eastAsia" w:eastAsia="仿宋"/>
                      <w:b/>
                      <w:szCs w:val="21"/>
                      <w:lang w:val="en-US" w:eastAsia="zh-CN"/>
                    </w:rPr>
                    <w:t>声源类型</w:t>
                  </w:r>
                </w:p>
              </w:tc>
              <w:tc>
                <w:tcPr>
                  <w:tcW w:w="1410" w:type="dxa"/>
                  <w:vAlign w:val="center"/>
                </w:tcPr>
                <w:p w14:paraId="4A385C63">
                  <w:pPr>
                    <w:widowControl/>
                    <w:adjustRightInd w:val="0"/>
                    <w:snapToGrid w:val="0"/>
                    <w:jc w:val="center"/>
                    <w:rPr>
                      <w:rFonts w:hint="default" w:eastAsia="仿宋"/>
                      <w:b/>
                      <w:szCs w:val="21"/>
                      <w:lang w:val="en-US" w:eastAsia="zh-CN"/>
                    </w:rPr>
                  </w:pPr>
                  <w:r>
                    <w:rPr>
                      <w:rFonts w:hint="eastAsia" w:eastAsia="仿宋"/>
                      <w:b/>
                      <w:szCs w:val="21"/>
                      <w:lang w:val="en-US" w:eastAsia="zh-CN"/>
                    </w:rPr>
                    <w:t>噪声源强 dB（A）</w:t>
                  </w:r>
                </w:p>
              </w:tc>
              <w:tc>
                <w:tcPr>
                  <w:tcW w:w="1410" w:type="dxa"/>
                  <w:vAlign w:val="center"/>
                </w:tcPr>
                <w:p w14:paraId="4A89F2E9">
                  <w:pPr>
                    <w:widowControl/>
                    <w:adjustRightInd w:val="0"/>
                    <w:snapToGrid w:val="0"/>
                    <w:jc w:val="center"/>
                    <w:rPr>
                      <w:rFonts w:hint="default" w:eastAsia="仿宋"/>
                      <w:b/>
                      <w:szCs w:val="21"/>
                      <w:lang w:val="en-US" w:eastAsia="zh-CN"/>
                    </w:rPr>
                  </w:pPr>
                  <w:r>
                    <w:rPr>
                      <w:rFonts w:hint="eastAsia" w:eastAsia="仿宋"/>
                      <w:b/>
                      <w:szCs w:val="21"/>
                      <w:lang w:val="en-US" w:eastAsia="zh-CN"/>
                    </w:rPr>
                    <w:t>治理措施</w:t>
                  </w:r>
                </w:p>
              </w:tc>
              <w:tc>
                <w:tcPr>
                  <w:tcW w:w="1411" w:type="dxa"/>
                  <w:vAlign w:val="center"/>
                </w:tcPr>
                <w:p w14:paraId="1154E3AF">
                  <w:pPr>
                    <w:widowControl/>
                    <w:adjustRightInd w:val="0"/>
                    <w:snapToGrid w:val="0"/>
                    <w:jc w:val="center"/>
                    <w:rPr>
                      <w:rFonts w:hint="default" w:eastAsia="仿宋"/>
                      <w:b/>
                      <w:szCs w:val="21"/>
                      <w:lang w:val="en-US" w:eastAsia="zh-CN"/>
                    </w:rPr>
                  </w:pPr>
                  <w:r>
                    <w:rPr>
                      <w:rFonts w:hint="eastAsia" w:eastAsia="仿宋"/>
                      <w:b/>
                      <w:szCs w:val="21"/>
                      <w:lang w:val="en-US" w:eastAsia="zh-CN"/>
                    </w:rPr>
                    <w:t>噪声排放值dB（A）</w:t>
                  </w:r>
                </w:p>
              </w:tc>
            </w:tr>
            <w:tr w14:paraId="2799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14:paraId="05B29202">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搅拌机</w:t>
                  </w:r>
                </w:p>
              </w:tc>
              <w:tc>
                <w:tcPr>
                  <w:tcW w:w="1409" w:type="dxa"/>
                  <w:vAlign w:val="center"/>
                </w:tcPr>
                <w:p w14:paraId="2D724F97">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409" w:type="dxa"/>
                  <w:vAlign w:val="center"/>
                </w:tcPr>
                <w:p w14:paraId="4AA5D8B2">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频发</w:t>
                  </w:r>
                </w:p>
              </w:tc>
              <w:tc>
                <w:tcPr>
                  <w:tcW w:w="1410" w:type="dxa"/>
                  <w:vAlign w:val="center"/>
                </w:tcPr>
                <w:p w14:paraId="10498627">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85</w:t>
                  </w:r>
                </w:p>
              </w:tc>
              <w:tc>
                <w:tcPr>
                  <w:tcW w:w="1410" w:type="dxa"/>
                  <w:vMerge w:val="restart"/>
                  <w:vAlign w:val="center"/>
                </w:tcPr>
                <w:p w14:paraId="40603BA6">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选用低噪声设备、厂房隔声、距离衰弱等</w:t>
                  </w:r>
                </w:p>
              </w:tc>
              <w:tc>
                <w:tcPr>
                  <w:tcW w:w="1411" w:type="dxa"/>
                  <w:vAlign w:val="center"/>
                </w:tcPr>
                <w:p w14:paraId="723C1D7D">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70</w:t>
                  </w:r>
                </w:p>
              </w:tc>
            </w:tr>
            <w:tr w14:paraId="5536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14:paraId="364DDA6C">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空压机</w:t>
                  </w:r>
                </w:p>
              </w:tc>
              <w:tc>
                <w:tcPr>
                  <w:tcW w:w="1409" w:type="dxa"/>
                  <w:vAlign w:val="center"/>
                </w:tcPr>
                <w:p w14:paraId="6B1F3D6B">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1</w:t>
                  </w:r>
                </w:p>
              </w:tc>
              <w:tc>
                <w:tcPr>
                  <w:tcW w:w="1409" w:type="dxa"/>
                  <w:vAlign w:val="center"/>
                </w:tcPr>
                <w:p w14:paraId="4B6E188B">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频发</w:t>
                  </w:r>
                </w:p>
              </w:tc>
              <w:tc>
                <w:tcPr>
                  <w:tcW w:w="1410" w:type="dxa"/>
                  <w:vAlign w:val="center"/>
                </w:tcPr>
                <w:p w14:paraId="19B0E608">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90</w:t>
                  </w:r>
                </w:p>
              </w:tc>
              <w:tc>
                <w:tcPr>
                  <w:tcW w:w="1410" w:type="dxa"/>
                  <w:vMerge w:val="continue"/>
                  <w:vAlign w:val="center"/>
                </w:tcPr>
                <w:p w14:paraId="5A279388">
                  <w:pPr>
                    <w:widowControl/>
                    <w:adjustRightInd w:val="0"/>
                    <w:snapToGrid w:val="0"/>
                    <w:jc w:val="center"/>
                    <w:rPr>
                      <w:rFonts w:hint="eastAsia" w:eastAsia="仿宋"/>
                      <w:b w:val="0"/>
                      <w:bCs/>
                      <w:szCs w:val="21"/>
                      <w:lang w:val="en-US" w:eastAsia="zh-CN"/>
                    </w:rPr>
                  </w:pPr>
                </w:p>
              </w:tc>
              <w:tc>
                <w:tcPr>
                  <w:tcW w:w="1411" w:type="dxa"/>
                  <w:vAlign w:val="center"/>
                </w:tcPr>
                <w:p w14:paraId="6F82AF8A">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75</w:t>
                  </w:r>
                </w:p>
              </w:tc>
            </w:tr>
            <w:tr w14:paraId="2D98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14:paraId="1E1158EC">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斜皮带机</w:t>
                  </w:r>
                </w:p>
              </w:tc>
              <w:tc>
                <w:tcPr>
                  <w:tcW w:w="1409" w:type="dxa"/>
                  <w:vAlign w:val="center"/>
                </w:tcPr>
                <w:p w14:paraId="5188C5E7">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409" w:type="dxa"/>
                  <w:vAlign w:val="center"/>
                </w:tcPr>
                <w:p w14:paraId="57160570">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频发</w:t>
                  </w:r>
                </w:p>
              </w:tc>
              <w:tc>
                <w:tcPr>
                  <w:tcW w:w="1410" w:type="dxa"/>
                  <w:vAlign w:val="center"/>
                </w:tcPr>
                <w:p w14:paraId="4043E2BE">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80</w:t>
                  </w:r>
                </w:p>
              </w:tc>
              <w:tc>
                <w:tcPr>
                  <w:tcW w:w="1410" w:type="dxa"/>
                  <w:vMerge w:val="continue"/>
                  <w:vAlign w:val="center"/>
                </w:tcPr>
                <w:p w14:paraId="21C83AB9">
                  <w:pPr>
                    <w:widowControl/>
                    <w:adjustRightInd w:val="0"/>
                    <w:snapToGrid w:val="0"/>
                    <w:jc w:val="center"/>
                    <w:rPr>
                      <w:rFonts w:hint="eastAsia" w:eastAsia="仿宋"/>
                      <w:b w:val="0"/>
                      <w:bCs/>
                      <w:szCs w:val="21"/>
                      <w:lang w:val="en-US" w:eastAsia="zh-CN"/>
                    </w:rPr>
                  </w:pPr>
                </w:p>
              </w:tc>
              <w:tc>
                <w:tcPr>
                  <w:tcW w:w="1411" w:type="dxa"/>
                  <w:vAlign w:val="center"/>
                </w:tcPr>
                <w:p w14:paraId="3A52FB55">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65</w:t>
                  </w:r>
                </w:p>
              </w:tc>
            </w:tr>
            <w:tr w14:paraId="0D75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14:paraId="22946AB9">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平皮带机</w:t>
                  </w:r>
                </w:p>
              </w:tc>
              <w:tc>
                <w:tcPr>
                  <w:tcW w:w="1409" w:type="dxa"/>
                  <w:vAlign w:val="center"/>
                </w:tcPr>
                <w:p w14:paraId="5C7E3C12">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1</w:t>
                  </w:r>
                </w:p>
              </w:tc>
              <w:tc>
                <w:tcPr>
                  <w:tcW w:w="1409" w:type="dxa"/>
                  <w:vAlign w:val="center"/>
                </w:tcPr>
                <w:p w14:paraId="1AB67BEE">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频发</w:t>
                  </w:r>
                </w:p>
              </w:tc>
              <w:tc>
                <w:tcPr>
                  <w:tcW w:w="1410" w:type="dxa"/>
                  <w:vAlign w:val="center"/>
                </w:tcPr>
                <w:p w14:paraId="69030EB7">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80</w:t>
                  </w:r>
                </w:p>
              </w:tc>
              <w:tc>
                <w:tcPr>
                  <w:tcW w:w="1410" w:type="dxa"/>
                  <w:vMerge w:val="continue"/>
                  <w:vAlign w:val="center"/>
                </w:tcPr>
                <w:p w14:paraId="454DB279">
                  <w:pPr>
                    <w:widowControl/>
                    <w:adjustRightInd w:val="0"/>
                    <w:snapToGrid w:val="0"/>
                    <w:jc w:val="center"/>
                    <w:rPr>
                      <w:rFonts w:hint="eastAsia" w:eastAsia="仿宋"/>
                      <w:b w:val="0"/>
                      <w:bCs/>
                      <w:szCs w:val="21"/>
                      <w:lang w:val="en-US" w:eastAsia="zh-CN"/>
                    </w:rPr>
                  </w:pPr>
                </w:p>
              </w:tc>
              <w:tc>
                <w:tcPr>
                  <w:tcW w:w="1411" w:type="dxa"/>
                  <w:vAlign w:val="center"/>
                </w:tcPr>
                <w:p w14:paraId="55C3C939">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65</w:t>
                  </w:r>
                </w:p>
              </w:tc>
            </w:tr>
            <w:tr w14:paraId="118B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14:paraId="758BA494">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粉土机</w:t>
                  </w:r>
                </w:p>
              </w:tc>
              <w:tc>
                <w:tcPr>
                  <w:tcW w:w="1409" w:type="dxa"/>
                  <w:vAlign w:val="center"/>
                </w:tcPr>
                <w:p w14:paraId="459DB5A2">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409" w:type="dxa"/>
                  <w:vAlign w:val="center"/>
                </w:tcPr>
                <w:p w14:paraId="2335EE05">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频发</w:t>
                  </w:r>
                </w:p>
              </w:tc>
              <w:tc>
                <w:tcPr>
                  <w:tcW w:w="1410" w:type="dxa"/>
                  <w:vAlign w:val="center"/>
                </w:tcPr>
                <w:p w14:paraId="3748A725">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85</w:t>
                  </w:r>
                </w:p>
              </w:tc>
              <w:tc>
                <w:tcPr>
                  <w:tcW w:w="1410" w:type="dxa"/>
                  <w:vMerge w:val="continue"/>
                  <w:vAlign w:val="center"/>
                </w:tcPr>
                <w:p w14:paraId="47B0C244">
                  <w:pPr>
                    <w:widowControl/>
                    <w:adjustRightInd w:val="0"/>
                    <w:snapToGrid w:val="0"/>
                    <w:jc w:val="center"/>
                    <w:rPr>
                      <w:rFonts w:hint="eastAsia" w:eastAsia="仿宋"/>
                      <w:b w:val="0"/>
                      <w:bCs/>
                      <w:szCs w:val="21"/>
                      <w:lang w:val="en-US" w:eastAsia="zh-CN"/>
                    </w:rPr>
                  </w:pPr>
                </w:p>
              </w:tc>
              <w:tc>
                <w:tcPr>
                  <w:tcW w:w="1411" w:type="dxa"/>
                  <w:vAlign w:val="center"/>
                </w:tcPr>
                <w:p w14:paraId="11F14760">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70</w:t>
                  </w:r>
                </w:p>
              </w:tc>
            </w:tr>
            <w:tr w14:paraId="50C2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14:paraId="10D4874D">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铲车</w:t>
                  </w:r>
                </w:p>
              </w:tc>
              <w:tc>
                <w:tcPr>
                  <w:tcW w:w="1409" w:type="dxa"/>
                  <w:vAlign w:val="center"/>
                </w:tcPr>
                <w:p w14:paraId="59DB94C4">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1</w:t>
                  </w:r>
                </w:p>
              </w:tc>
              <w:tc>
                <w:tcPr>
                  <w:tcW w:w="1409" w:type="dxa"/>
                  <w:vAlign w:val="center"/>
                </w:tcPr>
                <w:p w14:paraId="44AB2DE3">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频发</w:t>
                  </w:r>
                </w:p>
              </w:tc>
              <w:tc>
                <w:tcPr>
                  <w:tcW w:w="1410" w:type="dxa"/>
                  <w:vAlign w:val="center"/>
                </w:tcPr>
                <w:p w14:paraId="651674E8">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80</w:t>
                  </w:r>
                </w:p>
              </w:tc>
              <w:tc>
                <w:tcPr>
                  <w:tcW w:w="1410" w:type="dxa"/>
                  <w:vMerge w:val="continue"/>
                  <w:vAlign w:val="center"/>
                </w:tcPr>
                <w:p w14:paraId="3395E40E">
                  <w:pPr>
                    <w:widowControl/>
                    <w:adjustRightInd w:val="0"/>
                    <w:snapToGrid w:val="0"/>
                    <w:jc w:val="center"/>
                    <w:rPr>
                      <w:rFonts w:hint="eastAsia" w:eastAsia="仿宋"/>
                      <w:b w:val="0"/>
                      <w:bCs/>
                      <w:szCs w:val="21"/>
                      <w:lang w:val="en-US" w:eastAsia="zh-CN"/>
                    </w:rPr>
                  </w:pPr>
                </w:p>
              </w:tc>
              <w:tc>
                <w:tcPr>
                  <w:tcW w:w="1411" w:type="dxa"/>
                  <w:vAlign w:val="center"/>
                </w:tcPr>
                <w:p w14:paraId="31FAF2B8">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65</w:t>
                  </w:r>
                </w:p>
              </w:tc>
            </w:tr>
          </w:tbl>
          <w:p w14:paraId="37CEF685">
            <w:pPr>
              <w:pStyle w:val="83"/>
              <w:rPr>
                <w:rFonts w:hint="default"/>
                <w:lang w:val="en-US" w:eastAsia="zh-CN"/>
              </w:rPr>
            </w:pPr>
            <w:r>
              <w:rPr>
                <w:rFonts w:hint="eastAsia"/>
                <w:lang w:val="en-US" w:eastAsia="zh-CN"/>
              </w:rPr>
              <w:t>表4-11  工业企业噪声源源强调查清单</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7"/>
              <w:gridCol w:w="1057"/>
              <w:gridCol w:w="1058"/>
              <w:gridCol w:w="1058"/>
              <w:gridCol w:w="1058"/>
              <w:gridCol w:w="1058"/>
            </w:tblGrid>
            <w:tr w14:paraId="5F1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vMerge w:val="restart"/>
                  <w:vAlign w:val="center"/>
                </w:tcPr>
                <w:p w14:paraId="5815AEC1">
                  <w:pPr>
                    <w:widowControl/>
                    <w:adjustRightInd w:val="0"/>
                    <w:snapToGrid w:val="0"/>
                    <w:jc w:val="center"/>
                    <w:rPr>
                      <w:rFonts w:hint="eastAsia" w:eastAsia="仿宋"/>
                      <w:b/>
                      <w:szCs w:val="21"/>
                      <w:lang w:val="en-US" w:eastAsia="zh-CN"/>
                    </w:rPr>
                  </w:pPr>
                  <w:r>
                    <w:rPr>
                      <w:rFonts w:hint="eastAsia" w:eastAsia="仿宋"/>
                      <w:b/>
                      <w:szCs w:val="21"/>
                      <w:lang w:val="en-US" w:eastAsia="zh-CN"/>
                    </w:rPr>
                    <w:t>序号</w:t>
                  </w:r>
                </w:p>
              </w:tc>
              <w:tc>
                <w:tcPr>
                  <w:tcW w:w="1056" w:type="dxa"/>
                  <w:vMerge w:val="restart"/>
                  <w:vAlign w:val="center"/>
                </w:tcPr>
                <w:p w14:paraId="117BB901">
                  <w:pPr>
                    <w:widowControl/>
                    <w:adjustRightInd w:val="0"/>
                    <w:snapToGrid w:val="0"/>
                    <w:jc w:val="center"/>
                    <w:rPr>
                      <w:rFonts w:hint="default" w:eastAsia="仿宋"/>
                      <w:b/>
                      <w:szCs w:val="21"/>
                      <w:lang w:val="en-US" w:eastAsia="zh-CN"/>
                    </w:rPr>
                  </w:pPr>
                  <w:r>
                    <w:rPr>
                      <w:rFonts w:hint="eastAsia" w:eastAsia="仿宋"/>
                      <w:b/>
                      <w:szCs w:val="21"/>
                      <w:lang w:val="en-US" w:eastAsia="zh-CN"/>
                    </w:rPr>
                    <w:t>声源名称</w:t>
                  </w:r>
                </w:p>
              </w:tc>
              <w:tc>
                <w:tcPr>
                  <w:tcW w:w="3172" w:type="dxa"/>
                  <w:gridSpan w:val="3"/>
                  <w:vAlign w:val="center"/>
                </w:tcPr>
                <w:p w14:paraId="0F995E6B">
                  <w:pPr>
                    <w:widowControl/>
                    <w:adjustRightInd w:val="0"/>
                    <w:snapToGrid w:val="0"/>
                    <w:jc w:val="center"/>
                    <w:rPr>
                      <w:rFonts w:hint="eastAsia" w:eastAsia="仿宋"/>
                      <w:b/>
                      <w:szCs w:val="21"/>
                      <w:lang w:val="en-US" w:eastAsia="zh-CN"/>
                    </w:rPr>
                  </w:pPr>
                  <w:r>
                    <w:rPr>
                      <w:rFonts w:hint="eastAsia" w:eastAsia="仿宋"/>
                      <w:b/>
                      <w:szCs w:val="21"/>
                      <w:lang w:val="en-US" w:eastAsia="zh-CN"/>
                    </w:rPr>
                    <w:t>空间相对位置/m</w:t>
                  </w:r>
                </w:p>
              </w:tc>
              <w:tc>
                <w:tcPr>
                  <w:tcW w:w="1058" w:type="dxa"/>
                  <w:vAlign w:val="center"/>
                </w:tcPr>
                <w:p w14:paraId="3B335722">
                  <w:pPr>
                    <w:widowControl/>
                    <w:adjustRightInd w:val="0"/>
                    <w:snapToGrid w:val="0"/>
                    <w:jc w:val="center"/>
                    <w:rPr>
                      <w:rFonts w:hint="default" w:eastAsia="仿宋"/>
                      <w:b/>
                      <w:szCs w:val="21"/>
                      <w:lang w:val="en-US" w:eastAsia="zh-CN"/>
                    </w:rPr>
                  </w:pPr>
                  <w:r>
                    <w:rPr>
                      <w:rFonts w:hint="eastAsia" w:eastAsia="仿宋"/>
                      <w:b/>
                      <w:szCs w:val="21"/>
                      <w:lang w:val="en-US" w:eastAsia="zh-CN"/>
                    </w:rPr>
                    <w:t>噪声源强</w:t>
                  </w:r>
                </w:p>
              </w:tc>
              <w:tc>
                <w:tcPr>
                  <w:tcW w:w="1058" w:type="dxa"/>
                  <w:vMerge w:val="restart"/>
                  <w:vAlign w:val="center"/>
                </w:tcPr>
                <w:p w14:paraId="2E1B128B">
                  <w:pPr>
                    <w:widowControl/>
                    <w:adjustRightInd w:val="0"/>
                    <w:snapToGrid w:val="0"/>
                    <w:jc w:val="center"/>
                    <w:rPr>
                      <w:rFonts w:hint="default" w:eastAsia="仿宋"/>
                      <w:b/>
                      <w:szCs w:val="21"/>
                      <w:lang w:val="en-US" w:eastAsia="zh-CN"/>
                    </w:rPr>
                  </w:pPr>
                  <w:r>
                    <w:rPr>
                      <w:rFonts w:hint="eastAsia" w:eastAsia="仿宋"/>
                      <w:b/>
                      <w:szCs w:val="21"/>
                      <w:lang w:val="en-US" w:eastAsia="zh-CN"/>
                    </w:rPr>
                    <w:t>声源控制措施</w:t>
                  </w:r>
                </w:p>
              </w:tc>
              <w:tc>
                <w:tcPr>
                  <w:tcW w:w="1058" w:type="dxa"/>
                  <w:vMerge w:val="restart"/>
                  <w:vAlign w:val="center"/>
                </w:tcPr>
                <w:p w14:paraId="7184FDD6">
                  <w:pPr>
                    <w:widowControl/>
                    <w:adjustRightInd w:val="0"/>
                    <w:snapToGrid w:val="0"/>
                    <w:jc w:val="center"/>
                    <w:rPr>
                      <w:rFonts w:hint="default" w:eastAsia="仿宋"/>
                      <w:b/>
                      <w:szCs w:val="21"/>
                      <w:lang w:val="en-US" w:eastAsia="zh-CN"/>
                    </w:rPr>
                  </w:pPr>
                  <w:r>
                    <w:rPr>
                      <w:rFonts w:hint="eastAsia" w:eastAsia="仿宋"/>
                      <w:b/>
                      <w:szCs w:val="21"/>
                      <w:lang w:val="en-US" w:eastAsia="zh-CN"/>
                    </w:rPr>
                    <w:t>运行时段</w:t>
                  </w:r>
                </w:p>
              </w:tc>
            </w:tr>
            <w:tr w14:paraId="314D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vMerge w:val="continue"/>
                  <w:vAlign w:val="center"/>
                </w:tcPr>
                <w:p w14:paraId="55567F98">
                  <w:pPr>
                    <w:widowControl/>
                    <w:adjustRightInd w:val="0"/>
                    <w:snapToGrid w:val="0"/>
                    <w:jc w:val="center"/>
                    <w:rPr>
                      <w:rFonts w:hint="eastAsia" w:eastAsia="仿宋"/>
                      <w:b/>
                      <w:szCs w:val="21"/>
                      <w:lang w:val="en-US" w:eastAsia="zh-CN"/>
                    </w:rPr>
                  </w:pPr>
                </w:p>
              </w:tc>
              <w:tc>
                <w:tcPr>
                  <w:tcW w:w="1056" w:type="dxa"/>
                  <w:vMerge w:val="continue"/>
                  <w:vAlign w:val="center"/>
                </w:tcPr>
                <w:p w14:paraId="5B1522C2">
                  <w:pPr>
                    <w:widowControl/>
                    <w:adjustRightInd w:val="0"/>
                    <w:snapToGrid w:val="0"/>
                    <w:jc w:val="center"/>
                    <w:rPr>
                      <w:rFonts w:hint="eastAsia" w:eastAsia="仿宋"/>
                      <w:b/>
                      <w:szCs w:val="21"/>
                      <w:lang w:val="en-US" w:eastAsia="zh-CN"/>
                    </w:rPr>
                  </w:pPr>
                </w:p>
              </w:tc>
              <w:tc>
                <w:tcPr>
                  <w:tcW w:w="1057" w:type="dxa"/>
                  <w:vAlign w:val="center"/>
                </w:tcPr>
                <w:p w14:paraId="589971AD">
                  <w:pPr>
                    <w:widowControl/>
                    <w:adjustRightInd w:val="0"/>
                    <w:snapToGrid w:val="0"/>
                    <w:jc w:val="center"/>
                    <w:rPr>
                      <w:rFonts w:hint="eastAsia" w:eastAsia="仿宋"/>
                      <w:b/>
                      <w:szCs w:val="21"/>
                      <w:lang w:val="en-US" w:eastAsia="zh-CN"/>
                    </w:rPr>
                  </w:pPr>
                  <w:r>
                    <w:rPr>
                      <w:rFonts w:hint="eastAsia" w:eastAsia="仿宋"/>
                      <w:b/>
                      <w:szCs w:val="21"/>
                      <w:lang w:val="en-US" w:eastAsia="zh-CN"/>
                    </w:rPr>
                    <w:t>X</w:t>
                  </w:r>
                </w:p>
              </w:tc>
              <w:tc>
                <w:tcPr>
                  <w:tcW w:w="1057" w:type="dxa"/>
                  <w:vAlign w:val="center"/>
                </w:tcPr>
                <w:p w14:paraId="73E5190E">
                  <w:pPr>
                    <w:widowControl/>
                    <w:adjustRightInd w:val="0"/>
                    <w:snapToGrid w:val="0"/>
                    <w:jc w:val="center"/>
                    <w:rPr>
                      <w:rFonts w:hint="eastAsia" w:eastAsia="仿宋"/>
                      <w:b/>
                      <w:szCs w:val="21"/>
                      <w:lang w:val="en-US" w:eastAsia="zh-CN"/>
                    </w:rPr>
                  </w:pPr>
                  <w:r>
                    <w:rPr>
                      <w:rFonts w:hint="eastAsia" w:eastAsia="仿宋"/>
                      <w:b/>
                      <w:szCs w:val="21"/>
                      <w:lang w:val="en-US" w:eastAsia="zh-CN"/>
                    </w:rPr>
                    <w:t>Y</w:t>
                  </w:r>
                </w:p>
              </w:tc>
              <w:tc>
                <w:tcPr>
                  <w:tcW w:w="1058" w:type="dxa"/>
                  <w:vAlign w:val="center"/>
                </w:tcPr>
                <w:p w14:paraId="2D4BE032">
                  <w:pPr>
                    <w:widowControl/>
                    <w:adjustRightInd w:val="0"/>
                    <w:snapToGrid w:val="0"/>
                    <w:jc w:val="center"/>
                    <w:rPr>
                      <w:rFonts w:hint="eastAsia" w:eastAsia="仿宋"/>
                      <w:b/>
                      <w:szCs w:val="21"/>
                      <w:lang w:val="en-US" w:eastAsia="zh-CN"/>
                    </w:rPr>
                  </w:pPr>
                  <w:r>
                    <w:rPr>
                      <w:rFonts w:hint="eastAsia" w:eastAsia="仿宋"/>
                      <w:b/>
                      <w:szCs w:val="21"/>
                      <w:lang w:val="en-US" w:eastAsia="zh-CN"/>
                    </w:rPr>
                    <w:t>Z</w:t>
                  </w:r>
                </w:p>
              </w:tc>
              <w:tc>
                <w:tcPr>
                  <w:tcW w:w="1058" w:type="dxa"/>
                  <w:vAlign w:val="center"/>
                </w:tcPr>
                <w:p w14:paraId="3393362C">
                  <w:pPr>
                    <w:widowControl/>
                    <w:adjustRightInd w:val="0"/>
                    <w:snapToGrid w:val="0"/>
                    <w:jc w:val="center"/>
                    <w:rPr>
                      <w:rFonts w:hint="default" w:eastAsia="仿宋"/>
                      <w:b/>
                      <w:szCs w:val="21"/>
                      <w:lang w:val="en-US" w:eastAsia="zh-CN"/>
                    </w:rPr>
                  </w:pPr>
                  <w:r>
                    <w:rPr>
                      <w:rFonts w:hint="eastAsia" w:eastAsia="仿宋"/>
                      <w:b/>
                      <w:szCs w:val="21"/>
                      <w:lang w:val="en-US" w:eastAsia="zh-CN"/>
                    </w:rPr>
                    <w:t>声功率级/dB（A）</w:t>
                  </w:r>
                </w:p>
              </w:tc>
              <w:tc>
                <w:tcPr>
                  <w:tcW w:w="1058" w:type="dxa"/>
                  <w:vMerge w:val="continue"/>
                  <w:vAlign w:val="center"/>
                </w:tcPr>
                <w:p w14:paraId="3F076DE7">
                  <w:pPr>
                    <w:widowControl/>
                    <w:adjustRightInd w:val="0"/>
                    <w:snapToGrid w:val="0"/>
                    <w:jc w:val="center"/>
                    <w:rPr>
                      <w:rFonts w:hint="eastAsia" w:eastAsia="仿宋"/>
                      <w:b/>
                      <w:szCs w:val="21"/>
                      <w:lang w:val="en-US" w:eastAsia="zh-CN"/>
                    </w:rPr>
                  </w:pPr>
                </w:p>
              </w:tc>
              <w:tc>
                <w:tcPr>
                  <w:tcW w:w="1058" w:type="dxa"/>
                  <w:vMerge w:val="continue"/>
                  <w:vAlign w:val="center"/>
                </w:tcPr>
                <w:p w14:paraId="1635A702">
                  <w:pPr>
                    <w:widowControl/>
                    <w:adjustRightInd w:val="0"/>
                    <w:snapToGrid w:val="0"/>
                    <w:jc w:val="center"/>
                    <w:rPr>
                      <w:rFonts w:hint="eastAsia" w:eastAsia="仿宋"/>
                      <w:b/>
                      <w:szCs w:val="21"/>
                      <w:lang w:val="en-US" w:eastAsia="zh-CN"/>
                    </w:rPr>
                  </w:pPr>
                </w:p>
              </w:tc>
            </w:tr>
            <w:tr w14:paraId="1726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56" w:type="dxa"/>
                  <w:vAlign w:val="center"/>
                </w:tcPr>
                <w:p w14:paraId="5F3540A0">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056" w:type="dxa"/>
                  <w:vAlign w:val="center"/>
                </w:tcPr>
                <w:p w14:paraId="1ECDBF5B">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搅拌机</w:t>
                  </w:r>
                </w:p>
              </w:tc>
              <w:tc>
                <w:tcPr>
                  <w:tcW w:w="1057" w:type="dxa"/>
                  <w:vAlign w:val="center"/>
                </w:tcPr>
                <w:p w14:paraId="4FDA6E9D">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0.0</w:t>
                  </w:r>
                </w:p>
              </w:tc>
              <w:tc>
                <w:tcPr>
                  <w:tcW w:w="1057" w:type="dxa"/>
                  <w:vAlign w:val="center"/>
                </w:tcPr>
                <w:p w14:paraId="4F7577C1">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9.7</w:t>
                  </w:r>
                </w:p>
              </w:tc>
              <w:tc>
                <w:tcPr>
                  <w:tcW w:w="1058" w:type="dxa"/>
                  <w:vAlign w:val="center"/>
                </w:tcPr>
                <w:p w14:paraId="115DA5AB">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058" w:type="dxa"/>
                  <w:vAlign w:val="center"/>
                </w:tcPr>
                <w:p w14:paraId="0186D58C">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85</w:t>
                  </w:r>
                </w:p>
              </w:tc>
              <w:tc>
                <w:tcPr>
                  <w:tcW w:w="1058" w:type="dxa"/>
                  <w:vMerge w:val="restart"/>
                  <w:vAlign w:val="center"/>
                </w:tcPr>
                <w:p w14:paraId="71928E74">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基础减震、厂房隔声</w:t>
                  </w:r>
                </w:p>
              </w:tc>
              <w:tc>
                <w:tcPr>
                  <w:tcW w:w="1058" w:type="dxa"/>
                  <w:vMerge w:val="restart"/>
                  <w:vAlign w:val="center"/>
                </w:tcPr>
                <w:p w14:paraId="2678A943">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昼间</w:t>
                  </w:r>
                </w:p>
              </w:tc>
            </w:tr>
            <w:tr w14:paraId="7FFC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vAlign w:val="center"/>
                </w:tcPr>
                <w:p w14:paraId="54B2BE99">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2</w:t>
                  </w:r>
                </w:p>
              </w:tc>
              <w:tc>
                <w:tcPr>
                  <w:tcW w:w="1056" w:type="dxa"/>
                  <w:vAlign w:val="center"/>
                </w:tcPr>
                <w:p w14:paraId="468C3218">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空压机</w:t>
                  </w:r>
                </w:p>
              </w:tc>
              <w:tc>
                <w:tcPr>
                  <w:tcW w:w="1057" w:type="dxa"/>
                  <w:vAlign w:val="center"/>
                </w:tcPr>
                <w:p w14:paraId="0724918D">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7.4</w:t>
                  </w:r>
                </w:p>
              </w:tc>
              <w:tc>
                <w:tcPr>
                  <w:tcW w:w="1057" w:type="dxa"/>
                  <w:vAlign w:val="center"/>
                </w:tcPr>
                <w:p w14:paraId="23310FA2">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-4.6</w:t>
                  </w:r>
                </w:p>
              </w:tc>
              <w:tc>
                <w:tcPr>
                  <w:tcW w:w="1058" w:type="dxa"/>
                  <w:vAlign w:val="center"/>
                </w:tcPr>
                <w:p w14:paraId="042A5ECB">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058" w:type="dxa"/>
                  <w:vAlign w:val="center"/>
                </w:tcPr>
                <w:p w14:paraId="505CB133">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90</w:t>
                  </w:r>
                </w:p>
              </w:tc>
              <w:tc>
                <w:tcPr>
                  <w:tcW w:w="1058" w:type="dxa"/>
                  <w:vMerge w:val="continue"/>
                  <w:vAlign w:val="center"/>
                </w:tcPr>
                <w:p w14:paraId="0E833A4E">
                  <w:pPr>
                    <w:widowControl/>
                    <w:adjustRightInd w:val="0"/>
                    <w:snapToGrid w:val="0"/>
                    <w:jc w:val="center"/>
                    <w:rPr>
                      <w:rFonts w:hint="eastAsia" w:eastAsia="仿宋"/>
                      <w:b w:val="0"/>
                      <w:bCs/>
                      <w:szCs w:val="21"/>
                      <w:lang w:val="en-US" w:eastAsia="zh-CN"/>
                    </w:rPr>
                  </w:pPr>
                </w:p>
              </w:tc>
              <w:tc>
                <w:tcPr>
                  <w:tcW w:w="1058" w:type="dxa"/>
                  <w:vMerge w:val="continue"/>
                  <w:vAlign w:val="center"/>
                </w:tcPr>
                <w:p w14:paraId="6444D242">
                  <w:pPr>
                    <w:widowControl/>
                    <w:adjustRightInd w:val="0"/>
                    <w:snapToGrid w:val="0"/>
                    <w:jc w:val="center"/>
                    <w:rPr>
                      <w:rFonts w:hint="eastAsia" w:eastAsia="仿宋"/>
                      <w:b w:val="0"/>
                      <w:bCs/>
                      <w:szCs w:val="21"/>
                      <w:lang w:val="en-US" w:eastAsia="zh-CN"/>
                    </w:rPr>
                  </w:pPr>
                </w:p>
              </w:tc>
            </w:tr>
            <w:tr w14:paraId="1A48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vAlign w:val="center"/>
                </w:tcPr>
                <w:p w14:paraId="49813186">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3</w:t>
                  </w:r>
                </w:p>
              </w:tc>
              <w:tc>
                <w:tcPr>
                  <w:tcW w:w="1056" w:type="dxa"/>
                  <w:vAlign w:val="center"/>
                </w:tcPr>
                <w:p w14:paraId="1606F3E8">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斜皮带机</w:t>
                  </w:r>
                </w:p>
              </w:tc>
              <w:tc>
                <w:tcPr>
                  <w:tcW w:w="1057" w:type="dxa"/>
                  <w:vAlign w:val="center"/>
                </w:tcPr>
                <w:p w14:paraId="6A5AE78C">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-13.3</w:t>
                  </w:r>
                </w:p>
              </w:tc>
              <w:tc>
                <w:tcPr>
                  <w:tcW w:w="1057" w:type="dxa"/>
                  <w:vAlign w:val="center"/>
                </w:tcPr>
                <w:p w14:paraId="1A933CC0">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-9.7</w:t>
                  </w:r>
                </w:p>
              </w:tc>
              <w:tc>
                <w:tcPr>
                  <w:tcW w:w="1058" w:type="dxa"/>
                  <w:vAlign w:val="center"/>
                </w:tcPr>
                <w:p w14:paraId="01388F69">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058" w:type="dxa"/>
                  <w:vAlign w:val="center"/>
                </w:tcPr>
                <w:p w14:paraId="2E484538">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80</w:t>
                  </w:r>
                </w:p>
              </w:tc>
              <w:tc>
                <w:tcPr>
                  <w:tcW w:w="1058" w:type="dxa"/>
                  <w:vMerge w:val="continue"/>
                  <w:vAlign w:val="center"/>
                </w:tcPr>
                <w:p w14:paraId="3C2E295C">
                  <w:pPr>
                    <w:widowControl/>
                    <w:adjustRightInd w:val="0"/>
                    <w:snapToGrid w:val="0"/>
                    <w:jc w:val="center"/>
                    <w:rPr>
                      <w:rFonts w:hint="eastAsia" w:eastAsia="仿宋"/>
                      <w:b w:val="0"/>
                      <w:bCs/>
                      <w:szCs w:val="21"/>
                      <w:lang w:val="en-US" w:eastAsia="zh-CN"/>
                    </w:rPr>
                  </w:pPr>
                </w:p>
              </w:tc>
              <w:tc>
                <w:tcPr>
                  <w:tcW w:w="1058" w:type="dxa"/>
                  <w:vMerge w:val="continue"/>
                  <w:vAlign w:val="center"/>
                </w:tcPr>
                <w:p w14:paraId="5B159CD2">
                  <w:pPr>
                    <w:widowControl/>
                    <w:adjustRightInd w:val="0"/>
                    <w:snapToGrid w:val="0"/>
                    <w:jc w:val="center"/>
                    <w:rPr>
                      <w:rFonts w:hint="eastAsia" w:eastAsia="仿宋"/>
                      <w:b w:val="0"/>
                      <w:bCs/>
                      <w:szCs w:val="21"/>
                      <w:lang w:val="en-US" w:eastAsia="zh-CN"/>
                    </w:rPr>
                  </w:pPr>
                </w:p>
              </w:tc>
            </w:tr>
            <w:tr w14:paraId="2244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vAlign w:val="center"/>
                </w:tcPr>
                <w:p w14:paraId="37101492">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4</w:t>
                  </w:r>
                </w:p>
              </w:tc>
              <w:tc>
                <w:tcPr>
                  <w:tcW w:w="1056" w:type="dxa"/>
                  <w:vAlign w:val="center"/>
                </w:tcPr>
                <w:p w14:paraId="56D7BA30">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平皮带机</w:t>
                  </w:r>
                </w:p>
              </w:tc>
              <w:tc>
                <w:tcPr>
                  <w:tcW w:w="1057" w:type="dxa"/>
                  <w:vAlign w:val="center"/>
                </w:tcPr>
                <w:p w14:paraId="70811E7B">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-24.5</w:t>
                  </w:r>
                </w:p>
              </w:tc>
              <w:tc>
                <w:tcPr>
                  <w:tcW w:w="1057" w:type="dxa"/>
                  <w:vAlign w:val="center"/>
                </w:tcPr>
                <w:p w14:paraId="52E10296">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10.3</w:t>
                  </w:r>
                </w:p>
              </w:tc>
              <w:tc>
                <w:tcPr>
                  <w:tcW w:w="1058" w:type="dxa"/>
                  <w:vAlign w:val="center"/>
                </w:tcPr>
                <w:p w14:paraId="38E2EA07">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058" w:type="dxa"/>
                  <w:vAlign w:val="center"/>
                </w:tcPr>
                <w:p w14:paraId="1493258E">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80</w:t>
                  </w:r>
                </w:p>
              </w:tc>
              <w:tc>
                <w:tcPr>
                  <w:tcW w:w="1058" w:type="dxa"/>
                  <w:vMerge w:val="continue"/>
                  <w:vAlign w:val="center"/>
                </w:tcPr>
                <w:p w14:paraId="393B8CB9">
                  <w:pPr>
                    <w:widowControl/>
                    <w:adjustRightInd w:val="0"/>
                    <w:snapToGrid w:val="0"/>
                    <w:jc w:val="center"/>
                    <w:rPr>
                      <w:rFonts w:hint="eastAsia" w:eastAsia="仿宋"/>
                      <w:b w:val="0"/>
                      <w:bCs/>
                      <w:szCs w:val="21"/>
                      <w:lang w:val="en-US" w:eastAsia="zh-CN"/>
                    </w:rPr>
                  </w:pPr>
                </w:p>
              </w:tc>
              <w:tc>
                <w:tcPr>
                  <w:tcW w:w="1058" w:type="dxa"/>
                  <w:vMerge w:val="continue"/>
                  <w:vAlign w:val="center"/>
                </w:tcPr>
                <w:p w14:paraId="115FC64B">
                  <w:pPr>
                    <w:widowControl/>
                    <w:adjustRightInd w:val="0"/>
                    <w:snapToGrid w:val="0"/>
                    <w:jc w:val="center"/>
                    <w:rPr>
                      <w:rFonts w:hint="eastAsia" w:eastAsia="仿宋"/>
                      <w:b w:val="0"/>
                      <w:bCs/>
                      <w:szCs w:val="21"/>
                      <w:lang w:val="en-US" w:eastAsia="zh-CN"/>
                    </w:rPr>
                  </w:pPr>
                </w:p>
              </w:tc>
            </w:tr>
            <w:tr w14:paraId="6E74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vAlign w:val="center"/>
                </w:tcPr>
                <w:p w14:paraId="57F6FC82">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5</w:t>
                  </w:r>
                </w:p>
              </w:tc>
              <w:tc>
                <w:tcPr>
                  <w:tcW w:w="1056" w:type="dxa"/>
                  <w:vAlign w:val="center"/>
                </w:tcPr>
                <w:p w14:paraId="05836FDD">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粉土机</w:t>
                  </w:r>
                </w:p>
              </w:tc>
              <w:tc>
                <w:tcPr>
                  <w:tcW w:w="1057" w:type="dxa"/>
                  <w:vAlign w:val="center"/>
                </w:tcPr>
                <w:p w14:paraId="7698A7E6">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-62.4</w:t>
                  </w:r>
                </w:p>
              </w:tc>
              <w:tc>
                <w:tcPr>
                  <w:tcW w:w="1057" w:type="dxa"/>
                  <w:vAlign w:val="center"/>
                </w:tcPr>
                <w:p w14:paraId="2FF3A829">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-8.9</w:t>
                  </w:r>
                </w:p>
              </w:tc>
              <w:tc>
                <w:tcPr>
                  <w:tcW w:w="1058" w:type="dxa"/>
                  <w:vAlign w:val="center"/>
                </w:tcPr>
                <w:p w14:paraId="41EEE0BE">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058" w:type="dxa"/>
                  <w:vAlign w:val="center"/>
                </w:tcPr>
                <w:p w14:paraId="5588AF04">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85</w:t>
                  </w:r>
                </w:p>
              </w:tc>
              <w:tc>
                <w:tcPr>
                  <w:tcW w:w="1058" w:type="dxa"/>
                  <w:vMerge w:val="continue"/>
                  <w:vAlign w:val="center"/>
                </w:tcPr>
                <w:p w14:paraId="00FCC032">
                  <w:pPr>
                    <w:widowControl/>
                    <w:adjustRightInd w:val="0"/>
                    <w:snapToGrid w:val="0"/>
                    <w:jc w:val="center"/>
                    <w:rPr>
                      <w:rFonts w:hint="eastAsia" w:eastAsia="仿宋"/>
                      <w:b w:val="0"/>
                      <w:bCs/>
                      <w:szCs w:val="21"/>
                      <w:lang w:val="en-US" w:eastAsia="zh-CN"/>
                    </w:rPr>
                  </w:pPr>
                </w:p>
              </w:tc>
              <w:tc>
                <w:tcPr>
                  <w:tcW w:w="1058" w:type="dxa"/>
                  <w:vMerge w:val="continue"/>
                  <w:vAlign w:val="center"/>
                </w:tcPr>
                <w:p w14:paraId="51E8929A">
                  <w:pPr>
                    <w:widowControl/>
                    <w:adjustRightInd w:val="0"/>
                    <w:snapToGrid w:val="0"/>
                    <w:jc w:val="center"/>
                    <w:rPr>
                      <w:rFonts w:hint="eastAsia" w:eastAsia="仿宋"/>
                      <w:b w:val="0"/>
                      <w:bCs/>
                      <w:szCs w:val="21"/>
                      <w:lang w:val="en-US" w:eastAsia="zh-CN"/>
                    </w:rPr>
                  </w:pPr>
                </w:p>
              </w:tc>
            </w:tr>
            <w:tr w14:paraId="4E4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vAlign w:val="center"/>
                </w:tcPr>
                <w:p w14:paraId="75739950">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6</w:t>
                  </w:r>
                </w:p>
              </w:tc>
              <w:tc>
                <w:tcPr>
                  <w:tcW w:w="1056" w:type="dxa"/>
                  <w:vAlign w:val="center"/>
                </w:tcPr>
                <w:p w14:paraId="44B6E976">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铲车</w:t>
                  </w:r>
                </w:p>
              </w:tc>
              <w:tc>
                <w:tcPr>
                  <w:tcW w:w="1057" w:type="dxa"/>
                  <w:vAlign w:val="center"/>
                </w:tcPr>
                <w:p w14:paraId="62E52458">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-68.5</w:t>
                  </w:r>
                </w:p>
              </w:tc>
              <w:tc>
                <w:tcPr>
                  <w:tcW w:w="1057" w:type="dxa"/>
                  <w:vAlign w:val="center"/>
                </w:tcPr>
                <w:p w14:paraId="4D735EA4">
                  <w:pPr>
                    <w:widowControl/>
                    <w:adjustRightInd w:val="0"/>
                    <w:snapToGrid w:val="0"/>
                    <w:jc w:val="center"/>
                    <w:rPr>
                      <w:rFonts w:hint="default" w:eastAsia="仿宋"/>
                      <w:b w:val="0"/>
                      <w:bCs/>
                      <w:szCs w:val="21"/>
                      <w:lang w:val="en-US" w:eastAsia="zh-CN"/>
                    </w:rPr>
                  </w:pPr>
                  <w:r>
                    <w:rPr>
                      <w:rFonts w:hint="eastAsia" w:eastAsia="仿宋"/>
                      <w:b w:val="0"/>
                      <w:bCs/>
                      <w:szCs w:val="21"/>
                      <w:lang w:val="en-US" w:eastAsia="zh-CN"/>
                    </w:rPr>
                    <w:t>8.4</w:t>
                  </w:r>
                </w:p>
              </w:tc>
              <w:tc>
                <w:tcPr>
                  <w:tcW w:w="1058" w:type="dxa"/>
                  <w:vAlign w:val="center"/>
                </w:tcPr>
                <w:p w14:paraId="77099D05">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1</w:t>
                  </w:r>
                </w:p>
              </w:tc>
              <w:tc>
                <w:tcPr>
                  <w:tcW w:w="1058" w:type="dxa"/>
                  <w:vAlign w:val="center"/>
                </w:tcPr>
                <w:p w14:paraId="3C3D235E">
                  <w:pPr>
                    <w:widowControl/>
                    <w:adjustRightInd w:val="0"/>
                    <w:snapToGrid w:val="0"/>
                    <w:jc w:val="center"/>
                    <w:rPr>
                      <w:rFonts w:hint="eastAsia" w:eastAsia="仿宋"/>
                      <w:b w:val="0"/>
                      <w:bCs/>
                      <w:szCs w:val="21"/>
                      <w:lang w:val="en-US" w:eastAsia="zh-CN"/>
                    </w:rPr>
                  </w:pPr>
                  <w:r>
                    <w:rPr>
                      <w:rFonts w:hint="eastAsia" w:eastAsia="仿宋"/>
                      <w:b w:val="0"/>
                      <w:bCs/>
                      <w:szCs w:val="21"/>
                      <w:lang w:val="en-US" w:eastAsia="zh-CN"/>
                    </w:rPr>
                    <w:t>80</w:t>
                  </w:r>
                </w:p>
              </w:tc>
              <w:tc>
                <w:tcPr>
                  <w:tcW w:w="1058" w:type="dxa"/>
                  <w:vMerge w:val="continue"/>
                  <w:vAlign w:val="center"/>
                </w:tcPr>
                <w:p w14:paraId="4A16BE0D">
                  <w:pPr>
                    <w:widowControl/>
                    <w:adjustRightInd w:val="0"/>
                    <w:snapToGrid w:val="0"/>
                    <w:jc w:val="center"/>
                    <w:rPr>
                      <w:rFonts w:hint="eastAsia" w:eastAsia="仿宋"/>
                      <w:b w:val="0"/>
                      <w:bCs/>
                      <w:szCs w:val="21"/>
                      <w:lang w:val="en-US" w:eastAsia="zh-CN"/>
                    </w:rPr>
                  </w:pPr>
                </w:p>
              </w:tc>
              <w:tc>
                <w:tcPr>
                  <w:tcW w:w="1058" w:type="dxa"/>
                  <w:vMerge w:val="continue"/>
                  <w:vAlign w:val="center"/>
                </w:tcPr>
                <w:p w14:paraId="32A8F789">
                  <w:pPr>
                    <w:widowControl/>
                    <w:adjustRightInd w:val="0"/>
                    <w:snapToGrid w:val="0"/>
                    <w:jc w:val="center"/>
                    <w:rPr>
                      <w:rFonts w:hint="eastAsia" w:eastAsia="仿宋"/>
                      <w:b w:val="0"/>
                      <w:bCs/>
                      <w:szCs w:val="21"/>
                      <w:lang w:val="en-US" w:eastAsia="zh-CN"/>
                    </w:rPr>
                  </w:pPr>
                </w:p>
              </w:tc>
            </w:tr>
            <w:tr w14:paraId="5AEE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58" w:type="dxa"/>
                  <w:gridSpan w:val="8"/>
                  <w:vAlign w:val="center"/>
                </w:tcPr>
                <w:p w14:paraId="1007277F">
                  <w:pPr>
                    <w:widowControl/>
                    <w:adjustRightInd w:val="0"/>
                    <w:snapToGrid w:val="0"/>
                    <w:jc w:val="left"/>
                    <w:rPr>
                      <w:rFonts w:hint="eastAsia" w:eastAsia="仿宋"/>
                      <w:b w:val="0"/>
                      <w:bCs/>
                      <w:szCs w:val="21"/>
                      <w:lang w:val="en-US" w:eastAsia="zh-CN"/>
                    </w:rPr>
                  </w:pPr>
                  <w:r>
                    <w:rPr>
                      <w:rFonts w:hint="eastAsia" w:eastAsia="仿宋"/>
                      <w:b w:val="0"/>
                      <w:bCs/>
                      <w:szCs w:val="21"/>
                      <w:lang w:val="en-US" w:eastAsia="zh-CN"/>
                    </w:rPr>
                    <w:t>注：表中坐标以厂界中心（</w:t>
                  </w:r>
                  <w:r>
                    <w:rPr>
                      <w:rFonts w:eastAsia="仿宋"/>
                      <w:b w:val="0"/>
                      <w:bCs/>
                      <w:szCs w:val="21"/>
                    </w:rPr>
                    <w:t>108°3</w:t>
                  </w:r>
                  <w:r>
                    <w:rPr>
                      <w:rFonts w:hint="eastAsia" w:eastAsia="仿宋"/>
                      <w:b w:val="0"/>
                      <w:bCs/>
                      <w:szCs w:val="21"/>
                    </w:rPr>
                    <w:t>2</w:t>
                  </w:r>
                  <w:r>
                    <w:rPr>
                      <w:rFonts w:eastAsia="仿宋"/>
                      <w:b w:val="0"/>
                      <w:bCs/>
                      <w:szCs w:val="21"/>
                    </w:rPr>
                    <w:t>'</w:t>
                  </w:r>
                  <w:r>
                    <w:rPr>
                      <w:rFonts w:hint="eastAsia" w:eastAsia="仿宋"/>
                      <w:b w:val="0"/>
                      <w:bCs/>
                      <w:szCs w:val="21"/>
                    </w:rPr>
                    <w:t>47.73</w:t>
                  </w:r>
                  <w:r>
                    <w:rPr>
                      <w:rFonts w:hint="eastAsia" w:eastAsia="仿宋"/>
                      <w:b w:val="0"/>
                      <w:bCs/>
                      <w:szCs w:val="21"/>
                      <w:lang w:val="en-US" w:eastAsia="zh-CN"/>
                    </w:rPr>
                    <w:t>4</w:t>
                  </w:r>
                  <w:r>
                    <w:rPr>
                      <w:rFonts w:eastAsia="仿宋"/>
                      <w:b w:val="0"/>
                      <w:bCs/>
                      <w:szCs w:val="21"/>
                    </w:rPr>
                    <w:t>"</w:t>
                  </w:r>
                  <w:r>
                    <w:rPr>
                      <w:rFonts w:hint="eastAsia" w:eastAsia="仿宋"/>
                      <w:b w:val="0"/>
                      <w:bCs/>
                      <w:szCs w:val="21"/>
                      <w:lang w:val="en-US" w:eastAsia="zh-CN"/>
                    </w:rPr>
                    <w:t>,</w:t>
                  </w:r>
                  <w:r>
                    <w:rPr>
                      <w:rFonts w:eastAsia="仿宋"/>
                      <w:b w:val="0"/>
                      <w:bCs/>
                      <w:szCs w:val="21"/>
                    </w:rPr>
                    <w:t>21°</w:t>
                  </w:r>
                  <w:r>
                    <w:rPr>
                      <w:rFonts w:hint="eastAsia" w:eastAsia="仿宋"/>
                      <w:b w:val="0"/>
                      <w:bCs/>
                      <w:szCs w:val="21"/>
                    </w:rPr>
                    <w:t>40</w:t>
                  </w:r>
                  <w:r>
                    <w:rPr>
                      <w:rFonts w:eastAsia="仿宋"/>
                      <w:b w:val="0"/>
                      <w:bCs/>
                      <w:szCs w:val="21"/>
                    </w:rPr>
                    <w:t>'</w:t>
                  </w:r>
                  <w:r>
                    <w:rPr>
                      <w:rFonts w:hint="eastAsia" w:eastAsia="仿宋"/>
                      <w:b w:val="0"/>
                      <w:bCs/>
                      <w:szCs w:val="21"/>
                    </w:rPr>
                    <w:t>19.746</w:t>
                  </w:r>
                  <w:r>
                    <w:rPr>
                      <w:rFonts w:eastAsia="仿宋"/>
                      <w:b w:val="0"/>
                      <w:bCs/>
                      <w:szCs w:val="21"/>
                    </w:rPr>
                    <w:t>"</w:t>
                  </w:r>
                  <w:r>
                    <w:rPr>
                      <w:rFonts w:hint="eastAsia" w:eastAsia="仿宋"/>
                      <w:b w:val="0"/>
                      <w:bCs/>
                      <w:szCs w:val="21"/>
                      <w:lang w:val="en-US" w:eastAsia="zh-CN"/>
                    </w:rPr>
                    <w:t>）为坐标原点，正北向为X轴正方向，正西向为Y轴正方向。</w:t>
                  </w:r>
                </w:p>
              </w:tc>
            </w:tr>
          </w:tbl>
          <w:p w14:paraId="0656C958">
            <w:pPr>
              <w:adjustRightInd w:val="0"/>
              <w:snapToGrid w:val="0"/>
              <w:spacing w:line="360" w:lineRule="auto"/>
              <w:ind w:firstLine="482" w:firstLineChars="200"/>
              <w:jc w:val="left"/>
              <w:rPr>
                <w:rFonts w:hint="eastAsia" w:eastAsia="仿宋"/>
                <w:b/>
                <w:bCs/>
                <w:sz w:val="24"/>
                <w:lang w:val="en-US" w:eastAsia="zh-CN"/>
              </w:rPr>
            </w:pPr>
            <w:r>
              <w:rPr>
                <w:rFonts w:hint="eastAsia" w:eastAsia="仿宋"/>
                <w:b/>
                <w:bCs/>
                <w:sz w:val="24"/>
                <w:lang w:val="en-US" w:eastAsia="zh-CN"/>
              </w:rPr>
              <w:t>2.噪声预测分析</w:t>
            </w:r>
          </w:p>
          <w:p w14:paraId="4E271B55">
            <w:pPr>
              <w:adjustRightInd w:val="0"/>
              <w:snapToGrid w:val="0"/>
              <w:spacing w:line="360" w:lineRule="auto"/>
              <w:ind w:firstLine="480" w:firstLineChars="200"/>
              <w:rPr>
                <w:rFonts w:hint="eastAsia" w:eastAsia="仿宋"/>
                <w:bCs/>
                <w:sz w:val="24"/>
              </w:rPr>
            </w:pPr>
            <w:r>
              <w:rPr>
                <w:rFonts w:hint="eastAsia" w:eastAsia="仿宋"/>
                <w:bCs/>
                <w:sz w:val="24"/>
              </w:rPr>
              <w:t>根据项目建设内容及《环境影响评价技术导则</w:t>
            </w:r>
            <w:r>
              <w:rPr>
                <w:rFonts w:hint="eastAsia" w:eastAsia="仿宋"/>
                <w:bCs/>
                <w:sz w:val="24"/>
                <w:lang w:val="en-US" w:eastAsia="zh-CN"/>
              </w:rPr>
              <w:t xml:space="preserve"> </w:t>
            </w:r>
            <w:r>
              <w:rPr>
                <w:rFonts w:hint="eastAsia" w:eastAsia="仿宋"/>
                <w:bCs/>
                <w:sz w:val="24"/>
              </w:rPr>
              <w:t>声环境》（HJ</w:t>
            </w:r>
            <w:r>
              <w:rPr>
                <w:rFonts w:hint="eastAsia" w:eastAsia="仿宋"/>
                <w:bCs/>
                <w:sz w:val="24"/>
                <w:lang w:val="en-US" w:eastAsia="zh-CN"/>
              </w:rPr>
              <w:t xml:space="preserve"> </w:t>
            </w:r>
            <w:r>
              <w:rPr>
                <w:rFonts w:hint="eastAsia" w:eastAsia="仿宋"/>
                <w:bCs/>
                <w:sz w:val="24"/>
              </w:rPr>
              <w:t>2.4-2021）的要求，项目环评采用的模型为</w:t>
            </w:r>
            <w:r>
              <w:rPr>
                <w:rFonts w:hint="eastAsia" w:eastAsia="仿宋"/>
                <w:bCs/>
                <w:sz w:val="24"/>
                <w:lang w:eastAsia="zh-CN"/>
              </w:rPr>
              <w:t>《环境影响评价技术导则 声环境》（HJ 2.4-2021）</w:t>
            </w:r>
            <w:r>
              <w:rPr>
                <w:rFonts w:hint="eastAsia" w:eastAsia="仿宋"/>
                <w:bCs/>
                <w:sz w:val="24"/>
              </w:rPr>
              <w:t>附录A（规范性附录）户外声传播的衰减和附录B（规范性附录）中“B.1 工业噪声预测计算模型”。固定声源的噪声向周围传播过程中，会发生反射、折射、衍射、吸收等现象。因此，随传播距离的增加而产生的衰减量并不按简单的几何规律计算。根据《环境影响评价技术导则</w:t>
            </w:r>
            <w:r>
              <w:rPr>
                <w:rFonts w:hint="eastAsia" w:eastAsia="仿宋"/>
                <w:bCs/>
                <w:sz w:val="24"/>
                <w:lang w:val="en-US" w:eastAsia="zh-CN"/>
              </w:rPr>
              <w:t xml:space="preserve"> </w:t>
            </w:r>
            <w:r>
              <w:rPr>
                <w:rFonts w:hint="eastAsia" w:eastAsia="仿宋"/>
                <w:bCs/>
                <w:sz w:val="24"/>
              </w:rPr>
              <w:t>声环境》(HJ</w:t>
            </w:r>
            <w:r>
              <w:rPr>
                <w:rFonts w:hint="eastAsia" w:eastAsia="仿宋"/>
                <w:bCs/>
                <w:sz w:val="24"/>
                <w:lang w:val="en-US" w:eastAsia="zh-CN"/>
              </w:rPr>
              <w:t xml:space="preserve"> </w:t>
            </w:r>
            <w:r>
              <w:rPr>
                <w:rFonts w:hint="eastAsia" w:eastAsia="仿宋"/>
                <w:bCs/>
                <w:sz w:val="24"/>
              </w:rPr>
              <w:t>2.4-2021)对室内声源的预测方法，声源位于室内，室内声源可采用等效室外声源声功率级法进行计算。</w:t>
            </w:r>
          </w:p>
          <w:p w14:paraId="59A40BA6">
            <w:pPr>
              <w:adjustRightInd w:val="0"/>
              <w:snapToGrid w:val="0"/>
              <w:spacing w:line="360" w:lineRule="auto"/>
              <w:ind w:firstLine="480" w:firstLineChars="200"/>
              <w:rPr>
                <w:rFonts w:hint="eastAsia" w:eastAsia="仿宋"/>
                <w:bCs/>
                <w:sz w:val="24"/>
              </w:rPr>
            </w:pPr>
            <w:r>
              <w:rPr>
                <w:rFonts w:hint="eastAsia" w:eastAsia="仿宋"/>
                <w:bCs/>
                <w:sz w:val="24"/>
              </w:rPr>
              <w:t>①计算某一室内声源靠近围护结构处产生的倍频带声压级：</w:t>
            </w:r>
          </w:p>
          <w:p w14:paraId="7D0E18F1">
            <w:pPr>
              <w:pStyle w:val="2"/>
              <w:jc w:val="center"/>
              <w:rPr>
                <w:rFonts w:hint="eastAsia" w:eastAsia="仿宋"/>
                <w:bCs/>
                <w:sz w:val="24"/>
                <w:lang w:eastAsia="zh-CN"/>
              </w:rPr>
            </w:pPr>
            <w:r>
              <w:rPr>
                <w:rFonts w:hint="eastAsia" w:eastAsia="仿宋"/>
                <w:bCs/>
                <w:position w:val="-24"/>
                <w:sz w:val="24"/>
                <w:lang w:eastAsia="zh-CN"/>
              </w:rPr>
              <w:object>
                <v:shape id="_x0000_i1036" o:spt="75" type="#_x0000_t75" style="height:31pt;width:129pt;" o:ole="t" filled="f" o:preferrelative="t" stroked="f" coordsize="21600,21600">
                  <v:path/>
                  <v:fill on="f" focussize="0,0"/>
                  <v:stroke on="f"/>
                  <v:imagedata r:id="rId37" o:title=""/>
                  <o:lock v:ext="edit" aspectratio="t"/>
                  <w10:wrap type="none"/>
                  <w10:anchorlock/>
                </v:shape>
                <o:OLEObject Type="Embed" ProgID="Equation.KSEE3" ShapeID="_x0000_i1036" DrawAspect="Content" ObjectID="_1468075736" r:id="rId36">
                  <o:LockedField>false</o:LockedField>
                </o:OLEObject>
              </w:object>
            </w:r>
          </w:p>
          <w:p w14:paraId="4997E750">
            <w:pPr>
              <w:adjustRightInd w:val="0"/>
              <w:snapToGrid w:val="0"/>
              <w:spacing w:line="360" w:lineRule="auto"/>
              <w:ind w:firstLine="480" w:firstLineChars="200"/>
              <w:rPr>
                <w:rFonts w:hint="default" w:ascii="Times New Roman" w:hAnsi="Times New Roman" w:eastAsia="仿宋" w:cs="Times New Roman"/>
                <w:bCs/>
                <w:sz w:val="24"/>
              </w:rPr>
            </w:pPr>
            <w:r>
              <w:rPr>
                <w:rFonts w:hint="eastAsia" w:eastAsia="仿宋"/>
                <w:bCs/>
                <w:sz w:val="24"/>
              </w:rPr>
              <w:t>式中：Q—指向性因数：通常对无指向性声源，当声源放在房间中心时，Q=1 ；当放在一面墙的中心时，Q=2；当放在两面墙夹角时，Q=4；当放在三面墙夹角处时，Q=8；</w:t>
            </w:r>
          </w:p>
          <w:p w14:paraId="4B7CB989">
            <w:pPr>
              <w:adjustRightInd w:val="0"/>
              <w:snapToGrid w:val="0"/>
              <w:spacing w:line="360" w:lineRule="auto"/>
              <w:ind w:firstLine="1200" w:firstLineChars="500"/>
              <w:rPr>
                <w:rFonts w:hint="default" w:ascii="Times New Roman" w:hAnsi="Times New Roman" w:eastAsia="仿宋" w:cs="Times New Roman"/>
                <w:bCs/>
                <w:sz w:val="24"/>
              </w:rPr>
            </w:pPr>
            <w:r>
              <w:rPr>
                <w:rFonts w:hint="default" w:ascii="Times New Roman" w:hAnsi="Times New Roman" w:eastAsia="仿宋" w:cs="Times New Roman"/>
                <w:bCs/>
                <w:sz w:val="24"/>
              </w:rPr>
              <w:t>R—房间常数：R=Sα/(1-α)；S为房间内表面面积，m</w:t>
            </w:r>
            <w:r>
              <w:rPr>
                <w:rFonts w:hint="default" w:ascii="Times New Roman" w:hAnsi="Times New Roman" w:eastAsia="仿宋" w:cs="Times New Roman"/>
                <w:bCs/>
                <w:sz w:val="24"/>
                <w:vertAlign w:val="superscript"/>
              </w:rPr>
              <w:t>2</w:t>
            </w:r>
            <w:r>
              <w:rPr>
                <w:rFonts w:hint="default" w:ascii="Times New Roman" w:hAnsi="Times New Roman" w:eastAsia="仿宋" w:cs="Times New Roman"/>
                <w:bCs/>
                <w:sz w:val="24"/>
              </w:rPr>
              <w:t>；α为平均吸声系数；</w:t>
            </w:r>
          </w:p>
          <w:p w14:paraId="33795728">
            <w:pPr>
              <w:adjustRightInd w:val="0"/>
              <w:snapToGrid w:val="0"/>
              <w:spacing w:line="360" w:lineRule="auto"/>
              <w:ind w:firstLine="1200" w:firstLineChars="500"/>
              <w:rPr>
                <w:rFonts w:hint="eastAsia" w:eastAsia="仿宋"/>
                <w:bCs/>
                <w:sz w:val="24"/>
              </w:rPr>
            </w:pPr>
            <w:r>
              <w:rPr>
                <w:rFonts w:hint="eastAsia" w:eastAsia="仿宋"/>
                <w:bCs/>
                <w:sz w:val="24"/>
              </w:rPr>
              <w:t>r—声源到靠近围护结构某点处的距离，m。</w:t>
            </w:r>
          </w:p>
          <w:p w14:paraId="4D0714C6">
            <w:pPr>
              <w:adjustRightInd w:val="0"/>
              <w:snapToGrid w:val="0"/>
              <w:spacing w:line="360" w:lineRule="auto"/>
              <w:ind w:firstLine="480" w:firstLineChars="200"/>
              <w:rPr>
                <w:rFonts w:hint="eastAsia" w:eastAsia="仿宋"/>
                <w:bCs/>
                <w:sz w:val="24"/>
              </w:rPr>
            </w:pPr>
            <w:r>
              <w:rPr>
                <w:rFonts w:hint="eastAsia" w:eastAsia="仿宋"/>
                <w:bCs/>
                <w:sz w:val="24"/>
              </w:rPr>
              <w:t>②计算出所有室内声源在围护结构处产生的i倍频带叠加声压级：</w:t>
            </w:r>
          </w:p>
          <w:p w14:paraId="3E005600">
            <w:pPr>
              <w:pStyle w:val="2"/>
              <w:jc w:val="center"/>
              <w:rPr>
                <w:rFonts w:ascii="宋体" w:hAnsi="宋体" w:eastAsia="宋体" w:cs="宋体"/>
                <w:sz w:val="24"/>
                <w:szCs w:val="24"/>
              </w:rPr>
            </w:pPr>
            <w:r>
              <w:rPr>
                <w:rFonts w:hint="eastAsia" w:eastAsia="仿宋"/>
                <w:bCs/>
                <w:position w:val="-30"/>
                <w:sz w:val="24"/>
                <w:lang w:eastAsia="zh-CN"/>
              </w:rPr>
              <w:object>
                <v:shape id="_x0000_i1037" o:spt="75" type="#_x0000_t75" style="height:35pt;width:126pt;" o:ole="t" filled="f" o:preferrelative="t" stroked="f" coordsize="21600,21600">
                  <v:path/>
                  <v:fill on="f" focussize="0,0"/>
                  <v:stroke on="f"/>
                  <v:imagedata r:id="rId39" o:title=""/>
                  <o:lock v:ext="edit" aspectratio="t"/>
                  <w10:wrap type="none"/>
                  <w10:anchorlock/>
                </v:shape>
                <o:OLEObject Type="Embed" ProgID="Equation.KSEE3" ShapeID="_x0000_i1037" DrawAspect="Content" ObjectID="_1468075737" r:id="rId38">
                  <o:LockedField>false</o:LockedField>
                </o:OLEObject>
              </w:object>
            </w:r>
          </w:p>
          <w:p w14:paraId="7AD78898">
            <w:pPr>
              <w:adjustRightInd w:val="0"/>
              <w:snapToGrid w:val="0"/>
              <w:spacing w:line="360" w:lineRule="auto"/>
              <w:ind w:firstLine="480" w:firstLineChars="200"/>
              <w:rPr>
                <w:rFonts w:hint="eastAsia" w:eastAsia="仿宋"/>
                <w:bCs/>
                <w:sz w:val="24"/>
              </w:rPr>
            </w:pPr>
            <w:r>
              <w:rPr>
                <w:rFonts w:hint="eastAsia" w:eastAsia="仿宋"/>
                <w:bCs/>
                <w:sz w:val="24"/>
              </w:rPr>
              <w:t>式中：L</w:t>
            </w:r>
            <w:r>
              <w:rPr>
                <w:rFonts w:hint="eastAsia" w:eastAsia="仿宋"/>
                <w:bCs/>
                <w:sz w:val="24"/>
                <w:vertAlign w:val="subscript"/>
              </w:rPr>
              <w:t>pli</w:t>
            </w:r>
            <w:r>
              <w:rPr>
                <w:rFonts w:hint="eastAsia" w:eastAsia="仿宋"/>
                <w:bCs/>
                <w:sz w:val="24"/>
              </w:rPr>
              <w:t>(T)—靠近围护结构处室内N个声源i倍频带的叠加声压级，dB；</w:t>
            </w:r>
          </w:p>
          <w:p w14:paraId="623310AA">
            <w:pPr>
              <w:adjustRightInd w:val="0"/>
              <w:snapToGrid w:val="0"/>
              <w:spacing w:line="360" w:lineRule="auto"/>
              <w:ind w:firstLine="1200" w:firstLineChars="500"/>
              <w:rPr>
                <w:rFonts w:hint="eastAsia" w:eastAsia="仿宋"/>
                <w:bCs/>
                <w:sz w:val="24"/>
              </w:rPr>
            </w:pPr>
            <w:r>
              <w:rPr>
                <w:rFonts w:hint="eastAsia" w:eastAsia="仿宋"/>
                <w:bCs/>
                <w:sz w:val="24"/>
              </w:rPr>
              <w:t>L</w:t>
            </w:r>
            <w:r>
              <w:rPr>
                <w:rFonts w:hint="eastAsia" w:eastAsia="仿宋"/>
                <w:bCs/>
                <w:sz w:val="24"/>
                <w:vertAlign w:val="subscript"/>
              </w:rPr>
              <w:t>plij</w:t>
            </w:r>
            <w:r>
              <w:rPr>
                <w:rFonts w:hint="eastAsia" w:eastAsia="仿宋"/>
                <w:bCs/>
                <w:sz w:val="24"/>
              </w:rPr>
              <w:t>—室内j声源i倍频带的声压级，dB；</w:t>
            </w:r>
          </w:p>
          <w:p w14:paraId="69E66F29">
            <w:pPr>
              <w:adjustRightInd w:val="0"/>
              <w:snapToGrid w:val="0"/>
              <w:spacing w:line="360" w:lineRule="auto"/>
              <w:ind w:firstLine="480" w:firstLineChars="200"/>
              <w:rPr>
                <w:rFonts w:hint="eastAsia" w:eastAsia="仿宋"/>
                <w:bCs/>
                <w:sz w:val="24"/>
              </w:rPr>
            </w:pPr>
            <w:r>
              <w:rPr>
                <w:rFonts w:hint="eastAsia" w:eastAsia="仿宋"/>
                <w:bCs/>
                <w:sz w:val="24"/>
              </w:rPr>
              <w:t>③在室内近似为扩散声场地，按下式计算出靠近室外围护结构处的声压级：</w:t>
            </w:r>
          </w:p>
          <w:p w14:paraId="3200C9EE">
            <w:pPr>
              <w:adjustRightInd w:val="0"/>
              <w:snapToGrid w:val="0"/>
              <w:spacing w:line="360" w:lineRule="auto"/>
              <w:jc w:val="center"/>
              <w:rPr>
                <w:rFonts w:hint="eastAsia" w:eastAsia="仿宋"/>
                <w:bCs/>
                <w:sz w:val="24"/>
              </w:rPr>
            </w:pPr>
            <w:r>
              <w:rPr>
                <w:rFonts w:hint="eastAsia" w:eastAsia="仿宋"/>
                <w:bCs/>
                <w:position w:val="-14"/>
                <w:sz w:val="24"/>
                <w:lang w:eastAsia="zh-CN"/>
              </w:rPr>
              <w:object>
                <v:shape id="_x0000_i1038" o:spt="75" type="#_x0000_t75" style="height:19pt;width:129pt;" o:ole="t" filled="f" o:preferrelative="t" stroked="f" coordsize="21600,21600">
                  <v:path/>
                  <v:fill on="f" focussize="0,0"/>
                  <v:stroke on="f"/>
                  <v:imagedata r:id="rId41" o:title=""/>
                  <o:lock v:ext="edit" aspectratio="t"/>
                  <w10:wrap type="none"/>
                  <w10:anchorlock/>
                </v:shape>
                <o:OLEObject Type="Embed" ProgID="Equation.KSEE3" ShapeID="_x0000_i1038" DrawAspect="Content" ObjectID="_1468075738" r:id="rId40">
                  <o:LockedField>false</o:LockedField>
                </o:OLEObject>
              </w:object>
            </w:r>
          </w:p>
          <w:p w14:paraId="6641B374">
            <w:pPr>
              <w:adjustRightInd w:val="0"/>
              <w:snapToGrid w:val="0"/>
              <w:spacing w:line="360" w:lineRule="auto"/>
              <w:ind w:firstLine="480" w:firstLineChars="200"/>
              <w:rPr>
                <w:rFonts w:hint="eastAsia" w:eastAsia="仿宋"/>
                <w:bCs/>
                <w:sz w:val="24"/>
              </w:rPr>
            </w:pPr>
            <w:r>
              <w:rPr>
                <w:rFonts w:hint="eastAsia" w:eastAsia="仿宋"/>
                <w:bCs/>
                <w:sz w:val="24"/>
              </w:rPr>
              <w:t>式中：L</w:t>
            </w:r>
            <w:r>
              <w:rPr>
                <w:rFonts w:hint="eastAsia" w:eastAsia="仿宋"/>
                <w:bCs/>
                <w:sz w:val="24"/>
                <w:vertAlign w:val="subscript"/>
              </w:rPr>
              <w:t>p2i</w:t>
            </w:r>
            <w:r>
              <w:rPr>
                <w:rFonts w:hint="eastAsia" w:eastAsia="仿宋"/>
                <w:bCs/>
                <w:sz w:val="24"/>
              </w:rPr>
              <w:t>(T)—靠近围护结构处室外N个声源i倍频带的叠加声压级，dB；</w:t>
            </w:r>
          </w:p>
          <w:p w14:paraId="46C348D1">
            <w:pPr>
              <w:adjustRightInd w:val="0"/>
              <w:snapToGrid w:val="0"/>
              <w:spacing w:line="360" w:lineRule="auto"/>
              <w:ind w:firstLine="1200" w:firstLineChars="500"/>
              <w:rPr>
                <w:rFonts w:hint="eastAsia" w:eastAsia="仿宋"/>
                <w:bCs/>
                <w:sz w:val="24"/>
              </w:rPr>
            </w:pPr>
            <w:r>
              <w:rPr>
                <w:rFonts w:hint="eastAsia" w:eastAsia="仿宋"/>
                <w:bCs/>
                <w:sz w:val="24"/>
              </w:rPr>
              <w:t>T</w:t>
            </w:r>
            <w:r>
              <w:rPr>
                <w:rFonts w:hint="eastAsia" w:eastAsia="仿宋"/>
                <w:bCs/>
                <w:sz w:val="24"/>
                <w:vertAlign w:val="subscript"/>
                <w:lang w:val="en-US" w:eastAsia="zh-CN"/>
              </w:rPr>
              <w:t>li</w:t>
            </w:r>
            <w:r>
              <w:rPr>
                <w:rFonts w:hint="eastAsia" w:eastAsia="仿宋"/>
                <w:bCs/>
                <w:sz w:val="24"/>
              </w:rPr>
              <w:t>—围护结构i倍频带的隔声量；</w:t>
            </w:r>
          </w:p>
          <w:p w14:paraId="085CD2BB">
            <w:pPr>
              <w:adjustRightInd w:val="0"/>
              <w:snapToGrid w:val="0"/>
              <w:spacing w:line="360" w:lineRule="auto"/>
              <w:ind w:firstLine="480" w:firstLineChars="200"/>
              <w:rPr>
                <w:rFonts w:hint="eastAsia" w:eastAsia="仿宋"/>
                <w:bCs/>
                <w:sz w:val="24"/>
              </w:rPr>
            </w:pPr>
            <w:r>
              <w:rPr>
                <w:rFonts w:hint="eastAsia" w:eastAsia="仿宋"/>
                <w:bCs/>
                <w:sz w:val="24"/>
              </w:rPr>
              <w:t>④将室内声源的声压级和透过面积换算成等效的室外声源，计算出中心位置位于透声面积(S)处的等效声源的倍频带声功率级。</w:t>
            </w:r>
          </w:p>
          <w:p w14:paraId="7E582EC1">
            <w:pPr>
              <w:pStyle w:val="2"/>
              <w:jc w:val="center"/>
              <w:rPr>
                <w:rFonts w:hint="eastAsia"/>
              </w:rPr>
            </w:pPr>
            <w:r>
              <w:rPr>
                <w:rFonts w:hint="eastAsia" w:eastAsia="仿宋"/>
                <w:bCs/>
                <w:position w:val="-14"/>
                <w:sz w:val="24"/>
                <w:lang w:eastAsia="zh-CN"/>
              </w:rPr>
              <w:object>
                <v:shape id="_x0000_i1039" o:spt="75" type="#_x0000_t75" style="height:19pt;width:100pt;" o:ole="t" filled="f" o:preferrelative="t" stroked="f" coordsize="21600,21600">
                  <v:path/>
                  <v:fill on="f" focussize="0,0"/>
                  <v:stroke on="f"/>
                  <v:imagedata r:id="rId43" o:title=""/>
                  <o:lock v:ext="edit" aspectratio="t"/>
                  <w10:wrap type="none"/>
                  <w10:anchorlock/>
                </v:shape>
                <o:OLEObject Type="Embed" ProgID="Equation.KSEE3" ShapeID="_x0000_i1039" DrawAspect="Content" ObjectID="_1468075739" r:id="rId42">
                  <o:LockedField>false</o:LockedField>
                </o:OLEObject>
              </w:object>
            </w:r>
          </w:p>
          <w:p w14:paraId="64FCDA4F">
            <w:pPr>
              <w:adjustRightInd w:val="0"/>
              <w:snapToGrid w:val="0"/>
              <w:spacing w:line="360" w:lineRule="auto"/>
              <w:ind w:firstLine="480" w:firstLineChars="200"/>
              <w:rPr>
                <w:rFonts w:hint="eastAsia" w:eastAsia="仿宋"/>
                <w:bCs/>
                <w:sz w:val="24"/>
              </w:rPr>
            </w:pPr>
            <w:r>
              <w:rPr>
                <w:rFonts w:hint="eastAsia" w:eastAsia="仿宋"/>
                <w:bCs/>
                <w:sz w:val="24"/>
              </w:rPr>
              <w:t>⑤按室外声源预测方法计算预测点处的A声级。设第i个室内声源在预测点产生的A声级为L</w:t>
            </w:r>
            <w:r>
              <w:rPr>
                <w:rFonts w:hint="eastAsia" w:eastAsia="仿宋"/>
                <w:bCs/>
                <w:sz w:val="24"/>
                <w:vertAlign w:val="subscript"/>
              </w:rPr>
              <w:t>Ai</w:t>
            </w:r>
            <w:r>
              <w:rPr>
                <w:rFonts w:hint="eastAsia" w:eastAsia="仿宋"/>
                <w:bCs/>
                <w:sz w:val="24"/>
              </w:rPr>
              <w:t>，在T时间内该声源工作时间为t</w:t>
            </w:r>
            <w:r>
              <w:rPr>
                <w:rFonts w:hint="eastAsia" w:eastAsia="仿宋"/>
                <w:bCs/>
                <w:sz w:val="24"/>
                <w:vertAlign w:val="subscript"/>
              </w:rPr>
              <w:t>i</w:t>
            </w:r>
            <w:r>
              <w:rPr>
                <w:rFonts w:hint="eastAsia" w:eastAsia="仿宋"/>
                <w:bCs/>
                <w:sz w:val="24"/>
              </w:rPr>
              <w:t>；第j个等效室外声源在预测点产生的A声级为L</w:t>
            </w:r>
            <w:r>
              <w:rPr>
                <w:rFonts w:hint="eastAsia" w:eastAsia="仿宋"/>
                <w:bCs/>
                <w:sz w:val="24"/>
                <w:vertAlign w:val="subscript"/>
              </w:rPr>
              <w:t>Aj</w:t>
            </w:r>
            <w:r>
              <w:rPr>
                <w:rFonts w:hint="eastAsia" w:eastAsia="仿宋"/>
                <w:bCs/>
                <w:sz w:val="24"/>
              </w:rPr>
              <w:t>，在T时间内该声源工作时间为t</w:t>
            </w:r>
            <w:r>
              <w:rPr>
                <w:rFonts w:hint="eastAsia" w:eastAsia="仿宋"/>
                <w:bCs/>
                <w:sz w:val="24"/>
                <w:vertAlign w:val="subscript"/>
              </w:rPr>
              <w:t>j</w:t>
            </w:r>
            <w:r>
              <w:rPr>
                <w:rFonts w:hint="eastAsia" w:eastAsia="仿宋"/>
                <w:bCs/>
                <w:sz w:val="24"/>
              </w:rPr>
              <w:t>，则拟建工程声源对预测点产生的贡献值(L</w:t>
            </w:r>
            <w:r>
              <w:rPr>
                <w:rFonts w:hint="eastAsia" w:eastAsia="仿宋"/>
                <w:bCs/>
                <w:sz w:val="24"/>
                <w:vertAlign w:val="subscript"/>
              </w:rPr>
              <w:t>eqg</w:t>
            </w:r>
            <w:r>
              <w:rPr>
                <w:rFonts w:hint="eastAsia" w:eastAsia="仿宋"/>
                <w:bCs/>
                <w:sz w:val="24"/>
              </w:rPr>
              <w:t>)为：</w:t>
            </w:r>
          </w:p>
          <w:p w14:paraId="296420C5">
            <w:pPr>
              <w:pStyle w:val="2"/>
              <w:jc w:val="center"/>
              <w:rPr>
                <w:rFonts w:ascii="宋体" w:hAnsi="宋体" w:eastAsia="宋体" w:cs="宋体"/>
                <w:sz w:val="24"/>
                <w:szCs w:val="24"/>
              </w:rPr>
            </w:pPr>
            <w:r>
              <w:rPr>
                <w:rFonts w:hint="eastAsia" w:eastAsia="仿宋"/>
                <w:bCs/>
                <w:position w:val="-30"/>
                <w:sz w:val="24"/>
                <w:lang w:eastAsia="zh-CN"/>
              </w:rPr>
              <w:object>
                <v:shape id="_x0000_i1040" o:spt="75" type="#_x0000_t75" style="height:35pt;width:198pt;" o:ole="t" filled="f" o:preferrelative="t" stroked="f" coordsize="21600,21600">
                  <v:path/>
                  <v:fill on="f" focussize="0,0"/>
                  <v:stroke on="f"/>
                  <v:imagedata r:id="rId45" o:title=""/>
                  <o:lock v:ext="edit" aspectratio="t"/>
                  <w10:wrap type="none"/>
                  <w10:anchorlock/>
                </v:shape>
                <o:OLEObject Type="Embed" ProgID="Equation.KSEE3" ShapeID="_x0000_i1040" DrawAspect="Content" ObjectID="_1468075740" r:id="rId44">
                  <o:LockedField>false</o:LockedField>
                </o:OLEObject>
              </w:object>
            </w:r>
          </w:p>
          <w:p w14:paraId="0214D1A0">
            <w:pPr>
              <w:adjustRightInd w:val="0"/>
              <w:snapToGrid w:val="0"/>
              <w:spacing w:line="360" w:lineRule="auto"/>
              <w:ind w:firstLine="480" w:firstLineChars="200"/>
              <w:rPr>
                <w:rFonts w:hint="eastAsia" w:eastAsia="仿宋"/>
                <w:bCs/>
                <w:sz w:val="24"/>
              </w:rPr>
            </w:pPr>
            <w:r>
              <w:rPr>
                <w:rFonts w:hint="eastAsia" w:eastAsia="仿宋"/>
                <w:bCs/>
                <w:sz w:val="24"/>
              </w:rPr>
              <w:t>式中：L</w:t>
            </w:r>
            <w:r>
              <w:rPr>
                <w:rFonts w:hint="eastAsia" w:eastAsia="仿宋"/>
                <w:bCs/>
                <w:sz w:val="24"/>
                <w:vertAlign w:val="subscript"/>
              </w:rPr>
              <w:t>eqg</w:t>
            </w:r>
            <w:r>
              <w:rPr>
                <w:rFonts w:hint="eastAsia" w:eastAsia="仿宋"/>
                <w:bCs/>
                <w:sz w:val="24"/>
              </w:rPr>
              <w:t>—建设项目声源在预测点产生的噪声贡献值，dB；</w:t>
            </w:r>
          </w:p>
          <w:p w14:paraId="50590C5B">
            <w:pPr>
              <w:adjustRightInd w:val="0"/>
              <w:snapToGrid w:val="0"/>
              <w:spacing w:line="360" w:lineRule="auto"/>
              <w:ind w:firstLine="1200" w:firstLineChars="500"/>
              <w:rPr>
                <w:rFonts w:hint="eastAsia" w:eastAsia="仿宋"/>
                <w:bCs/>
                <w:sz w:val="24"/>
              </w:rPr>
            </w:pPr>
            <w:r>
              <w:rPr>
                <w:rFonts w:hint="eastAsia" w:eastAsia="仿宋"/>
                <w:bCs/>
                <w:sz w:val="24"/>
              </w:rPr>
              <w:t>T—用于计算等效声级的时间，s；</w:t>
            </w:r>
          </w:p>
          <w:p w14:paraId="1EA75ADF">
            <w:pPr>
              <w:adjustRightInd w:val="0"/>
              <w:snapToGrid w:val="0"/>
              <w:spacing w:line="360" w:lineRule="auto"/>
              <w:ind w:firstLine="1200" w:firstLineChars="500"/>
              <w:rPr>
                <w:rFonts w:hint="eastAsia" w:eastAsia="仿宋"/>
                <w:bCs/>
                <w:sz w:val="24"/>
              </w:rPr>
            </w:pPr>
            <w:r>
              <w:rPr>
                <w:rFonts w:hint="eastAsia" w:eastAsia="仿宋"/>
                <w:bCs/>
                <w:sz w:val="24"/>
              </w:rPr>
              <w:t>N—室外声源个数；</w:t>
            </w:r>
          </w:p>
          <w:p w14:paraId="4220C1B4">
            <w:pPr>
              <w:adjustRightInd w:val="0"/>
              <w:snapToGrid w:val="0"/>
              <w:spacing w:line="360" w:lineRule="auto"/>
              <w:ind w:firstLine="1200" w:firstLineChars="500"/>
              <w:rPr>
                <w:rFonts w:hint="eastAsia" w:eastAsia="仿宋"/>
                <w:bCs/>
                <w:sz w:val="24"/>
              </w:rPr>
            </w:pPr>
            <w:r>
              <w:rPr>
                <w:rFonts w:hint="eastAsia" w:eastAsia="仿宋"/>
                <w:bCs/>
                <w:sz w:val="24"/>
              </w:rPr>
              <w:t>t</w:t>
            </w:r>
            <w:r>
              <w:rPr>
                <w:rFonts w:hint="eastAsia" w:eastAsia="仿宋"/>
                <w:bCs/>
                <w:sz w:val="24"/>
                <w:vertAlign w:val="subscript"/>
              </w:rPr>
              <w:t>i</w:t>
            </w:r>
            <w:r>
              <w:rPr>
                <w:rFonts w:hint="eastAsia" w:eastAsia="仿宋"/>
                <w:bCs/>
                <w:sz w:val="24"/>
              </w:rPr>
              <w:t>—在T时间内i声源工作时间，s；</w:t>
            </w:r>
          </w:p>
          <w:p w14:paraId="4BD57F56">
            <w:pPr>
              <w:adjustRightInd w:val="0"/>
              <w:snapToGrid w:val="0"/>
              <w:spacing w:line="360" w:lineRule="auto"/>
              <w:ind w:firstLine="1200" w:firstLineChars="500"/>
              <w:rPr>
                <w:rFonts w:hint="eastAsia" w:eastAsia="仿宋"/>
                <w:bCs/>
                <w:sz w:val="24"/>
              </w:rPr>
            </w:pPr>
            <w:r>
              <w:rPr>
                <w:rFonts w:hint="eastAsia" w:eastAsia="仿宋"/>
                <w:bCs/>
                <w:sz w:val="24"/>
              </w:rPr>
              <w:t>M—等效室外声源个数；</w:t>
            </w:r>
          </w:p>
          <w:p w14:paraId="15D6854F">
            <w:pPr>
              <w:adjustRightInd w:val="0"/>
              <w:snapToGrid w:val="0"/>
              <w:spacing w:line="360" w:lineRule="auto"/>
              <w:ind w:firstLine="1200" w:firstLineChars="500"/>
              <w:rPr>
                <w:rFonts w:hint="eastAsia" w:eastAsia="仿宋"/>
                <w:bCs/>
                <w:sz w:val="24"/>
              </w:rPr>
            </w:pPr>
            <w:r>
              <w:rPr>
                <w:rFonts w:hint="eastAsia" w:eastAsia="仿宋"/>
                <w:bCs/>
                <w:sz w:val="24"/>
              </w:rPr>
              <w:t>t</w:t>
            </w:r>
            <w:r>
              <w:rPr>
                <w:rFonts w:hint="eastAsia" w:eastAsia="仿宋"/>
                <w:bCs/>
                <w:sz w:val="24"/>
                <w:vertAlign w:val="subscript"/>
              </w:rPr>
              <w:t>j</w:t>
            </w:r>
            <w:r>
              <w:rPr>
                <w:rFonts w:hint="eastAsia" w:eastAsia="仿宋"/>
                <w:bCs/>
                <w:sz w:val="24"/>
              </w:rPr>
              <w:t>——在T时间内j声源工作时间，s。</w:t>
            </w:r>
          </w:p>
          <w:p w14:paraId="2A148CCC">
            <w:pPr>
              <w:adjustRightInd w:val="0"/>
              <w:snapToGrid w:val="0"/>
              <w:spacing w:line="360" w:lineRule="auto"/>
              <w:ind w:firstLine="480" w:firstLineChars="200"/>
              <w:rPr>
                <w:rFonts w:hint="eastAsia" w:eastAsia="仿宋"/>
                <w:bCs/>
                <w:sz w:val="24"/>
              </w:rPr>
            </w:pPr>
            <w:r>
              <w:rPr>
                <w:rFonts w:hint="eastAsia" w:eastAsia="仿宋"/>
                <w:bCs/>
                <w:sz w:val="24"/>
              </w:rPr>
              <w:t>⑥预测点的预测等效声级(Leq )计算：</w:t>
            </w:r>
          </w:p>
          <w:p w14:paraId="1A654DA3">
            <w:pPr>
              <w:pStyle w:val="2"/>
              <w:jc w:val="center"/>
              <w:rPr>
                <w:rFonts w:ascii="宋体" w:hAnsi="宋体" w:eastAsia="宋体" w:cs="宋体"/>
                <w:sz w:val="24"/>
                <w:szCs w:val="24"/>
              </w:rPr>
            </w:pPr>
            <w:r>
              <w:rPr>
                <w:rFonts w:hint="eastAsia" w:eastAsia="仿宋"/>
                <w:bCs/>
                <w:position w:val="-14"/>
                <w:sz w:val="24"/>
                <w:lang w:eastAsia="zh-CN"/>
              </w:rPr>
              <w:object>
                <v:shape id="_x0000_i1041" o:spt="75" type="#_x0000_t75" style="height:20pt;width:142pt;" o:ole="t" filled="f" o:preferrelative="t" stroked="f" coordsize="21600,21600">
                  <v:path/>
                  <v:fill on="f" focussize="0,0"/>
                  <v:stroke on="f"/>
                  <v:imagedata r:id="rId47" o:title=""/>
                  <o:lock v:ext="edit" aspectratio="t"/>
                  <w10:wrap type="none"/>
                  <w10:anchorlock/>
                </v:shape>
                <o:OLEObject Type="Embed" ProgID="Equation.KSEE3" ShapeID="_x0000_i1041" DrawAspect="Content" ObjectID="_1468075741" r:id="rId46">
                  <o:LockedField>false</o:LockedField>
                </o:OLEObject>
              </w:object>
            </w:r>
          </w:p>
          <w:p w14:paraId="5DC5E467">
            <w:pPr>
              <w:adjustRightInd w:val="0"/>
              <w:snapToGrid w:val="0"/>
              <w:spacing w:line="360" w:lineRule="auto"/>
              <w:ind w:firstLine="480" w:firstLineChars="200"/>
              <w:rPr>
                <w:rFonts w:hint="eastAsia" w:eastAsia="仿宋"/>
                <w:bCs/>
                <w:sz w:val="24"/>
              </w:rPr>
            </w:pPr>
            <w:r>
              <w:rPr>
                <w:rFonts w:hint="eastAsia" w:eastAsia="仿宋"/>
                <w:bCs/>
                <w:sz w:val="24"/>
              </w:rPr>
              <w:t>式中：L</w:t>
            </w:r>
            <w:r>
              <w:rPr>
                <w:rFonts w:hint="eastAsia" w:eastAsia="仿宋"/>
                <w:bCs/>
                <w:sz w:val="24"/>
                <w:vertAlign w:val="subscript"/>
              </w:rPr>
              <w:t>eq</w:t>
            </w:r>
            <w:r>
              <w:rPr>
                <w:rFonts w:hint="eastAsia" w:eastAsia="仿宋"/>
                <w:bCs/>
                <w:sz w:val="24"/>
              </w:rPr>
              <w:t>—建设项目声源在预测点的等效声级贡献量，dB(A)；</w:t>
            </w:r>
          </w:p>
          <w:p w14:paraId="5BE23FBE">
            <w:pPr>
              <w:adjustRightInd w:val="0"/>
              <w:snapToGrid w:val="0"/>
              <w:spacing w:line="360" w:lineRule="auto"/>
              <w:ind w:firstLine="480" w:firstLineChars="200"/>
              <w:rPr>
                <w:rFonts w:hint="eastAsia" w:eastAsia="仿宋"/>
                <w:bCs/>
                <w:sz w:val="24"/>
              </w:rPr>
            </w:pPr>
            <w:r>
              <w:rPr>
                <w:rFonts w:hint="eastAsia" w:eastAsia="仿宋"/>
                <w:bCs/>
                <w:sz w:val="24"/>
              </w:rPr>
              <w:t>L</w:t>
            </w:r>
            <w:r>
              <w:rPr>
                <w:rFonts w:hint="eastAsia" w:eastAsia="仿宋"/>
                <w:bCs/>
                <w:sz w:val="24"/>
                <w:vertAlign w:val="subscript"/>
              </w:rPr>
              <w:t>eqb</w:t>
            </w:r>
            <w:r>
              <w:rPr>
                <w:rFonts w:hint="eastAsia" w:eastAsia="仿宋"/>
                <w:bCs/>
                <w:sz w:val="24"/>
              </w:rPr>
              <w:t>—预测点背景值，dB(A)；</w:t>
            </w:r>
          </w:p>
          <w:p w14:paraId="24F585F4">
            <w:pPr>
              <w:adjustRightInd w:val="0"/>
              <w:snapToGrid w:val="0"/>
              <w:spacing w:line="360" w:lineRule="auto"/>
              <w:ind w:firstLine="480" w:firstLineChars="200"/>
              <w:rPr>
                <w:rFonts w:hint="eastAsia" w:eastAsia="仿宋"/>
                <w:bCs/>
                <w:sz w:val="24"/>
              </w:rPr>
            </w:pPr>
            <w:r>
              <w:rPr>
                <w:rFonts w:hint="eastAsia" w:eastAsia="仿宋"/>
                <w:bCs/>
                <w:sz w:val="24"/>
              </w:rPr>
              <w:t>本次评价墙体的隔声量取15dB(A)进行分析，项目的基础减震效果在5-25dB(A)之间，本次评价以15dB(A)进行考虑。</w:t>
            </w:r>
          </w:p>
          <w:p w14:paraId="2568257B">
            <w:pPr>
              <w:adjustRightInd w:val="0"/>
              <w:snapToGrid w:val="0"/>
              <w:spacing w:line="360" w:lineRule="auto"/>
              <w:ind w:firstLine="482" w:firstLineChars="200"/>
              <w:jc w:val="left"/>
              <w:rPr>
                <w:rFonts w:hint="default" w:eastAsia="仿宋"/>
                <w:b/>
                <w:bCs/>
                <w:sz w:val="24"/>
                <w:lang w:val="en-US" w:eastAsia="zh-CN"/>
              </w:rPr>
            </w:pPr>
            <w:r>
              <w:rPr>
                <w:rFonts w:hint="eastAsia" w:eastAsia="仿宋"/>
                <w:b/>
                <w:bCs/>
                <w:sz w:val="24"/>
                <w:lang w:val="en-US" w:eastAsia="zh-CN"/>
              </w:rPr>
              <w:t>3.预测结果</w:t>
            </w:r>
          </w:p>
          <w:p w14:paraId="757B0BB6">
            <w:pPr>
              <w:adjustRightInd w:val="0"/>
              <w:snapToGrid w:val="0"/>
              <w:spacing w:line="360" w:lineRule="auto"/>
              <w:ind w:firstLine="480" w:firstLineChars="200"/>
              <w:rPr>
                <w:rFonts w:hint="eastAsia" w:eastAsia="仿宋"/>
                <w:bCs/>
                <w:sz w:val="24"/>
              </w:rPr>
            </w:pPr>
            <w:r>
              <w:rPr>
                <w:rFonts w:hint="eastAsia" w:eastAsia="仿宋"/>
                <w:bCs/>
                <w:sz w:val="24"/>
              </w:rPr>
              <w:t>根据噪声预测公式，预测点的昼间噪声的预测结果见下表</w:t>
            </w:r>
            <w:r>
              <w:rPr>
                <w:rFonts w:hint="eastAsia" w:eastAsia="仿宋"/>
                <w:bCs/>
                <w:sz w:val="24"/>
                <w:lang w:val="en-US" w:eastAsia="zh-CN"/>
              </w:rPr>
              <w:t>4-12</w:t>
            </w:r>
            <w:r>
              <w:rPr>
                <w:rFonts w:hint="eastAsia" w:eastAsia="仿宋"/>
                <w:bCs/>
                <w:sz w:val="24"/>
              </w:rPr>
              <w:t>。</w:t>
            </w:r>
          </w:p>
          <w:p w14:paraId="75FCF271">
            <w:pPr>
              <w:pStyle w:val="83"/>
              <w:rPr>
                <w:rFonts w:hint="default"/>
                <w:lang w:val="en-US" w:eastAsia="zh-CN"/>
              </w:rPr>
            </w:pPr>
            <w:r>
              <w:rPr>
                <w:rFonts w:hint="eastAsia"/>
                <w:lang w:val="en-US" w:eastAsia="zh-CN"/>
              </w:rPr>
              <w:t>表4-12  厂界噪声预测结果表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7"/>
              <w:gridCol w:w="1057"/>
              <w:gridCol w:w="1058"/>
              <w:gridCol w:w="1058"/>
              <w:gridCol w:w="1058"/>
              <w:gridCol w:w="1058"/>
            </w:tblGrid>
            <w:tr w14:paraId="3E7D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restart"/>
                </w:tcPr>
                <w:p w14:paraId="4303835E">
                  <w:pPr>
                    <w:widowControl/>
                    <w:adjustRightInd w:val="0"/>
                    <w:snapToGrid w:val="0"/>
                    <w:jc w:val="center"/>
                    <w:rPr>
                      <w:rFonts w:hint="default" w:eastAsia="仿宋"/>
                      <w:b/>
                      <w:szCs w:val="21"/>
                      <w:lang w:val="en-US" w:eastAsia="zh-CN"/>
                    </w:rPr>
                  </w:pPr>
                  <w:r>
                    <w:rPr>
                      <w:rFonts w:hint="eastAsia" w:eastAsia="仿宋"/>
                      <w:b/>
                      <w:szCs w:val="21"/>
                      <w:lang w:val="en-US" w:eastAsia="zh-CN"/>
                    </w:rPr>
                    <w:t>预测方位</w:t>
                  </w:r>
                </w:p>
              </w:tc>
              <w:tc>
                <w:tcPr>
                  <w:tcW w:w="3170" w:type="dxa"/>
                  <w:gridSpan w:val="3"/>
                </w:tcPr>
                <w:p w14:paraId="4ED5209B">
                  <w:pPr>
                    <w:widowControl/>
                    <w:adjustRightInd w:val="0"/>
                    <w:snapToGrid w:val="0"/>
                    <w:jc w:val="center"/>
                    <w:rPr>
                      <w:rFonts w:hint="eastAsia" w:eastAsia="仿宋"/>
                      <w:b/>
                      <w:szCs w:val="21"/>
                      <w:lang w:val="en-US" w:eastAsia="zh-CN"/>
                    </w:rPr>
                  </w:pPr>
                  <w:r>
                    <w:rPr>
                      <w:rFonts w:hint="eastAsia" w:eastAsia="仿宋"/>
                      <w:b/>
                      <w:szCs w:val="21"/>
                      <w:lang w:val="en-US" w:eastAsia="zh-CN"/>
                    </w:rPr>
                    <w:t>最大值电空间相对位置/m</w:t>
                  </w:r>
                </w:p>
              </w:tc>
              <w:tc>
                <w:tcPr>
                  <w:tcW w:w="1058" w:type="dxa"/>
                  <w:vMerge w:val="restart"/>
                </w:tcPr>
                <w:p w14:paraId="554C97D9">
                  <w:pPr>
                    <w:widowControl/>
                    <w:adjustRightInd w:val="0"/>
                    <w:snapToGrid w:val="0"/>
                    <w:jc w:val="center"/>
                    <w:rPr>
                      <w:rFonts w:hint="eastAsia" w:eastAsia="仿宋"/>
                      <w:b/>
                      <w:szCs w:val="21"/>
                      <w:lang w:val="en-US" w:eastAsia="zh-CN"/>
                    </w:rPr>
                  </w:pPr>
                  <w:r>
                    <w:rPr>
                      <w:rFonts w:hint="eastAsia" w:eastAsia="仿宋"/>
                      <w:b/>
                      <w:szCs w:val="21"/>
                      <w:lang w:val="en-US" w:eastAsia="zh-CN"/>
                    </w:rPr>
                    <w:t>时段</w:t>
                  </w:r>
                </w:p>
              </w:tc>
              <w:tc>
                <w:tcPr>
                  <w:tcW w:w="1058" w:type="dxa"/>
                  <w:vMerge w:val="restart"/>
                </w:tcPr>
                <w:p w14:paraId="40FCD64E">
                  <w:pPr>
                    <w:widowControl/>
                    <w:adjustRightInd w:val="0"/>
                    <w:snapToGrid w:val="0"/>
                    <w:jc w:val="center"/>
                    <w:rPr>
                      <w:rFonts w:hint="default" w:eastAsia="仿宋"/>
                      <w:b/>
                      <w:szCs w:val="21"/>
                      <w:lang w:val="en-US" w:eastAsia="zh-CN"/>
                    </w:rPr>
                  </w:pPr>
                  <w:r>
                    <w:rPr>
                      <w:rFonts w:hint="eastAsia" w:eastAsia="仿宋"/>
                      <w:b/>
                      <w:szCs w:val="21"/>
                      <w:lang w:val="en-US" w:eastAsia="zh-CN"/>
                    </w:rPr>
                    <w:t>贡献值dB(A)</w:t>
                  </w:r>
                </w:p>
              </w:tc>
              <w:tc>
                <w:tcPr>
                  <w:tcW w:w="1058" w:type="dxa"/>
                  <w:vMerge w:val="restart"/>
                </w:tcPr>
                <w:p w14:paraId="4C5C0BA0">
                  <w:pPr>
                    <w:widowControl/>
                    <w:adjustRightInd w:val="0"/>
                    <w:snapToGrid w:val="0"/>
                    <w:jc w:val="center"/>
                    <w:rPr>
                      <w:rFonts w:hint="default" w:eastAsia="仿宋"/>
                      <w:b/>
                      <w:szCs w:val="21"/>
                      <w:lang w:val="en-US" w:eastAsia="zh-CN"/>
                    </w:rPr>
                  </w:pPr>
                  <w:r>
                    <w:rPr>
                      <w:rFonts w:hint="eastAsia" w:eastAsia="仿宋"/>
                      <w:b/>
                      <w:szCs w:val="21"/>
                      <w:lang w:val="en-US" w:eastAsia="zh-CN"/>
                    </w:rPr>
                    <w:t>标准限值dB(A)</w:t>
                  </w:r>
                </w:p>
              </w:tc>
              <w:tc>
                <w:tcPr>
                  <w:tcW w:w="1058" w:type="dxa"/>
                  <w:vMerge w:val="restart"/>
                </w:tcPr>
                <w:p w14:paraId="41A5B3B8">
                  <w:pPr>
                    <w:widowControl/>
                    <w:adjustRightInd w:val="0"/>
                    <w:snapToGrid w:val="0"/>
                    <w:jc w:val="center"/>
                    <w:rPr>
                      <w:rFonts w:hint="default" w:eastAsia="仿宋"/>
                      <w:b/>
                      <w:szCs w:val="21"/>
                      <w:lang w:val="en-US" w:eastAsia="zh-CN"/>
                    </w:rPr>
                  </w:pPr>
                  <w:r>
                    <w:rPr>
                      <w:rFonts w:hint="eastAsia" w:eastAsia="仿宋"/>
                      <w:b/>
                      <w:szCs w:val="21"/>
                      <w:lang w:val="en-US" w:eastAsia="zh-CN"/>
                    </w:rPr>
                    <w:t>达标情况</w:t>
                  </w:r>
                </w:p>
              </w:tc>
            </w:tr>
            <w:tr w14:paraId="0C23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Merge w:val="continue"/>
                </w:tcPr>
                <w:p w14:paraId="76D092EF">
                  <w:pPr>
                    <w:widowControl/>
                    <w:adjustRightInd w:val="0"/>
                    <w:snapToGrid w:val="0"/>
                    <w:jc w:val="center"/>
                    <w:rPr>
                      <w:rFonts w:hint="default" w:eastAsia="仿宋"/>
                      <w:b/>
                      <w:szCs w:val="21"/>
                      <w:lang w:val="en-US" w:eastAsia="zh-CN"/>
                    </w:rPr>
                  </w:pPr>
                </w:p>
              </w:tc>
              <w:tc>
                <w:tcPr>
                  <w:tcW w:w="1056" w:type="dxa"/>
                </w:tcPr>
                <w:p w14:paraId="3352427B">
                  <w:pPr>
                    <w:widowControl/>
                    <w:adjustRightInd w:val="0"/>
                    <w:snapToGrid w:val="0"/>
                    <w:jc w:val="center"/>
                    <w:rPr>
                      <w:rFonts w:hint="default" w:eastAsia="仿宋"/>
                      <w:b/>
                      <w:szCs w:val="21"/>
                      <w:lang w:val="en-US" w:eastAsia="zh-CN"/>
                    </w:rPr>
                  </w:pPr>
                  <w:r>
                    <w:rPr>
                      <w:rFonts w:hint="eastAsia" w:eastAsia="仿宋"/>
                      <w:b/>
                      <w:szCs w:val="21"/>
                      <w:lang w:val="en-US" w:eastAsia="zh-CN"/>
                    </w:rPr>
                    <w:t>X</w:t>
                  </w:r>
                </w:p>
              </w:tc>
              <w:tc>
                <w:tcPr>
                  <w:tcW w:w="1057" w:type="dxa"/>
                </w:tcPr>
                <w:p w14:paraId="1BFBF433">
                  <w:pPr>
                    <w:widowControl/>
                    <w:adjustRightInd w:val="0"/>
                    <w:snapToGrid w:val="0"/>
                    <w:jc w:val="center"/>
                    <w:rPr>
                      <w:rFonts w:hint="default" w:eastAsia="仿宋"/>
                      <w:b/>
                      <w:szCs w:val="21"/>
                      <w:lang w:val="en-US" w:eastAsia="zh-CN"/>
                    </w:rPr>
                  </w:pPr>
                  <w:r>
                    <w:rPr>
                      <w:rFonts w:hint="eastAsia" w:eastAsia="仿宋"/>
                      <w:b/>
                      <w:szCs w:val="21"/>
                      <w:lang w:val="en-US" w:eastAsia="zh-CN"/>
                    </w:rPr>
                    <w:t>Y</w:t>
                  </w:r>
                </w:p>
              </w:tc>
              <w:tc>
                <w:tcPr>
                  <w:tcW w:w="1057" w:type="dxa"/>
                </w:tcPr>
                <w:p w14:paraId="61BC15B3">
                  <w:pPr>
                    <w:widowControl/>
                    <w:adjustRightInd w:val="0"/>
                    <w:snapToGrid w:val="0"/>
                    <w:jc w:val="center"/>
                    <w:rPr>
                      <w:rFonts w:hint="default" w:eastAsia="仿宋"/>
                      <w:b/>
                      <w:szCs w:val="21"/>
                      <w:lang w:val="en-US" w:eastAsia="zh-CN"/>
                    </w:rPr>
                  </w:pPr>
                  <w:r>
                    <w:rPr>
                      <w:rFonts w:hint="eastAsia" w:eastAsia="仿宋"/>
                      <w:b/>
                      <w:szCs w:val="21"/>
                      <w:lang w:val="en-US" w:eastAsia="zh-CN"/>
                    </w:rPr>
                    <w:t>Z</w:t>
                  </w:r>
                </w:p>
              </w:tc>
              <w:tc>
                <w:tcPr>
                  <w:tcW w:w="1058" w:type="dxa"/>
                  <w:vMerge w:val="continue"/>
                </w:tcPr>
                <w:p w14:paraId="2E444B9A">
                  <w:pPr>
                    <w:widowControl/>
                    <w:adjustRightInd w:val="0"/>
                    <w:snapToGrid w:val="0"/>
                    <w:jc w:val="center"/>
                    <w:rPr>
                      <w:rFonts w:hint="default" w:eastAsia="仿宋"/>
                      <w:b/>
                      <w:szCs w:val="21"/>
                      <w:lang w:val="en-US" w:eastAsia="zh-CN"/>
                    </w:rPr>
                  </w:pPr>
                </w:p>
              </w:tc>
              <w:tc>
                <w:tcPr>
                  <w:tcW w:w="1058" w:type="dxa"/>
                  <w:vMerge w:val="continue"/>
                </w:tcPr>
                <w:p w14:paraId="7673A6F3">
                  <w:pPr>
                    <w:widowControl/>
                    <w:adjustRightInd w:val="0"/>
                    <w:snapToGrid w:val="0"/>
                    <w:jc w:val="center"/>
                    <w:rPr>
                      <w:rFonts w:hint="eastAsia" w:eastAsia="仿宋"/>
                      <w:b/>
                      <w:szCs w:val="21"/>
                      <w:lang w:val="en-US" w:eastAsia="zh-CN"/>
                    </w:rPr>
                  </w:pPr>
                </w:p>
              </w:tc>
              <w:tc>
                <w:tcPr>
                  <w:tcW w:w="1058" w:type="dxa"/>
                  <w:vMerge w:val="continue"/>
                </w:tcPr>
                <w:p w14:paraId="5DC9910E">
                  <w:pPr>
                    <w:widowControl/>
                    <w:adjustRightInd w:val="0"/>
                    <w:snapToGrid w:val="0"/>
                    <w:jc w:val="center"/>
                    <w:rPr>
                      <w:rFonts w:hint="eastAsia" w:eastAsia="仿宋"/>
                      <w:b/>
                      <w:szCs w:val="21"/>
                      <w:lang w:val="en-US" w:eastAsia="zh-CN"/>
                    </w:rPr>
                  </w:pPr>
                </w:p>
              </w:tc>
              <w:tc>
                <w:tcPr>
                  <w:tcW w:w="1058" w:type="dxa"/>
                  <w:vMerge w:val="continue"/>
                </w:tcPr>
                <w:p w14:paraId="691997FA">
                  <w:pPr>
                    <w:widowControl/>
                    <w:adjustRightInd w:val="0"/>
                    <w:snapToGrid w:val="0"/>
                    <w:jc w:val="center"/>
                    <w:rPr>
                      <w:rFonts w:hint="eastAsia" w:eastAsia="仿宋"/>
                      <w:b/>
                      <w:szCs w:val="21"/>
                      <w:lang w:val="en-US" w:eastAsia="zh-CN"/>
                    </w:rPr>
                  </w:pPr>
                </w:p>
              </w:tc>
            </w:tr>
            <w:tr w14:paraId="6B01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14:paraId="0F317D53">
                  <w:pPr>
                    <w:widowControl/>
                    <w:adjustRightInd w:val="0"/>
                    <w:snapToGrid w:val="0"/>
                    <w:jc w:val="center"/>
                    <w:rPr>
                      <w:rFonts w:hint="default" w:eastAsia="仿宋"/>
                      <w:b/>
                      <w:szCs w:val="21"/>
                      <w:lang w:val="en-US" w:eastAsia="zh-CN"/>
                    </w:rPr>
                  </w:pPr>
                  <w:r>
                    <w:rPr>
                      <w:rFonts w:hint="eastAsia" w:eastAsia="仿宋"/>
                      <w:b/>
                      <w:szCs w:val="21"/>
                      <w:lang w:val="en-US" w:eastAsia="zh-CN"/>
                    </w:rPr>
                    <w:t>东</w:t>
                  </w:r>
                </w:p>
              </w:tc>
              <w:tc>
                <w:tcPr>
                  <w:tcW w:w="1056" w:type="dxa"/>
                </w:tcPr>
                <w:p w14:paraId="0D8301F6">
                  <w:pPr>
                    <w:widowControl/>
                    <w:adjustRightInd w:val="0"/>
                    <w:snapToGrid w:val="0"/>
                    <w:jc w:val="center"/>
                    <w:rPr>
                      <w:rFonts w:hint="default" w:eastAsia="仿宋"/>
                      <w:b/>
                      <w:szCs w:val="21"/>
                      <w:lang w:val="en-US" w:eastAsia="zh-CN"/>
                    </w:rPr>
                  </w:pPr>
                  <w:r>
                    <w:rPr>
                      <w:rFonts w:hint="eastAsia" w:eastAsia="仿宋"/>
                      <w:b/>
                      <w:szCs w:val="21"/>
                      <w:lang w:val="en-US" w:eastAsia="zh-CN"/>
                    </w:rPr>
                    <w:t>0</w:t>
                  </w:r>
                </w:p>
              </w:tc>
              <w:tc>
                <w:tcPr>
                  <w:tcW w:w="1057" w:type="dxa"/>
                </w:tcPr>
                <w:p w14:paraId="3B6714FA">
                  <w:pPr>
                    <w:widowControl/>
                    <w:adjustRightInd w:val="0"/>
                    <w:snapToGrid w:val="0"/>
                    <w:jc w:val="center"/>
                    <w:rPr>
                      <w:rFonts w:hint="default" w:eastAsia="仿宋"/>
                      <w:b/>
                      <w:szCs w:val="21"/>
                      <w:lang w:val="en-US" w:eastAsia="zh-CN"/>
                    </w:rPr>
                  </w:pPr>
                  <w:r>
                    <w:rPr>
                      <w:rFonts w:hint="eastAsia" w:eastAsia="仿宋"/>
                      <w:b/>
                      <w:szCs w:val="21"/>
                      <w:lang w:val="en-US" w:eastAsia="zh-CN"/>
                    </w:rPr>
                    <w:t>-18.7</w:t>
                  </w:r>
                </w:p>
              </w:tc>
              <w:tc>
                <w:tcPr>
                  <w:tcW w:w="1057" w:type="dxa"/>
                </w:tcPr>
                <w:p w14:paraId="340BD459">
                  <w:pPr>
                    <w:widowControl/>
                    <w:adjustRightInd w:val="0"/>
                    <w:snapToGrid w:val="0"/>
                    <w:jc w:val="center"/>
                    <w:rPr>
                      <w:rFonts w:hint="default" w:eastAsia="仿宋"/>
                      <w:b/>
                      <w:szCs w:val="21"/>
                      <w:lang w:val="en-US" w:eastAsia="zh-CN"/>
                    </w:rPr>
                  </w:pPr>
                  <w:r>
                    <w:rPr>
                      <w:rFonts w:hint="eastAsia" w:eastAsia="仿宋"/>
                      <w:b/>
                      <w:szCs w:val="21"/>
                      <w:lang w:val="en-US" w:eastAsia="zh-CN"/>
                    </w:rPr>
                    <w:t>1</w:t>
                  </w:r>
                </w:p>
              </w:tc>
              <w:tc>
                <w:tcPr>
                  <w:tcW w:w="1058" w:type="dxa"/>
                </w:tcPr>
                <w:p w14:paraId="55D85287">
                  <w:pPr>
                    <w:widowControl/>
                    <w:adjustRightInd w:val="0"/>
                    <w:snapToGrid w:val="0"/>
                    <w:jc w:val="center"/>
                    <w:rPr>
                      <w:rFonts w:hint="eastAsia" w:eastAsia="仿宋"/>
                      <w:b/>
                      <w:szCs w:val="21"/>
                      <w:lang w:val="en-US" w:eastAsia="zh-CN"/>
                    </w:rPr>
                  </w:pPr>
                  <w:r>
                    <w:rPr>
                      <w:rFonts w:hint="eastAsia" w:eastAsia="仿宋"/>
                      <w:b/>
                      <w:szCs w:val="21"/>
                      <w:lang w:val="en-US" w:eastAsia="zh-CN"/>
                    </w:rPr>
                    <w:t>昼间</w:t>
                  </w:r>
                </w:p>
              </w:tc>
              <w:tc>
                <w:tcPr>
                  <w:tcW w:w="1058" w:type="dxa"/>
                </w:tcPr>
                <w:p w14:paraId="15236192">
                  <w:pPr>
                    <w:widowControl/>
                    <w:adjustRightInd w:val="0"/>
                    <w:snapToGrid w:val="0"/>
                    <w:jc w:val="center"/>
                    <w:rPr>
                      <w:rFonts w:hint="default" w:eastAsia="仿宋"/>
                      <w:b/>
                      <w:szCs w:val="21"/>
                      <w:lang w:val="en-US" w:eastAsia="zh-CN"/>
                    </w:rPr>
                  </w:pPr>
                  <w:r>
                    <w:rPr>
                      <w:rFonts w:hint="eastAsia" w:eastAsia="仿宋"/>
                      <w:b/>
                      <w:szCs w:val="21"/>
                      <w:lang w:val="en-US" w:eastAsia="zh-CN"/>
                    </w:rPr>
                    <w:t>53.2</w:t>
                  </w:r>
                </w:p>
              </w:tc>
              <w:tc>
                <w:tcPr>
                  <w:tcW w:w="1058" w:type="dxa"/>
                </w:tcPr>
                <w:p w14:paraId="38AFA1D5">
                  <w:pPr>
                    <w:widowControl/>
                    <w:adjustRightInd w:val="0"/>
                    <w:snapToGrid w:val="0"/>
                    <w:jc w:val="center"/>
                    <w:rPr>
                      <w:rFonts w:hint="default" w:eastAsia="仿宋"/>
                      <w:b/>
                      <w:szCs w:val="21"/>
                      <w:lang w:val="en-US" w:eastAsia="zh-CN"/>
                    </w:rPr>
                  </w:pPr>
                  <w:r>
                    <w:rPr>
                      <w:rFonts w:hint="eastAsia" w:eastAsia="仿宋"/>
                      <w:b/>
                      <w:szCs w:val="21"/>
                      <w:lang w:val="en-US" w:eastAsia="zh-CN"/>
                    </w:rPr>
                    <w:t>60</w:t>
                  </w:r>
                </w:p>
              </w:tc>
              <w:tc>
                <w:tcPr>
                  <w:tcW w:w="1058" w:type="dxa"/>
                </w:tcPr>
                <w:p w14:paraId="73E9C30B">
                  <w:pPr>
                    <w:widowControl/>
                    <w:adjustRightInd w:val="0"/>
                    <w:snapToGrid w:val="0"/>
                    <w:jc w:val="center"/>
                    <w:rPr>
                      <w:rFonts w:hint="default" w:eastAsia="仿宋"/>
                      <w:b/>
                      <w:szCs w:val="21"/>
                      <w:lang w:val="en-US" w:eastAsia="zh-CN"/>
                    </w:rPr>
                  </w:pPr>
                  <w:r>
                    <w:rPr>
                      <w:rFonts w:hint="eastAsia" w:eastAsia="仿宋"/>
                      <w:b/>
                      <w:szCs w:val="21"/>
                      <w:lang w:val="en-US" w:eastAsia="zh-CN"/>
                    </w:rPr>
                    <w:t>达标</w:t>
                  </w:r>
                </w:p>
              </w:tc>
            </w:tr>
            <w:tr w14:paraId="3520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14:paraId="4276EC01">
                  <w:pPr>
                    <w:widowControl/>
                    <w:adjustRightInd w:val="0"/>
                    <w:snapToGrid w:val="0"/>
                    <w:jc w:val="center"/>
                    <w:rPr>
                      <w:rFonts w:hint="default" w:eastAsia="仿宋"/>
                      <w:b/>
                      <w:szCs w:val="21"/>
                      <w:lang w:val="en-US" w:eastAsia="zh-CN"/>
                    </w:rPr>
                  </w:pPr>
                  <w:r>
                    <w:rPr>
                      <w:rFonts w:hint="eastAsia" w:eastAsia="仿宋"/>
                      <w:b/>
                      <w:szCs w:val="21"/>
                      <w:lang w:val="en-US" w:eastAsia="zh-CN"/>
                    </w:rPr>
                    <w:t>南</w:t>
                  </w:r>
                </w:p>
              </w:tc>
              <w:tc>
                <w:tcPr>
                  <w:tcW w:w="1056" w:type="dxa"/>
                </w:tcPr>
                <w:p w14:paraId="6A484F27">
                  <w:pPr>
                    <w:widowControl/>
                    <w:adjustRightInd w:val="0"/>
                    <w:snapToGrid w:val="0"/>
                    <w:jc w:val="center"/>
                    <w:rPr>
                      <w:rFonts w:hint="default" w:eastAsia="仿宋"/>
                      <w:b/>
                      <w:szCs w:val="21"/>
                      <w:lang w:val="en-US" w:eastAsia="zh-CN"/>
                    </w:rPr>
                  </w:pPr>
                  <w:r>
                    <w:rPr>
                      <w:rFonts w:hint="eastAsia" w:eastAsia="仿宋"/>
                      <w:b/>
                      <w:szCs w:val="21"/>
                      <w:lang w:val="en-US" w:eastAsia="zh-CN"/>
                    </w:rPr>
                    <w:t>-67.7</w:t>
                  </w:r>
                </w:p>
              </w:tc>
              <w:tc>
                <w:tcPr>
                  <w:tcW w:w="1057" w:type="dxa"/>
                </w:tcPr>
                <w:p w14:paraId="623769C8">
                  <w:pPr>
                    <w:widowControl/>
                    <w:adjustRightInd w:val="0"/>
                    <w:snapToGrid w:val="0"/>
                    <w:jc w:val="center"/>
                    <w:rPr>
                      <w:rFonts w:hint="default" w:eastAsia="仿宋"/>
                      <w:b/>
                      <w:szCs w:val="21"/>
                      <w:lang w:val="en-US" w:eastAsia="zh-CN"/>
                    </w:rPr>
                  </w:pPr>
                  <w:r>
                    <w:rPr>
                      <w:rFonts w:hint="eastAsia" w:eastAsia="仿宋"/>
                      <w:b/>
                      <w:szCs w:val="21"/>
                      <w:lang w:val="en-US" w:eastAsia="zh-CN"/>
                    </w:rPr>
                    <w:t>0</w:t>
                  </w:r>
                </w:p>
              </w:tc>
              <w:tc>
                <w:tcPr>
                  <w:tcW w:w="1057" w:type="dxa"/>
                </w:tcPr>
                <w:p w14:paraId="0F1AD1F1">
                  <w:pPr>
                    <w:widowControl/>
                    <w:adjustRightInd w:val="0"/>
                    <w:snapToGrid w:val="0"/>
                    <w:jc w:val="center"/>
                    <w:rPr>
                      <w:rFonts w:hint="default" w:eastAsia="仿宋"/>
                      <w:b/>
                      <w:szCs w:val="21"/>
                      <w:lang w:val="en-US" w:eastAsia="zh-CN"/>
                    </w:rPr>
                  </w:pPr>
                  <w:r>
                    <w:rPr>
                      <w:rFonts w:hint="eastAsia" w:eastAsia="仿宋"/>
                      <w:b/>
                      <w:szCs w:val="21"/>
                      <w:lang w:val="en-US" w:eastAsia="zh-CN"/>
                    </w:rPr>
                    <w:t>1</w:t>
                  </w:r>
                </w:p>
              </w:tc>
              <w:tc>
                <w:tcPr>
                  <w:tcW w:w="1058" w:type="dxa"/>
                </w:tcPr>
                <w:p w14:paraId="455E22D9">
                  <w:pPr>
                    <w:widowControl/>
                    <w:adjustRightInd w:val="0"/>
                    <w:snapToGrid w:val="0"/>
                    <w:jc w:val="center"/>
                    <w:rPr>
                      <w:rFonts w:hint="eastAsia" w:eastAsia="仿宋"/>
                      <w:b/>
                      <w:szCs w:val="21"/>
                      <w:lang w:val="en-US" w:eastAsia="zh-CN"/>
                    </w:rPr>
                  </w:pPr>
                  <w:r>
                    <w:rPr>
                      <w:rFonts w:hint="eastAsia" w:eastAsia="仿宋"/>
                      <w:b/>
                      <w:szCs w:val="21"/>
                      <w:lang w:val="en-US" w:eastAsia="zh-CN"/>
                    </w:rPr>
                    <w:t>昼间</w:t>
                  </w:r>
                </w:p>
              </w:tc>
              <w:tc>
                <w:tcPr>
                  <w:tcW w:w="1058" w:type="dxa"/>
                </w:tcPr>
                <w:p w14:paraId="1DDF8806">
                  <w:pPr>
                    <w:widowControl/>
                    <w:adjustRightInd w:val="0"/>
                    <w:snapToGrid w:val="0"/>
                    <w:jc w:val="center"/>
                    <w:rPr>
                      <w:rFonts w:hint="default" w:eastAsia="仿宋"/>
                      <w:b/>
                      <w:szCs w:val="21"/>
                      <w:lang w:val="en-US" w:eastAsia="zh-CN"/>
                    </w:rPr>
                  </w:pPr>
                  <w:r>
                    <w:rPr>
                      <w:rFonts w:hint="eastAsia" w:eastAsia="仿宋"/>
                      <w:b/>
                      <w:szCs w:val="21"/>
                      <w:lang w:val="en-US" w:eastAsia="zh-CN"/>
                    </w:rPr>
                    <w:t>51.8</w:t>
                  </w:r>
                </w:p>
              </w:tc>
              <w:tc>
                <w:tcPr>
                  <w:tcW w:w="1058" w:type="dxa"/>
                </w:tcPr>
                <w:p w14:paraId="496EFFE1">
                  <w:pPr>
                    <w:widowControl/>
                    <w:adjustRightInd w:val="0"/>
                    <w:snapToGrid w:val="0"/>
                    <w:jc w:val="center"/>
                    <w:rPr>
                      <w:rFonts w:hint="default" w:eastAsia="仿宋"/>
                      <w:b/>
                      <w:szCs w:val="21"/>
                      <w:lang w:val="en-US" w:eastAsia="zh-CN"/>
                    </w:rPr>
                  </w:pPr>
                  <w:r>
                    <w:rPr>
                      <w:rFonts w:hint="eastAsia" w:eastAsia="仿宋"/>
                      <w:b/>
                      <w:szCs w:val="21"/>
                      <w:lang w:val="en-US" w:eastAsia="zh-CN"/>
                    </w:rPr>
                    <w:t>60</w:t>
                  </w:r>
                </w:p>
              </w:tc>
              <w:tc>
                <w:tcPr>
                  <w:tcW w:w="1058" w:type="dxa"/>
                </w:tcPr>
                <w:p w14:paraId="2B8E1AC9">
                  <w:pPr>
                    <w:widowControl/>
                    <w:adjustRightInd w:val="0"/>
                    <w:snapToGrid w:val="0"/>
                    <w:jc w:val="center"/>
                    <w:rPr>
                      <w:rFonts w:hint="eastAsia" w:eastAsia="仿宋"/>
                      <w:b/>
                      <w:szCs w:val="21"/>
                      <w:lang w:val="en-US" w:eastAsia="zh-CN"/>
                    </w:rPr>
                  </w:pPr>
                  <w:r>
                    <w:rPr>
                      <w:rFonts w:hint="eastAsia" w:eastAsia="仿宋"/>
                      <w:b/>
                      <w:szCs w:val="21"/>
                      <w:lang w:val="en-US" w:eastAsia="zh-CN"/>
                    </w:rPr>
                    <w:t>达标</w:t>
                  </w:r>
                </w:p>
              </w:tc>
            </w:tr>
            <w:tr w14:paraId="59E2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14:paraId="7CC296E5">
                  <w:pPr>
                    <w:widowControl/>
                    <w:adjustRightInd w:val="0"/>
                    <w:snapToGrid w:val="0"/>
                    <w:jc w:val="center"/>
                    <w:rPr>
                      <w:rFonts w:hint="default" w:eastAsia="仿宋"/>
                      <w:b/>
                      <w:szCs w:val="21"/>
                      <w:lang w:val="en-US" w:eastAsia="zh-CN"/>
                    </w:rPr>
                  </w:pPr>
                  <w:r>
                    <w:rPr>
                      <w:rFonts w:hint="eastAsia" w:eastAsia="仿宋"/>
                      <w:b/>
                      <w:szCs w:val="21"/>
                      <w:lang w:val="en-US" w:eastAsia="zh-CN"/>
                    </w:rPr>
                    <w:t>西</w:t>
                  </w:r>
                </w:p>
              </w:tc>
              <w:tc>
                <w:tcPr>
                  <w:tcW w:w="1056" w:type="dxa"/>
                </w:tcPr>
                <w:p w14:paraId="4DCEE243">
                  <w:pPr>
                    <w:widowControl/>
                    <w:adjustRightInd w:val="0"/>
                    <w:snapToGrid w:val="0"/>
                    <w:jc w:val="center"/>
                    <w:rPr>
                      <w:rFonts w:hint="default" w:eastAsia="仿宋"/>
                      <w:b/>
                      <w:szCs w:val="21"/>
                      <w:lang w:val="en-US" w:eastAsia="zh-CN"/>
                    </w:rPr>
                  </w:pPr>
                  <w:r>
                    <w:rPr>
                      <w:rFonts w:hint="eastAsia" w:eastAsia="仿宋"/>
                      <w:b/>
                      <w:szCs w:val="21"/>
                      <w:lang w:val="en-US" w:eastAsia="zh-CN"/>
                    </w:rPr>
                    <w:t>0</w:t>
                  </w:r>
                </w:p>
              </w:tc>
              <w:tc>
                <w:tcPr>
                  <w:tcW w:w="1057" w:type="dxa"/>
                </w:tcPr>
                <w:p w14:paraId="2AAB72C7">
                  <w:pPr>
                    <w:widowControl/>
                    <w:adjustRightInd w:val="0"/>
                    <w:snapToGrid w:val="0"/>
                    <w:jc w:val="center"/>
                    <w:rPr>
                      <w:rFonts w:hint="default" w:eastAsia="仿宋"/>
                      <w:b/>
                      <w:szCs w:val="21"/>
                      <w:lang w:val="en-US" w:eastAsia="zh-CN"/>
                    </w:rPr>
                  </w:pPr>
                  <w:r>
                    <w:rPr>
                      <w:rFonts w:hint="eastAsia" w:eastAsia="仿宋"/>
                      <w:b/>
                      <w:szCs w:val="21"/>
                      <w:lang w:val="en-US" w:eastAsia="zh-CN"/>
                    </w:rPr>
                    <w:t>17.3</w:t>
                  </w:r>
                </w:p>
              </w:tc>
              <w:tc>
                <w:tcPr>
                  <w:tcW w:w="1057" w:type="dxa"/>
                </w:tcPr>
                <w:p w14:paraId="71F37A6B">
                  <w:pPr>
                    <w:widowControl/>
                    <w:adjustRightInd w:val="0"/>
                    <w:snapToGrid w:val="0"/>
                    <w:jc w:val="center"/>
                    <w:rPr>
                      <w:rFonts w:hint="default" w:eastAsia="仿宋"/>
                      <w:b/>
                      <w:szCs w:val="21"/>
                      <w:lang w:val="en-US" w:eastAsia="zh-CN"/>
                    </w:rPr>
                  </w:pPr>
                  <w:r>
                    <w:rPr>
                      <w:rFonts w:hint="eastAsia" w:eastAsia="仿宋"/>
                      <w:b/>
                      <w:szCs w:val="21"/>
                      <w:lang w:val="en-US" w:eastAsia="zh-CN"/>
                    </w:rPr>
                    <w:t>1</w:t>
                  </w:r>
                </w:p>
              </w:tc>
              <w:tc>
                <w:tcPr>
                  <w:tcW w:w="1058" w:type="dxa"/>
                </w:tcPr>
                <w:p w14:paraId="4D8816F2">
                  <w:pPr>
                    <w:widowControl/>
                    <w:adjustRightInd w:val="0"/>
                    <w:snapToGrid w:val="0"/>
                    <w:jc w:val="center"/>
                    <w:rPr>
                      <w:rFonts w:hint="eastAsia" w:eastAsia="仿宋"/>
                      <w:b/>
                      <w:szCs w:val="21"/>
                      <w:lang w:val="en-US" w:eastAsia="zh-CN"/>
                    </w:rPr>
                  </w:pPr>
                  <w:r>
                    <w:rPr>
                      <w:rFonts w:hint="eastAsia" w:eastAsia="仿宋"/>
                      <w:b/>
                      <w:szCs w:val="21"/>
                      <w:lang w:val="en-US" w:eastAsia="zh-CN"/>
                    </w:rPr>
                    <w:t>昼间</w:t>
                  </w:r>
                </w:p>
              </w:tc>
              <w:tc>
                <w:tcPr>
                  <w:tcW w:w="1058" w:type="dxa"/>
                </w:tcPr>
                <w:p w14:paraId="79EF855A">
                  <w:pPr>
                    <w:widowControl/>
                    <w:adjustRightInd w:val="0"/>
                    <w:snapToGrid w:val="0"/>
                    <w:jc w:val="center"/>
                    <w:rPr>
                      <w:rFonts w:hint="default" w:eastAsia="仿宋"/>
                      <w:b/>
                      <w:szCs w:val="21"/>
                      <w:lang w:val="en-US" w:eastAsia="zh-CN"/>
                    </w:rPr>
                  </w:pPr>
                  <w:r>
                    <w:rPr>
                      <w:rFonts w:hint="eastAsia" w:eastAsia="仿宋"/>
                      <w:b/>
                      <w:szCs w:val="21"/>
                      <w:lang w:val="en-US" w:eastAsia="zh-CN"/>
                    </w:rPr>
                    <w:t>54.7</w:t>
                  </w:r>
                </w:p>
              </w:tc>
              <w:tc>
                <w:tcPr>
                  <w:tcW w:w="1058" w:type="dxa"/>
                </w:tcPr>
                <w:p w14:paraId="723C8727">
                  <w:pPr>
                    <w:widowControl/>
                    <w:adjustRightInd w:val="0"/>
                    <w:snapToGrid w:val="0"/>
                    <w:jc w:val="center"/>
                    <w:rPr>
                      <w:rFonts w:hint="default" w:eastAsia="仿宋"/>
                      <w:b/>
                      <w:szCs w:val="21"/>
                      <w:lang w:val="en-US" w:eastAsia="zh-CN"/>
                    </w:rPr>
                  </w:pPr>
                  <w:r>
                    <w:rPr>
                      <w:rFonts w:hint="eastAsia" w:eastAsia="仿宋"/>
                      <w:b/>
                      <w:szCs w:val="21"/>
                      <w:lang w:val="en-US" w:eastAsia="zh-CN"/>
                    </w:rPr>
                    <w:t>60</w:t>
                  </w:r>
                </w:p>
              </w:tc>
              <w:tc>
                <w:tcPr>
                  <w:tcW w:w="1058" w:type="dxa"/>
                </w:tcPr>
                <w:p w14:paraId="2D83640D">
                  <w:pPr>
                    <w:widowControl/>
                    <w:adjustRightInd w:val="0"/>
                    <w:snapToGrid w:val="0"/>
                    <w:jc w:val="center"/>
                    <w:rPr>
                      <w:rFonts w:hint="eastAsia" w:eastAsia="仿宋"/>
                      <w:b/>
                      <w:szCs w:val="21"/>
                      <w:lang w:val="en-US" w:eastAsia="zh-CN"/>
                    </w:rPr>
                  </w:pPr>
                  <w:r>
                    <w:rPr>
                      <w:rFonts w:hint="eastAsia" w:eastAsia="仿宋"/>
                      <w:b/>
                      <w:szCs w:val="21"/>
                      <w:lang w:val="en-US" w:eastAsia="zh-CN"/>
                    </w:rPr>
                    <w:t>达标</w:t>
                  </w:r>
                </w:p>
              </w:tc>
            </w:tr>
            <w:tr w14:paraId="46D3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top"/>
                </w:tcPr>
                <w:p w14:paraId="4181E5DA">
                  <w:pPr>
                    <w:widowControl/>
                    <w:adjustRightInd w:val="0"/>
                    <w:snapToGrid w:val="0"/>
                    <w:jc w:val="center"/>
                    <w:rPr>
                      <w:rFonts w:hint="eastAsia" w:eastAsia="仿宋"/>
                      <w:b/>
                      <w:szCs w:val="21"/>
                      <w:lang w:val="en-US" w:eastAsia="zh-CN"/>
                    </w:rPr>
                  </w:pPr>
                  <w:r>
                    <w:rPr>
                      <w:rFonts w:hint="eastAsia" w:eastAsia="仿宋"/>
                      <w:b/>
                      <w:szCs w:val="21"/>
                      <w:lang w:val="en-US" w:eastAsia="zh-CN"/>
                    </w:rPr>
                    <w:t>北</w:t>
                  </w:r>
                </w:p>
              </w:tc>
              <w:tc>
                <w:tcPr>
                  <w:tcW w:w="1056" w:type="dxa"/>
                </w:tcPr>
                <w:p w14:paraId="04011984">
                  <w:pPr>
                    <w:widowControl/>
                    <w:adjustRightInd w:val="0"/>
                    <w:snapToGrid w:val="0"/>
                    <w:jc w:val="center"/>
                    <w:rPr>
                      <w:rFonts w:hint="default" w:eastAsia="仿宋"/>
                      <w:b/>
                      <w:szCs w:val="21"/>
                      <w:lang w:val="en-US" w:eastAsia="zh-CN"/>
                    </w:rPr>
                  </w:pPr>
                  <w:r>
                    <w:rPr>
                      <w:rFonts w:hint="eastAsia" w:eastAsia="仿宋"/>
                      <w:b/>
                      <w:szCs w:val="21"/>
                      <w:lang w:val="en-US" w:eastAsia="zh-CN"/>
                    </w:rPr>
                    <w:t>27.3</w:t>
                  </w:r>
                </w:p>
              </w:tc>
              <w:tc>
                <w:tcPr>
                  <w:tcW w:w="1057" w:type="dxa"/>
                </w:tcPr>
                <w:p w14:paraId="58B5258B">
                  <w:pPr>
                    <w:widowControl/>
                    <w:adjustRightInd w:val="0"/>
                    <w:snapToGrid w:val="0"/>
                    <w:jc w:val="center"/>
                    <w:rPr>
                      <w:rFonts w:hint="default" w:eastAsia="仿宋"/>
                      <w:b/>
                      <w:szCs w:val="21"/>
                      <w:lang w:val="en-US" w:eastAsia="zh-CN"/>
                    </w:rPr>
                  </w:pPr>
                  <w:r>
                    <w:rPr>
                      <w:rFonts w:hint="eastAsia" w:eastAsia="仿宋"/>
                      <w:b/>
                      <w:szCs w:val="21"/>
                      <w:lang w:val="en-US" w:eastAsia="zh-CN"/>
                    </w:rPr>
                    <w:t>0</w:t>
                  </w:r>
                </w:p>
              </w:tc>
              <w:tc>
                <w:tcPr>
                  <w:tcW w:w="1057" w:type="dxa"/>
                </w:tcPr>
                <w:p w14:paraId="3EEAE31A">
                  <w:pPr>
                    <w:widowControl/>
                    <w:adjustRightInd w:val="0"/>
                    <w:snapToGrid w:val="0"/>
                    <w:jc w:val="center"/>
                    <w:rPr>
                      <w:rFonts w:hint="default" w:eastAsia="仿宋"/>
                      <w:b/>
                      <w:szCs w:val="21"/>
                      <w:lang w:val="en-US" w:eastAsia="zh-CN"/>
                    </w:rPr>
                  </w:pPr>
                  <w:r>
                    <w:rPr>
                      <w:rFonts w:hint="eastAsia" w:eastAsia="仿宋"/>
                      <w:b/>
                      <w:szCs w:val="21"/>
                      <w:lang w:val="en-US" w:eastAsia="zh-CN"/>
                    </w:rPr>
                    <w:t>1</w:t>
                  </w:r>
                </w:p>
              </w:tc>
              <w:tc>
                <w:tcPr>
                  <w:tcW w:w="1058" w:type="dxa"/>
                </w:tcPr>
                <w:p w14:paraId="0F31353A">
                  <w:pPr>
                    <w:widowControl/>
                    <w:adjustRightInd w:val="0"/>
                    <w:snapToGrid w:val="0"/>
                    <w:jc w:val="center"/>
                    <w:rPr>
                      <w:rFonts w:hint="eastAsia" w:eastAsia="仿宋"/>
                      <w:b/>
                      <w:szCs w:val="21"/>
                      <w:lang w:val="en-US" w:eastAsia="zh-CN"/>
                    </w:rPr>
                  </w:pPr>
                  <w:r>
                    <w:rPr>
                      <w:rFonts w:hint="eastAsia" w:eastAsia="仿宋"/>
                      <w:b/>
                      <w:szCs w:val="21"/>
                      <w:lang w:val="en-US" w:eastAsia="zh-CN"/>
                    </w:rPr>
                    <w:t>昼间</w:t>
                  </w:r>
                </w:p>
              </w:tc>
              <w:tc>
                <w:tcPr>
                  <w:tcW w:w="1058" w:type="dxa"/>
                </w:tcPr>
                <w:p w14:paraId="362A1A23">
                  <w:pPr>
                    <w:widowControl/>
                    <w:adjustRightInd w:val="0"/>
                    <w:snapToGrid w:val="0"/>
                    <w:jc w:val="center"/>
                    <w:rPr>
                      <w:rFonts w:hint="default" w:eastAsia="仿宋"/>
                      <w:b/>
                      <w:szCs w:val="21"/>
                      <w:lang w:val="en-US" w:eastAsia="zh-CN"/>
                    </w:rPr>
                  </w:pPr>
                  <w:r>
                    <w:rPr>
                      <w:rFonts w:hint="eastAsia" w:eastAsia="仿宋"/>
                      <w:b/>
                      <w:szCs w:val="21"/>
                      <w:lang w:val="en-US" w:eastAsia="zh-CN"/>
                    </w:rPr>
                    <w:t>55.3</w:t>
                  </w:r>
                </w:p>
              </w:tc>
              <w:tc>
                <w:tcPr>
                  <w:tcW w:w="1058" w:type="dxa"/>
                </w:tcPr>
                <w:p w14:paraId="31CB4FCA">
                  <w:pPr>
                    <w:widowControl/>
                    <w:adjustRightInd w:val="0"/>
                    <w:snapToGrid w:val="0"/>
                    <w:jc w:val="center"/>
                    <w:rPr>
                      <w:rFonts w:hint="default" w:eastAsia="仿宋"/>
                      <w:b/>
                      <w:szCs w:val="21"/>
                      <w:lang w:val="en-US" w:eastAsia="zh-CN"/>
                    </w:rPr>
                  </w:pPr>
                  <w:r>
                    <w:rPr>
                      <w:rFonts w:hint="eastAsia" w:eastAsia="仿宋"/>
                      <w:b/>
                      <w:szCs w:val="21"/>
                      <w:lang w:val="en-US" w:eastAsia="zh-CN"/>
                    </w:rPr>
                    <w:t>60</w:t>
                  </w:r>
                </w:p>
              </w:tc>
              <w:tc>
                <w:tcPr>
                  <w:tcW w:w="1058" w:type="dxa"/>
                </w:tcPr>
                <w:p w14:paraId="09AAD746">
                  <w:pPr>
                    <w:widowControl/>
                    <w:adjustRightInd w:val="0"/>
                    <w:snapToGrid w:val="0"/>
                    <w:jc w:val="center"/>
                    <w:rPr>
                      <w:rFonts w:hint="eastAsia" w:eastAsia="仿宋"/>
                      <w:b/>
                      <w:szCs w:val="21"/>
                      <w:lang w:val="en-US" w:eastAsia="zh-CN"/>
                    </w:rPr>
                  </w:pPr>
                  <w:r>
                    <w:rPr>
                      <w:rFonts w:hint="eastAsia" w:eastAsia="仿宋"/>
                      <w:b/>
                      <w:szCs w:val="21"/>
                      <w:lang w:val="en-US" w:eastAsia="zh-CN"/>
                    </w:rPr>
                    <w:t>达标</w:t>
                  </w:r>
                </w:p>
              </w:tc>
            </w:tr>
          </w:tbl>
          <w:p w14:paraId="4F33D11B">
            <w:pPr>
              <w:adjustRightInd w:val="0"/>
              <w:snapToGrid w:val="0"/>
              <w:spacing w:line="360" w:lineRule="auto"/>
              <w:ind w:firstLine="482" w:firstLineChars="200"/>
              <w:jc w:val="left"/>
              <w:rPr>
                <w:rFonts w:hint="default" w:eastAsia="仿宋"/>
                <w:b/>
                <w:bCs/>
                <w:sz w:val="24"/>
                <w:lang w:val="en-US" w:eastAsia="zh-CN"/>
              </w:rPr>
            </w:pPr>
            <w:r>
              <w:rPr>
                <w:rFonts w:hint="eastAsia" w:eastAsia="仿宋"/>
                <w:b/>
                <w:bCs/>
                <w:sz w:val="24"/>
                <w:lang w:val="en-US" w:eastAsia="zh-CN"/>
              </w:rPr>
              <w:t>4.达标分析</w:t>
            </w:r>
          </w:p>
          <w:p w14:paraId="265A861D">
            <w:pPr>
              <w:adjustRightInd w:val="0"/>
              <w:snapToGrid w:val="0"/>
              <w:spacing w:line="360" w:lineRule="auto"/>
              <w:ind w:firstLine="480" w:firstLineChars="200"/>
            </w:pPr>
            <w:r>
              <w:rPr>
                <w:rFonts w:hint="eastAsia" w:eastAsia="仿宋"/>
                <w:bCs/>
                <w:sz w:val="24"/>
              </w:rPr>
              <w:t>由上分析可知，本项目厂界昼间四个评价点均符合《工业企业厂界环境噪声排放标准》（GB12348-2008）中2类标准要求。经距离衰减、建筑隔声等综合衰减后，项目厂界噪声贡献值可满足《工业企业厂界环境噪声排放标准》（GB 12348-2008）2类区标准，对区域声环境影响较小、可接受。</w:t>
            </w:r>
          </w:p>
          <w:p w14:paraId="1302EFEF">
            <w:pPr>
              <w:adjustRightInd w:val="0"/>
              <w:snapToGrid w:val="0"/>
              <w:spacing w:line="360" w:lineRule="auto"/>
              <w:ind w:firstLine="482" w:firstLineChars="200"/>
              <w:jc w:val="left"/>
              <w:rPr>
                <w:rFonts w:hint="default" w:eastAsia="仿宋"/>
                <w:b/>
                <w:bCs/>
                <w:sz w:val="24"/>
                <w:lang w:val="en-US" w:eastAsia="zh-CN"/>
              </w:rPr>
            </w:pPr>
            <w:r>
              <w:rPr>
                <w:rFonts w:hint="eastAsia" w:eastAsia="仿宋"/>
                <w:b/>
                <w:bCs/>
                <w:sz w:val="24"/>
                <w:lang w:val="en-US" w:eastAsia="zh-CN"/>
              </w:rPr>
              <w:t>5.防治措施</w:t>
            </w:r>
          </w:p>
          <w:p w14:paraId="455E5082">
            <w:pPr>
              <w:adjustRightInd w:val="0"/>
              <w:snapToGrid w:val="0"/>
              <w:spacing w:line="360" w:lineRule="auto"/>
              <w:ind w:firstLine="480" w:firstLineChars="200"/>
              <w:rPr>
                <w:rFonts w:hint="eastAsia" w:eastAsia="仿宋"/>
                <w:bCs/>
                <w:sz w:val="24"/>
                <w:lang w:val="en-US" w:eastAsia="zh-CN"/>
              </w:rPr>
            </w:pPr>
            <w:r>
              <w:rPr>
                <w:rFonts w:hint="eastAsia" w:eastAsia="仿宋"/>
                <w:bCs/>
                <w:sz w:val="24"/>
                <w:lang w:val="en-US" w:eastAsia="zh-CN"/>
              </w:rPr>
              <w:t>为确保项目厂界噪声达到《工业企业厂界环境噪声排放标准》（GB12348-2008）2类标准的要求，且减少对周边居民影响，项目拟采取以下治理措施：</w:t>
            </w:r>
          </w:p>
          <w:p w14:paraId="2EE670D7">
            <w:pPr>
              <w:adjustRightInd w:val="0"/>
              <w:snapToGrid w:val="0"/>
              <w:spacing w:line="360" w:lineRule="auto"/>
              <w:ind w:firstLine="480" w:firstLineChars="200"/>
              <w:rPr>
                <w:rFonts w:hint="eastAsia" w:eastAsia="仿宋"/>
                <w:bCs/>
                <w:sz w:val="24"/>
                <w:lang w:val="en-US" w:eastAsia="zh-CN"/>
              </w:rPr>
            </w:pPr>
            <w:r>
              <w:rPr>
                <w:rFonts w:hint="eastAsia" w:eastAsia="仿宋"/>
                <w:bCs/>
                <w:sz w:val="24"/>
                <w:lang w:val="en-US" w:eastAsia="zh-CN"/>
              </w:rPr>
              <w:t>（1）尽量将高噪声设备布置在厂房单独隔间内，尽可能地选择远离厂界的位置；对有强噪声的车间，考虑利用建筑物、构筑物来阻隔声波的传播。</w:t>
            </w:r>
          </w:p>
          <w:p w14:paraId="0512964A">
            <w:pPr>
              <w:adjustRightInd w:val="0"/>
              <w:snapToGrid w:val="0"/>
              <w:spacing w:line="360" w:lineRule="auto"/>
              <w:ind w:firstLine="480" w:firstLineChars="200"/>
              <w:rPr>
                <w:rFonts w:hint="default" w:eastAsia="仿宋"/>
                <w:bCs/>
                <w:sz w:val="24"/>
                <w:lang w:val="en-US" w:eastAsia="zh-CN"/>
              </w:rPr>
            </w:pPr>
            <w:r>
              <w:rPr>
                <w:rFonts w:hint="default" w:eastAsia="仿宋"/>
                <w:bCs/>
                <w:sz w:val="24"/>
                <w:lang w:val="en-US" w:eastAsia="zh-CN"/>
              </w:rPr>
              <w:t>（</w:t>
            </w:r>
            <w:r>
              <w:rPr>
                <w:rFonts w:hint="eastAsia" w:eastAsia="仿宋"/>
                <w:bCs/>
                <w:sz w:val="24"/>
                <w:lang w:val="en-US" w:eastAsia="zh-CN"/>
              </w:rPr>
              <w:t>2</w:t>
            </w:r>
            <w:r>
              <w:rPr>
                <w:rFonts w:hint="default" w:eastAsia="仿宋"/>
                <w:bCs/>
                <w:sz w:val="24"/>
                <w:lang w:val="en-US" w:eastAsia="zh-CN"/>
              </w:rPr>
              <w:t>）选用符合国家有关标准的设备，尽量选用低噪声的机械设备，同时采取隔声、减振措施，从根本上降低噪声源强；</w:t>
            </w:r>
          </w:p>
          <w:p w14:paraId="3D4F1739">
            <w:pPr>
              <w:snapToGrid w:val="0"/>
              <w:spacing w:line="360" w:lineRule="auto"/>
              <w:ind w:firstLine="480" w:firstLineChars="200"/>
            </w:pPr>
            <w:r>
              <w:rPr>
                <w:rFonts w:hint="default" w:eastAsia="仿宋"/>
                <w:bCs/>
                <w:sz w:val="24"/>
                <w:lang w:val="en-US" w:eastAsia="zh-CN"/>
              </w:rPr>
              <w:t>（</w:t>
            </w:r>
            <w:r>
              <w:rPr>
                <w:rFonts w:hint="eastAsia" w:eastAsia="仿宋"/>
                <w:bCs/>
                <w:sz w:val="24"/>
                <w:lang w:val="en-US" w:eastAsia="zh-CN"/>
              </w:rPr>
              <w:t>3</w:t>
            </w:r>
            <w:r>
              <w:rPr>
                <w:rFonts w:hint="default" w:eastAsia="仿宋"/>
                <w:bCs/>
                <w:sz w:val="24"/>
                <w:lang w:val="en-US" w:eastAsia="zh-CN"/>
              </w:rPr>
              <w:t>）加强设备的维护和保养，保持机械润滑，降低运行噪声；</w:t>
            </w:r>
          </w:p>
          <w:p w14:paraId="09A851C0">
            <w:pPr>
              <w:adjustRightInd w:val="0"/>
              <w:snapToGrid w:val="0"/>
              <w:spacing w:line="360" w:lineRule="auto"/>
              <w:ind w:firstLine="482" w:firstLineChars="200"/>
              <w:jc w:val="left"/>
              <w:rPr>
                <w:rFonts w:eastAsia="仿宋"/>
                <w:b/>
                <w:sz w:val="24"/>
              </w:rPr>
            </w:pPr>
            <w:r>
              <w:rPr>
                <w:rFonts w:eastAsia="仿宋"/>
                <w:b/>
                <w:sz w:val="24"/>
              </w:rPr>
              <w:t>四、固废环境影响分析</w:t>
            </w:r>
          </w:p>
          <w:p w14:paraId="48AF596A">
            <w:pPr>
              <w:adjustRightInd w:val="0"/>
              <w:snapToGrid w:val="0"/>
              <w:spacing w:line="360" w:lineRule="auto"/>
              <w:ind w:firstLine="482" w:firstLineChars="200"/>
              <w:jc w:val="left"/>
              <w:rPr>
                <w:rFonts w:eastAsia="仿宋"/>
                <w:b/>
                <w:bCs/>
                <w:sz w:val="24"/>
              </w:rPr>
            </w:pPr>
            <w:r>
              <w:rPr>
                <w:rFonts w:hint="eastAsia" w:eastAsia="仿宋"/>
                <w:b/>
                <w:bCs/>
                <w:sz w:val="24"/>
              </w:rPr>
              <w:t>1.</w:t>
            </w:r>
            <w:r>
              <w:rPr>
                <w:rFonts w:eastAsia="仿宋"/>
                <w:b/>
                <w:bCs/>
                <w:sz w:val="24"/>
              </w:rPr>
              <w:t>固废源强</w:t>
            </w:r>
          </w:p>
          <w:p w14:paraId="5ECC827C">
            <w:pPr>
              <w:pStyle w:val="9"/>
              <w:tabs>
                <w:tab w:val="left" w:pos="927"/>
              </w:tabs>
              <w:adjustRightInd w:val="0"/>
              <w:spacing w:before="0" w:after="0" w:line="360" w:lineRule="auto"/>
              <w:ind w:right="0" w:firstLine="480" w:firstLineChars="200"/>
              <w:rPr>
                <w:rFonts w:eastAsia="仿宋"/>
                <w:sz w:val="24"/>
                <w:szCs w:val="24"/>
              </w:rPr>
            </w:pPr>
            <w:r>
              <w:rPr>
                <w:rFonts w:hint="eastAsia" w:eastAsia="仿宋"/>
                <w:sz w:val="24"/>
                <w:szCs w:val="24"/>
              </w:rPr>
              <w:t>本项目产生的固废主要为生活垃圾、洗车池沉淀泥沙及布袋除尘器除尘灰，其各种固废的类别和产生量如下：</w:t>
            </w:r>
          </w:p>
          <w:p w14:paraId="49282927">
            <w:pPr>
              <w:pStyle w:val="9"/>
              <w:numPr>
                <w:ilvl w:val="0"/>
                <w:numId w:val="13"/>
              </w:numPr>
              <w:tabs>
                <w:tab w:val="left" w:pos="927"/>
              </w:tabs>
              <w:adjustRightInd w:val="0"/>
              <w:spacing w:before="0" w:after="0" w:line="360" w:lineRule="auto"/>
              <w:ind w:right="0" w:firstLine="480" w:firstLineChars="200"/>
              <w:rPr>
                <w:rFonts w:eastAsia="仿宋"/>
                <w:sz w:val="24"/>
                <w:szCs w:val="24"/>
              </w:rPr>
            </w:pPr>
            <w:r>
              <w:rPr>
                <w:rFonts w:hint="eastAsia" w:eastAsia="仿宋"/>
                <w:sz w:val="24"/>
                <w:szCs w:val="24"/>
              </w:rPr>
              <w:t>生活垃圾</w:t>
            </w:r>
          </w:p>
          <w:p w14:paraId="66B7B633">
            <w:pPr>
              <w:pStyle w:val="9"/>
              <w:tabs>
                <w:tab w:val="left" w:pos="927"/>
              </w:tabs>
              <w:adjustRightInd w:val="0"/>
              <w:spacing w:before="0" w:after="0" w:line="360" w:lineRule="auto"/>
              <w:ind w:right="0" w:firstLine="480" w:firstLineChars="200"/>
              <w:rPr>
                <w:rFonts w:eastAsia="仿宋"/>
                <w:sz w:val="24"/>
                <w:szCs w:val="24"/>
              </w:rPr>
            </w:pPr>
            <w:r>
              <w:rPr>
                <w:rFonts w:hint="eastAsia" w:eastAsia="仿宋"/>
                <w:sz w:val="24"/>
                <w:szCs w:val="24"/>
              </w:rPr>
              <w:t>本项目劳动定员15人，年工作300天，生活垃圾人均产生量按0.5kg/d计，则生活垃圾产生量约为2.25t/a，由环卫部门定期清运。根据《固体废物分类目录》，一般固体废物代码为900-002-S64。</w:t>
            </w:r>
          </w:p>
          <w:p w14:paraId="0BC391F6">
            <w:pPr>
              <w:pStyle w:val="9"/>
              <w:numPr>
                <w:ilvl w:val="0"/>
                <w:numId w:val="13"/>
              </w:numPr>
              <w:tabs>
                <w:tab w:val="left" w:pos="927"/>
              </w:tabs>
              <w:adjustRightInd w:val="0"/>
              <w:spacing w:before="0" w:after="0" w:line="360" w:lineRule="auto"/>
              <w:ind w:right="0" w:firstLine="480" w:firstLineChars="200"/>
              <w:rPr>
                <w:rFonts w:eastAsia="仿宋"/>
                <w:sz w:val="24"/>
                <w:szCs w:val="24"/>
              </w:rPr>
            </w:pPr>
            <w:r>
              <w:rPr>
                <w:rFonts w:hint="eastAsia" w:eastAsia="仿宋"/>
                <w:sz w:val="24"/>
                <w:szCs w:val="24"/>
              </w:rPr>
              <w:t>洗车池沉淀泥沙</w:t>
            </w:r>
          </w:p>
          <w:p w14:paraId="208697FA">
            <w:pPr>
              <w:pStyle w:val="9"/>
              <w:tabs>
                <w:tab w:val="left" w:pos="927"/>
              </w:tabs>
              <w:adjustRightInd w:val="0"/>
              <w:spacing w:before="0" w:after="0" w:line="360" w:lineRule="auto"/>
              <w:ind w:right="0" w:firstLine="480" w:firstLineChars="200"/>
              <w:rPr>
                <w:rFonts w:eastAsia="仿宋"/>
                <w:sz w:val="24"/>
                <w:szCs w:val="24"/>
              </w:rPr>
            </w:pPr>
            <w:r>
              <w:rPr>
                <w:rFonts w:hint="eastAsia" w:eastAsia="仿宋"/>
                <w:sz w:val="24"/>
                <w:szCs w:val="24"/>
              </w:rPr>
              <w:t>项目车辆冲洗废水经沉淀池处理后回用，产生少量沉淀污泥，主要成分为泥沙，产生量较小，经干化后全部回用于生产工序，不外排。根据《固体废物分类目录》，一般固体废物代码为900-099-S07。</w:t>
            </w:r>
          </w:p>
          <w:p w14:paraId="1147D417">
            <w:pPr>
              <w:pStyle w:val="9"/>
              <w:numPr>
                <w:ilvl w:val="0"/>
                <w:numId w:val="13"/>
              </w:numPr>
              <w:tabs>
                <w:tab w:val="left" w:pos="927"/>
              </w:tabs>
              <w:adjustRightInd w:val="0"/>
              <w:spacing w:before="0" w:after="0" w:line="360" w:lineRule="auto"/>
              <w:ind w:right="0" w:firstLine="480" w:firstLineChars="200"/>
              <w:rPr>
                <w:rFonts w:eastAsia="仿宋"/>
                <w:sz w:val="24"/>
                <w:szCs w:val="24"/>
              </w:rPr>
            </w:pPr>
            <w:r>
              <w:rPr>
                <w:rFonts w:hint="eastAsia" w:eastAsia="仿宋"/>
                <w:sz w:val="24"/>
                <w:szCs w:val="24"/>
              </w:rPr>
              <w:t>布袋除尘器除尘灰</w:t>
            </w:r>
          </w:p>
          <w:p w14:paraId="62B98A04">
            <w:pPr>
              <w:pStyle w:val="9"/>
              <w:tabs>
                <w:tab w:val="left" w:pos="927"/>
              </w:tabs>
              <w:adjustRightInd w:val="0"/>
              <w:spacing w:before="0" w:after="0" w:line="360" w:lineRule="auto"/>
              <w:ind w:right="0" w:firstLine="480" w:firstLineChars="200"/>
              <w:rPr>
                <w:rFonts w:eastAsia="仿宋"/>
                <w:sz w:val="24"/>
                <w:szCs w:val="24"/>
              </w:rPr>
            </w:pPr>
            <w:r>
              <w:rPr>
                <w:rFonts w:hint="eastAsia" w:eastAsia="仿宋"/>
                <w:sz w:val="24"/>
                <w:szCs w:val="24"/>
              </w:rPr>
              <w:t>根据布袋除尘器除尘效率为99%，本项目产生除尘灰0.594t/a，回用于生产。根据《固体废物分类目录》，一般固体废物代码为900-099-S17。</w:t>
            </w:r>
          </w:p>
          <w:p w14:paraId="481AE339">
            <w:pPr>
              <w:adjustRightInd w:val="0"/>
              <w:snapToGrid w:val="0"/>
              <w:spacing w:before="120" w:beforeLines="50" w:line="360" w:lineRule="auto"/>
              <w:ind w:firstLine="482" w:firstLineChars="200"/>
              <w:jc w:val="left"/>
              <w:rPr>
                <w:rFonts w:eastAsia="仿宋"/>
                <w:b/>
                <w:sz w:val="24"/>
              </w:rPr>
            </w:pPr>
            <w:r>
              <w:rPr>
                <w:rFonts w:hint="eastAsia" w:eastAsia="仿宋"/>
                <w:b/>
                <w:sz w:val="24"/>
              </w:rPr>
              <w:t>2.</w:t>
            </w:r>
            <w:r>
              <w:rPr>
                <w:rFonts w:eastAsia="仿宋"/>
                <w:b/>
                <w:sz w:val="24"/>
              </w:rPr>
              <w:t>固废环境影响分析</w:t>
            </w:r>
          </w:p>
          <w:p w14:paraId="23575660">
            <w:pPr>
              <w:adjustRightInd w:val="0"/>
              <w:snapToGrid w:val="0"/>
              <w:spacing w:line="360" w:lineRule="auto"/>
              <w:ind w:firstLine="480" w:firstLineChars="200"/>
              <w:rPr>
                <w:rFonts w:eastAsia="仿宋"/>
                <w:bCs/>
                <w:sz w:val="24"/>
              </w:rPr>
            </w:pPr>
            <w:r>
              <w:rPr>
                <w:rFonts w:hint="eastAsia" w:eastAsia="仿宋"/>
                <w:sz w:val="24"/>
              </w:rPr>
              <w:t>项目各类固废均采取成熟、规范的处置方式：生活垃圾交由环卫部门统一无害化处理；除尘器收集尘与洗车污泥均为一般工业固废，全部回用至生产环节，实现资源化利用。各类固废分类收集、处置途径合理可行，符合《一般工业固体废物贮存和填埋污染控制标准》（GB 18599-2020）及环境卫生管理相关要求。本项目固体废物产生种类简单、产生量较小，处置措施合理可行，可实现资源化利用与无害化处置，对周边环境影响较小，环境影响可接受。</w:t>
            </w:r>
          </w:p>
          <w:p w14:paraId="4D55DA5D">
            <w:pPr>
              <w:adjustRightInd w:val="0"/>
              <w:snapToGrid w:val="0"/>
              <w:spacing w:line="360" w:lineRule="auto"/>
              <w:ind w:firstLine="482" w:firstLineChars="200"/>
              <w:jc w:val="left"/>
              <w:rPr>
                <w:rFonts w:eastAsia="仿宋"/>
                <w:b/>
                <w:sz w:val="24"/>
              </w:rPr>
            </w:pPr>
            <w:r>
              <w:rPr>
                <w:rFonts w:eastAsia="仿宋"/>
                <w:b/>
                <w:sz w:val="24"/>
              </w:rPr>
              <w:t>五、地下水、土壤环境影响分析</w:t>
            </w:r>
          </w:p>
          <w:p w14:paraId="7473142F">
            <w:pPr>
              <w:spacing w:line="360" w:lineRule="auto"/>
              <w:ind w:firstLine="480" w:firstLineChars="200"/>
              <w:rPr>
                <w:rFonts w:eastAsia="仿宋"/>
                <w:sz w:val="24"/>
              </w:rPr>
            </w:pPr>
            <w:r>
              <w:rPr>
                <w:rFonts w:hint="eastAsia" w:eastAsia="仿宋"/>
                <w:sz w:val="24"/>
              </w:rPr>
              <w:t>（1）潜在污染源及其影响途径</w:t>
            </w:r>
          </w:p>
          <w:p w14:paraId="0D14D28F">
            <w:pPr>
              <w:spacing w:line="360" w:lineRule="auto"/>
              <w:ind w:firstLine="480" w:firstLineChars="200"/>
              <w:rPr>
                <w:rFonts w:eastAsia="仿宋"/>
                <w:sz w:val="24"/>
              </w:rPr>
            </w:pPr>
            <w:r>
              <w:rPr>
                <w:rFonts w:hint="eastAsia" w:eastAsia="仿宋"/>
                <w:sz w:val="24"/>
              </w:rPr>
              <w:t>项目生产过程中对地下水和土壤的潜在污染源及影响途径见下表4-8。</w:t>
            </w:r>
          </w:p>
          <w:p w14:paraId="54B3F5B9">
            <w:pPr>
              <w:pStyle w:val="83"/>
              <w:bidi w:val="0"/>
            </w:pPr>
            <w:r>
              <w:t>表4-8 地下水、土壤潜在污染源及其影响途径一览表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325"/>
              <w:gridCol w:w="1409"/>
              <w:gridCol w:w="1410"/>
              <w:gridCol w:w="1410"/>
              <w:gridCol w:w="1411"/>
            </w:tblGrid>
            <w:tr w14:paraId="3172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vAlign w:val="center"/>
                </w:tcPr>
                <w:p w14:paraId="0D931F98">
                  <w:pPr>
                    <w:adjustRightInd w:val="0"/>
                    <w:snapToGrid w:val="0"/>
                    <w:spacing w:before="120" w:beforeLines="50"/>
                    <w:jc w:val="center"/>
                    <w:rPr>
                      <w:rFonts w:eastAsia="仿宋"/>
                      <w:b/>
                      <w:szCs w:val="21"/>
                    </w:rPr>
                  </w:pPr>
                  <w:r>
                    <w:rPr>
                      <w:rFonts w:hint="eastAsia" w:eastAsia="仿宋"/>
                      <w:b/>
                      <w:szCs w:val="21"/>
                    </w:rPr>
                    <w:t>污染源</w:t>
                  </w:r>
                </w:p>
              </w:tc>
              <w:tc>
                <w:tcPr>
                  <w:tcW w:w="1325" w:type="dxa"/>
                  <w:vAlign w:val="center"/>
                </w:tcPr>
                <w:p w14:paraId="5D16B291">
                  <w:pPr>
                    <w:adjustRightInd w:val="0"/>
                    <w:snapToGrid w:val="0"/>
                    <w:spacing w:before="120" w:beforeLines="50"/>
                    <w:jc w:val="center"/>
                    <w:rPr>
                      <w:rFonts w:eastAsia="仿宋"/>
                      <w:b/>
                      <w:szCs w:val="21"/>
                    </w:rPr>
                  </w:pPr>
                  <w:r>
                    <w:rPr>
                      <w:rFonts w:hint="eastAsia" w:eastAsia="仿宋"/>
                      <w:b/>
                      <w:szCs w:val="21"/>
                    </w:rPr>
                    <w:t>污染工序</w:t>
                  </w:r>
                </w:p>
              </w:tc>
              <w:tc>
                <w:tcPr>
                  <w:tcW w:w="1409" w:type="dxa"/>
                  <w:vAlign w:val="center"/>
                </w:tcPr>
                <w:p w14:paraId="33625AA9">
                  <w:pPr>
                    <w:adjustRightInd w:val="0"/>
                    <w:snapToGrid w:val="0"/>
                    <w:spacing w:before="120" w:beforeLines="50"/>
                    <w:jc w:val="center"/>
                    <w:rPr>
                      <w:rFonts w:eastAsia="仿宋"/>
                      <w:b/>
                      <w:szCs w:val="21"/>
                    </w:rPr>
                  </w:pPr>
                  <w:r>
                    <w:rPr>
                      <w:rFonts w:hint="eastAsia" w:eastAsia="仿宋"/>
                      <w:b/>
                      <w:szCs w:val="21"/>
                    </w:rPr>
                    <w:t>污染途径</w:t>
                  </w:r>
                </w:p>
              </w:tc>
              <w:tc>
                <w:tcPr>
                  <w:tcW w:w="1410" w:type="dxa"/>
                  <w:vAlign w:val="center"/>
                </w:tcPr>
                <w:p w14:paraId="4885FE13">
                  <w:pPr>
                    <w:adjustRightInd w:val="0"/>
                    <w:snapToGrid w:val="0"/>
                    <w:spacing w:before="120" w:beforeLines="50"/>
                    <w:jc w:val="center"/>
                    <w:rPr>
                      <w:rFonts w:eastAsia="仿宋"/>
                      <w:b/>
                      <w:szCs w:val="21"/>
                    </w:rPr>
                  </w:pPr>
                  <w:r>
                    <w:rPr>
                      <w:rFonts w:hint="eastAsia" w:eastAsia="仿宋"/>
                      <w:b/>
                      <w:szCs w:val="21"/>
                    </w:rPr>
                    <w:t>污染物名称</w:t>
                  </w:r>
                </w:p>
              </w:tc>
              <w:tc>
                <w:tcPr>
                  <w:tcW w:w="1410" w:type="dxa"/>
                  <w:vAlign w:val="center"/>
                </w:tcPr>
                <w:p w14:paraId="1B224C0F">
                  <w:pPr>
                    <w:adjustRightInd w:val="0"/>
                    <w:snapToGrid w:val="0"/>
                    <w:spacing w:before="120" w:beforeLines="50"/>
                    <w:jc w:val="center"/>
                    <w:rPr>
                      <w:rFonts w:eastAsia="仿宋"/>
                      <w:b/>
                      <w:szCs w:val="21"/>
                    </w:rPr>
                  </w:pPr>
                  <w:r>
                    <w:rPr>
                      <w:rFonts w:hint="eastAsia" w:eastAsia="仿宋"/>
                      <w:b/>
                      <w:szCs w:val="21"/>
                    </w:rPr>
                    <w:t>污染物类型</w:t>
                  </w:r>
                </w:p>
              </w:tc>
              <w:tc>
                <w:tcPr>
                  <w:tcW w:w="1411" w:type="dxa"/>
                  <w:vAlign w:val="center"/>
                </w:tcPr>
                <w:p w14:paraId="21E1693F">
                  <w:pPr>
                    <w:adjustRightInd w:val="0"/>
                    <w:snapToGrid w:val="0"/>
                    <w:spacing w:before="120" w:beforeLines="50"/>
                    <w:jc w:val="center"/>
                    <w:rPr>
                      <w:rFonts w:eastAsia="仿宋"/>
                      <w:b/>
                      <w:szCs w:val="21"/>
                    </w:rPr>
                  </w:pPr>
                  <w:r>
                    <w:rPr>
                      <w:rFonts w:hint="eastAsia" w:eastAsia="仿宋"/>
                      <w:b/>
                      <w:szCs w:val="21"/>
                    </w:rPr>
                    <w:t>备注</w:t>
                  </w:r>
                </w:p>
              </w:tc>
            </w:tr>
            <w:tr w14:paraId="28A6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vAlign w:val="center"/>
                </w:tcPr>
                <w:p w14:paraId="49D3BE0B">
                  <w:pPr>
                    <w:adjustRightInd w:val="0"/>
                    <w:snapToGrid w:val="0"/>
                    <w:spacing w:before="120" w:beforeLines="50"/>
                    <w:jc w:val="center"/>
                    <w:rPr>
                      <w:rFonts w:eastAsia="仿宋"/>
                      <w:bCs/>
                      <w:szCs w:val="21"/>
                    </w:rPr>
                  </w:pPr>
                  <w:r>
                    <w:rPr>
                      <w:rFonts w:hint="eastAsia" w:eastAsia="仿宋"/>
                      <w:bCs/>
                      <w:szCs w:val="21"/>
                    </w:rPr>
                    <w:t>生活污水管道</w:t>
                  </w:r>
                </w:p>
              </w:tc>
              <w:tc>
                <w:tcPr>
                  <w:tcW w:w="1325" w:type="dxa"/>
                  <w:vAlign w:val="center"/>
                </w:tcPr>
                <w:p w14:paraId="49880555">
                  <w:pPr>
                    <w:adjustRightInd w:val="0"/>
                    <w:snapToGrid w:val="0"/>
                    <w:spacing w:before="120" w:beforeLines="50"/>
                    <w:jc w:val="center"/>
                    <w:rPr>
                      <w:rFonts w:eastAsia="仿宋"/>
                      <w:bCs/>
                      <w:szCs w:val="21"/>
                    </w:rPr>
                  </w:pPr>
                  <w:r>
                    <w:rPr>
                      <w:rFonts w:hint="eastAsia" w:eastAsia="仿宋"/>
                      <w:bCs/>
                      <w:szCs w:val="21"/>
                    </w:rPr>
                    <w:t>废水输送</w:t>
                  </w:r>
                </w:p>
              </w:tc>
              <w:tc>
                <w:tcPr>
                  <w:tcW w:w="1409" w:type="dxa"/>
                  <w:vAlign w:val="center"/>
                </w:tcPr>
                <w:p w14:paraId="60DBBB47">
                  <w:pPr>
                    <w:adjustRightInd w:val="0"/>
                    <w:snapToGrid w:val="0"/>
                    <w:spacing w:before="120" w:beforeLines="50"/>
                    <w:jc w:val="center"/>
                    <w:rPr>
                      <w:rFonts w:eastAsia="仿宋"/>
                      <w:bCs/>
                      <w:szCs w:val="21"/>
                    </w:rPr>
                  </w:pPr>
                  <w:r>
                    <w:rPr>
                      <w:rFonts w:hint="eastAsia" w:eastAsia="仿宋"/>
                      <w:bCs/>
                      <w:szCs w:val="21"/>
                    </w:rPr>
                    <w:t>垂直入渗</w:t>
                  </w:r>
                </w:p>
              </w:tc>
              <w:tc>
                <w:tcPr>
                  <w:tcW w:w="1410" w:type="dxa"/>
                  <w:vAlign w:val="center"/>
                </w:tcPr>
                <w:p w14:paraId="75B7E751">
                  <w:pPr>
                    <w:adjustRightInd w:val="0"/>
                    <w:snapToGrid w:val="0"/>
                    <w:spacing w:before="120" w:beforeLines="50"/>
                    <w:jc w:val="center"/>
                    <w:rPr>
                      <w:rFonts w:eastAsia="仿宋"/>
                      <w:bCs/>
                      <w:szCs w:val="21"/>
                    </w:rPr>
                  </w:pPr>
                  <w:r>
                    <w:rPr>
                      <w:rFonts w:hint="eastAsia" w:eastAsia="仿宋"/>
                      <w:bCs/>
                      <w:szCs w:val="21"/>
                    </w:rPr>
                    <w:t>COD、氨氮</w:t>
                  </w:r>
                </w:p>
              </w:tc>
              <w:tc>
                <w:tcPr>
                  <w:tcW w:w="1410" w:type="dxa"/>
                  <w:vAlign w:val="center"/>
                </w:tcPr>
                <w:p w14:paraId="64E19C40">
                  <w:pPr>
                    <w:adjustRightInd w:val="0"/>
                    <w:snapToGrid w:val="0"/>
                    <w:spacing w:before="120" w:beforeLines="50"/>
                    <w:jc w:val="center"/>
                    <w:rPr>
                      <w:rFonts w:eastAsia="仿宋"/>
                      <w:bCs/>
                      <w:szCs w:val="21"/>
                    </w:rPr>
                  </w:pPr>
                  <w:r>
                    <w:rPr>
                      <w:rFonts w:hint="eastAsia" w:eastAsia="仿宋"/>
                      <w:bCs/>
                      <w:szCs w:val="21"/>
                    </w:rPr>
                    <w:t>废水</w:t>
                  </w:r>
                </w:p>
              </w:tc>
              <w:tc>
                <w:tcPr>
                  <w:tcW w:w="1411" w:type="dxa"/>
                  <w:vAlign w:val="center"/>
                </w:tcPr>
                <w:p w14:paraId="0D7BCA4C">
                  <w:pPr>
                    <w:adjustRightInd w:val="0"/>
                    <w:snapToGrid w:val="0"/>
                    <w:spacing w:before="120" w:beforeLines="50"/>
                    <w:jc w:val="center"/>
                    <w:rPr>
                      <w:rFonts w:eastAsia="仿宋"/>
                      <w:bCs/>
                      <w:szCs w:val="21"/>
                    </w:rPr>
                  </w:pPr>
                  <w:r>
                    <w:rPr>
                      <w:rFonts w:hint="eastAsia" w:eastAsia="仿宋"/>
                      <w:bCs/>
                      <w:szCs w:val="21"/>
                    </w:rPr>
                    <w:t>土壤、地下水</w:t>
                  </w:r>
                </w:p>
              </w:tc>
            </w:tr>
            <w:tr w14:paraId="6BF3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vAlign w:val="center"/>
                </w:tcPr>
                <w:p w14:paraId="0C8C50E3">
                  <w:pPr>
                    <w:adjustRightInd w:val="0"/>
                    <w:snapToGrid w:val="0"/>
                    <w:spacing w:before="120" w:beforeLines="50"/>
                    <w:jc w:val="center"/>
                    <w:rPr>
                      <w:rFonts w:eastAsia="仿宋"/>
                      <w:bCs/>
                      <w:szCs w:val="21"/>
                    </w:rPr>
                  </w:pPr>
                  <w:r>
                    <w:rPr>
                      <w:rFonts w:hint="eastAsia" w:eastAsia="仿宋"/>
                      <w:bCs/>
                      <w:szCs w:val="21"/>
                    </w:rPr>
                    <w:t>厂区无组织排放粉尘</w:t>
                  </w:r>
                </w:p>
              </w:tc>
              <w:tc>
                <w:tcPr>
                  <w:tcW w:w="1325" w:type="dxa"/>
                  <w:vAlign w:val="center"/>
                </w:tcPr>
                <w:p w14:paraId="778737D8">
                  <w:pPr>
                    <w:adjustRightInd w:val="0"/>
                    <w:snapToGrid w:val="0"/>
                    <w:spacing w:before="120" w:beforeLines="50"/>
                    <w:jc w:val="center"/>
                    <w:rPr>
                      <w:rFonts w:eastAsia="仿宋"/>
                      <w:bCs/>
                      <w:szCs w:val="21"/>
                    </w:rPr>
                  </w:pPr>
                  <w:r>
                    <w:rPr>
                      <w:rFonts w:hint="eastAsia" w:eastAsia="仿宋"/>
                      <w:bCs/>
                      <w:szCs w:val="21"/>
                    </w:rPr>
                    <w:t>物料装卸、上料、运输</w:t>
                  </w:r>
                </w:p>
              </w:tc>
              <w:tc>
                <w:tcPr>
                  <w:tcW w:w="1409" w:type="dxa"/>
                  <w:vAlign w:val="center"/>
                </w:tcPr>
                <w:p w14:paraId="2138C8D5">
                  <w:pPr>
                    <w:adjustRightInd w:val="0"/>
                    <w:snapToGrid w:val="0"/>
                    <w:spacing w:before="120" w:beforeLines="50"/>
                    <w:jc w:val="center"/>
                    <w:rPr>
                      <w:rFonts w:eastAsia="仿宋"/>
                      <w:bCs/>
                      <w:szCs w:val="21"/>
                    </w:rPr>
                  </w:pPr>
                  <w:r>
                    <w:rPr>
                      <w:rFonts w:hint="eastAsia" w:eastAsia="仿宋"/>
                      <w:bCs/>
                      <w:szCs w:val="21"/>
                    </w:rPr>
                    <w:t>大气沉降</w:t>
                  </w:r>
                </w:p>
              </w:tc>
              <w:tc>
                <w:tcPr>
                  <w:tcW w:w="1410" w:type="dxa"/>
                  <w:vAlign w:val="center"/>
                </w:tcPr>
                <w:p w14:paraId="7BC5553A">
                  <w:pPr>
                    <w:adjustRightInd w:val="0"/>
                    <w:snapToGrid w:val="0"/>
                    <w:spacing w:before="120" w:beforeLines="50"/>
                    <w:jc w:val="center"/>
                    <w:rPr>
                      <w:rFonts w:eastAsia="仿宋"/>
                      <w:bCs/>
                      <w:szCs w:val="21"/>
                    </w:rPr>
                  </w:pPr>
                  <w:r>
                    <w:rPr>
                      <w:rFonts w:hint="eastAsia" w:eastAsia="仿宋"/>
                      <w:bCs/>
                      <w:szCs w:val="21"/>
                    </w:rPr>
                    <w:t>颗粒物</w:t>
                  </w:r>
                </w:p>
              </w:tc>
              <w:tc>
                <w:tcPr>
                  <w:tcW w:w="1410" w:type="dxa"/>
                  <w:vAlign w:val="center"/>
                </w:tcPr>
                <w:p w14:paraId="4927EC62">
                  <w:pPr>
                    <w:adjustRightInd w:val="0"/>
                    <w:snapToGrid w:val="0"/>
                    <w:spacing w:before="120" w:beforeLines="50"/>
                    <w:jc w:val="center"/>
                    <w:rPr>
                      <w:rFonts w:eastAsia="仿宋"/>
                      <w:bCs/>
                      <w:szCs w:val="21"/>
                    </w:rPr>
                  </w:pPr>
                  <w:r>
                    <w:rPr>
                      <w:rFonts w:hint="eastAsia" w:eastAsia="仿宋"/>
                      <w:bCs/>
                      <w:szCs w:val="21"/>
                    </w:rPr>
                    <w:t>废气</w:t>
                  </w:r>
                </w:p>
              </w:tc>
              <w:tc>
                <w:tcPr>
                  <w:tcW w:w="1411" w:type="dxa"/>
                  <w:vAlign w:val="center"/>
                </w:tcPr>
                <w:p w14:paraId="5A95D1AE">
                  <w:pPr>
                    <w:adjustRightInd w:val="0"/>
                    <w:snapToGrid w:val="0"/>
                    <w:spacing w:before="120" w:beforeLines="50"/>
                    <w:jc w:val="center"/>
                    <w:rPr>
                      <w:rFonts w:eastAsia="仿宋"/>
                      <w:bCs/>
                      <w:szCs w:val="21"/>
                    </w:rPr>
                  </w:pPr>
                  <w:r>
                    <w:rPr>
                      <w:rFonts w:hint="eastAsia" w:eastAsia="仿宋"/>
                      <w:bCs/>
                      <w:szCs w:val="21"/>
                    </w:rPr>
                    <w:t>土壤、地下水</w:t>
                  </w:r>
                </w:p>
              </w:tc>
            </w:tr>
          </w:tbl>
          <w:p w14:paraId="555E7677">
            <w:pPr>
              <w:spacing w:line="360" w:lineRule="auto"/>
              <w:ind w:firstLine="480" w:firstLineChars="200"/>
              <w:rPr>
                <w:rFonts w:eastAsia="仿宋"/>
                <w:sz w:val="24"/>
              </w:rPr>
            </w:pPr>
            <w:r>
              <w:rPr>
                <w:rFonts w:hint="eastAsia" w:eastAsia="仿宋"/>
                <w:sz w:val="24"/>
              </w:rPr>
              <w:t>（2）污染防控措施</w:t>
            </w:r>
          </w:p>
          <w:p w14:paraId="371DFD3D">
            <w:pPr>
              <w:pStyle w:val="61"/>
              <w:ind w:firstLine="482"/>
              <w:rPr>
                <w:rFonts w:eastAsia="仿宋"/>
              </w:rPr>
            </w:pPr>
            <w:r>
              <w:rPr>
                <w:rFonts w:hint="eastAsia" w:eastAsia="仿宋"/>
                <w:b/>
                <w:bCs/>
              </w:rPr>
              <w:t>源头控制措施：</w:t>
            </w:r>
            <w:r>
              <w:rPr>
                <w:rFonts w:hint="eastAsia" w:eastAsia="仿宋"/>
              </w:rPr>
              <w:t>厂区采取雨污分流、清污分流，加强企业管理，定期对废气处理设施等进行维护，避免非正常工况排放。排水管道等须采取防渗措施，杜绝各类废水下渗的通道。应严格废水的管理，强调节约用水，杜绝废水“跑、冒、滴、漏”现象的发生。</w:t>
            </w:r>
          </w:p>
          <w:p w14:paraId="68BBDF1C">
            <w:pPr>
              <w:pStyle w:val="61"/>
              <w:ind w:firstLine="482"/>
              <w:rPr>
                <w:rFonts w:eastAsia="仿宋"/>
              </w:rPr>
            </w:pPr>
            <w:r>
              <w:rPr>
                <w:rFonts w:hint="eastAsia" w:eastAsia="仿宋"/>
                <w:b/>
                <w:bCs/>
              </w:rPr>
              <w:t>分区防渗处理：</w:t>
            </w:r>
            <w:r>
              <w:rPr>
                <w:rFonts w:hint="eastAsia" w:eastAsia="仿宋"/>
              </w:rPr>
              <w:t>结合本项目各生产设备、贮存库等因素，根据场地天然包气带防污性能、污染控制难易程度和污染物特性对全厂进行分区防渗。本项目建成后，全厂分区防渗措施见下表4-9。</w:t>
            </w:r>
          </w:p>
          <w:p w14:paraId="05BCB22D">
            <w:pPr>
              <w:pStyle w:val="83"/>
              <w:bidi w:val="0"/>
            </w:pPr>
            <w:r>
              <w:t>表4-9  地下水污染防渗分区参照表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1232"/>
              <w:gridCol w:w="1190"/>
              <w:gridCol w:w="1213"/>
              <w:gridCol w:w="1381"/>
              <w:gridCol w:w="1962"/>
            </w:tblGrid>
            <w:tr w14:paraId="085C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82" w:type="dxa"/>
                  <w:vAlign w:val="center"/>
                </w:tcPr>
                <w:p w14:paraId="2EB1E1E3">
                  <w:pPr>
                    <w:pStyle w:val="78"/>
                    <w:spacing w:line="240" w:lineRule="auto"/>
                    <w:ind w:firstLine="0" w:firstLineChars="0"/>
                    <w:jc w:val="center"/>
                    <w:rPr>
                      <w:rFonts w:eastAsia="仿宋"/>
                      <w:b/>
                      <w:bCs/>
                      <w:sz w:val="21"/>
                      <w:szCs w:val="21"/>
                    </w:rPr>
                  </w:pPr>
                  <w:r>
                    <w:rPr>
                      <w:rFonts w:eastAsia="仿宋"/>
                      <w:b/>
                      <w:bCs/>
                      <w:sz w:val="21"/>
                      <w:szCs w:val="21"/>
                    </w:rPr>
                    <w:t>建构筑物</w:t>
                  </w:r>
                </w:p>
              </w:tc>
              <w:tc>
                <w:tcPr>
                  <w:tcW w:w="1234" w:type="dxa"/>
                  <w:vAlign w:val="center"/>
                </w:tcPr>
                <w:p w14:paraId="5AA569E0">
                  <w:pPr>
                    <w:pStyle w:val="78"/>
                    <w:spacing w:line="240" w:lineRule="auto"/>
                    <w:ind w:firstLine="0" w:firstLineChars="0"/>
                    <w:jc w:val="center"/>
                    <w:rPr>
                      <w:rFonts w:eastAsia="仿宋"/>
                      <w:b/>
                      <w:bCs/>
                      <w:sz w:val="21"/>
                      <w:szCs w:val="21"/>
                    </w:rPr>
                  </w:pPr>
                  <w:r>
                    <w:rPr>
                      <w:rFonts w:eastAsia="仿宋"/>
                      <w:b/>
                      <w:bCs/>
                      <w:sz w:val="21"/>
                      <w:szCs w:val="21"/>
                    </w:rPr>
                    <w:t>包气带防污性能</w:t>
                  </w:r>
                </w:p>
              </w:tc>
              <w:tc>
                <w:tcPr>
                  <w:tcW w:w="1192" w:type="dxa"/>
                  <w:vAlign w:val="center"/>
                </w:tcPr>
                <w:p w14:paraId="7C3159C9">
                  <w:pPr>
                    <w:pStyle w:val="78"/>
                    <w:spacing w:line="240" w:lineRule="auto"/>
                    <w:ind w:firstLine="0" w:firstLineChars="0"/>
                    <w:jc w:val="center"/>
                    <w:rPr>
                      <w:rFonts w:eastAsia="仿宋"/>
                      <w:b/>
                      <w:bCs/>
                      <w:sz w:val="21"/>
                      <w:szCs w:val="21"/>
                    </w:rPr>
                  </w:pPr>
                  <w:r>
                    <w:rPr>
                      <w:rFonts w:eastAsia="仿宋"/>
                      <w:b/>
                      <w:bCs/>
                      <w:sz w:val="21"/>
                      <w:szCs w:val="21"/>
                    </w:rPr>
                    <w:t>污染控制难易程度</w:t>
                  </w:r>
                </w:p>
              </w:tc>
              <w:tc>
                <w:tcPr>
                  <w:tcW w:w="1214" w:type="dxa"/>
                  <w:vAlign w:val="center"/>
                </w:tcPr>
                <w:p w14:paraId="7999CE84">
                  <w:pPr>
                    <w:pStyle w:val="78"/>
                    <w:spacing w:line="240" w:lineRule="auto"/>
                    <w:ind w:firstLine="0" w:firstLineChars="0"/>
                    <w:jc w:val="center"/>
                    <w:rPr>
                      <w:rFonts w:eastAsia="仿宋"/>
                      <w:b/>
                      <w:bCs/>
                      <w:sz w:val="21"/>
                      <w:szCs w:val="21"/>
                    </w:rPr>
                  </w:pPr>
                  <w:r>
                    <w:rPr>
                      <w:rFonts w:eastAsia="仿宋"/>
                      <w:b/>
                      <w:bCs/>
                      <w:sz w:val="21"/>
                      <w:szCs w:val="21"/>
                    </w:rPr>
                    <w:t>污染物</w:t>
                  </w:r>
                </w:p>
                <w:p w14:paraId="1DCA9AF8">
                  <w:pPr>
                    <w:pStyle w:val="78"/>
                    <w:spacing w:line="240" w:lineRule="auto"/>
                    <w:ind w:firstLine="0" w:firstLineChars="0"/>
                    <w:jc w:val="center"/>
                    <w:rPr>
                      <w:rFonts w:eastAsia="仿宋"/>
                      <w:b/>
                      <w:bCs/>
                      <w:sz w:val="21"/>
                      <w:szCs w:val="21"/>
                    </w:rPr>
                  </w:pPr>
                  <w:r>
                    <w:rPr>
                      <w:rFonts w:eastAsia="仿宋"/>
                      <w:b/>
                      <w:bCs/>
                      <w:sz w:val="21"/>
                      <w:szCs w:val="21"/>
                    </w:rPr>
                    <w:t>类型</w:t>
                  </w:r>
                </w:p>
              </w:tc>
              <w:tc>
                <w:tcPr>
                  <w:tcW w:w="1383" w:type="dxa"/>
                  <w:vAlign w:val="center"/>
                </w:tcPr>
                <w:p w14:paraId="4DD00299">
                  <w:pPr>
                    <w:pStyle w:val="78"/>
                    <w:spacing w:line="240" w:lineRule="auto"/>
                    <w:ind w:firstLine="0" w:firstLineChars="0"/>
                    <w:jc w:val="center"/>
                    <w:rPr>
                      <w:rFonts w:eastAsia="仿宋"/>
                      <w:b/>
                      <w:bCs/>
                      <w:sz w:val="21"/>
                      <w:szCs w:val="21"/>
                    </w:rPr>
                  </w:pPr>
                  <w:r>
                    <w:rPr>
                      <w:rFonts w:eastAsia="仿宋"/>
                      <w:b/>
                      <w:bCs/>
                      <w:sz w:val="21"/>
                      <w:szCs w:val="21"/>
                    </w:rPr>
                    <w:t>防渗分区</w:t>
                  </w:r>
                </w:p>
              </w:tc>
              <w:tc>
                <w:tcPr>
                  <w:tcW w:w="1963" w:type="dxa"/>
                  <w:vAlign w:val="center"/>
                </w:tcPr>
                <w:p w14:paraId="3C3CB533">
                  <w:pPr>
                    <w:pStyle w:val="78"/>
                    <w:spacing w:line="240" w:lineRule="auto"/>
                    <w:ind w:firstLine="0" w:firstLineChars="0"/>
                    <w:jc w:val="center"/>
                    <w:rPr>
                      <w:rFonts w:eastAsia="仿宋"/>
                      <w:b/>
                      <w:bCs/>
                      <w:sz w:val="21"/>
                      <w:szCs w:val="21"/>
                    </w:rPr>
                  </w:pPr>
                  <w:r>
                    <w:rPr>
                      <w:rFonts w:eastAsia="仿宋"/>
                      <w:b/>
                      <w:bCs/>
                      <w:sz w:val="21"/>
                      <w:szCs w:val="21"/>
                    </w:rPr>
                    <w:t>防渗技术要求</w:t>
                  </w:r>
                </w:p>
              </w:tc>
            </w:tr>
            <w:tr w14:paraId="64AB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82" w:type="dxa"/>
                  <w:vAlign w:val="center"/>
                </w:tcPr>
                <w:p w14:paraId="5A5D072B">
                  <w:pPr>
                    <w:pStyle w:val="78"/>
                    <w:spacing w:line="240" w:lineRule="auto"/>
                    <w:ind w:firstLine="0" w:firstLineChars="0"/>
                    <w:jc w:val="center"/>
                    <w:rPr>
                      <w:rFonts w:eastAsia="仿宋"/>
                      <w:sz w:val="21"/>
                      <w:szCs w:val="21"/>
                    </w:rPr>
                  </w:pPr>
                  <w:r>
                    <w:rPr>
                      <w:rFonts w:hint="eastAsia" w:eastAsia="仿宋"/>
                      <w:sz w:val="21"/>
                      <w:szCs w:val="21"/>
                      <w:lang w:eastAsia="zh-CN"/>
                    </w:rPr>
                    <w:t>粉土作业区</w:t>
                  </w:r>
                  <w:r>
                    <w:rPr>
                      <w:rFonts w:hint="eastAsia" w:eastAsia="仿宋"/>
                      <w:sz w:val="21"/>
                      <w:szCs w:val="21"/>
                    </w:rPr>
                    <w:t>、搅拌站</w:t>
                  </w:r>
                </w:p>
              </w:tc>
              <w:tc>
                <w:tcPr>
                  <w:tcW w:w="1234" w:type="dxa"/>
                  <w:vAlign w:val="center"/>
                </w:tcPr>
                <w:p w14:paraId="5B2BCA31">
                  <w:pPr>
                    <w:pStyle w:val="78"/>
                    <w:tabs>
                      <w:tab w:val="left" w:pos="382"/>
                    </w:tabs>
                    <w:spacing w:line="240" w:lineRule="auto"/>
                    <w:ind w:firstLine="0" w:firstLineChars="0"/>
                    <w:jc w:val="center"/>
                    <w:rPr>
                      <w:rFonts w:eastAsia="仿宋"/>
                      <w:sz w:val="21"/>
                      <w:szCs w:val="21"/>
                    </w:rPr>
                  </w:pPr>
                  <w:r>
                    <w:rPr>
                      <w:rFonts w:eastAsia="仿宋"/>
                      <w:sz w:val="21"/>
                      <w:szCs w:val="21"/>
                    </w:rPr>
                    <w:t>中</w:t>
                  </w:r>
                </w:p>
              </w:tc>
              <w:tc>
                <w:tcPr>
                  <w:tcW w:w="1192" w:type="dxa"/>
                  <w:vAlign w:val="center"/>
                </w:tcPr>
                <w:p w14:paraId="73DB3AE3">
                  <w:pPr>
                    <w:pStyle w:val="78"/>
                    <w:spacing w:line="240" w:lineRule="auto"/>
                    <w:ind w:firstLine="0" w:firstLineChars="0"/>
                    <w:jc w:val="center"/>
                    <w:rPr>
                      <w:rFonts w:eastAsia="仿宋"/>
                      <w:sz w:val="21"/>
                      <w:szCs w:val="21"/>
                    </w:rPr>
                  </w:pPr>
                  <w:r>
                    <w:rPr>
                      <w:rFonts w:eastAsia="仿宋"/>
                      <w:sz w:val="21"/>
                      <w:szCs w:val="21"/>
                    </w:rPr>
                    <w:t>易</w:t>
                  </w:r>
                </w:p>
              </w:tc>
              <w:tc>
                <w:tcPr>
                  <w:tcW w:w="1214" w:type="dxa"/>
                  <w:vAlign w:val="center"/>
                </w:tcPr>
                <w:p w14:paraId="05295CEE">
                  <w:pPr>
                    <w:pStyle w:val="78"/>
                    <w:spacing w:line="240" w:lineRule="auto"/>
                    <w:ind w:firstLine="0" w:firstLineChars="0"/>
                    <w:jc w:val="center"/>
                    <w:rPr>
                      <w:rFonts w:eastAsia="仿宋"/>
                      <w:sz w:val="21"/>
                      <w:szCs w:val="21"/>
                    </w:rPr>
                  </w:pPr>
                  <w:r>
                    <w:rPr>
                      <w:rFonts w:hint="eastAsia" w:eastAsia="仿宋"/>
                      <w:sz w:val="21"/>
                      <w:szCs w:val="21"/>
                    </w:rPr>
                    <w:t>废水、废气</w:t>
                  </w:r>
                </w:p>
              </w:tc>
              <w:tc>
                <w:tcPr>
                  <w:tcW w:w="1383" w:type="dxa"/>
                  <w:vAlign w:val="center"/>
                </w:tcPr>
                <w:p w14:paraId="2D16A230">
                  <w:pPr>
                    <w:pStyle w:val="78"/>
                    <w:spacing w:line="240" w:lineRule="auto"/>
                    <w:ind w:firstLine="0" w:firstLineChars="0"/>
                    <w:jc w:val="center"/>
                    <w:rPr>
                      <w:rFonts w:eastAsia="仿宋"/>
                      <w:sz w:val="21"/>
                      <w:szCs w:val="21"/>
                    </w:rPr>
                  </w:pPr>
                  <w:r>
                    <w:rPr>
                      <w:rFonts w:hint="eastAsia" w:eastAsia="仿宋"/>
                      <w:sz w:val="21"/>
                      <w:szCs w:val="21"/>
                    </w:rPr>
                    <w:t>一般</w:t>
                  </w:r>
                  <w:r>
                    <w:rPr>
                      <w:rFonts w:eastAsia="仿宋"/>
                      <w:sz w:val="21"/>
                      <w:szCs w:val="21"/>
                    </w:rPr>
                    <w:t>防渗区</w:t>
                  </w:r>
                </w:p>
              </w:tc>
              <w:tc>
                <w:tcPr>
                  <w:tcW w:w="1963" w:type="dxa"/>
                  <w:vAlign w:val="center"/>
                </w:tcPr>
                <w:p w14:paraId="3E3BE18F">
                  <w:pPr>
                    <w:pStyle w:val="78"/>
                    <w:spacing w:line="240" w:lineRule="auto"/>
                    <w:ind w:firstLine="0" w:firstLineChars="0"/>
                    <w:jc w:val="center"/>
                    <w:rPr>
                      <w:rFonts w:eastAsia="仿宋"/>
                      <w:sz w:val="21"/>
                      <w:szCs w:val="21"/>
                    </w:rPr>
                  </w:pPr>
                  <w:r>
                    <w:rPr>
                      <w:rFonts w:eastAsia="仿宋"/>
                      <w:sz w:val="21"/>
                      <w:szCs w:val="21"/>
                    </w:rPr>
                    <w:t>等效黏土防渗层Mb≥</w:t>
                  </w:r>
                  <w:r>
                    <w:rPr>
                      <w:rFonts w:hint="eastAsia" w:eastAsia="仿宋"/>
                      <w:sz w:val="21"/>
                      <w:szCs w:val="21"/>
                    </w:rPr>
                    <w:t>1.5</w:t>
                  </w:r>
                  <w:r>
                    <w:rPr>
                      <w:rFonts w:eastAsia="仿宋"/>
                      <w:sz w:val="21"/>
                      <w:szCs w:val="21"/>
                    </w:rPr>
                    <w:t>m，K≤10</w:t>
                  </w:r>
                  <w:r>
                    <w:rPr>
                      <w:rFonts w:eastAsia="仿宋"/>
                      <w:sz w:val="21"/>
                      <w:szCs w:val="21"/>
                      <w:vertAlign w:val="superscript"/>
                    </w:rPr>
                    <w:t>-7</w:t>
                  </w:r>
                  <w:r>
                    <w:rPr>
                      <w:rFonts w:eastAsia="仿宋"/>
                      <w:sz w:val="21"/>
                      <w:szCs w:val="21"/>
                    </w:rPr>
                    <w:t>cm/s；或参照GB</w:t>
                  </w:r>
                  <w:r>
                    <w:rPr>
                      <w:rFonts w:hint="eastAsia" w:eastAsia="仿宋"/>
                      <w:sz w:val="21"/>
                      <w:szCs w:val="21"/>
                    </w:rPr>
                    <w:t xml:space="preserve"> </w:t>
                  </w:r>
                  <w:r>
                    <w:rPr>
                      <w:rFonts w:eastAsia="仿宋"/>
                      <w:sz w:val="21"/>
                      <w:szCs w:val="21"/>
                    </w:rPr>
                    <w:t>18598执行</w:t>
                  </w:r>
                </w:p>
              </w:tc>
            </w:tr>
            <w:tr w14:paraId="37C3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82" w:type="dxa"/>
                  <w:vAlign w:val="center"/>
                </w:tcPr>
                <w:p w14:paraId="3857A33C">
                  <w:pPr>
                    <w:pStyle w:val="78"/>
                    <w:spacing w:line="240" w:lineRule="auto"/>
                    <w:ind w:firstLine="0" w:firstLineChars="0"/>
                    <w:jc w:val="center"/>
                    <w:rPr>
                      <w:rFonts w:eastAsia="仿宋"/>
                      <w:sz w:val="21"/>
                      <w:szCs w:val="21"/>
                    </w:rPr>
                  </w:pPr>
                  <w:r>
                    <w:rPr>
                      <w:rFonts w:eastAsia="仿宋"/>
                      <w:sz w:val="21"/>
                      <w:szCs w:val="21"/>
                    </w:rPr>
                    <w:t>其他区域</w:t>
                  </w:r>
                </w:p>
              </w:tc>
              <w:tc>
                <w:tcPr>
                  <w:tcW w:w="1234" w:type="dxa"/>
                  <w:vAlign w:val="center"/>
                </w:tcPr>
                <w:p w14:paraId="0E30111B">
                  <w:pPr>
                    <w:pStyle w:val="78"/>
                    <w:spacing w:line="240" w:lineRule="auto"/>
                    <w:ind w:firstLine="0" w:firstLineChars="0"/>
                    <w:jc w:val="center"/>
                    <w:rPr>
                      <w:rFonts w:eastAsia="仿宋"/>
                      <w:sz w:val="21"/>
                      <w:szCs w:val="21"/>
                    </w:rPr>
                  </w:pPr>
                  <w:r>
                    <w:rPr>
                      <w:rFonts w:eastAsia="仿宋"/>
                      <w:sz w:val="21"/>
                      <w:szCs w:val="21"/>
                    </w:rPr>
                    <w:t>中</w:t>
                  </w:r>
                </w:p>
              </w:tc>
              <w:tc>
                <w:tcPr>
                  <w:tcW w:w="1192" w:type="dxa"/>
                  <w:vAlign w:val="center"/>
                </w:tcPr>
                <w:p w14:paraId="31DDE9DD">
                  <w:pPr>
                    <w:pStyle w:val="78"/>
                    <w:spacing w:line="240" w:lineRule="auto"/>
                    <w:ind w:firstLine="0" w:firstLineChars="0"/>
                    <w:jc w:val="center"/>
                    <w:rPr>
                      <w:rFonts w:eastAsia="仿宋"/>
                      <w:sz w:val="21"/>
                      <w:szCs w:val="21"/>
                    </w:rPr>
                  </w:pPr>
                  <w:r>
                    <w:rPr>
                      <w:rFonts w:eastAsia="仿宋"/>
                      <w:sz w:val="21"/>
                      <w:szCs w:val="21"/>
                    </w:rPr>
                    <w:t>易</w:t>
                  </w:r>
                </w:p>
              </w:tc>
              <w:tc>
                <w:tcPr>
                  <w:tcW w:w="1214" w:type="dxa"/>
                  <w:vAlign w:val="center"/>
                </w:tcPr>
                <w:p w14:paraId="3BE6F9A4">
                  <w:pPr>
                    <w:pStyle w:val="78"/>
                    <w:spacing w:line="240" w:lineRule="auto"/>
                    <w:ind w:firstLine="0" w:firstLineChars="0"/>
                    <w:jc w:val="center"/>
                    <w:rPr>
                      <w:rFonts w:eastAsia="仿宋"/>
                      <w:sz w:val="21"/>
                      <w:szCs w:val="21"/>
                    </w:rPr>
                  </w:pPr>
                  <w:r>
                    <w:rPr>
                      <w:rFonts w:hint="eastAsia" w:eastAsia="仿宋"/>
                      <w:sz w:val="21"/>
                      <w:szCs w:val="21"/>
                    </w:rPr>
                    <w:t>废水、废气</w:t>
                  </w:r>
                </w:p>
              </w:tc>
              <w:tc>
                <w:tcPr>
                  <w:tcW w:w="1383" w:type="dxa"/>
                  <w:vAlign w:val="center"/>
                </w:tcPr>
                <w:p w14:paraId="00117E12">
                  <w:pPr>
                    <w:pStyle w:val="78"/>
                    <w:spacing w:line="240" w:lineRule="auto"/>
                    <w:ind w:firstLine="0" w:firstLineChars="0"/>
                    <w:jc w:val="center"/>
                    <w:rPr>
                      <w:rFonts w:eastAsia="仿宋"/>
                      <w:sz w:val="21"/>
                      <w:szCs w:val="21"/>
                    </w:rPr>
                  </w:pPr>
                  <w:r>
                    <w:rPr>
                      <w:rFonts w:hint="eastAsia" w:eastAsia="仿宋"/>
                      <w:sz w:val="21"/>
                      <w:szCs w:val="21"/>
                    </w:rPr>
                    <w:t>简单</w:t>
                  </w:r>
                  <w:r>
                    <w:rPr>
                      <w:rFonts w:eastAsia="仿宋"/>
                      <w:sz w:val="21"/>
                      <w:szCs w:val="21"/>
                    </w:rPr>
                    <w:t>防渗区</w:t>
                  </w:r>
                </w:p>
              </w:tc>
              <w:tc>
                <w:tcPr>
                  <w:tcW w:w="1963" w:type="dxa"/>
                  <w:vAlign w:val="center"/>
                </w:tcPr>
                <w:p w14:paraId="5E8CB086">
                  <w:pPr>
                    <w:pStyle w:val="78"/>
                    <w:spacing w:line="240" w:lineRule="auto"/>
                    <w:ind w:firstLine="0" w:firstLineChars="0"/>
                    <w:jc w:val="center"/>
                    <w:rPr>
                      <w:rFonts w:eastAsia="仿宋"/>
                      <w:sz w:val="21"/>
                      <w:szCs w:val="21"/>
                    </w:rPr>
                  </w:pPr>
                  <w:r>
                    <w:rPr>
                      <w:rFonts w:hint="eastAsia" w:eastAsia="仿宋"/>
                      <w:sz w:val="21"/>
                      <w:szCs w:val="21"/>
                    </w:rPr>
                    <w:t>一般地面硬化</w:t>
                  </w:r>
                </w:p>
              </w:tc>
            </w:tr>
          </w:tbl>
          <w:p w14:paraId="041E09E7">
            <w:pPr>
              <w:pStyle w:val="61"/>
              <w:rPr>
                <w:rFonts w:eastAsia="仿宋"/>
              </w:rPr>
            </w:pPr>
            <w:r>
              <w:rPr>
                <w:rFonts w:hint="eastAsia" w:eastAsia="仿宋"/>
              </w:rPr>
              <w:t>本项目针对可能造成地下水和土壤污染影响的途径进行有效预防，在确保各项防控措施得以落实，并加强环境管理的前提下，不会对区域地下水、土壤环境</w:t>
            </w:r>
            <w:r>
              <w:rPr>
                <w:rFonts w:eastAsia="仿宋"/>
              </w:rPr>
              <w:t>产生明显影响。</w:t>
            </w:r>
          </w:p>
          <w:p w14:paraId="49D48578">
            <w:pPr>
              <w:spacing w:line="360" w:lineRule="auto"/>
              <w:ind w:firstLine="480"/>
              <w:rPr>
                <w:rFonts w:eastAsia="仿宋"/>
                <w:b/>
                <w:bCs/>
                <w:sz w:val="24"/>
                <w:szCs w:val="32"/>
              </w:rPr>
            </w:pPr>
            <w:r>
              <w:rPr>
                <w:rFonts w:eastAsia="仿宋"/>
                <w:b/>
                <w:bCs/>
                <w:sz w:val="24"/>
                <w:szCs w:val="32"/>
              </w:rPr>
              <w:t>六、环境风险影响分析</w:t>
            </w:r>
          </w:p>
          <w:p w14:paraId="0C18067D">
            <w:pPr>
              <w:pStyle w:val="61"/>
              <w:ind w:firstLine="482"/>
              <w:rPr>
                <w:rFonts w:eastAsia="仿宋"/>
                <w:b/>
              </w:rPr>
            </w:pPr>
            <w:r>
              <w:rPr>
                <w:rFonts w:hint="eastAsia" w:eastAsia="仿宋"/>
                <w:b/>
              </w:rPr>
              <w:t>1.</w:t>
            </w:r>
            <w:r>
              <w:rPr>
                <w:rFonts w:eastAsia="仿宋"/>
                <w:b/>
              </w:rPr>
              <w:t>风险源调查</w:t>
            </w:r>
          </w:p>
          <w:p w14:paraId="55CC5B95">
            <w:pPr>
              <w:pStyle w:val="61"/>
              <w:adjustRightInd w:val="0"/>
              <w:snapToGrid w:val="0"/>
              <w:spacing w:before="120" w:beforeLines="50"/>
              <w:rPr>
                <w:rFonts w:eastAsia="仿宋"/>
              </w:rPr>
            </w:pPr>
            <w:r>
              <w:rPr>
                <w:rFonts w:eastAsia="仿宋"/>
                <w:lang w:val="zh-CN" w:bidi="zh-CN"/>
              </w:rPr>
              <w:t>根据</w:t>
            </w:r>
            <w:r>
              <w:rPr>
                <w:rFonts w:hint="eastAsia" w:eastAsia="仿宋"/>
                <w:lang w:val="zh-CN" w:bidi="zh-CN"/>
              </w:rPr>
              <w:t>《建设项目环境风险评价技术导则》（HJ 169-2018）</w:t>
            </w:r>
            <w:r>
              <w:rPr>
                <w:rFonts w:eastAsia="仿宋"/>
                <w:lang w:val="zh-CN" w:bidi="zh-CN"/>
              </w:rPr>
              <w:t>附录B</w:t>
            </w:r>
            <w:r>
              <w:rPr>
                <w:rFonts w:eastAsia="仿宋"/>
              </w:rPr>
              <w:t>及《企业突发环境事件风险分级方法》附录A中物质危险性标准，本项目</w:t>
            </w:r>
            <w:r>
              <w:rPr>
                <w:rFonts w:hint="eastAsia" w:eastAsia="仿宋"/>
              </w:rPr>
              <w:t>不涉及环境风险物质。</w:t>
            </w:r>
          </w:p>
          <w:p w14:paraId="4905A72C">
            <w:pPr>
              <w:pStyle w:val="61"/>
              <w:adjustRightInd w:val="0"/>
              <w:snapToGrid w:val="0"/>
              <w:spacing w:before="120" w:beforeLines="50"/>
              <w:ind w:firstLine="482"/>
              <w:rPr>
                <w:rFonts w:eastAsia="仿宋"/>
                <w:b/>
                <w:bCs/>
              </w:rPr>
            </w:pPr>
            <w:r>
              <w:rPr>
                <w:rFonts w:hint="eastAsia" w:eastAsia="仿宋"/>
                <w:b/>
                <w:bCs/>
              </w:rPr>
              <w:t>2.</w:t>
            </w:r>
            <w:r>
              <w:rPr>
                <w:rFonts w:eastAsia="仿宋"/>
                <w:b/>
                <w:bCs/>
              </w:rPr>
              <w:t>环境风险潜势判定</w:t>
            </w:r>
          </w:p>
          <w:p w14:paraId="1B3C9B8E">
            <w:pPr>
              <w:autoSpaceDE w:val="0"/>
              <w:autoSpaceDN w:val="0"/>
              <w:spacing w:line="360" w:lineRule="auto"/>
              <w:ind w:firstLine="480" w:firstLineChars="200"/>
              <w:contextualSpacing/>
              <w:jc w:val="left"/>
              <w:rPr>
                <w:rFonts w:eastAsia="仿宋"/>
                <w:kern w:val="0"/>
                <w:sz w:val="24"/>
                <w:lang w:val="zh-CN" w:bidi="zh-CN"/>
              </w:rPr>
            </w:pPr>
            <w:r>
              <w:rPr>
                <w:rFonts w:eastAsia="仿宋"/>
                <w:kern w:val="0"/>
                <w:sz w:val="24"/>
                <w:lang w:val="zh-CN" w:bidi="zh-CN"/>
              </w:rPr>
              <w:t>计算所涉及的每种危险物质在厂界内的最大存在总量与其在</w:t>
            </w:r>
            <w:r>
              <w:rPr>
                <w:rFonts w:hint="eastAsia" w:eastAsia="仿宋"/>
                <w:kern w:val="0"/>
                <w:sz w:val="24"/>
                <w:lang w:val="zh-CN" w:bidi="zh-CN"/>
              </w:rPr>
              <w:t>《建设项目环境风险评价技术导则》（HJ169-2018）</w:t>
            </w:r>
            <w:r>
              <w:rPr>
                <w:rFonts w:eastAsia="仿宋"/>
                <w:kern w:val="0"/>
                <w:sz w:val="24"/>
                <w:lang w:val="zh-CN" w:bidi="zh-CN"/>
              </w:rPr>
              <w:t>附录B中对应临界量的比值</w:t>
            </w:r>
            <w:r>
              <w:rPr>
                <w:rFonts w:eastAsia="仿宋"/>
                <w:i/>
                <w:kern w:val="0"/>
                <w:sz w:val="24"/>
                <w:lang w:val="zh-CN" w:bidi="zh-CN"/>
              </w:rPr>
              <w:t>Q</w:t>
            </w:r>
            <w:r>
              <w:rPr>
                <w:rFonts w:eastAsia="仿宋"/>
                <w:kern w:val="0"/>
                <w:sz w:val="24"/>
                <w:lang w:val="zh-CN" w:bidi="zh-CN"/>
              </w:rPr>
              <w:t>。</w:t>
            </w:r>
            <w:r>
              <w:rPr>
                <w:rFonts w:hint="eastAsia" w:eastAsia="仿宋"/>
                <w:kern w:val="0"/>
                <w:sz w:val="24"/>
                <w:lang w:val="zh-CN" w:bidi="zh-CN"/>
              </w:rPr>
              <w:t>计算公式</w:t>
            </w:r>
            <w:r>
              <w:rPr>
                <w:rFonts w:eastAsia="仿宋"/>
                <w:kern w:val="0"/>
                <w:sz w:val="24"/>
                <w:lang w:val="zh-CN" w:bidi="zh-CN"/>
              </w:rPr>
              <w:t>如下：</w:t>
            </w:r>
          </w:p>
          <w:p w14:paraId="7DB968A3">
            <w:pPr>
              <w:autoSpaceDE w:val="0"/>
              <w:autoSpaceDN w:val="0"/>
              <w:spacing w:line="360" w:lineRule="auto"/>
              <w:ind w:firstLine="480" w:firstLineChars="200"/>
              <w:contextualSpacing/>
              <w:jc w:val="center"/>
              <w:rPr>
                <w:rFonts w:eastAsia="仿宋"/>
                <w:kern w:val="0"/>
                <w:sz w:val="24"/>
                <w:lang w:val="zh-CN" w:bidi="zh-CN"/>
              </w:rPr>
            </w:pPr>
            <w:r>
              <w:rPr>
                <w:rFonts w:eastAsia="仿宋"/>
                <w:kern w:val="0"/>
                <w:sz w:val="24"/>
              </w:rPr>
              <w:drawing>
                <wp:inline distT="0" distB="0" distL="114300" distR="114300">
                  <wp:extent cx="1677670" cy="433070"/>
                  <wp:effectExtent l="0" t="0" r="17780" b="5080"/>
                  <wp:docPr id="21"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5"/>
                          <pic:cNvPicPr>
                            <a:picLocks noChangeAspect="1"/>
                          </pic:cNvPicPr>
                        </pic:nvPicPr>
                        <pic:blipFill>
                          <a:blip r:embed="rId48"/>
                          <a:stretch>
                            <a:fillRect/>
                          </a:stretch>
                        </pic:blipFill>
                        <pic:spPr>
                          <a:xfrm>
                            <a:off x="0" y="0"/>
                            <a:ext cx="1677670" cy="433070"/>
                          </a:xfrm>
                          <a:prstGeom prst="rect">
                            <a:avLst/>
                          </a:prstGeom>
                          <a:noFill/>
                          <a:ln>
                            <a:noFill/>
                          </a:ln>
                        </pic:spPr>
                      </pic:pic>
                    </a:graphicData>
                  </a:graphic>
                </wp:inline>
              </w:drawing>
            </w:r>
          </w:p>
          <w:p w14:paraId="638D2731">
            <w:pPr>
              <w:autoSpaceDE w:val="0"/>
              <w:autoSpaceDN w:val="0"/>
              <w:spacing w:line="360" w:lineRule="auto"/>
              <w:ind w:firstLine="480" w:firstLineChars="200"/>
              <w:contextualSpacing/>
              <w:jc w:val="left"/>
              <w:rPr>
                <w:rFonts w:eastAsia="仿宋"/>
                <w:kern w:val="0"/>
                <w:sz w:val="24"/>
                <w:lang w:val="zh-CN" w:bidi="zh-CN"/>
              </w:rPr>
            </w:pPr>
            <w:r>
              <w:rPr>
                <w:rFonts w:eastAsia="仿宋"/>
                <w:kern w:val="0"/>
                <w:sz w:val="24"/>
                <w:lang w:val="zh-CN" w:bidi="zh-CN"/>
              </w:rPr>
              <w:t>式中：q</w:t>
            </w:r>
            <w:r>
              <w:rPr>
                <w:rFonts w:eastAsia="仿宋"/>
                <w:kern w:val="0"/>
                <w:sz w:val="24"/>
                <w:vertAlign w:val="subscript"/>
                <w:lang w:val="zh-CN" w:bidi="zh-CN"/>
              </w:rPr>
              <w:t>1</w:t>
            </w:r>
            <w:r>
              <w:rPr>
                <w:rFonts w:eastAsia="仿宋"/>
                <w:kern w:val="0"/>
                <w:sz w:val="24"/>
                <w:lang w:val="zh-CN" w:bidi="zh-CN"/>
              </w:rPr>
              <w:t>，q</w:t>
            </w:r>
            <w:r>
              <w:rPr>
                <w:rFonts w:eastAsia="仿宋"/>
                <w:kern w:val="0"/>
                <w:sz w:val="24"/>
                <w:vertAlign w:val="subscript"/>
                <w:lang w:val="zh-CN" w:bidi="zh-CN"/>
              </w:rPr>
              <w:t>2</w:t>
            </w:r>
            <w:r>
              <w:rPr>
                <w:rFonts w:eastAsia="仿宋"/>
                <w:kern w:val="0"/>
                <w:sz w:val="24"/>
                <w:lang w:val="zh-CN" w:bidi="zh-CN"/>
              </w:rPr>
              <w:t>，...，q</w:t>
            </w:r>
            <w:r>
              <w:rPr>
                <w:rFonts w:eastAsia="仿宋"/>
                <w:kern w:val="0"/>
                <w:sz w:val="24"/>
                <w:vertAlign w:val="subscript"/>
                <w:lang w:val="zh-CN" w:bidi="zh-CN"/>
              </w:rPr>
              <w:t>n</w:t>
            </w:r>
            <w:r>
              <w:rPr>
                <w:rFonts w:eastAsia="仿宋"/>
                <w:kern w:val="0"/>
                <w:sz w:val="24"/>
                <w:lang w:val="zh-CN" w:bidi="zh-CN"/>
              </w:rPr>
              <w:t>——每种危险物质的最大存在总量，t。</w:t>
            </w:r>
          </w:p>
          <w:p w14:paraId="62811960">
            <w:pPr>
              <w:autoSpaceDE w:val="0"/>
              <w:autoSpaceDN w:val="0"/>
              <w:spacing w:line="360" w:lineRule="auto"/>
              <w:ind w:firstLine="480" w:firstLineChars="200"/>
              <w:contextualSpacing/>
              <w:jc w:val="left"/>
              <w:rPr>
                <w:rFonts w:eastAsia="仿宋"/>
                <w:kern w:val="0"/>
                <w:sz w:val="24"/>
                <w:lang w:val="zh-CN" w:bidi="zh-CN"/>
              </w:rPr>
            </w:pPr>
            <w:r>
              <w:rPr>
                <w:rFonts w:eastAsia="仿宋"/>
                <w:i/>
                <w:kern w:val="0"/>
                <w:sz w:val="24"/>
                <w:lang w:val="zh-CN" w:bidi="zh-CN"/>
              </w:rPr>
              <w:t>Q</w:t>
            </w:r>
            <w:r>
              <w:rPr>
                <w:rFonts w:eastAsia="仿宋"/>
                <w:kern w:val="0"/>
                <w:sz w:val="24"/>
                <w:vertAlign w:val="subscript"/>
                <w:lang w:val="zh-CN" w:bidi="zh-CN"/>
              </w:rPr>
              <w:t>1</w:t>
            </w:r>
            <w:r>
              <w:rPr>
                <w:rFonts w:eastAsia="仿宋"/>
                <w:kern w:val="0"/>
                <w:sz w:val="24"/>
                <w:lang w:val="zh-CN" w:bidi="zh-CN"/>
              </w:rPr>
              <w:t>，</w:t>
            </w:r>
            <w:r>
              <w:rPr>
                <w:rFonts w:eastAsia="仿宋"/>
                <w:i/>
                <w:kern w:val="0"/>
                <w:sz w:val="24"/>
                <w:lang w:val="zh-CN" w:bidi="zh-CN"/>
              </w:rPr>
              <w:t>Q</w:t>
            </w:r>
            <w:r>
              <w:rPr>
                <w:rFonts w:eastAsia="仿宋"/>
                <w:kern w:val="0"/>
                <w:sz w:val="24"/>
                <w:vertAlign w:val="subscript"/>
                <w:lang w:val="zh-CN" w:bidi="zh-CN"/>
              </w:rPr>
              <w:t>2</w:t>
            </w:r>
            <w:r>
              <w:rPr>
                <w:rFonts w:eastAsia="仿宋"/>
                <w:kern w:val="0"/>
                <w:sz w:val="24"/>
                <w:lang w:val="zh-CN" w:bidi="zh-CN"/>
              </w:rPr>
              <w:t>，...，</w:t>
            </w:r>
            <w:r>
              <w:rPr>
                <w:rFonts w:eastAsia="仿宋"/>
                <w:i/>
                <w:kern w:val="0"/>
                <w:sz w:val="24"/>
                <w:lang w:val="zh-CN" w:bidi="zh-CN"/>
              </w:rPr>
              <w:t>Q</w:t>
            </w:r>
            <w:r>
              <w:rPr>
                <w:rFonts w:eastAsia="仿宋"/>
                <w:kern w:val="0"/>
                <w:sz w:val="24"/>
                <w:vertAlign w:val="subscript"/>
                <w:lang w:val="zh-CN" w:bidi="zh-CN"/>
              </w:rPr>
              <w:t>n</w:t>
            </w:r>
            <w:r>
              <w:rPr>
                <w:rFonts w:eastAsia="仿宋"/>
                <w:kern w:val="0"/>
                <w:sz w:val="24"/>
                <w:lang w:val="zh-CN" w:bidi="zh-CN"/>
              </w:rPr>
              <w:t>——每种危险物质的临界量，t。</w:t>
            </w:r>
          </w:p>
          <w:p w14:paraId="03ABA36C">
            <w:pPr>
              <w:autoSpaceDE w:val="0"/>
              <w:autoSpaceDN w:val="0"/>
              <w:spacing w:line="360" w:lineRule="auto"/>
              <w:ind w:firstLine="480" w:firstLineChars="200"/>
              <w:contextualSpacing/>
              <w:jc w:val="left"/>
              <w:rPr>
                <w:rFonts w:eastAsia="仿宋"/>
                <w:kern w:val="0"/>
                <w:sz w:val="24"/>
                <w:lang w:val="zh-CN" w:bidi="zh-CN"/>
              </w:rPr>
            </w:pPr>
            <w:r>
              <w:rPr>
                <w:rFonts w:eastAsia="仿宋"/>
                <w:kern w:val="0"/>
                <w:sz w:val="24"/>
                <w:lang w:val="zh-CN" w:bidi="zh-CN"/>
              </w:rPr>
              <w:t>当</w:t>
            </w:r>
            <w:r>
              <w:rPr>
                <w:rFonts w:eastAsia="仿宋"/>
                <w:i/>
                <w:kern w:val="0"/>
                <w:sz w:val="24"/>
                <w:lang w:val="zh-CN" w:bidi="zh-CN"/>
              </w:rPr>
              <w:t>Q</w:t>
            </w:r>
            <w:r>
              <w:rPr>
                <w:rFonts w:eastAsia="仿宋"/>
                <w:kern w:val="0"/>
                <w:sz w:val="24"/>
                <w:lang w:val="zh-CN" w:bidi="zh-CN"/>
              </w:rPr>
              <w:t>＜1时，该项目环境风险潜势为Ⅰ。</w:t>
            </w:r>
          </w:p>
          <w:p w14:paraId="3029710A">
            <w:pPr>
              <w:autoSpaceDE w:val="0"/>
              <w:autoSpaceDN w:val="0"/>
              <w:spacing w:line="360" w:lineRule="auto"/>
              <w:ind w:firstLine="480" w:firstLineChars="200"/>
              <w:contextualSpacing/>
              <w:jc w:val="left"/>
              <w:rPr>
                <w:rFonts w:eastAsia="仿宋"/>
                <w:kern w:val="0"/>
                <w:sz w:val="24"/>
                <w:lang w:val="zh-CN" w:bidi="zh-CN"/>
              </w:rPr>
            </w:pPr>
            <w:r>
              <w:rPr>
                <w:rFonts w:eastAsia="仿宋"/>
                <w:kern w:val="0"/>
                <w:sz w:val="24"/>
                <w:lang w:val="zh-CN" w:bidi="zh-CN"/>
              </w:rPr>
              <w:t>当</w:t>
            </w:r>
            <w:r>
              <w:rPr>
                <w:rFonts w:eastAsia="仿宋"/>
                <w:i/>
                <w:kern w:val="0"/>
                <w:sz w:val="24"/>
                <w:lang w:val="zh-CN" w:bidi="zh-CN"/>
              </w:rPr>
              <w:t>Q</w:t>
            </w:r>
            <w:r>
              <w:rPr>
                <w:rFonts w:eastAsia="仿宋"/>
                <w:kern w:val="0"/>
                <w:sz w:val="24"/>
                <w:lang w:val="zh-CN" w:bidi="zh-CN"/>
              </w:rPr>
              <w:t>≥1时，将</w:t>
            </w:r>
            <w:r>
              <w:rPr>
                <w:rFonts w:eastAsia="仿宋"/>
                <w:i/>
                <w:kern w:val="0"/>
                <w:sz w:val="24"/>
                <w:lang w:val="zh-CN" w:bidi="zh-CN"/>
              </w:rPr>
              <w:t>Q</w:t>
            </w:r>
            <w:r>
              <w:rPr>
                <w:rFonts w:eastAsia="仿宋"/>
                <w:kern w:val="0"/>
                <w:sz w:val="24"/>
                <w:lang w:val="zh-CN" w:bidi="zh-CN"/>
              </w:rPr>
              <w:t>值划分为：（1）1≤Q＜10；（2）10≤Q＜100；（3）Q≥100。</w:t>
            </w:r>
          </w:p>
          <w:p w14:paraId="1F0A1B12">
            <w:pPr>
              <w:pStyle w:val="61"/>
              <w:adjustRightInd w:val="0"/>
              <w:snapToGrid w:val="0"/>
              <w:spacing w:before="120" w:beforeLines="50"/>
              <w:jc w:val="both"/>
              <w:rPr>
                <w:rFonts w:eastAsia="仿宋"/>
              </w:rPr>
            </w:pPr>
            <w:r>
              <w:rPr>
                <w:rFonts w:eastAsia="仿宋"/>
              </w:rPr>
              <w:t>根据计算，本项目Q值为：Q=</w:t>
            </w:r>
            <w:r>
              <w:rPr>
                <w:rFonts w:hint="eastAsia" w:eastAsia="仿宋"/>
              </w:rPr>
              <w:t>0</w:t>
            </w:r>
            <w:r>
              <w:rPr>
                <w:rFonts w:hint="eastAsia" w:eastAsia="仿宋"/>
                <w:lang w:bidi="zh-CN"/>
              </w:rPr>
              <w:t>＜</w:t>
            </w:r>
            <w:r>
              <w:rPr>
                <w:rFonts w:eastAsia="仿宋"/>
                <w:lang w:val="zh-CN" w:bidi="zh-CN"/>
              </w:rPr>
              <w:t>1</w:t>
            </w:r>
            <w:r>
              <w:rPr>
                <w:rFonts w:hint="eastAsia" w:eastAsia="仿宋"/>
                <w:lang w:bidi="zh-CN"/>
              </w:rPr>
              <w:t>，风险较小，确定环境</w:t>
            </w:r>
            <w:r>
              <w:rPr>
                <w:rFonts w:hint="eastAsia" w:eastAsia="仿宋"/>
              </w:rPr>
              <w:t>风险潜势为I，仅展开简单分析。</w:t>
            </w:r>
          </w:p>
          <w:p w14:paraId="63815C42">
            <w:pPr>
              <w:wordWrap w:val="0"/>
              <w:topLinePunct/>
              <w:adjustRightInd w:val="0"/>
              <w:snapToGrid w:val="0"/>
              <w:spacing w:line="360" w:lineRule="auto"/>
              <w:ind w:firstLine="482" w:firstLineChars="200"/>
              <w:contextualSpacing/>
              <w:rPr>
                <w:rFonts w:eastAsia="仿宋"/>
                <w:b/>
                <w:sz w:val="24"/>
              </w:rPr>
            </w:pPr>
            <w:r>
              <w:rPr>
                <w:rFonts w:hint="eastAsia" w:eastAsia="仿宋"/>
                <w:b/>
                <w:kern w:val="0"/>
                <w:sz w:val="24"/>
                <w:lang w:bidi="ar"/>
              </w:rPr>
              <w:t>3.</w:t>
            </w:r>
            <w:r>
              <w:rPr>
                <w:rFonts w:eastAsia="仿宋"/>
                <w:b/>
                <w:kern w:val="0"/>
                <w:sz w:val="24"/>
                <w:lang w:bidi="ar"/>
              </w:rPr>
              <w:t>环境风险防范措施</w:t>
            </w:r>
          </w:p>
          <w:p w14:paraId="182CB1EF">
            <w:pPr>
              <w:adjustRightInd w:val="0"/>
              <w:snapToGrid w:val="0"/>
              <w:spacing w:line="360" w:lineRule="auto"/>
              <w:ind w:firstLine="480" w:firstLineChars="200"/>
              <w:jc w:val="left"/>
              <w:rPr>
                <w:rFonts w:eastAsia="仿宋"/>
                <w:sz w:val="24"/>
              </w:rPr>
            </w:pPr>
            <w:r>
              <w:rPr>
                <w:rFonts w:hint="eastAsia" w:eastAsia="仿宋"/>
                <w:sz w:val="24"/>
              </w:rPr>
              <w:t>（1）生产过程中应加强对生产设备、管道的管理，重点加强易泄漏点区域监测，及时排除泄漏和设备险患，设备、管道等要定期进行检查和维修，保证系统处于正需状态；避免设备老化或疏忽造成泄漏。</w:t>
            </w:r>
          </w:p>
          <w:p w14:paraId="738D69BC">
            <w:pPr>
              <w:adjustRightInd w:val="0"/>
              <w:snapToGrid w:val="0"/>
              <w:spacing w:line="360" w:lineRule="auto"/>
              <w:ind w:firstLine="480" w:firstLineChars="200"/>
              <w:jc w:val="left"/>
              <w:rPr>
                <w:rFonts w:eastAsia="仿宋"/>
                <w:sz w:val="24"/>
              </w:rPr>
            </w:pPr>
            <w:r>
              <w:rPr>
                <w:rFonts w:hint="eastAsia" w:eastAsia="仿宋"/>
                <w:sz w:val="24"/>
              </w:rPr>
              <w:t>（2）在机器设备运作时，应确保润滑油的使用量适量以及使用周期合理，以减少润滑油对环境造成的危害。</w:t>
            </w:r>
          </w:p>
          <w:p w14:paraId="13FB2110">
            <w:pPr>
              <w:adjustRightInd w:val="0"/>
              <w:snapToGrid w:val="0"/>
              <w:spacing w:line="360" w:lineRule="auto"/>
              <w:ind w:firstLine="480" w:firstLineChars="200"/>
              <w:jc w:val="left"/>
              <w:rPr>
                <w:rFonts w:eastAsia="仿宋"/>
                <w:sz w:val="24"/>
              </w:rPr>
            </w:pPr>
            <w:r>
              <w:rPr>
                <w:rFonts w:hint="eastAsia" w:eastAsia="仿宋"/>
                <w:sz w:val="24"/>
              </w:rPr>
              <w:t>（3）应向专业生产厂家购买，并选择较环保的润滑油，比如，合成润滑油、低毒性润滑油等。润滑油使用完毕后，应进行规范的回收和处理。合格的回收处理机构应该得到充分重视，并遵守相关法律法规。</w:t>
            </w:r>
          </w:p>
          <w:p w14:paraId="1B654108">
            <w:pPr>
              <w:adjustRightInd w:val="0"/>
              <w:snapToGrid w:val="0"/>
              <w:spacing w:line="360" w:lineRule="auto"/>
              <w:ind w:firstLine="480" w:firstLineChars="200"/>
              <w:jc w:val="left"/>
              <w:rPr>
                <w:rFonts w:eastAsia="仿宋"/>
                <w:sz w:val="24"/>
              </w:rPr>
            </w:pPr>
            <w:r>
              <w:rPr>
                <w:rFonts w:hint="eastAsia" w:eastAsia="仿宋"/>
                <w:sz w:val="24"/>
              </w:rPr>
              <w:t>（4）企业负责人及环境风险防范管理人员应当经过环境风险防范知识和管理能力培训，合格后方可上任，也应对生产人员进行基本环境风险防范知识培训；</w:t>
            </w:r>
          </w:p>
          <w:p w14:paraId="11262CBC">
            <w:pPr>
              <w:adjustRightInd w:val="0"/>
              <w:snapToGrid w:val="0"/>
              <w:spacing w:line="360" w:lineRule="auto"/>
              <w:ind w:firstLine="480" w:firstLineChars="200"/>
              <w:jc w:val="left"/>
              <w:rPr>
                <w:rFonts w:eastAsia="仿宋"/>
                <w:sz w:val="24"/>
              </w:rPr>
            </w:pPr>
            <w:r>
              <w:rPr>
                <w:rFonts w:hint="eastAsia" w:eastAsia="仿宋"/>
                <w:sz w:val="24"/>
              </w:rPr>
              <w:t>（5）为防止事故风险，企业应设置消防器材，个人防护用品等应急设备。</w:t>
            </w:r>
          </w:p>
          <w:p w14:paraId="7F84D5D7">
            <w:pPr>
              <w:wordWrap w:val="0"/>
              <w:topLinePunct/>
              <w:spacing w:line="360" w:lineRule="auto"/>
              <w:ind w:firstLine="482" w:firstLineChars="200"/>
              <w:contextualSpacing/>
              <w:rPr>
                <w:rFonts w:eastAsia="仿宋"/>
                <w:sz w:val="24"/>
              </w:rPr>
            </w:pPr>
            <w:r>
              <w:rPr>
                <w:rFonts w:hint="eastAsia" w:eastAsia="仿宋"/>
                <w:b/>
                <w:kern w:val="0"/>
                <w:sz w:val="24"/>
                <w:lang w:bidi="ar"/>
              </w:rPr>
              <w:t>4.环境风险</w:t>
            </w:r>
            <w:r>
              <w:rPr>
                <w:rFonts w:eastAsia="仿宋"/>
                <w:b/>
                <w:kern w:val="0"/>
                <w:sz w:val="24"/>
                <w:lang w:bidi="ar"/>
              </w:rPr>
              <w:t>分析结论</w:t>
            </w:r>
          </w:p>
          <w:p w14:paraId="4AD504C6">
            <w:pPr>
              <w:pStyle w:val="97"/>
              <w:widowControl/>
              <w:tabs>
                <w:tab w:val="left" w:pos="0"/>
              </w:tabs>
              <w:spacing w:line="360" w:lineRule="auto"/>
              <w:jc w:val="both"/>
              <w:rPr>
                <w:rFonts w:ascii="Times New Roman" w:hAnsi="Times New Roman" w:eastAsia="仿宋"/>
                <w:bCs/>
              </w:rPr>
            </w:pPr>
            <w:r>
              <w:rPr>
                <w:rFonts w:ascii="Times New Roman" w:hAnsi="Times New Roman" w:eastAsia="仿宋"/>
                <w:kern w:val="0"/>
                <w:lang w:bidi="ar"/>
              </w:rPr>
              <w:t>本项目风险潜势判定为</w:t>
            </w:r>
            <w:r>
              <w:rPr>
                <w:rFonts w:ascii="Times New Roman" w:hAnsi="Times New Roman" w:eastAsia="仿宋"/>
                <w:b/>
                <w:bCs/>
                <w:sz w:val="21"/>
                <w:szCs w:val="21"/>
              </w:rPr>
              <w:t>Ⅰ</w:t>
            </w:r>
            <w:r>
              <w:rPr>
                <w:rFonts w:ascii="Times New Roman" w:hAnsi="Times New Roman" w:eastAsia="仿宋"/>
                <w:kern w:val="0"/>
                <w:lang w:bidi="ar"/>
              </w:rPr>
              <w:t>。</w:t>
            </w:r>
            <w:r>
              <w:rPr>
                <w:rFonts w:hint="eastAsia" w:ascii="Times New Roman" w:hAnsi="Times New Roman" w:eastAsia="仿宋"/>
                <w:kern w:val="0"/>
                <w:lang w:bidi="ar"/>
              </w:rPr>
              <w:t>无重大风险源，</w:t>
            </w:r>
            <w:r>
              <w:rPr>
                <w:rFonts w:ascii="Times New Roman" w:hAnsi="Times New Roman" w:eastAsia="仿宋"/>
                <w:kern w:val="0"/>
                <w:lang w:bidi="ar"/>
              </w:rPr>
              <w:t>本项目在落实各项风险防范措施和应急处理措施，加强环境风险管理的前提下，环境风险可接受</w:t>
            </w:r>
            <w:r>
              <w:rPr>
                <w:rFonts w:ascii="Times New Roman" w:hAnsi="Times New Roman" w:eastAsia="仿宋"/>
                <w:bCs/>
              </w:rPr>
              <w:t>。</w:t>
            </w:r>
          </w:p>
          <w:p w14:paraId="62FEBACB">
            <w:pPr>
              <w:pStyle w:val="97"/>
              <w:widowControl/>
              <w:tabs>
                <w:tab w:val="left" w:pos="0"/>
              </w:tabs>
              <w:spacing w:line="360" w:lineRule="auto"/>
              <w:jc w:val="both"/>
              <w:rPr>
                <w:rFonts w:ascii="Times New Roman" w:hAnsi="Times New Roman" w:eastAsia="仿宋"/>
                <w:bCs/>
              </w:rPr>
            </w:pPr>
          </w:p>
          <w:p w14:paraId="649FE922">
            <w:pPr>
              <w:pStyle w:val="83"/>
              <w:bidi w:val="0"/>
            </w:pPr>
            <w:r>
              <w:t>表4-10  建设项目环境风险简单分析内容表</w:t>
            </w:r>
          </w:p>
          <w:tbl>
            <w:tblPr>
              <w:tblStyle w:val="3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1"/>
              <w:gridCol w:w="1430"/>
              <w:gridCol w:w="1880"/>
              <w:gridCol w:w="1692"/>
              <w:gridCol w:w="1695"/>
            </w:tblGrid>
            <w:tr w14:paraId="5DD7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1" w:type="pct"/>
                  <w:vAlign w:val="center"/>
                </w:tcPr>
                <w:p w14:paraId="27C46DEF">
                  <w:pPr>
                    <w:pStyle w:val="78"/>
                    <w:spacing w:line="240" w:lineRule="auto"/>
                    <w:ind w:firstLine="0" w:firstLineChars="0"/>
                    <w:jc w:val="center"/>
                    <w:rPr>
                      <w:rFonts w:eastAsia="仿宋"/>
                      <w:b/>
                      <w:bCs/>
                      <w:sz w:val="21"/>
                      <w:szCs w:val="21"/>
                    </w:rPr>
                  </w:pPr>
                  <w:r>
                    <w:rPr>
                      <w:rFonts w:eastAsia="仿宋"/>
                      <w:b/>
                      <w:bCs/>
                      <w:sz w:val="21"/>
                      <w:szCs w:val="21"/>
                    </w:rPr>
                    <w:t>建设项目名称</w:t>
                  </w:r>
                </w:p>
              </w:tc>
              <w:tc>
                <w:tcPr>
                  <w:tcW w:w="3958" w:type="pct"/>
                  <w:gridSpan w:val="4"/>
                  <w:vAlign w:val="center"/>
                </w:tcPr>
                <w:p w14:paraId="7F6B46C8">
                  <w:pPr>
                    <w:pStyle w:val="78"/>
                    <w:spacing w:line="240" w:lineRule="auto"/>
                    <w:ind w:firstLine="0" w:firstLineChars="0"/>
                    <w:jc w:val="center"/>
                    <w:rPr>
                      <w:rFonts w:eastAsia="仿宋"/>
                      <w:b/>
                      <w:bCs/>
                      <w:sz w:val="21"/>
                      <w:szCs w:val="21"/>
                    </w:rPr>
                  </w:pPr>
                  <w:r>
                    <w:rPr>
                      <w:rFonts w:hint="eastAsia" w:eastAsia="仿宋"/>
                      <w:b/>
                      <w:bCs/>
                      <w:sz w:val="21"/>
                      <w:szCs w:val="21"/>
                    </w:rPr>
                    <w:t>防城港三期流态固化土搅拌站建设工程</w:t>
                  </w:r>
                </w:p>
              </w:tc>
            </w:tr>
            <w:tr w14:paraId="7D69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1" w:type="pct"/>
                  <w:vAlign w:val="center"/>
                </w:tcPr>
                <w:p w14:paraId="534D3C17">
                  <w:pPr>
                    <w:pStyle w:val="78"/>
                    <w:spacing w:line="240" w:lineRule="auto"/>
                    <w:ind w:firstLine="0" w:firstLineChars="0"/>
                    <w:jc w:val="center"/>
                    <w:rPr>
                      <w:rFonts w:eastAsia="仿宋"/>
                      <w:sz w:val="21"/>
                      <w:szCs w:val="21"/>
                    </w:rPr>
                  </w:pPr>
                  <w:r>
                    <w:rPr>
                      <w:rFonts w:eastAsia="仿宋"/>
                      <w:sz w:val="21"/>
                      <w:szCs w:val="21"/>
                    </w:rPr>
                    <w:t>建设地点</w:t>
                  </w:r>
                </w:p>
              </w:tc>
              <w:tc>
                <w:tcPr>
                  <w:tcW w:w="3958" w:type="pct"/>
                  <w:gridSpan w:val="4"/>
                  <w:vAlign w:val="center"/>
                </w:tcPr>
                <w:p w14:paraId="73E6DB61">
                  <w:pPr>
                    <w:pStyle w:val="78"/>
                    <w:spacing w:line="240" w:lineRule="auto"/>
                    <w:ind w:firstLine="0" w:firstLineChars="0"/>
                    <w:jc w:val="center"/>
                    <w:rPr>
                      <w:rFonts w:eastAsia="仿宋"/>
                      <w:sz w:val="21"/>
                      <w:szCs w:val="21"/>
                    </w:rPr>
                  </w:pPr>
                  <w:r>
                    <w:rPr>
                      <w:rFonts w:eastAsia="仿宋"/>
                      <w:sz w:val="21"/>
                      <w:szCs w:val="21"/>
                    </w:rPr>
                    <w:t>广西防城港市港口区光坡镇红沙核电基地</w:t>
                  </w:r>
                </w:p>
              </w:tc>
            </w:tr>
            <w:tr w14:paraId="3D5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1" w:type="pct"/>
                  <w:vAlign w:val="center"/>
                </w:tcPr>
                <w:p w14:paraId="5F9A10C1">
                  <w:pPr>
                    <w:pStyle w:val="78"/>
                    <w:spacing w:line="240" w:lineRule="auto"/>
                    <w:ind w:firstLine="0" w:firstLineChars="0"/>
                    <w:jc w:val="center"/>
                    <w:rPr>
                      <w:rFonts w:eastAsia="仿宋"/>
                      <w:sz w:val="21"/>
                      <w:szCs w:val="21"/>
                    </w:rPr>
                  </w:pPr>
                  <w:r>
                    <w:rPr>
                      <w:rFonts w:eastAsia="仿宋"/>
                      <w:sz w:val="21"/>
                      <w:szCs w:val="21"/>
                    </w:rPr>
                    <w:t>地理坐标</w:t>
                  </w:r>
                </w:p>
              </w:tc>
              <w:tc>
                <w:tcPr>
                  <w:tcW w:w="845" w:type="pct"/>
                  <w:vAlign w:val="center"/>
                </w:tcPr>
                <w:p w14:paraId="4FB0FCE9">
                  <w:pPr>
                    <w:pStyle w:val="78"/>
                    <w:spacing w:line="240" w:lineRule="auto"/>
                    <w:ind w:firstLine="0" w:firstLineChars="0"/>
                    <w:jc w:val="center"/>
                    <w:rPr>
                      <w:rFonts w:eastAsia="仿宋"/>
                      <w:sz w:val="21"/>
                      <w:szCs w:val="21"/>
                    </w:rPr>
                  </w:pPr>
                  <w:r>
                    <w:rPr>
                      <w:rFonts w:eastAsia="仿宋"/>
                      <w:sz w:val="21"/>
                      <w:szCs w:val="21"/>
                    </w:rPr>
                    <w:t>经度</w:t>
                  </w:r>
                </w:p>
              </w:tc>
              <w:tc>
                <w:tcPr>
                  <w:tcW w:w="1111" w:type="pct"/>
                  <w:vAlign w:val="center"/>
                </w:tcPr>
                <w:p w14:paraId="2AE53C3C">
                  <w:pPr>
                    <w:pStyle w:val="78"/>
                    <w:spacing w:line="240" w:lineRule="auto"/>
                    <w:ind w:firstLine="0" w:firstLineChars="0"/>
                    <w:jc w:val="center"/>
                    <w:rPr>
                      <w:rFonts w:eastAsia="仿宋"/>
                      <w:sz w:val="21"/>
                      <w:szCs w:val="21"/>
                    </w:rPr>
                  </w:pPr>
                  <w:r>
                    <w:rPr>
                      <w:rFonts w:eastAsia="仿宋"/>
                      <w:sz w:val="21"/>
                      <w:szCs w:val="21"/>
                    </w:rPr>
                    <w:t>108°3</w:t>
                  </w:r>
                  <w:r>
                    <w:rPr>
                      <w:rFonts w:hint="eastAsia" w:eastAsia="仿宋"/>
                      <w:sz w:val="21"/>
                      <w:szCs w:val="21"/>
                    </w:rPr>
                    <w:t>2</w:t>
                  </w:r>
                  <w:r>
                    <w:rPr>
                      <w:rFonts w:eastAsia="仿宋"/>
                      <w:sz w:val="21"/>
                      <w:szCs w:val="21"/>
                    </w:rPr>
                    <w:t>'</w:t>
                  </w:r>
                  <w:r>
                    <w:rPr>
                      <w:rFonts w:hint="eastAsia" w:eastAsia="仿宋"/>
                      <w:sz w:val="21"/>
                      <w:szCs w:val="21"/>
                    </w:rPr>
                    <w:t>47.73</w:t>
                  </w:r>
                  <w:r>
                    <w:rPr>
                      <w:rFonts w:hint="eastAsia" w:eastAsia="仿宋"/>
                      <w:sz w:val="21"/>
                      <w:szCs w:val="21"/>
                      <w:lang w:val="en-US" w:eastAsia="zh-CN"/>
                    </w:rPr>
                    <w:t>4</w:t>
                  </w:r>
                  <w:r>
                    <w:rPr>
                      <w:rFonts w:eastAsia="仿宋"/>
                      <w:sz w:val="21"/>
                      <w:szCs w:val="21"/>
                    </w:rPr>
                    <w:t>"</w:t>
                  </w:r>
                </w:p>
              </w:tc>
              <w:tc>
                <w:tcPr>
                  <w:tcW w:w="1000" w:type="pct"/>
                  <w:vAlign w:val="center"/>
                </w:tcPr>
                <w:p w14:paraId="1FBB61C3">
                  <w:pPr>
                    <w:pStyle w:val="78"/>
                    <w:spacing w:line="240" w:lineRule="auto"/>
                    <w:ind w:firstLine="0" w:firstLineChars="0"/>
                    <w:jc w:val="center"/>
                    <w:rPr>
                      <w:rFonts w:eastAsia="仿宋"/>
                      <w:sz w:val="21"/>
                      <w:szCs w:val="21"/>
                    </w:rPr>
                  </w:pPr>
                  <w:r>
                    <w:rPr>
                      <w:rFonts w:eastAsia="仿宋"/>
                      <w:sz w:val="21"/>
                      <w:szCs w:val="21"/>
                    </w:rPr>
                    <w:t>纬度</w:t>
                  </w:r>
                </w:p>
              </w:tc>
              <w:tc>
                <w:tcPr>
                  <w:tcW w:w="1000" w:type="pct"/>
                  <w:vAlign w:val="center"/>
                </w:tcPr>
                <w:p w14:paraId="1EE6F518">
                  <w:pPr>
                    <w:pStyle w:val="78"/>
                    <w:spacing w:line="240" w:lineRule="auto"/>
                    <w:ind w:firstLine="0" w:firstLineChars="0"/>
                    <w:jc w:val="center"/>
                    <w:rPr>
                      <w:rFonts w:eastAsia="仿宋"/>
                      <w:sz w:val="21"/>
                      <w:szCs w:val="21"/>
                    </w:rPr>
                  </w:pPr>
                  <w:r>
                    <w:rPr>
                      <w:rFonts w:eastAsia="仿宋"/>
                      <w:sz w:val="21"/>
                      <w:szCs w:val="21"/>
                    </w:rPr>
                    <w:t>21°</w:t>
                  </w:r>
                  <w:r>
                    <w:rPr>
                      <w:rFonts w:hint="eastAsia" w:eastAsia="仿宋"/>
                      <w:sz w:val="21"/>
                      <w:szCs w:val="21"/>
                    </w:rPr>
                    <w:t>40</w:t>
                  </w:r>
                  <w:r>
                    <w:rPr>
                      <w:rFonts w:eastAsia="仿宋"/>
                      <w:sz w:val="21"/>
                      <w:szCs w:val="21"/>
                    </w:rPr>
                    <w:t>'</w:t>
                  </w:r>
                  <w:r>
                    <w:rPr>
                      <w:rFonts w:hint="eastAsia" w:eastAsia="仿宋"/>
                      <w:sz w:val="21"/>
                      <w:szCs w:val="21"/>
                    </w:rPr>
                    <w:t>19.746</w:t>
                  </w:r>
                  <w:r>
                    <w:rPr>
                      <w:rFonts w:eastAsia="仿宋"/>
                      <w:sz w:val="21"/>
                      <w:szCs w:val="21"/>
                    </w:rPr>
                    <w:t>"</w:t>
                  </w:r>
                </w:p>
              </w:tc>
            </w:tr>
            <w:tr w14:paraId="2DDD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41" w:type="pct"/>
                  <w:vAlign w:val="center"/>
                </w:tcPr>
                <w:p w14:paraId="3946D6BA">
                  <w:pPr>
                    <w:pStyle w:val="78"/>
                    <w:spacing w:line="240" w:lineRule="auto"/>
                    <w:ind w:firstLine="0" w:firstLineChars="0"/>
                    <w:jc w:val="center"/>
                    <w:rPr>
                      <w:rFonts w:eastAsia="仿宋"/>
                      <w:sz w:val="21"/>
                      <w:szCs w:val="21"/>
                    </w:rPr>
                  </w:pPr>
                  <w:r>
                    <w:rPr>
                      <w:rFonts w:eastAsia="仿宋"/>
                      <w:sz w:val="21"/>
                      <w:szCs w:val="21"/>
                    </w:rPr>
                    <w:t>主要危险物质及分布</w:t>
                  </w:r>
                </w:p>
              </w:tc>
              <w:tc>
                <w:tcPr>
                  <w:tcW w:w="3958" w:type="pct"/>
                  <w:gridSpan w:val="4"/>
                  <w:vAlign w:val="center"/>
                </w:tcPr>
                <w:p w14:paraId="6CBD3846">
                  <w:pPr>
                    <w:pStyle w:val="78"/>
                    <w:spacing w:line="240" w:lineRule="auto"/>
                    <w:ind w:firstLine="0" w:firstLineChars="0"/>
                    <w:jc w:val="center"/>
                    <w:rPr>
                      <w:rFonts w:eastAsia="仿宋"/>
                      <w:sz w:val="21"/>
                      <w:szCs w:val="21"/>
                    </w:rPr>
                  </w:pPr>
                  <w:r>
                    <w:rPr>
                      <w:rFonts w:hint="eastAsia" w:eastAsia="仿宋"/>
                      <w:sz w:val="21"/>
                      <w:szCs w:val="21"/>
                    </w:rPr>
                    <w:t>不涉及危险物质</w:t>
                  </w:r>
                </w:p>
              </w:tc>
            </w:tr>
            <w:tr w14:paraId="261BE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41" w:type="pct"/>
                  <w:vAlign w:val="center"/>
                </w:tcPr>
                <w:p w14:paraId="38200F85">
                  <w:pPr>
                    <w:pStyle w:val="78"/>
                    <w:spacing w:line="240" w:lineRule="auto"/>
                    <w:ind w:firstLine="0" w:firstLineChars="0"/>
                    <w:jc w:val="center"/>
                    <w:rPr>
                      <w:rFonts w:eastAsia="仿宋"/>
                      <w:sz w:val="21"/>
                      <w:szCs w:val="21"/>
                    </w:rPr>
                  </w:pPr>
                  <w:r>
                    <w:rPr>
                      <w:rFonts w:eastAsia="仿宋"/>
                      <w:sz w:val="21"/>
                      <w:szCs w:val="21"/>
                    </w:rPr>
                    <w:t>环境影响途径及危害后果</w:t>
                  </w:r>
                </w:p>
              </w:tc>
              <w:tc>
                <w:tcPr>
                  <w:tcW w:w="3958" w:type="pct"/>
                  <w:gridSpan w:val="4"/>
                  <w:vAlign w:val="center"/>
                </w:tcPr>
                <w:p w14:paraId="377860CB">
                  <w:pPr>
                    <w:pStyle w:val="78"/>
                    <w:spacing w:line="240" w:lineRule="auto"/>
                    <w:ind w:firstLine="0" w:firstLineChars="0"/>
                    <w:jc w:val="center"/>
                    <w:rPr>
                      <w:rFonts w:eastAsia="仿宋"/>
                      <w:sz w:val="21"/>
                      <w:szCs w:val="21"/>
                    </w:rPr>
                  </w:pPr>
                  <w:r>
                    <w:rPr>
                      <w:rFonts w:eastAsia="仿宋"/>
                      <w:sz w:val="21"/>
                      <w:szCs w:val="21"/>
                    </w:rPr>
                    <w:t>遇明火引发火灾、爆炸，产生有毒有害气体（有机废气、CO、烟尘等），造成周边空气污染。</w:t>
                  </w:r>
                </w:p>
                <w:p w14:paraId="40C37728">
                  <w:pPr>
                    <w:pStyle w:val="78"/>
                    <w:spacing w:line="240" w:lineRule="auto"/>
                    <w:ind w:firstLine="0" w:firstLineChars="0"/>
                    <w:jc w:val="center"/>
                    <w:rPr>
                      <w:rFonts w:eastAsia="仿宋"/>
                      <w:sz w:val="21"/>
                      <w:szCs w:val="21"/>
                    </w:rPr>
                  </w:pPr>
                  <w:r>
                    <w:rPr>
                      <w:rFonts w:hint="eastAsia" w:eastAsia="仿宋"/>
                      <w:sz w:val="21"/>
                      <w:szCs w:val="21"/>
                    </w:rPr>
                    <w:t>废水管道破损垂直</w:t>
                  </w:r>
                  <w:r>
                    <w:rPr>
                      <w:rFonts w:eastAsia="仿宋"/>
                      <w:sz w:val="21"/>
                      <w:szCs w:val="21"/>
                    </w:rPr>
                    <w:t>渗入</w:t>
                  </w:r>
                  <w:r>
                    <w:rPr>
                      <w:rFonts w:hint="eastAsia" w:eastAsia="仿宋"/>
                      <w:sz w:val="21"/>
                      <w:szCs w:val="21"/>
                    </w:rPr>
                    <w:t>土壤</w:t>
                  </w:r>
                  <w:r>
                    <w:rPr>
                      <w:rFonts w:eastAsia="仿宋"/>
                      <w:sz w:val="21"/>
                      <w:szCs w:val="21"/>
                    </w:rPr>
                    <w:t>，污染土壤和地下水。</w:t>
                  </w:r>
                </w:p>
              </w:tc>
            </w:tr>
            <w:tr w14:paraId="5F7DD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41" w:type="pct"/>
                  <w:vAlign w:val="center"/>
                </w:tcPr>
                <w:p w14:paraId="42C8D796">
                  <w:pPr>
                    <w:pStyle w:val="78"/>
                    <w:spacing w:line="240" w:lineRule="auto"/>
                    <w:ind w:firstLine="0" w:firstLineChars="0"/>
                    <w:jc w:val="center"/>
                    <w:rPr>
                      <w:rFonts w:eastAsia="仿宋"/>
                      <w:sz w:val="21"/>
                      <w:szCs w:val="21"/>
                    </w:rPr>
                  </w:pPr>
                  <w:r>
                    <w:rPr>
                      <w:rFonts w:eastAsia="仿宋"/>
                      <w:sz w:val="21"/>
                      <w:szCs w:val="21"/>
                    </w:rPr>
                    <w:t>风险防治措施及要求</w:t>
                  </w:r>
                </w:p>
              </w:tc>
              <w:tc>
                <w:tcPr>
                  <w:tcW w:w="3958" w:type="pct"/>
                  <w:gridSpan w:val="4"/>
                  <w:vAlign w:val="center"/>
                </w:tcPr>
                <w:p w14:paraId="21E64B2A">
                  <w:pPr>
                    <w:pStyle w:val="78"/>
                    <w:spacing w:line="240" w:lineRule="auto"/>
                    <w:ind w:firstLine="0" w:firstLineChars="0"/>
                    <w:jc w:val="center"/>
                    <w:rPr>
                      <w:rFonts w:eastAsia="仿宋"/>
                      <w:sz w:val="21"/>
                      <w:szCs w:val="21"/>
                    </w:rPr>
                  </w:pPr>
                  <w:r>
                    <w:rPr>
                      <w:rFonts w:eastAsia="仿宋"/>
                      <w:sz w:val="21"/>
                      <w:szCs w:val="21"/>
                    </w:rPr>
                    <w:t>（1）加强安全生产教育，严禁明火，按规范配备消防器材，一旦发生火灾爆炸事故，应立即启动事故应急预案。</w:t>
                  </w:r>
                </w:p>
                <w:p w14:paraId="0AAABFAA">
                  <w:pPr>
                    <w:pStyle w:val="78"/>
                    <w:spacing w:line="240" w:lineRule="auto"/>
                    <w:ind w:firstLine="0" w:firstLineChars="0"/>
                    <w:jc w:val="center"/>
                    <w:rPr>
                      <w:rFonts w:eastAsia="仿宋"/>
                      <w:sz w:val="21"/>
                      <w:szCs w:val="21"/>
                    </w:rPr>
                  </w:pPr>
                  <w:r>
                    <w:rPr>
                      <w:rFonts w:eastAsia="仿宋"/>
                      <w:sz w:val="21"/>
                      <w:szCs w:val="21"/>
                    </w:rPr>
                    <w:t>（2）</w:t>
                  </w:r>
                  <w:r>
                    <w:rPr>
                      <w:rFonts w:hint="eastAsia" w:eastAsia="仿宋"/>
                      <w:sz w:val="21"/>
                      <w:szCs w:val="21"/>
                    </w:rPr>
                    <w:t>全厂</w:t>
                  </w:r>
                  <w:r>
                    <w:rPr>
                      <w:rFonts w:eastAsia="仿宋"/>
                      <w:sz w:val="21"/>
                      <w:szCs w:val="21"/>
                    </w:rPr>
                    <w:t>采取</w:t>
                  </w:r>
                  <w:r>
                    <w:rPr>
                      <w:rFonts w:hint="eastAsia" w:eastAsia="仿宋"/>
                      <w:sz w:val="21"/>
                      <w:szCs w:val="21"/>
                    </w:rPr>
                    <w:t>分区</w:t>
                  </w:r>
                  <w:r>
                    <w:rPr>
                      <w:rFonts w:eastAsia="仿宋"/>
                      <w:sz w:val="21"/>
                      <w:szCs w:val="21"/>
                    </w:rPr>
                    <w:t>防渗措施，配备空容器备用于应急收集。</w:t>
                  </w:r>
                </w:p>
              </w:tc>
            </w:tr>
            <w:tr w14:paraId="0897E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41" w:type="pct"/>
                  <w:vAlign w:val="center"/>
                </w:tcPr>
                <w:p w14:paraId="4748ABAF">
                  <w:pPr>
                    <w:pStyle w:val="78"/>
                    <w:spacing w:line="240" w:lineRule="auto"/>
                    <w:ind w:firstLine="0" w:firstLineChars="0"/>
                    <w:jc w:val="center"/>
                    <w:rPr>
                      <w:rFonts w:eastAsia="仿宋"/>
                      <w:sz w:val="21"/>
                      <w:szCs w:val="21"/>
                    </w:rPr>
                  </w:pPr>
                  <w:r>
                    <w:rPr>
                      <w:rFonts w:eastAsia="仿宋"/>
                      <w:sz w:val="21"/>
                      <w:szCs w:val="21"/>
                    </w:rPr>
                    <w:t>填表说明（列出项目相关信息及评价说明）</w:t>
                  </w:r>
                </w:p>
              </w:tc>
              <w:tc>
                <w:tcPr>
                  <w:tcW w:w="3958" w:type="pct"/>
                  <w:gridSpan w:val="4"/>
                  <w:vAlign w:val="center"/>
                </w:tcPr>
                <w:p w14:paraId="6AAEB14B">
                  <w:pPr>
                    <w:pStyle w:val="78"/>
                    <w:spacing w:line="240" w:lineRule="auto"/>
                    <w:ind w:firstLine="0" w:firstLineChars="0"/>
                    <w:jc w:val="center"/>
                    <w:rPr>
                      <w:rFonts w:eastAsia="仿宋"/>
                      <w:sz w:val="21"/>
                      <w:szCs w:val="21"/>
                    </w:rPr>
                  </w:pPr>
                  <w:r>
                    <w:rPr>
                      <w:rFonts w:eastAsia="仿宋"/>
                      <w:sz w:val="21"/>
                      <w:szCs w:val="21"/>
                    </w:rPr>
                    <w:t>项目虽然存在发生风险事故的可能，但概率很低，在预先制定好应急预案的情况下，发生环境风险事故的后果较轻。项目正常经营过程的环境风险水平是可以接受的。</w:t>
                  </w:r>
                </w:p>
              </w:tc>
            </w:tr>
          </w:tbl>
          <w:p w14:paraId="78966813">
            <w:pPr>
              <w:adjustRightInd w:val="0"/>
              <w:snapToGrid w:val="0"/>
              <w:spacing w:before="120" w:beforeLines="50" w:line="360" w:lineRule="auto"/>
              <w:ind w:firstLine="482" w:firstLineChars="200"/>
              <w:rPr>
                <w:rFonts w:eastAsia="仿宋"/>
                <w:b/>
                <w:bCs/>
                <w:sz w:val="24"/>
                <w:szCs w:val="28"/>
              </w:rPr>
            </w:pPr>
            <w:r>
              <w:rPr>
                <w:rFonts w:eastAsia="仿宋"/>
                <w:b/>
                <w:bCs/>
                <w:sz w:val="24"/>
                <w:szCs w:val="28"/>
              </w:rPr>
              <w:t>七、环境</w:t>
            </w:r>
            <w:r>
              <w:rPr>
                <w:rFonts w:hint="eastAsia" w:eastAsia="仿宋"/>
                <w:b/>
                <w:bCs/>
                <w:sz w:val="24"/>
                <w:szCs w:val="28"/>
              </w:rPr>
              <w:t>管理及</w:t>
            </w:r>
            <w:r>
              <w:rPr>
                <w:rFonts w:eastAsia="仿宋"/>
                <w:b/>
                <w:bCs/>
                <w:sz w:val="24"/>
                <w:szCs w:val="28"/>
              </w:rPr>
              <w:t>监测计划</w:t>
            </w:r>
          </w:p>
          <w:p w14:paraId="40888997">
            <w:pPr>
              <w:adjustRightInd w:val="0"/>
              <w:snapToGrid w:val="0"/>
              <w:spacing w:line="360" w:lineRule="auto"/>
              <w:ind w:firstLine="450"/>
              <w:rPr>
                <w:rFonts w:eastAsia="仿宋"/>
                <w:kern w:val="0"/>
                <w:sz w:val="24"/>
                <w:szCs w:val="20"/>
              </w:rPr>
            </w:pPr>
            <w:r>
              <w:rPr>
                <w:rFonts w:hint="eastAsia" w:eastAsia="仿宋"/>
                <w:kern w:val="0"/>
                <w:sz w:val="24"/>
                <w:szCs w:val="20"/>
              </w:rPr>
              <w:t>（1）环境管理</w:t>
            </w:r>
          </w:p>
          <w:p w14:paraId="01E91A0F">
            <w:pPr>
              <w:adjustRightInd w:val="0"/>
              <w:snapToGrid w:val="0"/>
              <w:spacing w:line="360" w:lineRule="auto"/>
              <w:ind w:firstLine="450"/>
              <w:rPr>
                <w:rFonts w:eastAsia="仿宋"/>
                <w:kern w:val="0"/>
                <w:sz w:val="24"/>
                <w:szCs w:val="20"/>
              </w:rPr>
            </w:pPr>
            <w:r>
              <w:rPr>
                <w:rFonts w:hint="eastAsia" w:eastAsia="仿宋"/>
                <w:kern w:val="0"/>
                <w:sz w:val="24"/>
                <w:szCs w:val="20"/>
              </w:rPr>
              <w:t>1）加强环境保护宣传教育，增强职工环保意识。</w:t>
            </w:r>
          </w:p>
          <w:p w14:paraId="680E84F8">
            <w:pPr>
              <w:adjustRightInd w:val="0"/>
              <w:snapToGrid w:val="0"/>
              <w:spacing w:line="360" w:lineRule="auto"/>
              <w:ind w:firstLine="450"/>
              <w:rPr>
                <w:rFonts w:eastAsia="仿宋"/>
                <w:kern w:val="0"/>
                <w:sz w:val="24"/>
                <w:szCs w:val="20"/>
              </w:rPr>
            </w:pPr>
            <w:r>
              <w:rPr>
                <w:rFonts w:hint="eastAsia" w:eastAsia="仿宋"/>
                <w:kern w:val="0"/>
                <w:sz w:val="24"/>
                <w:szCs w:val="20"/>
              </w:rPr>
              <w:t>2）严格执行环境影响评价制度和“三同时”制度，确保污染得到有效预防及控制。</w:t>
            </w:r>
          </w:p>
          <w:p w14:paraId="0B33602F">
            <w:pPr>
              <w:adjustRightInd w:val="0"/>
              <w:snapToGrid w:val="0"/>
              <w:spacing w:line="360" w:lineRule="auto"/>
              <w:ind w:firstLine="450"/>
              <w:rPr>
                <w:rFonts w:eastAsia="仿宋"/>
                <w:kern w:val="0"/>
                <w:sz w:val="24"/>
                <w:szCs w:val="20"/>
              </w:rPr>
            </w:pPr>
            <w:r>
              <w:rPr>
                <w:rFonts w:hint="eastAsia" w:eastAsia="仿宋"/>
                <w:kern w:val="0"/>
                <w:sz w:val="24"/>
                <w:szCs w:val="20"/>
              </w:rPr>
              <w:t>3）实行环境管理制度，对各项污染防治措施进行有效监督管理，明确各项污染物达标情况。</w:t>
            </w:r>
          </w:p>
          <w:p w14:paraId="7CA5647E">
            <w:pPr>
              <w:adjustRightInd w:val="0"/>
              <w:snapToGrid w:val="0"/>
              <w:spacing w:line="360" w:lineRule="auto"/>
              <w:ind w:firstLine="450"/>
              <w:rPr>
                <w:rFonts w:eastAsia="仿宋"/>
                <w:kern w:val="0"/>
                <w:sz w:val="24"/>
                <w:szCs w:val="20"/>
              </w:rPr>
            </w:pPr>
            <w:r>
              <w:rPr>
                <w:rFonts w:hint="eastAsia" w:eastAsia="仿宋"/>
                <w:kern w:val="0"/>
                <w:sz w:val="24"/>
                <w:szCs w:val="20"/>
              </w:rPr>
              <w:t>④建立环境保护管理台账，定期检查项目环境保护措施执行情况，定期进行环境保护信息公开。</w:t>
            </w:r>
          </w:p>
          <w:p w14:paraId="0CB374A9">
            <w:pPr>
              <w:adjustRightInd w:val="0"/>
              <w:snapToGrid w:val="0"/>
              <w:spacing w:line="360" w:lineRule="auto"/>
              <w:ind w:firstLine="450"/>
              <w:rPr>
                <w:rFonts w:eastAsia="仿宋"/>
                <w:kern w:val="0"/>
                <w:sz w:val="24"/>
                <w:szCs w:val="20"/>
              </w:rPr>
            </w:pPr>
            <w:r>
              <w:rPr>
                <w:rFonts w:hint="eastAsia" w:eastAsia="仿宋"/>
                <w:kern w:val="0"/>
                <w:sz w:val="24"/>
                <w:szCs w:val="20"/>
              </w:rPr>
              <w:t>（2）监测计划</w:t>
            </w:r>
          </w:p>
          <w:p w14:paraId="0BF95248">
            <w:pPr>
              <w:adjustRightInd w:val="0"/>
              <w:snapToGrid w:val="0"/>
              <w:spacing w:line="360" w:lineRule="auto"/>
              <w:ind w:firstLine="480" w:firstLineChars="200"/>
              <w:rPr>
                <w:rFonts w:eastAsia="仿宋"/>
                <w:kern w:val="0"/>
                <w:sz w:val="24"/>
                <w:szCs w:val="20"/>
              </w:rPr>
            </w:pPr>
            <w:r>
              <w:rPr>
                <w:rFonts w:eastAsia="仿宋"/>
                <w:kern w:val="0"/>
                <w:sz w:val="24"/>
                <w:szCs w:val="20"/>
              </w:rPr>
              <w:t>根据《排污单位自行监测技术指南总则》（HJ819-2017），制定企业的污染源自行监测计划。</w:t>
            </w:r>
          </w:p>
          <w:p w14:paraId="4F85553E">
            <w:pPr>
              <w:pStyle w:val="83"/>
              <w:bidi w:val="0"/>
              <w:rPr>
                <w:lang w:val="zh-CN"/>
              </w:rPr>
            </w:pPr>
            <w:r>
              <w:rPr>
                <w:lang w:val="zh-CN"/>
              </w:rPr>
              <w:t>表</w:t>
            </w:r>
            <w:r>
              <w:t>4-11</w:t>
            </w:r>
            <w:r>
              <w:rPr>
                <w:lang w:val="zh-CN"/>
              </w:rPr>
              <w:t xml:space="preserve">  项目污染源自行监测计划一览表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1504"/>
              <w:gridCol w:w="3353"/>
              <w:gridCol w:w="1507"/>
            </w:tblGrid>
            <w:tr w14:paraId="33BF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15A9E869">
                  <w:pPr>
                    <w:jc w:val="center"/>
                    <w:rPr>
                      <w:rFonts w:eastAsia="仿宋"/>
                      <w:b/>
                    </w:rPr>
                  </w:pPr>
                  <w:r>
                    <w:rPr>
                      <w:rFonts w:eastAsia="仿宋"/>
                      <w:b/>
                    </w:rPr>
                    <w:t>类别</w:t>
                  </w:r>
                </w:p>
              </w:tc>
              <w:tc>
                <w:tcPr>
                  <w:tcW w:w="0" w:type="auto"/>
                  <w:vAlign w:val="center"/>
                </w:tcPr>
                <w:p w14:paraId="2B02ADE1">
                  <w:pPr>
                    <w:jc w:val="center"/>
                    <w:rPr>
                      <w:rFonts w:eastAsia="仿宋"/>
                      <w:b/>
                    </w:rPr>
                  </w:pPr>
                  <w:r>
                    <w:rPr>
                      <w:rFonts w:eastAsia="仿宋"/>
                      <w:b/>
                    </w:rPr>
                    <w:t>监测位置</w:t>
                  </w:r>
                </w:p>
              </w:tc>
              <w:tc>
                <w:tcPr>
                  <w:tcW w:w="0" w:type="auto"/>
                  <w:vAlign w:val="center"/>
                </w:tcPr>
                <w:p w14:paraId="6AE0BAF3">
                  <w:pPr>
                    <w:jc w:val="center"/>
                    <w:rPr>
                      <w:rFonts w:eastAsia="仿宋"/>
                      <w:b/>
                    </w:rPr>
                  </w:pPr>
                  <w:r>
                    <w:rPr>
                      <w:rFonts w:eastAsia="仿宋"/>
                      <w:b/>
                    </w:rPr>
                    <w:t>监测项目</w:t>
                  </w:r>
                </w:p>
              </w:tc>
              <w:tc>
                <w:tcPr>
                  <w:tcW w:w="0" w:type="auto"/>
                  <w:vAlign w:val="center"/>
                </w:tcPr>
                <w:p w14:paraId="5D38A325">
                  <w:pPr>
                    <w:jc w:val="center"/>
                    <w:rPr>
                      <w:rFonts w:eastAsia="仿宋"/>
                      <w:b/>
                    </w:rPr>
                  </w:pPr>
                  <w:r>
                    <w:rPr>
                      <w:rFonts w:eastAsia="仿宋"/>
                      <w:b/>
                    </w:rPr>
                    <w:t>监测频次</w:t>
                  </w:r>
                </w:p>
              </w:tc>
            </w:tr>
            <w:tr w14:paraId="5CB3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29BD5771">
                  <w:pPr>
                    <w:jc w:val="center"/>
                    <w:rPr>
                      <w:rFonts w:eastAsia="仿宋"/>
                    </w:rPr>
                  </w:pPr>
                  <w:r>
                    <w:rPr>
                      <w:rFonts w:eastAsia="仿宋"/>
                      <w:kern w:val="0"/>
                      <w:szCs w:val="21"/>
                    </w:rPr>
                    <w:t>无组织排放源</w:t>
                  </w:r>
                </w:p>
              </w:tc>
              <w:tc>
                <w:tcPr>
                  <w:tcW w:w="0" w:type="auto"/>
                  <w:vAlign w:val="center"/>
                </w:tcPr>
                <w:p w14:paraId="784EBBBC">
                  <w:pPr>
                    <w:widowControl/>
                    <w:jc w:val="center"/>
                    <w:rPr>
                      <w:rFonts w:eastAsia="仿宋"/>
                      <w:kern w:val="0"/>
                      <w:szCs w:val="21"/>
                      <w:lang w:bidi="ar"/>
                    </w:rPr>
                  </w:pPr>
                  <w:r>
                    <w:rPr>
                      <w:rFonts w:eastAsia="仿宋"/>
                      <w:kern w:val="0"/>
                      <w:szCs w:val="21"/>
                      <w:lang w:bidi="ar"/>
                    </w:rPr>
                    <w:t>厂界</w:t>
                  </w:r>
                </w:p>
              </w:tc>
              <w:tc>
                <w:tcPr>
                  <w:tcW w:w="0" w:type="auto"/>
                  <w:vAlign w:val="center"/>
                </w:tcPr>
                <w:p w14:paraId="0E086388">
                  <w:pPr>
                    <w:widowControl/>
                    <w:jc w:val="center"/>
                    <w:rPr>
                      <w:rFonts w:eastAsia="仿宋"/>
                      <w:kern w:val="0"/>
                    </w:rPr>
                  </w:pPr>
                  <w:r>
                    <w:rPr>
                      <w:rFonts w:hint="eastAsia" w:eastAsia="仿宋"/>
                      <w:kern w:val="0"/>
                    </w:rPr>
                    <w:t>TSP</w:t>
                  </w:r>
                </w:p>
              </w:tc>
              <w:tc>
                <w:tcPr>
                  <w:tcW w:w="0" w:type="auto"/>
                  <w:vAlign w:val="center"/>
                </w:tcPr>
                <w:p w14:paraId="1F90E734">
                  <w:pPr>
                    <w:widowControl/>
                    <w:jc w:val="center"/>
                    <w:rPr>
                      <w:rFonts w:eastAsia="仿宋"/>
                    </w:rPr>
                  </w:pPr>
                  <w:r>
                    <w:rPr>
                      <w:rFonts w:eastAsia="仿宋"/>
                    </w:rPr>
                    <w:t>1次/年</w:t>
                  </w:r>
                </w:p>
              </w:tc>
            </w:tr>
            <w:tr w14:paraId="697C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009FB8E9">
                  <w:pPr>
                    <w:jc w:val="center"/>
                    <w:rPr>
                      <w:rFonts w:eastAsia="仿宋"/>
                      <w:kern w:val="0"/>
                      <w:szCs w:val="21"/>
                    </w:rPr>
                  </w:pPr>
                  <w:r>
                    <w:rPr>
                      <w:rFonts w:hint="eastAsia" w:eastAsia="仿宋"/>
                      <w:kern w:val="0"/>
                      <w:szCs w:val="21"/>
                    </w:rPr>
                    <w:t>噪声</w:t>
                  </w:r>
                </w:p>
              </w:tc>
              <w:tc>
                <w:tcPr>
                  <w:tcW w:w="0" w:type="auto"/>
                  <w:vAlign w:val="center"/>
                </w:tcPr>
                <w:p w14:paraId="6C980194">
                  <w:pPr>
                    <w:widowControl/>
                    <w:jc w:val="center"/>
                    <w:rPr>
                      <w:rFonts w:eastAsia="仿宋"/>
                      <w:kern w:val="0"/>
                    </w:rPr>
                  </w:pPr>
                  <w:r>
                    <w:rPr>
                      <w:rFonts w:hint="eastAsia" w:eastAsia="仿宋"/>
                      <w:kern w:val="0"/>
                    </w:rPr>
                    <w:t>厂界</w:t>
                  </w:r>
                </w:p>
              </w:tc>
              <w:tc>
                <w:tcPr>
                  <w:tcW w:w="0" w:type="auto"/>
                  <w:vAlign w:val="center"/>
                </w:tcPr>
                <w:p w14:paraId="372D6BC8">
                  <w:pPr>
                    <w:widowControl/>
                    <w:jc w:val="center"/>
                    <w:rPr>
                      <w:rFonts w:eastAsia="仿宋"/>
                      <w:kern w:val="0"/>
                    </w:rPr>
                  </w:pPr>
                  <w:r>
                    <w:rPr>
                      <w:rFonts w:hint="eastAsia" w:eastAsia="仿宋"/>
                      <w:kern w:val="0"/>
                    </w:rPr>
                    <w:t>昼、夜连续等效A声级</w:t>
                  </w:r>
                </w:p>
              </w:tc>
              <w:tc>
                <w:tcPr>
                  <w:tcW w:w="0" w:type="auto"/>
                  <w:shd w:val="clear" w:color="auto" w:fill="auto"/>
                  <w:vAlign w:val="center"/>
                </w:tcPr>
                <w:p w14:paraId="60FB3D11">
                  <w:pPr>
                    <w:widowControl/>
                    <w:jc w:val="center"/>
                    <w:rPr>
                      <w:rFonts w:eastAsia="仿宋"/>
                      <w:kern w:val="0"/>
                    </w:rPr>
                  </w:pPr>
                  <w:r>
                    <w:rPr>
                      <w:rFonts w:hint="eastAsia" w:eastAsia="仿宋"/>
                      <w:kern w:val="0"/>
                    </w:rPr>
                    <w:t>1次/季度</w:t>
                  </w:r>
                </w:p>
              </w:tc>
            </w:tr>
          </w:tbl>
          <w:p w14:paraId="3B9577B0">
            <w:pPr>
              <w:adjustRightInd w:val="0"/>
              <w:snapToGrid w:val="0"/>
              <w:spacing w:before="120" w:beforeLines="50" w:line="360" w:lineRule="auto"/>
              <w:ind w:firstLine="448"/>
              <w:rPr>
                <w:rFonts w:eastAsia="仿宋"/>
                <w:kern w:val="0"/>
                <w:sz w:val="24"/>
                <w:szCs w:val="20"/>
              </w:rPr>
            </w:pPr>
            <w:r>
              <w:rPr>
                <w:rFonts w:eastAsia="仿宋"/>
                <w:kern w:val="0"/>
                <w:sz w:val="24"/>
                <w:szCs w:val="20"/>
              </w:rPr>
              <w:t>排污单位可自行或委托第三方监测机构开展监测工作，并安排专人专职对监测数据进行记录、整理、统计和分析。排污单位对监测结果的真实性、准确性、完整性负责。</w:t>
            </w:r>
          </w:p>
          <w:p w14:paraId="11C87A51">
            <w:pPr>
              <w:adjustRightInd w:val="0"/>
              <w:snapToGrid w:val="0"/>
              <w:spacing w:before="120" w:beforeLines="50" w:line="360" w:lineRule="auto"/>
              <w:ind w:firstLine="482" w:firstLineChars="200"/>
              <w:rPr>
                <w:rFonts w:eastAsia="仿宋"/>
                <w:b/>
                <w:bCs/>
                <w:sz w:val="24"/>
                <w:szCs w:val="28"/>
              </w:rPr>
            </w:pPr>
            <w:r>
              <w:rPr>
                <w:rFonts w:hint="eastAsia" w:eastAsia="仿宋"/>
                <w:b/>
                <w:bCs/>
                <w:sz w:val="24"/>
                <w:szCs w:val="28"/>
              </w:rPr>
              <w:t>八</w:t>
            </w:r>
            <w:r>
              <w:rPr>
                <w:rFonts w:eastAsia="仿宋"/>
                <w:b/>
                <w:bCs/>
                <w:sz w:val="24"/>
                <w:szCs w:val="28"/>
              </w:rPr>
              <w:t>、环保投资</w:t>
            </w:r>
          </w:p>
          <w:p w14:paraId="5A76590B">
            <w:pPr>
              <w:adjustRightInd w:val="0"/>
              <w:snapToGrid w:val="0"/>
              <w:spacing w:before="120" w:beforeLines="50" w:line="360" w:lineRule="auto"/>
              <w:ind w:firstLine="480" w:firstLineChars="200"/>
              <w:rPr>
                <w:rFonts w:eastAsia="仿宋"/>
                <w:sz w:val="24"/>
                <w:szCs w:val="28"/>
              </w:rPr>
            </w:pPr>
            <w:r>
              <w:rPr>
                <w:rFonts w:eastAsia="仿宋"/>
                <w:sz w:val="24"/>
                <w:szCs w:val="28"/>
              </w:rPr>
              <w:t>本项目总投资</w:t>
            </w:r>
            <w:r>
              <w:rPr>
                <w:rFonts w:hint="eastAsia" w:eastAsia="仿宋"/>
                <w:sz w:val="24"/>
                <w:szCs w:val="28"/>
              </w:rPr>
              <w:t>400</w:t>
            </w:r>
            <w:r>
              <w:rPr>
                <w:rFonts w:eastAsia="仿宋"/>
                <w:sz w:val="24"/>
                <w:szCs w:val="28"/>
              </w:rPr>
              <w:t>万元，其中环保投资为</w:t>
            </w:r>
            <w:r>
              <w:rPr>
                <w:rFonts w:hint="eastAsia" w:eastAsia="仿宋"/>
                <w:sz w:val="24"/>
                <w:szCs w:val="28"/>
              </w:rPr>
              <w:t>25</w:t>
            </w:r>
            <w:r>
              <w:rPr>
                <w:rFonts w:eastAsia="仿宋"/>
                <w:sz w:val="24"/>
                <w:szCs w:val="28"/>
              </w:rPr>
              <w:t>万元，占总投资的</w:t>
            </w:r>
            <w:r>
              <w:rPr>
                <w:rFonts w:hint="eastAsia" w:eastAsia="仿宋"/>
                <w:sz w:val="24"/>
                <w:szCs w:val="28"/>
              </w:rPr>
              <w:t>6.25</w:t>
            </w:r>
            <w:r>
              <w:rPr>
                <w:rFonts w:eastAsia="仿宋"/>
                <w:sz w:val="24"/>
                <w:szCs w:val="28"/>
              </w:rPr>
              <w:t>%，环保投资主要用于废气治理设施建设等，详见表</w:t>
            </w:r>
            <w:r>
              <w:rPr>
                <w:rFonts w:hint="eastAsia" w:eastAsia="仿宋"/>
                <w:sz w:val="24"/>
                <w:szCs w:val="28"/>
              </w:rPr>
              <w:t>4</w:t>
            </w:r>
            <w:r>
              <w:rPr>
                <w:rFonts w:eastAsia="仿宋"/>
                <w:sz w:val="24"/>
                <w:szCs w:val="28"/>
              </w:rPr>
              <w:t>-</w:t>
            </w:r>
            <w:r>
              <w:rPr>
                <w:rFonts w:hint="eastAsia" w:eastAsia="仿宋"/>
                <w:sz w:val="24"/>
                <w:szCs w:val="28"/>
              </w:rPr>
              <w:t>12</w:t>
            </w:r>
            <w:r>
              <w:rPr>
                <w:rFonts w:eastAsia="仿宋"/>
                <w:sz w:val="24"/>
                <w:szCs w:val="28"/>
              </w:rPr>
              <w:t>。</w:t>
            </w:r>
          </w:p>
          <w:p w14:paraId="1920C01E">
            <w:pPr>
              <w:pStyle w:val="83"/>
              <w:bidi w:val="0"/>
            </w:pPr>
            <w:r>
              <w:t>表4-12  项目环保投资一览表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5" w:type="dxa"/>
                <w:bottom w:w="0" w:type="dxa"/>
                <w:right w:w="45" w:type="dxa"/>
              </w:tblCellMar>
            </w:tblPr>
            <w:tblGrid>
              <w:gridCol w:w="883"/>
              <w:gridCol w:w="4788"/>
              <w:gridCol w:w="1605"/>
              <w:gridCol w:w="1182"/>
            </w:tblGrid>
            <w:tr w14:paraId="5B20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12" w:hRule="atLeast"/>
                <w:jc w:val="center"/>
              </w:trPr>
              <w:tc>
                <w:tcPr>
                  <w:tcW w:w="883" w:type="dxa"/>
                  <w:vAlign w:val="center"/>
                </w:tcPr>
                <w:p w14:paraId="17EECFF1">
                  <w:pPr>
                    <w:ind w:left="112" w:hanging="112" w:hangingChars="53"/>
                    <w:jc w:val="center"/>
                    <w:rPr>
                      <w:rFonts w:eastAsia="仿宋"/>
                      <w:b/>
                      <w:szCs w:val="21"/>
                    </w:rPr>
                  </w:pPr>
                  <w:r>
                    <w:rPr>
                      <w:rFonts w:eastAsia="仿宋"/>
                      <w:b/>
                      <w:szCs w:val="21"/>
                    </w:rPr>
                    <w:t>名称</w:t>
                  </w:r>
                </w:p>
              </w:tc>
              <w:tc>
                <w:tcPr>
                  <w:tcW w:w="4788" w:type="dxa"/>
                  <w:vAlign w:val="center"/>
                </w:tcPr>
                <w:p w14:paraId="72BD3453">
                  <w:pPr>
                    <w:jc w:val="center"/>
                    <w:rPr>
                      <w:rFonts w:hint="default" w:eastAsia="仿宋"/>
                      <w:b/>
                      <w:szCs w:val="21"/>
                      <w:lang w:val="en-US" w:eastAsia="zh-CN"/>
                    </w:rPr>
                  </w:pPr>
                  <w:r>
                    <w:rPr>
                      <w:rFonts w:hint="eastAsia" w:eastAsia="仿宋"/>
                      <w:b/>
                      <w:szCs w:val="21"/>
                      <w:lang w:val="en-US" w:eastAsia="zh-CN"/>
                    </w:rPr>
                    <w:t>治理措施</w:t>
                  </w:r>
                </w:p>
              </w:tc>
              <w:tc>
                <w:tcPr>
                  <w:tcW w:w="1605" w:type="dxa"/>
                  <w:vAlign w:val="center"/>
                </w:tcPr>
                <w:p w14:paraId="00F1F8B6">
                  <w:pPr>
                    <w:jc w:val="center"/>
                    <w:rPr>
                      <w:rFonts w:eastAsia="仿宋"/>
                      <w:b/>
                      <w:szCs w:val="21"/>
                    </w:rPr>
                  </w:pPr>
                  <w:r>
                    <w:rPr>
                      <w:rFonts w:eastAsia="仿宋"/>
                      <w:b/>
                      <w:szCs w:val="21"/>
                    </w:rPr>
                    <w:t>环保投资（万元）</w:t>
                  </w:r>
                </w:p>
              </w:tc>
              <w:tc>
                <w:tcPr>
                  <w:tcW w:w="1182" w:type="dxa"/>
                  <w:vAlign w:val="center"/>
                </w:tcPr>
                <w:p w14:paraId="774F73FA">
                  <w:pPr>
                    <w:jc w:val="center"/>
                    <w:rPr>
                      <w:rFonts w:eastAsia="仿宋"/>
                      <w:b/>
                      <w:szCs w:val="21"/>
                    </w:rPr>
                  </w:pPr>
                  <w:r>
                    <w:rPr>
                      <w:rFonts w:eastAsia="仿宋"/>
                      <w:b/>
                      <w:szCs w:val="21"/>
                    </w:rPr>
                    <w:t>效果</w:t>
                  </w:r>
                </w:p>
              </w:tc>
            </w:tr>
            <w:tr w14:paraId="4778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12" w:hRule="atLeast"/>
                <w:jc w:val="center"/>
              </w:trPr>
              <w:tc>
                <w:tcPr>
                  <w:tcW w:w="883" w:type="dxa"/>
                  <w:vMerge w:val="restart"/>
                  <w:vAlign w:val="center"/>
                </w:tcPr>
                <w:p w14:paraId="0EB0DB14">
                  <w:pPr>
                    <w:jc w:val="center"/>
                    <w:rPr>
                      <w:rFonts w:eastAsia="仿宋"/>
                      <w:szCs w:val="21"/>
                    </w:rPr>
                  </w:pPr>
                  <w:r>
                    <w:rPr>
                      <w:rFonts w:eastAsia="仿宋"/>
                      <w:szCs w:val="21"/>
                    </w:rPr>
                    <w:t>废水</w:t>
                  </w:r>
                </w:p>
              </w:tc>
              <w:tc>
                <w:tcPr>
                  <w:tcW w:w="4788" w:type="dxa"/>
                  <w:vAlign w:val="center"/>
                </w:tcPr>
                <w:p w14:paraId="5E15C0CA">
                  <w:pPr>
                    <w:jc w:val="center"/>
                    <w:rPr>
                      <w:rFonts w:eastAsia="仿宋"/>
                      <w:szCs w:val="21"/>
                    </w:rPr>
                  </w:pPr>
                  <w:r>
                    <w:rPr>
                      <w:rFonts w:hint="eastAsia" w:eastAsia="仿宋"/>
                      <w:szCs w:val="21"/>
                    </w:rPr>
                    <w:t>三级沉淀池</w:t>
                  </w:r>
                </w:p>
              </w:tc>
              <w:tc>
                <w:tcPr>
                  <w:tcW w:w="1605" w:type="dxa"/>
                  <w:vAlign w:val="center"/>
                </w:tcPr>
                <w:p w14:paraId="762DC07D">
                  <w:pPr>
                    <w:jc w:val="center"/>
                    <w:rPr>
                      <w:rFonts w:eastAsia="仿宋"/>
                      <w:szCs w:val="21"/>
                    </w:rPr>
                  </w:pPr>
                  <w:r>
                    <w:rPr>
                      <w:rFonts w:hint="eastAsia" w:eastAsia="仿宋"/>
                      <w:szCs w:val="21"/>
                    </w:rPr>
                    <w:t>3</w:t>
                  </w:r>
                </w:p>
              </w:tc>
              <w:tc>
                <w:tcPr>
                  <w:tcW w:w="1182" w:type="dxa"/>
                  <w:vMerge w:val="restart"/>
                  <w:vAlign w:val="center"/>
                </w:tcPr>
                <w:p w14:paraId="379758B2">
                  <w:pPr>
                    <w:jc w:val="center"/>
                    <w:rPr>
                      <w:rFonts w:eastAsia="仿宋"/>
                      <w:szCs w:val="21"/>
                    </w:rPr>
                  </w:pPr>
                  <w:r>
                    <w:rPr>
                      <w:rFonts w:hint="eastAsia" w:eastAsia="仿宋"/>
                      <w:szCs w:val="21"/>
                    </w:rPr>
                    <w:t>减轻对水环境的影响</w:t>
                  </w:r>
                </w:p>
              </w:tc>
            </w:tr>
            <w:tr w14:paraId="6C22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12" w:hRule="atLeast"/>
                <w:jc w:val="center"/>
              </w:trPr>
              <w:tc>
                <w:tcPr>
                  <w:tcW w:w="883" w:type="dxa"/>
                  <w:vMerge w:val="restart"/>
                  <w:vAlign w:val="center"/>
                </w:tcPr>
                <w:p w14:paraId="45300E37">
                  <w:pPr>
                    <w:jc w:val="center"/>
                    <w:rPr>
                      <w:rFonts w:eastAsia="仿宋"/>
                      <w:szCs w:val="21"/>
                    </w:rPr>
                  </w:pPr>
                  <w:r>
                    <w:rPr>
                      <w:rFonts w:hint="eastAsia" w:eastAsia="仿宋"/>
                      <w:szCs w:val="21"/>
                    </w:rPr>
                    <w:t>废气</w:t>
                  </w:r>
                </w:p>
              </w:tc>
              <w:tc>
                <w:tcPr>
                  <w:tcW w:w="4788" w:type="dxa"/>
                  <w:vAlign w:val="center"/>
                </w:tcPr>
                <w:p w14:paraId="515DD331">
                  <w:pPr>
                    <w:jc w:val="center"/>
                    <w:rPr>
                      <w:rFonts w:hint="default" w:eastAsia="宋体"/>
                      <w:szCs w:val="21"/>
                      <w:lang w:val="en-US" w:eastAsia="zh-CN"/>
                    </w:rPr>
                  </w:pPr>
                  <w:r>
                    <w:rPr>
                      <w:rFonts w:hint="eastAsia" w:eastAsia="仿宋"/>
                      <w:szCs w:val="21"/>
                    </w:rPr>
                    <w:t>仓顶布袋除</w:t>
                  </w:r>
                  <w:r>
                    <w:rPr>
                      <w:rFonts w:hint="eastAsia" w:ascii="Times New Roman" w:hAnsi="Times New Roman" w:eastAsia="仿宋" w:cs="Times New Roman"/>
                      <w:szCs w:val="21"/>
                    </w:rPr>
                    <w:t>尘器</w:t>
                  </w:r>
                  <w:r>
                    <w:rPr>
                      <w:rFonts w:hint="eastAsia" w:ascii="Times New Roman" w:hAnsi="Times New Roman" w:eastAsia="仿宋" w:cs="Times New Roman"/>
                      <w:szCs w:val="21"/>
                      <w:lang w:val="en-US" w:eastAsia="zh-CN"/>
                    </w:rPr>
                    <w:t>+15m高排气筒</w:t>
                  </w:r>
                </w:p>
              </w:tc>
              <w:tc>
                <w:tcPr>
                  <w:tcW w:w="1605" w:type="dxa"/>
                  <w:vAlign w:val="center"/>
                </w:tcPr>
                <w:p w14:paraId="54562258">
                  <w:pPr>
                    <w:jc w:val="center"/>
                    <w:rPr>
                      <w:rFonts w:eastAsia="仿宋"/>
                      <w:szCs w:val="21"/>
                    </w:rPr>
                  </w:pPr>
                  <w:r>
                    <w:rPr>
                      <w:rFonts w:hint="eastAsia" w:eastAsia="仿宋"/>
                      <w:szCs w:val="21"/>
                    </w:rPr>
                    <w:t>10</w:t>
                  </w:r>
                </w:p>
              </w:tc>
              <w:tc>
                <w:tcPr>
                  <w:tcW w:w="1182" w:type="dxa"/>
                  <w:vMerge w:val="restart"/>
                  <w:vAlign w:val="center"/>
                </w:tcPr>
                <w:p w14:paraId="6EDCEA8D">
                  <w:pPr>
                    <w:jc w:val="center"/>
                    <w:rPr>
                      <w:rFonts w:eastAsia="仿宋"/>
                      <w:szCs w:val="21"/>
                    </w:rPr>
                  </w:pPr>
                  <w:r>
                    <w:rPr>
                      <w:rFonts w:hint="eastAsia" w:eastAsia="仿宋"/>
                      <w:szCs w:val="21"/>
                    </w:rPr>
                    <w:t>减轻对大气环境的影响</w:t>
                  </w:r>
                </w:p>
              </w:tc>
            </w:tr>
            <w:tr w14:paraId="1ADB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12" w:hRule="atLeast"/>
                <w:jc w:val="center"/>
              </w:trPr>
              <w:tc>
                <w:tcPr>
                  <w:tcW w:w="883" w:type="dxa"/>
                  <w:vMerge w:val="continue"/>
                  <w:vAlign w:val="center"/>
                </w:tcPr>
                <w:p w14:paraId="2054C7CD">
                  <w:pPr>
                    <w:jc w:val="center"/>
                    <w:rPr>
                      <w:rFonts w:eastAsia="仿宋"/>
                      <w:szCs w:val="21"/>
                    </w:rPr>
                  </w:pPr>
                </w:p>
              </w:tc>
              <w:tc>
                <w:tcPr>
                  <w:tcW w:w="4788" w:type="dxa"/>
                  <w:vAlign w:val="center"/>
                </w:tcPr>
                <w:p w14:paraId="72111410">
                  <w:pPr>
                    <w:jc w:val="center"/>
                    <w:rPr>
                      <w:rFonts w:eastAsia="仿宋"/>
                      <w:szCs w:val="21"/>
                    </w:rPr>
                  </w:pPr>
                  <w:r>
                    <w:rPr>
                      <w:rFonts w:hint="eastAsia" w:eastAsia="仿宋"/>
                      <w:szCs w:val="21"/>
                    </w:rPr>
                    <w:t>三面围挡+</w:t>
                  </w:r>
                  <w:r>
                    <w:rPr>
                      <w:rFonts w:hint="eastAsia" w:eastAsia="仿宋"/>
                      <w:szCs w:val="21"/>
                      <w:lang w:eastAsia="zh-CN"/>
                    </w:rPr>
                    <w:t>雾炮降尘</w:t>
                  </w:r>
                  <w:r>
                    <w:rPr>
                      <w:rFonts w:hint="eastAsia" w:eastAsia="仿宋"/>
                      <w:szCs w:val="21"/>
                    </w:rPr>
                    <w:t>+洒水抑尘</w:t>
                  </w:r>
                </w:p>
              </w:tc>
              <w:tc>
                <w:tcPr>
                  <w:tcW w:w="1605" w:type="dxa"/>
                  <w:vAlign w:val="center"/>
                </w:tcPr>
                <w:p w14:paraId="34B2F04D">
                  <w:pPr>
                    <w:jc w:val="center"/>
                    <w:rPr>
                      <w:rFonts w:eastAsia="仿宋"/>
                      <w:szCs w:val="21"/>
                    </w:rPr>
                  </w:pPr>
                  <w:r>
                    <w:rPr>
                      <w:rFonts w:hint="eastAsia" w:eastAsia="仿宋"/>
                      <w:szCs w:val="21"/>
                    </w:rPr>
                    <w:t>10</w:t>
                  </w:r>
                </w:p>
              </w:tc>
              <w:tc>
                <w:tcPr>
                  <w:tcW w:w="1182" w:type="dxa"/>
                  <w:vMerge w:val="continue"/>
                  <w:vAlign w:val="center"/>
                </w:tcPr>
                <w:p w14:paraId="1C227208">
                  <w:pPr>
                    <w:jc w:val="center"/>
                    <w:rPr>
                      <w:rFonts w:eastAsia="仿宋"/>
                      <w:szCs w:val="21"/>
                    </w:rPr>
                  </w:pPr>
                </w:p>
              </w:tc>
            </w:tr>
            <w:tr w14:paraId="4359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12" w:hRule="atLeast"/>
                <w:jc w:val="center"/>
              </w:trPr>
              <w:tc>
                <w:tcPr>
                  <w:tcW w:w="883" w:type="dxa"/>
                  <w:vAlign w:val="center"/>
                </w:tcPr>
                <w:p w14:paraId="5155A2E5">
                  <w:pPr>
                    <w:jc w:val="center"/>
                    <w:rPr>
                      <w:rFonts w:hint="eastAsia" w:eastAsia="仿宋"/>
                      <w:szCs w:val="21"/>
                      <w:lang w:val="en-US" w:eastAsia="zh-CN"/>
                    </w:rPr>
                  </w:pPr>
                  <w:r>
                    <w:rPr>
                      <w:rFonts w:hint="eastAsia" w:eastAsia="仿宋"/>
                      <w:szCs w:val="21"/>
                      <w:lang w:val="en-US" w:eastAsia="zh-CN"/>
                    </w:rPr>
                    <w:t>噪声</w:t>
                  </w:r>
                </w:p>
              </w:tc>
              <w:tc>
                <w:tcPr>
                  <w:tcW w:w="4788" w:type="dxa"/>
                  <w:vAlign w:val="center"/>
                </w:tcPr>
                <w:p w14:paraId="1EB6A11C">
                  <w:pPr>
                    <w:jc w:val="center"/>
                    <w:rPr>
                      <w:rFonts w:hint="default" w:eastAsia="仿宋"/>
                      <w:szCs w:val="21"/>
                      <w:lang w:val="en-US" w:eastAsia="zh-CN"/>
                    </w:rPr>
                  </w:pPr>
                  <w:r>
                    <w:rPr>
                      <w:rFonts w:hint="eastAsia" w:eastAsia="仿宋"/>
                      <w:szCs w:val="21"/>
                      <w:lang w:val="en-US" w:eastAsia="zh-CN"/>
                    </w:rPr>
                    <w:t>厂房隔声、基础减振</w:t>
                  </w:r>
                </w:p>
              </w:tc>
              <w:tc>
                <w:tcPr>
                  <w:tcW w:w="1605" w:type="dxa"/>
                  <w:vAlign w:val="center"/>
                </w:tcPr>
                <w:p w14:paraId="1A26A817">
                  <w:pPr>
                    <w:jc w:val="center"/>
                    <w:rPr>
                      <w:rFonts w:hint="eastAsia" w:eastAsia="仿宋"/>
                      <w:szCs w:val="21"/>
                      <w:lang w:val="en-US" w:eastAsia="zh-CN"/>
                    </w:rPr>
                  </w:pPr>
                  <w:r>
                    <w:rPr>
                      <w:rFonts w:hint="eastAsia" w:eastAsia="仿宋"/>
                      <w:szCs w:val="21"/>
                      <w:lang w:val="en-US" w:eastAsia="zh-CN"/>
                    </w:rPr>
                    <w:t>1</w:t>
                  </w:r>
                </w:p>
              </w:tc>
              <w:tc>
                <w:tcPr>
                  <w:tcW w:w="1182" w:type="dxa"/>
                  <w:vAlign w:val="center"/>
                </w:tcPr>
                <w:p w14:paraId="370598AE">
                  <w:pPr>
                    <w:jc w:val="center"/>
                    <w:rPr>
                      <w:rFonts w:hint="default" w:eastAsia="仿宋"/>
                      <w:szCs w:val="21"/>
                      <w:lang w:val="en-US" w:eastAsia="zh-CN"/>
                    </w:rPr>
                  </w:pPr>
                  <w:r>
                    <w:rPr>
                      <w:rFonts w:hint="eastAsia" w:eastAsia="仿宋"/>
                      <w:szCs w:val="21"/>
                      <w:lang w:val="en-US" w:eastAsia="zh-CN"/>
                    </w:rPr>
                    <w:t>减轻对声环境的影响</w:t>
                  </w:r>
                </w:p>
              </w:tc>
            </w:tr>
            <w:tr w14:paraId="5461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12" w:hRule="atLeast"/>
                <w:jc w:val="center"/>
              </w:trPr>
              <w:tc>
                <w:tcPr>
                  <w:tcW w:w="883" w:type="dxa"/>
                  <w:vAlign w:val="center"/>
                </w:tcPr>
                <w:p w14:paraId="2DC963FD">
                  <w:pPr>
                    <w:jc w:val="center"/>
                    <w:rPr>
                      <w:rFonts w:hint="eastAsia" w:eastAsia="仿宋"/>
                      <w:szCs w:val="21"/>
                      <w:lang w:val="en-US" w:eastAsia="zh-CN"/>
                    </w:rPr>
                  </w:pPr>
                  <w:r>
                    <w:rPr>
                      <w:rFonts w:hint="eastAsia" w:eastAsia="仿宋"/>
                      <w:szCs w:val="21"/>
                      <w:lang w:val="en-US" w:eastAsia="zh-CN"/>
                    </w:rPr>
                    <w:t>固废</w:t>
                  </w:r>
                </w:p>
              </w:tc>
              <w:tc>
                <w:tcPr>
                  <w:tcW w:w="4788" w:type="dxa"/>
                  <w:vAlign w:val="center"/>
                </w:tcPr>
                <w:p w14:paraId="633538D2">
                  <w:pPr>
                    <w:jc w:val="center"/>
                    <w:rPr>
                      <w:rFonts w:hint="default" w:eastAsia="仿宋"/>
                      <w:szCs w:val="21"/>
                      <w:lang w:val="en-US" w:eastAsia="zh-CN"/>
                    </w:rPr>
                  </w:pPr>
                  <w:r>
                    <w:rPr>
                      <w:rFonts w:hint="eastAsia" w:eastAsia="仿宋"/>
                      <w:szCs w:val="21"/>
                      <w:lang w:val="en-US" w:eastAsia="zh-CN"/>
                    </w:rPr>
                    <w:t>垃圾桶，收集后交由环卫部门</w:t>
                  </w:r>
                </w:p>
              </w:tc>
              <w:tc>
                <w:tcPr>
                  <w:tcW w:w="1605" w:type="dxa"/>
                  <w:vAlign w:val="center"/>
                </w:tcPr>
                <w:p w14:paraId="101453FD">
                  <w:pPr>
                    <w:jc w:val="center"/>
                    <w:rPr>
                      <w:rFonts w:hint="eastAsia" w:eastAsia="仿宋"/>
                      <w:szCs w:val="21"/>
                      <w:lang w:val="en-US" w:eastAsia="zh-CN"/>
                    </w:rPr>
                  </w:pPr>
                  <w:r>
                    <w:rPr>
                      <w:rFonts w:hint="eastAsia" w:eastAsia="仿宋"/>
                      <w:szCs w:val="21"/>
                      <w:lang w:val="en-US" w:eastAsia="zh-CN"/>
                    </w:rPr>
                    <w:t>1</w:t>
                  </w:r>
                </w:p>
              </w:tc>
              <w:tc>
                <w:tcPr>
                  <w:tcW w:w="1182" w:type="dxa"/>
                  <w:vAlign w:val="center"/>
                </w:tcPr>
                <w:p w14:paraId="727AF786">
                  <w:pPr>
                    <w:jc w:val="center"/>
                    <w:rPr>
                      <w:rFonts w:eastAsia="仿宋"/>
                      <w:szCs w:val="21"/>
                    </w:rPr>
                  </w:pPr>
                  <w:r>
                    <w:rPr>
                      <w:rFonts w:hint="eastAsia" w:eastAsia="仿宋"/>
                      <w:szCs w:val="21"/>
                      <w:lang w:val="en-US" w:eastAsia="zh-CN"/>
                    </w:rPr>
                    <w:t>减轻对土壤环境的影响</w:t>
                  </w:r>
                </w:p>
              </w:tc>
            </w:tr>
            <w:tr w14:paraId="0885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12" w:hRule="atLeast"/>
                <w:jc w:val="center"/>
              </w:trPr>
              <w:tc>
                <w:tcPr>
                  <w:tcW w:w="5671" w:type="dxa"/>
                  <w:gridSpan w:val="2"/>
                  <w:vAlign w:val="center"/>
                </w:tcPr>
                <w:p w14:paraId="64B5010C">
                  <w:pPr>
                    <w:ind w:firstLine="840" w:firstLineChars="400"/>
                    <w:jc w:val="center"/>
                    <w:rPr>
                      <w:rFonts w:eastAsia="仿宋"/>
                      <w:szCs w:val="21"/>
                    </w:rPr>
                  </w:pPr>
                  <w:r>
                    <w:rPr>
                      <w:rFonts w:eastAsia="仿宋"/>
                      <w:szCs w:val="21"/>
                    </w:rPr>
                    <w:t>合计</w:t>
                  </w:r>
                </w:p>
              </w:tc>
              <w:tc>
                <w:tcPr>
                  <w:tcW w:w="1605" w:type="dxa"/>
                  <w:vAlign w:val="center"/>
                </w:tcPr>
                <w:p w14:paraId="65EFD94D">
                  <w:pPr>
                    <w:jc w:val="center"/>
                    <w:rPr>
                      <w:rFonts w:eastAsia="仿宋"/>
                      <w:szCs w:val="21"/>
                    </w:rPr>
                  </w:pPr>
                  <w:r>
                    <w:rPr>
                      <w:rFonts w:hint="eastAsia" w:eastAsia="仿宋"/>
                      <w:szCs w:val="21"/>
                    </w:rPr>
                    <w:t>25</w:t>
                  </w:r>
                </w:p>
              </w:tc>
              <w:tc>
                <w:tcPr>
                  <w:tcW w:w="1182" w:type="dxa"/>
                  <w:vAlign w:val="center"/>
                </w:tcPr>
                <w:p w14:paraId="2C5DA80D">
                  <w:pPr>
                    <w:jc w:val="center"/>
                    <w:rPr>
                      <w:rFonts w:eastAsia="仿宋"/>
                      <w:szCs w:val="21"/>
                    </w:rPr>
                  </w:pPr>
                  <w:r>
                    <w:rPr>
                      <w:rFonts w:eastAsia="仿宋"/>
                      <w:szCs w:val="21"/>
                    </w:rPr>
                    <w:t>/</w:t>
                  </w:r>
                </w:p>
              </w:tc>
            </w:tr>
          </w:tbl>
          <w:p w14:paraId="69953849">
            <w:pPr>
              <w:pStyle w:val="9"/>
              <w:rPr>
                <w:rFonts w:eastAsia="仿宋"/>
              </w:rPr>
            </w:pPr>
          </w:p>
          <w:p w14:paraId="603CE779">
            <w:pPr>
              <w:rPr>
                <w:rFonts w:eastAsia="仿宋"/>
              </w:rPr>
            </w:pPr>
          </w:p>
        </w:tc>
      </w:tr>
    </w:tbl>
    <w:p w14:paraId="1625C4E0">
      <w:pPr>
        <w:rPr>
          <w:rFonts w:eastAsia="仿宋"/>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8721F21">
      <w:pPr>
        <w:pStyle w:val="33"/>
        <w:adjustRightInd w:val="0"/>
        <w:snapToGrid w:val="0"/>
        <w:spacing w:before="120" w:beforeLines="50" w:beforeAutospacing="0" w:after="120" w:afterLines="50" w:afterAutospacing="0"/>
        <w:jc w:val="center"/>
        <w:outlineLvl w:val="0"/>
        <w:rPr>
          <w:rFonts w:ascii="Times New Roman" w:hAnsi="Times New Roman" w:eastAsia="仿宋"/>
          <w:b/>
          <w:snapToGrid w:val="0"/>
          <w:sz w:val="30"/>
          <w:szCs w:val="30"/>
        </w:rPr>
      </w:pPr>
      <w:bookmarkStart w:id="7" w:name="_Toc168437575"/>
      <w:r>
        <w:rPr>
          <w:rFonts w:ascii="Times New Roman" w:hAnsi="Times New Roman" w:eastAsia="仿宋"/>
          <w:b/>
          <w:snapToGrid w:val="0"/>
          <w:sz w:val="30"/>
          <w:szCs w:val="30"/>
        </w:rPr>
        <w:t>五、</w:t>
      </w:r>
      <w:bookmarkStart w:id="8" w:name="_Hlk54167917"/>
      <w:r>
        <w:rPr>
          <w:rFonts w:ascii="Times New Roman" w:hAnsi="Times New Roman" w:eastAsia="仿宋"/>
          <w:b/>
          <w:snapToGrid w:val="0"/>
          <w:sz w:val="30"/>
          <w:szCs w:val="30"/>
        </w:rPr>
        <w:t>环境保护措施监督检查清单</w:t>
      </w:r>
      <w:bookmarkEnd w:id="7"/>
      <w:bookmarkEnd w:id="8"/>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664"/>
        <w:gridCol w:w="1570"/>
        <w:gridCol w:w="2261"/>
        <w:gridCol w:w="2228"/>
      </w:tblGrid>
      <w:tr w14:paraId="39186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tcBorders>
              <w:tl2br w:val="single" w:color="auto" w:sz="4" w:space="0"/>
            </w:tcBorders>
          </w:tcPr>
          <w:p w14:paraId="7D491C93">
            <w:pPr>
              <w:adjustRightInd w:val="0"/>
              <w:snapToGrid w:val="0"/>
              <w:ind w:firstLine="723" w:firstLineChars="300"/>
              <w:rPr>
                <w:rFonts w:eastAsia="仿宋"/>
                <w:b/>
                <w:bCs/>
                <w:sz w:val="24"/>
              </w:rPr>
            </w:pPr>
            <w:r>
              <w:rPr>
                <w:rFonts w:eastAsia="仿宋"/>
                <w:b/>
                <w:bCs/>
                <w:sz w:val="24"/>
              </w:rPr>
              <w:t>内容</w:t>
            </w:r>
          </w:p>
          <w:p w14:paraId="0DFC2501">
            <w:pPr>
              <w:adjustRightInd w:val="0"/>
              <w:snapToGrid w:val="0"/>
              <w:rPr>
                <w:rFonts w:eastAsia="仿宋"/>
                <w:b/>
                <w:bCs/>
                <w:sz w:val="24"/>
              </w:rPr>
            </w:pPr>
            <w:r>
              <w:rPr>
                <w:rFonts w:eastAsia="仿宋"/>
                <w:b/>
                <w:bCs/>
                <w:sz w:val="24"/>
              </w:rPr>
              <w:t>要素</w:t>
            </w:r>
          </w:p>
        </w:tc>
        <w:tc>
          <w:tcPr>
            <w:tcW w:w="900" w:type="pct"/>
            <w:vAlign w:val="center"/>
          </w:tcPr>
          <w:p w14:paraId="6A456CF9">
            <w:pPr>
              <w:adjustRightInd w:val="0"/>
              <w:snapToGrid w:val="0"/>
              <w:jc w:val="center"/>
              <w:rPr>
                <w:rFonts w:eastAsia="仿宋"/>
                <w:b/>
                <w:bCs/>
                <w:sz w:val="24"/>
              </w:rPr>
            </w:pPr>
            <w:r>
              <w:rPr>
                <w:rFonts w:eastAsia="仿宋"/>
                <w:b/>
                <w:bCs/>
                <w:sz w:val="24"/>
              </w:rPr>
              <w:t>排放口(编号、名称)/污染源</w:t>
            </w:r>
          </w:p>
        </w:tc>
        <w:tc>
          <w:tcPr>
            <w:tcW w:w="849" w:type="pct"/>
            <w:vAlign w:val="center"/>
          </w:tcPr>
          <w:p w14:paraId="2CA59C66">
            <w:pPr>
              <w:adjustRightInd w:val="0"/>
              <w:snapToGrid w:val="0"/>
              <w:jc w:val="center"/>
              <w:rPr>
                <w:rFonts w:eastAsia="仿宋"/>
                <w:b/>
                <w:bCs/>
                <w:sz w:val="24"/>
              </w:rPr>
            </w:pPr>
            <w:r>
              <w:rPr>
                <w:rFonts w:eastAsia="仿宋"/>
                <w:b/>
                <w:bCs/>
                <w:sz w:val="24"/>
              </w:rPr>
              <w:t>污染物项目</w:t>
            </w:r>
          </w:p>
        </w:tc>
        <w:tc>
          <w:tcPr>
            <w:tcW w:w="1223" w:type="pct"/>
            <w:vAlign w:val="center"/>
          </w:tcPr>
          <w:p w14:paraId="73C37BFC">
            <w:pPr>
              <w:adjustRightInd w:val="0"/>
              <w:snapToGrid w:val="0"/>
              <w:jc w:val="center"/>
              <w:rPr>
                <w:rFonts w:eastAsia="仿宋"/>
                <w:b/>
                <w:bCs/>
                <w:sz w:val="24"/>
              </w:rPr>
            </w:pPr>
            <w:r>
              <w:rPr>
                <w:rFonts w:eastAsia="仿宋"/>
                <w:b/>
                <w:bCs/>
                <w:sz w:val="24"/>
              </w:rPr>
              <w:t>环境保护措施</w:t>
            </w:r>
          </w:p>
        </w:tc>
        <w:tc>
          <w:tcPr>
            <w:tcW w:w="1203" w:type="pct"/>
            <w:vAlign w:val="center"/>
          </w:tcPr>
          <w:p w14:paraId="55169DF4">
            <w:pPr>
              <w:adjustRightInd w:val="0"/>
              <w:snapToGrid w:val="0"/>
              <w:jc w:val="center"/>
              <w:rPr>
                <w:rFonts w:eastAsia="仿宋"/>
                <w:b/>
                <w:bCs/>
                <w:sz w:val="24"/>
              </w:rPr>
            </w:pPr>
            <w:r>
              <w:rPr>
                <w:rFonts w:eastAsia="仿宋"/>
                <w:b/>
                <w:bCs/>
                <w:sz w:val="24"/>
              </w:rPr>
              <w:t>执行标准</w:t>
            </w:r>
          </w:p>
        </w:tc>
      </w:tr>
      <w:tr w14:paraId="270C3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Merge w:val="restart"/>
            <w:vAlign w:val="center"/>
          </w:tcPr>
          <w:p w14:paraId="278FE641">
            <w:pPr>
              <w:adjustRightInd w:val="0"/>
              <w:snapToGrid w:val="0"/>
              <w:jc w:val="center"/>
              <w:rPr>
                <w:rFonts w:eastAsia="仿宋"/>
                <w:sz w:val="24"/>
              </w:rPr>
            </w:pPr>
            <w:r>
              <w:rPr>
                <w:rFonts w:eastAsia="仿宋"/>
                <w:sz w:val="24"/>
              </w:rPr>
              <w:t>大气环境</w:t>
            </w:r>
          </w:p>
        </w:tc>
        <w:tc>
          <w:tcPr>
            <w:tcW w:w="900" w:type="pct"/>
            <w:vAlign w:val="center"/>
          </w:tcPr>
          <w:p w14:paraId="7FE3F1E6">
            <w:pPr>
              <w:adjustRightInd w:val="0"/>
              <w:snapToGrid w:val="0"/>
              <w:jc w:val="center"/>
              <w:rPr>
                <w:rFonts w:eastAsia="仿宋"/>
                <w:sz w:val="24"/>
              </w:rPr>
            </w:pPr>
            <w:r>
              <w:rPr>
                <w:rFonts w:hint="eastAsia" w:eastAsia="仿宋"/>
                <w:sz w:val="24"/>
              </w:rPr>
              <w:t>料场物料装卸粉尘</w:t>
            </w:r>
          </w:p>
        </w:tc>
        <w:tc>
          <w:tcPr>
            <w:tcW w:w="849" w:type="pct"/>
            <w:vAlign w:val="center"/>
          </w:tcPr>
          <w:p w14:paraId="3618D601">
            <w:pPr>
              <w:adjustRightInd w:val="0"/>
              <w:snapToGrid w:val="0"/>
              <w:jc w:val="center"/>
              <w:rPr>
                <w:rFonts w:eastAsia="仿宋"/>
                <w:sz w:val="24"/>
              </w:rPr>
            </w:pPr>
            <w:r>
              <w:rPr>
                <w:rFonts w:hint="eastAsia" w:eastAsia="仿宋"/>
                <w:sz w:val="24"/>
              </w:rPr>
              <w:t>颗粒物</w:t>
            </w:r>
          </w:p>
        </w:tc>
        <w:tc>
          <w:tcPr>
            <w:tcW w:w="1223" w:type="pct"/>
            <w:vAlign w:val="center"/>
          </w:tcPr>
          <w:p w14:paraId="1B45FEAB">
            <w:pPr>
              <w:adjustRightInd w:val="0"/>
              <w:snapToGrid w:val="0"/>
              <w:jc w:val="center"/>
              <w:rPr>
                <w:rFonts w:eastAsia="仿宋"/>
                <w:sz w:val="24"/>
              </w:rPr>
            </w:pPr>
            <w:r>
              <w:rPr>
                <w:rFonts w:hint="eastAsia" w:eastAsia="仿宋"/>
                <w:sz w:val="24"/>
                <w:lang w:val="en-US" w:eastAsia="zh-CN"/>
              </w:rPr>
              <w:t>绿幕网覆盖</w:t>
            </w:r>
            <w:r>
              <w:rPr>
                <w:rFonts w:hint="eastAsia" w:eastAsia="仿宋"/>
                <w:sz w:val="24"/>
              </w:rPr>
              <w:t>+洒水抑尘处理后无组织排放</w:t>
            </w:r>
          </w:p>
        </w:tc>
        <w:tc>
          <w:tcPr>
            <w:tcW w:w="1203" w:type="pct"/>
            <w:vAlign w:val="center"/>
          </w:tcPr>
          <w:p w14:paraId="5211B106">
            <w:pPr>
              <w:adjustRightInd w:val="0"/>
              <w:snapToGrid w:val="0"/>
              <w:jc w:val="center"/>
              <w:rPr>
                <w:rFonts w:eastAsia="仿宋"/>
                <w:bCs/>
                <w:kern w:val="0"/>
                <w:sz w:val="24"/>
                <w:szCs w:val="20"/>
              </w:rPr>
            </w:pPr>
            <w:r>
              <w:rPr>
                <w:rFonts w:eastAsia="仿宋"/>
                <w:bCs/>
                <w:kern w:val="0"/>
                <w:sz w:val="24"/>
                <w:szCs w:val="20"/>
              </w:rPr>
              <w:t>GB</w:t>
            </w:r>
            <w:r>
              <w:rPr>
                <w:rFonts w:hint="eastAsia" w:eastAsia="仿宋"/>
                <w:bCs/>
                <w:kern w:val="0"/>
                <w:sz w:val="24"/>
                <w:szCs w:val="20"/>
              </w:rPr>
              <w:t xml:space="preserve"> </w:t>
            </w:r>
            <w:r>
              <w:rPr>
                <w:rFonts w:eastAsia="仿宋"/>
                <w:bCs/>
                <w:kern w:val="0"/>
                <w:sz w:val="24"/>
                <w:szCs w:val="20"/>
              </w:rPr>
              <w:t>16297-1996</w:t>
            </w:r>
          </w:p>
        </w:tc>
      </w:tr>
      <w:tr w14:paraId="7350E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Merge w:val="continue"/>
            <w:vAlign w:val="center"/>
          </w:tcPr>
          <w:p w14:paraId="1371E313">
            <w:pPr>
              <w:adjustRightInd w:val="0"/>
              <w:snapToGrid w:val="0"/>
              <w:jc w:val="center"/>
              <w:rPr>
                <w:rFonts w:eastAsia="仿宋"/>
                <w:sz w:val="24"/>
              </w:rPr>
            </w:pPr>
          </w:p>
        </w:tc>
        <w:tc>
          <w:tcPr>
            <w:tcW w:w="900" w:type="pct"/>
            <w:vAlign w:val="center"/>
          </w:tcPr>
          <w:p w14:paraId="7270DE8D">
            <w:pPr>
              <w:adjustRightInd w:val="0"/>
              <w:snapToGrid w:val="0"/>
              <w:jc w:val="center"/>
              <w:rPr>
                <w:rFonts w:hint="eastAsia" w:eastAsia="仿宋"/>
                <w:sz w:val="24"/>
                <w:lang w:eastAsia="zh-CN"/>
              </w:rPr>
            </w:pPr>
            <w:r>
              <w:rPr>
                <w:rFonts w:hint="eastAsia" w:eastAsia="仿宋"/>
                <w:sz w:val="24"/>
                <w:lang w:eastAsia="zh-CN"/>
              </w:rPr>
              <w:t>粉土机粉尘</w:t>
            </w:r>
          </w:p>
        </w:tc>
        <w:tc>
          <w:tcPr>
            <w:tcW w:w="849" w:type="pct"/>
            <w:vAlign w:val="center"/>
          </w:tcPr>
          <w:p w14:paraId="5A50FE4F">
            <w:pPr>
              <w:adjustRightInd w:val="0"/>
              <w:snapToGrid w:val="0"/>
              <w:jc w:val="center"/>
              <w:rPr>
                <w:rFonts w:eastAsia="仿宋"/>
                <w:sz w:val="24"/>
              </w:rPr>
            </w:pPr>
            <w:r>
              <w:rPr>
                <w:rFonts w:hint="eastAsia" w:eastAsia="仿宋"/>
                <w:sz w:val="24"/>
              </w:rPr>
              <w:t>颗粒物</w:t>
            </w:r>
          </w:p>
        </w:tc>
        <w:tc>
          <w:tcPr>
            <w:tcW w:w="1223" w:type="pct"/>
            <w:shd w:val="clear" w:color="auto" w:fill="auto"/>
            <w:vAlign w:val="center"/>
          </w:tcPr>
          <w:p w14:paraId="0959F312">
            <w:pPr>
              <w:adjustRightInd w:val="0"/>
              <w:snapToGrid w:val="0"/>
              <w:jc w:val="center"/>
              <w:rPr>
                <w:rFonts w:eastAsia="仿宋"/>
                <w:sz w:val="24"/>
              </w:rPr>
            </w:pPr>
            <w:r>
              <w:rPr>
                <w:rFonts w:hint="eastAsia" w:eastAsia="仿宋"/>
                <w:sz w:val="24"/>
              </w:rPr>
              <w:t>三面围挡+</w:t>
            </w:r>
            <w:r>
              <w:rPr>
                <w:rFonts w:hint="eastAsia" w:eastAsia="仿宋"/>
                <w:sz w:val="24"/>
                <w:lang w:eastAsia="zh-CN"/>
              </w:rPr>
              <w:t>雾炮降尘</w:t>
            </w:r>
            <w:r>
              <w:rPr>
                <w:rFonts w:hint="eastAsia" w:eastAsia="仿宋"/>
                <w:sz w:val="24"/>
              </w:rPr>
              <w:t>+洒水抑尘处理后无组织排放</w:t>
            </w:r>
          </w:p>
        </w:tc>
        <w:tc>
          <w:tcPr>
            <w:tcW w:w="1203" w:type="pct"/>
            <w:vAlign w:val="center"/>
          </w:tcPr>
          <w:p w14:paraId="7D294082">
            <w:pPr>
              <w:adjustRightInd w:val="0"/>
              <w:snapToGrid w:val="0"/>
              <w:jc w:val="center"/>
              <w:rPr>
                <w:rFonts w:eastAsia="仿宋"/>
                <w:bCs/>
                <w:kern w:val="0"/>
                <w:sz w:val="24"/>
                <w:szCs w:val="20"/>
              </w:rPr>
            </w:pPr>
            <w:r>
              <w:rPr>
                <w:rFonts w:eastAsia="仿宋"/>
                <w:bCs/>
                <w:kern w:val="0"/>
                <w:sz w:val="24"/>
                <w:szCs w:val="20"/>
              </w:rPr>
              <w:t>GB</w:t>
            </w:r>
            <w:r>
              <w:rPr>
                <w:rFonts w:hint="eastAsia" w:eastAsia="仿宋"/>
                <w:bCs/>
                <w:kern w:val="0"/>
                <w:sz w:val="24"/>
                <w:szCs w:val="20"/>
              </w:rPr>
              <w:t xml:space="preserve"> </w:t>
            </w:r>
            <w:r>
              <w:rPr>
                <w:rFonts w:eastAsia="仿宋"/>
                <w:bCs/>
                <w:kern w:val="0"/>
                <w:sz w:val="24"/>
                <w:szCs w:val="20"/>
              </w:rPr>
              <w:t>16297-1996</w:t>
            </w:r>
          </w:p>
        </w:tc>
      </w:tr>
      <w:tr w14:paraId="2C2CE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Merge w:val="continue"/>
            <w:vAlign w:val="center"/>
          </w:tcPr>
          <w:p w14:paraId="55EDD909">
            <w:pPr>
              <w:adjustRightInd w:val="0"/>
              <w:snapToGrid w:val="0"/>
              <w:jc w:val="center"/>
              <w:rPr>
                <w:rFonts w:eastAsia="仿宋"/>
                <w:sz w:val="24"/>
              </w:rPr>
            </w:pPr>
          </w:p>
        </w:tc>
        <w:tc>
          <w:tcPr>
            <w:tcW w:w="900" w:type="pct"/>
            <w:vAlign w:val="center"/>
          </w:tcPr>
          <w:p w14:paraId="5F425660">
            <w:pPr>
              <w:adjustRightInd w:val="0"/>
              <w:snapToGrid w:val="0"/>
              <w:jc w:val="center"/>
              <w:rPr>
                <w:rFonts w:eastAsia="仿宋"/>
                <w:sz w:val="24"/>
              </w:rPr>
            </w:pPr>
            <w:r>
              <w:rPr>
                <w:rFonts w:hint="eastAsia" w:eastAsia="仿宋"/>
                <w:sz w:val="24"/>
              </w:rPr>
              <w:t>运输皮带上料仓粉尘</w:t>
            </w:r>
          </w:p>
        </w:tc>
        <w:tc>
          <w:tcPr>
            <w:tcW w:w="849" w:type="pct"/>
            <w:vAlign w:val="center"/>
          </w:tcPr>
          <w:p w14:paraId="1C70FE34">
            <w:pPr>
              <w:adjustRightInd w:val="0"/>
              <w:snapToGrid w:val="0"/>
              <w:jc w:val="center"/>
              <w:rPr>
                <w:rFonts w:eastAsia="仿宋"/>
                <w:sz w:val="24"/>
              </w:rPr>
            </w:pPr>
            <w:r>
              <w:rPr>
                <w:rFonts w:hint="eastAsia" w:eastAsia="仿宋"/>
                <w:sz w:val="24"/>
              </w:rPr>
              <w:t>颗粒物</w:t>
            </w:r>
          </w:p>
        </w:tc>
        <w:tc>
          <w:tcPr>
            <w:tcW w:w="1223" w:type="pct"/>
            <w:shd w:val="clear" w:color="auto" w:fill="auto"/>
            <w:vAlign w:val="center"/>
          </w:tcPr>
          <w:p w14:paraId="6B766426">
            <w:pPr>
              <w:adjustRightInd w:val="0"/>
              <w:snapToGrid w:val="0"/>
              <w:jc w:val="center"/>
              <w:rPr>
                <w:rFonts w:eastAsia="仿宋"/>
                <w:sz w:val="24"/>
              </w:rPr>
            </w:pPr>
            <w:r>
              <w:rPr>
                <w:rFonts w:hint="eastAsia" w:eastAsia="仿宋"/>
                <w:sz w:val="24"/>
              </w:rPr>
              <w:t>三面围挡+</w:t>
            </w:r>
            <w:r>
              <w:rPr>
                <w:rFonts w:hint="eastAsia" w:eastAsia="仿宋"/>
                <w:sz w:val="24"/>
                <w:lang w:eastAsia="zh-CN"/>
              </w:rPr>
              <w:t>雾炮降尘</w:t>
            </w:r>
            <w:r>
              <w:rPr>
                <w:rFonts w:hint="eastAsia" w:eastAsia="仿宋"/>
                <w:sz w:val="24"/>
              </w:rPr>
              <w:t>+洒水抑尘处理后无组织排放</w:t>
            </w:r>
          </w:p>
        </w:tc>
        <w:tc>
          <w:tcPr>
            <w:tcW w:w="1203" w:type="pct"/>
            <w:vAlign w:val="center"/>
          </w:tcPr>
          <w:p w14:paraId="369FBF81">
            <w:pPr>
              <w:adjustRightInd w:val="0"/>
              <w:snapToGrid w:val="0"/>
              <w:jc w:val="center"/>
              <w:rPr>
                <w:rFonts w:eastAsia="仿宋"/>
                <w:bCs/>
                <w:kern w:val="0"/>
                <w:sz w:val="24"/>
                <w:szCs w:val="20"/>
              </w:rPr>
            </w:pPr>
            <w:r>
              <w:rPr>
                <w:rFonts w:eastAsia="仿宋"/>
                <w:bCs/>
                <w:kern w:val="0"/>
                <w:sz w:val="24"/>
                <w:szCs w:val="20"/>
              </w:rPr>
              <w:t>GB</w:t>
            </w:r>
            <w:r>
              <w:rPr>
                <w:rFonts w:hint="eastAsia" w:eastAsia="仿宋"/>
                <w:bCs/>
                <w:kern w:val="0"/>
                <w:sz w:val="24"/>
                <w:szCs w:val="20"/>
              </w:rPr>
              <w:t xml:space="preserve"> </w:t>
            </w:r>
            <w:r>
              <w:rPr>
                <w:rFonts w:eastAsia="仿宋"/>
                <w:bCs/>
                <w:kern w:val="0"/>
                <w:sz w:val="24"/>
                <w:szCs w:val="20"/>
              </w:rPr>
              <w:t>16297-1996</w:t>
            </w:r>
          </w:p>
        </w:tc>
      </w:tr>
      <w:tr w14:paraId="71423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Merge w:val="continue"/>
            <w:vAlign w:val="center"/>
          </w:tcPr>
          <w:p w14:paraId="3E3E3124">
            <w:pPr>
              <w:adjustRightInd w:val="0"/>
              <w:snapToGrid w:val="0"/>
              <w:jc w:val="center"/>
              <w:rPr>
                <w:rFonts w:eastAsia="仿宋"/>
                <w:sz w:val="24"/>
              </w:rPr>
            </w:pPr>
          </w:p>
        </w:tc>
        <w:tc>
          <w:tcPr>
            <w:tcW w:w="900" w:type="pct"/>
            <w:vAlign w:val="center"/>
          </w:tcPr>
          <w:p w14:paraId="2268D656">
            <w:pPr>
              <w:adjustRightInd w:val="0"/>
              <w:snapToGrid w:val="0"/>
              <w:jc w:val="center"/>
              <w:rPr>
                <w:rFonts w:eastAsia="仿宋"/>
                <w:sz w:val="24"/>
              </w:rPr>
            </w:pPr>
            <w:r>
              <w:rPr>
                <w:rFonts w:hint="eastAsia" w:eastAsia="仿宋"/>
                <w:sz w:val="24"/>
              </w:rPr>
              <w:t>固化剂筒仓上料废气</w:t>
            </w:r>
          </w:p>
        </w:tc>
        <w:tc>
          <w:tcPr>
            <w:tcW w:w="849" w:type="pct"/>
            <w:vAlign w:val="center"/>
          </w:tcPr>
          <w:p w14:paraId="0D5B2384">
            <w:pPr>
              <w:adjustRightInd w:val="0"/>
              <w:snapToGrid w:val="0"/>
              <w:jc w:val="center"/>
              <w:rPr>
                <w:rFonts w:eastAsia="仿宋"/>
                <w:sz w:val="24"/>
              </w:rPr>
            </w:pPr>
            <w:r>
              <w:rPr>
                <w:rFonts w:hint="eastAsia" w:eastAsia="仿宋"/>
                <w:sz w:val="24"/>
              </w:rPr>
              <w:t>颗粒物</w:t>
            </w:r>
          </w:p>
        </w:tc>
        <w:tc>
          <w:tcPr>
            <w:tcW w:w="1223" w:type="pct"/>
            <w:vAlign w:val="center"/>
          </w:tcPr>
          <w:p w14:paraId="66ABAE76">
            <w:pPr>
              <w:adjustRightInd w:val="0"/>
              <w:snapToGrid w:val="0"/>
              <w:jc w:val="center"/>
              <w:rPr>
                <w:rFonts w:eastAsia="仿宋"/>
                <w:sz w:val="24"/>
              </w:rPr>
            </w:pPr>
            <w:r>
              <w:rPr>
                <w:rFonts w:hint="eastAsia" w:eastAsia="仿宋"/>
                <w:sz w:val="24"/>
              </w:rPr>
              <w:t>密闭收集后经仓顶布袋除尘器处理后通过15m高排气筒排放</w:t>
            </w:r>
          </w:p>
        </w:tc>
        <w:tc>
          <w:tcPr>
            <w:tcW w:w="1203" w:type="pct"/>
            <w:vAlign w:val="center"/>
          </w:tcPr>
          <w:p w14:paraId="1F4FE97A">
            <w:pPr>
              <w:adjustRightInd w:val="0"/>
              <w:snapToGrid w:val="0"/>
              <w:jc w:val="center"/>
              <w:rPr>
                <w:rFonts w:eastAsia="仿宋"/>
                <w:bCs/>
                <w:kern w:val="0"/>
                <w:sz w:val="24"/>
                <w:szCs w:val="20"/>
              </w:rPr>
            </w:pPr>
            <w:r>
              <w:rPr>
                <w:rFonts w:eastAsia="仿宋"/>
                <w:bCs/>
                <w:kern w:val="0"/>
                <w:sz w:val="24"/>
                <w:szCs w:val="20"/>
              </w:rPr>
              <w:t>GB</w:t>
            </w:r>
            <w:r>
              <w:rPr>
                <w:rFonts w:hint="eastAsia" w:eastAsia="仿宋"/>
                <w:bCs/>
                <w:kern w:val="0"/>
                <w:sz w:val="24"/>
                <w:szCs w:val="20"/>
              </w:rPr>
              <w:t xml:space="preserve"> </w:t>
            </w:r>
            <w:r>
              <w:rPr>
                <w:rFonts w:eastAsia="仿宋"/>
                <w:bCs/>
                <w:kern w:val="0"/>
                <w:sz w:val="24"/>
                <w:szCs w:val="20"/>
              </w:rPr>
              <w:t>16297-1996</w:t>
            </w:r>
          </w:p>
        </w:tc>
      </w:tr>
      <w:tr w14:paraId="403AF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Merge w:val="continue"/>
            <w:vAlign w:val="center"/>
          </w:tcPr>
          <w:p w14:paraId="320FAE6D">
            <w:pPr>
              <w:adjustRightInd w:val="0"/>
              <w:snapToGrid w:val="0"/>
              <w:jc w:val="center"/>
              <w:rPr>
                <w:rFonts w:eastAsia="仿宋"/>
                <w:sz w:val="24"/>
              </w:rPr>
            </w:pPr>
          </w:p>
        </w:tc>
        <w:tc>
          <w:tcPr>
            <w:tcW w:w="900" w:type="pct"/>
            <w:vAlign w:val="center"/>
          </w:tcPr>
          <w:p w14:paraId="341745B5">
            <w:pPr>
              <w:adjustRightInd w:val="0"/>
              <w:snapToGrid w:val="0"/>
              <w:jc w:val="center"/>
              <w:rPr>
                <w:rFonts w:eastAsia="仿宋"/>
                <w:sz w:val="24"/>
              </w:rPr>
            </w:pPr>
            <w:r>
              <w:rPr>
                <w:rFonts w:hint="eastAsia" w:eastAsia="仿宋"/>
                <w:sz w:val="24"/>
              </w:rPr>
              <w:t>车辆运输废气</w:t>
            </w:r>
          </w:p>
        </w:tc>
        <w:tc>
          <w:tcPr>
            <w:tcW w:w="849" w:type="pct"/>
            <w:vAlign w:val="center"/>
          </w:tcPr>
          <w:p w14:paraId="5DDEF262">
            <w:pPr>
              <w:adjustRightInd w:val="0"/>
              <w:snapToGrid w:val="0"/>
              <w:jc w:val="center"/>
              <w:rPr>
                <w:rFonts w:eastAsia="仿宋"/>
                <w:sz w:val="24"/>
              </w:rPr>
            </w:pPr>
            <w:r>
              <w:rPr>
                <w:rFonts w:hint="eastAsia" w:eastAsia="仿宋"/>
                <w:sz w:val="24"/>
              </w:rPr>
              <w:t>颗粒物</w:t>
            </w:r>
          </w:p>
        </w:tc>
        <w:tc>
          <w:tcPr>
            <w:tcW w:w="1223" w:type="pct"/>
            <w:vAlign w:val="center"/>
          </w:tcPr>
          <w:p w14:paraId="625F0D31">
            <w:pPr>
              <w:adjustRightInd w:val="0"/>
              <w:snapToGrid w:val="0"/>
              <w:jc w:val="center"/>
              <w:rPr>
                <w:rFonts w:eastAsia="仿宋"/>
                <w:sz w:val="24"/>
              </w:rPr>
            </w:pPr>
            <w:r>
              <w:rPr>
                <w:rFonts w:hint="eastAsia" w:eastAsia="仿宋"/>
                <w:sz w:val="24"/>
              </w:rPr>
              <w:t>洒水抑尘+车辆清洗抑尘处理后无组织排放</w:t>
            </w:r>
          </w:p>
        </w:tc>
        <w:tc>
          <w:tcPr>
            <w:tcW w:w="1203" w:type="pct"/>
            <w:shd w:val="clear" w:color="auto" w:fill="auto"/>
            <w:vAlign w:val="center"/>
          </w:tcPr>
          <w:p w14:paraId="6CB128D4">
            <w:pPr>
              <w:adjustRightInd w:val="0"/>
              <w:snapToGrid w:val="0"/>
              <w:jc w:val="center"/>
              <w:rPr>
                <w:rFonts w:eastAsia="仿宋"/>
                <w:bCs/>
                <w:kern w:val="0"/>
                <w:sz w:val="24"/>
                <w:szCs w:val="20"/>
              </w:rPr>
            </w:pPr>
            <w:r>
              <w:rPr>
                <w:rFonts w:eastAsia="仿宋"/>
                <w:bCs/>
                <w:kern w:val="0"/>
                <w:sz w:val="24"/>
                <w:szCs w:val="20"/>
              </w:rPr>
              <w:t>GB</w:t>
            </w:r>
            <w:r>
              <w:rPr>
                <w:rFonts w:hint="eastAsia" w:eastAsia="仿宋"/>
                <w:bCs/>
                <w:kern w:val="0"/>
                <w:sz w:val="24"/>
                <w:szCs w:val="20"/>
              </w:rPr>
              <w:t xml:space="preserve"> </w:t>
            </w:r>
            <w:r>
              <w:rPr>
                <w:rFonts w:eastAsia="仿宋"/>
                <w:bCs/>
                <w:kern w:val="0"/>
                <w:sz w:val="24"/>
                <w:szCs w:val="20"/>
              </w:rPr>
              <w:t>16297-1996</w:t>
            </w:r>
          </w:p>
        </w:tc>
      </w:tr>
      <w:tr w14:paraId="408AC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Merge w:val="restart"/>
            <w:vAlign w:val="center"/>
          </w:tcPr>
          <w:p w14:paraId="7A9BE4D1">
            <w:pPr>
              <w:adjustRightInd w:val="0"/>
              <w:snapToGrid w:val="0"/>
              <w:jc w:val="center"/>
              <w:rPr>
                <w:rFonts w:eastAsia="仿宋"/>
                <w:sz w:val="24"/>
              </w:rPr>
            </w:pPr>
            <w:r>
              <w:rPr>
                <w:rFonts w:eastAsia="仿宋"/>
                <w:sz w:val="24"/>
              </w:rPr>
              <w:t>水环境</w:t>
            </w:r>
          </w:p>
        </w:tc>
        <w:tc>
          <w:tcPr>
            <w:tcW w:w="900" w:type="pct"/>
            <w:vAlign w:val="center"/>
          </w:tcPr>
          <w:p w14:paraId="63E6EF62">
            <w:pPr>
              <w:adjustRightInd w:val="0"/>
              <w:snapToGrid w:val="0"/>
              <w:jc w:val="center"/>
              <w:rPr>
                <w:rFonts w:eastAsia="仿宋"/>
                <w:sz w:val="24"/>
              </w:rPr>
            </w:pPr>
            <w:r>
              <w:rPr>
                <w:rFonts w:hint="eastAsia" w:eastAsia="仿宋"/>
                <w:sz w:val="24"/>
              </w:rPr>
              <w:t>生活污水</w:t>
            </w:r>
          </w:p>
        </w:tc>
        <w:tc>
          <w:tcPr>
            <w:tcW w:w="849" w:type="pct"/>
            <w:vAlign w:val="center"/>
          </w:tcPr>
          <w:p w14:paraId="06D58225">
            <w:pPr>
              <w:adjustRightInd w:val="0"/>
              <w:snapToGrid w:val="0"/>
              <w:jc w:val="center"/>
              <w:rPr>
                <w:rFonts w:eastAsia="仿宋"/>
                <w:sz w:val="24"/>
              </w:rPr>
            </w:pPr>
            <w:r>
              <w:rPr>
                <w:rFonts w:hint="eastAsia" w:eastAsia="仿宋"/>
                <w:sz w:val="24"/>
              </w:rPr>
              <w:t>COD、BOD</w:t>
            </w:r>
            <w:r>
              <w:rPr>
                <w:rFonts w:hint="eastAsia" w:eastAsia="仿宋"/>
                <w:sz w:val="24"/>
                <w:vertAlign w:val="subscript"/>
              </w:rPr>
              <w:t>5</w:t>
            </w:r>
            <w:r>
              <w:rPr>
                <w:rFonts w:hint="eastAsia" w:eastAsia="仿宋"/>
                <w:sz w:val="24"/>
              </w:rPr>
              <w:t>、NH</w:t>
            </w:r>
            <w:r>
              <w:rPr>
                <w:rFonts w:hint="eastAsia" w:eastAsia="仿宋"/>
                <w:sz w:val="24"/>
                <w:vertAlign w:val="subscript"/>
              </w:rPr>
              <w:t>3</w:t>
            </w:r>
            <w:r>
              <w:rPr>
                <w:rFonts w:hint="eastAsia" w:eastAsia="仿宋"/>
                <w:sz w:val="24"/>
              </w:rPr>
              <w:t>-N、SS</w:t>
            </w:r>
          </w:p>
        </w:tc>
        <w:tc>
          <w:tcPr>
            <w:tcW w:w="1223" w:type="pct"/>
            <w:vAlign w:val="center"/>
          </w:tcPr>
          <w:p w14:paraId="7C009631">
            <w:pPr>
              <w:adjustRightInd w:val="0"/>
              <w:snapToGrid w:val="0"/>
              <w:jc w:val="center"/>
              <w:rPr>
                <w:rFonts w:hint="eastAsia" w:eastAsia="仿宋"/>
                <w:sz w:val="24"/>
                <w:lang w:eastAsia="zh-CN"/>
              </w:rPr>
            </w:pPr>
            <w:r>
              <w:rPr>
                <w:rFonts w:hint="eastAsia" w:eastAsia="仿宋"/>
                <w:sz w:val="24"/>
                <w:lang w:val="en-US" w:eastAsia="zh-CN"/>
              </w:rPr>
              <w:t>/</w:t>
            </w:r>
          </w:p>
        </w:tc>
        <w:tc>
          <w:tcPr>
            <w:tcW w:w="1203" w:type="pct"/>
            <w:vAlign w:val="center"/>
          </w:tcPr>
          <w:p w14:paraId="79272B66">
            <w:pPr>
              <w:adjustRightInd w:val="0"/>
              <w:snapToGrid w:val="0"/>
              <w:jc w:val="center"/>
              <w:rPr>
                <w:rFonts w:eastAsia="仿宋"/>
                <w:sz w:val="24"/>
              </w:rPr>
            </w:pPr>
            <w:r>
              <w:rPr>
                <w:rFonts w:eastAsia="仿宋"/>
                <w:sz w:val="24"/>
              </w:rPr>
              <w:t>GB</w:t>
            </w:r>
            <w:r>
              <w:rPr>
                <w:rFonts w:hint="eastAsia" w:eastAsia="仿宋"/>
                <w:sz w:val="24"/>
              </w:rPr>
              <w:t xml:space="preserve"> </w:t>
            </w:r>
            <w:r>
              <w:rPr>
                <w:rFonts w:eastAsia="仿宋"/>
                <w:sz w:val="24"/>
              </w:rPr>
              <w:t>18918-2002</w:t>
            </w:r>
          </w:p>
        </w:tc>
      </w:tr>
      <w:tr w14:paraId="0B928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Merge w:val="continue"/>
            <w:vAlign w:val="center"/>
          </w:tcPr>
          <w:p w14:paraId="4B13B5A9">
            <w:pPr>
              <w:adjustRightInd w:val="0"/>
              <w:snapToGrid w:val="0"/>
              <w:jc w:val="center"/>
              <w:rPr>
                <w:rFonts w:eastAsia="仿宋"/>
                <w:sz w:val="24"/>
              </w:rPr>
            </w:pPr>
          </w:p>
        </w:tc>
        <w:tc>
          <w:tcPr>
            <w:tcW w:w="900" w:type="pct"/>
            <w:vAlign w:val="center"/>
          </w:tcPr>
          <w:p w14:paraId="017446D8">
            <w:pPr>
              <w:adjustRightInd w:val="0"/>
              <w:snapToGrid w:val="0"/>
              <w:jc w:val="center"/>
              <w:rPr>
                <w:rFonts w:eastAsia="仿宋"/>
                <w:sz w:val="24"/>
              </w:rPr>
            </w:pPr>
            <w:r>
              <w:rPr>
                <w:rFonts w:hint="eastAsia" w:eastAsia="仿宋"/>
                <w:sz w:val="24"/>
              </w:rPr>
              <w:t>车辆冲洗废水</w:t>
            </w:r>
          </w:p>
        </w:tc>
        <w:tc>
          <w:tcPr>
            <w:tcW w:w="849" w:type="pct"/>
            <w:vAlign w:val="center"/>
          </w:tcPr>
          <w:p w14:paraId="435765AE">
            <w:pPr>
              <w:adjustRightInd w:val="0"/>
              <w:snapToGrid w:val="0"/>
              <w:jc w:val="center"/>
              <w:rPr>
                <w:rFonts w:eastAsia="仿宋"/>
                <w:sz w:val="24"/>
              </w:rPr>
            </w:pPr>
            <w:r>
              <w:rPr>
                <w:rFonts w:hint="eastAsia" w:eastAsia="仿宋"/>
                <w:sz w:val="24"/>
              </w:rPr>
              <w:t>SS</w:t>
            </w:r>
          </w:p>
        </w:tc>
        <w:tc>
          <w:tcPr>
            <w:tcW w:w="1223" w:type="pct"/>
            <w:vAlign w:val="center"/>
          </w:tcPr>
          <w:p w14:paraId="2BB84A47">
            <w:pPr>
              <w:adjustRightInd w:val="0"/>
              <w:snapToGrid w:val="0"/>
              <w:jc w:val="center"/>
              <w:rPr>
                <w:rFonts w:eastAsia="仿宋"/>
                <w:sz w:val="24"/>
              </w:rPr>
            </w:pPr>
            <w:r>
              <w:rPr>
                <w:rFonts w:hint="eastAsia" w:eastAsia="仿宋"/>
                <w:sz w:val="24"/>
              </w:rPr>
              <w:t>三级沉淀池，回用于生产不外排</w:t>
            </w:r>
          </w:p>
        </w:tc>
        <w:tc>
          <w:tcPr>
            <w:tcW w:w="1203" w:type="pct"/>
            <w:shd w:val="clear" w:color="auto" w:fill="auto"/>
            <w:vAlign w:val="center"/>
          </w:tcPr>
          <w:p w14:paraId="1BE5FDB0">
            <w:pPr>
              <w:adjustRightInd w:val="0"/>
              <w:snapToGrid w:val="0"/>
              <w:jc w:val="center"/>
              <w:rPr>
                <w:rFonts w:eastAsia="仿宋"/>
                <w:sz w:val="24"/>
              </w:rPr>
            </w:pPr>
            <w:r>
              <w:rPr>
                <w:rFonts w:hint="eastAsia" w:eastAsia="仿宋"/>
                <w:bCs/>
                <w:kern w:val="0"/>
                <w:sz w:val="24"/>
                <w:szCs w:val="20"/>
              </w:rPr>
              <w:t>GB 8978—1996</w:t>
            </w:r>
          </w:p>
        </w:tc>
      </w:tr>
      <w:tr w14:paraId="20FC3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Align w:val="center"/>
          </w:tcPr>
          <w:p w14:paraId="12E31D38">
            <w:pPr>
              <w:adjustRightInd w:val="0"/>
              <w:snapToGrid w:val="0"/>
              <w:jc w:val="center"/>
              <w:rPr>
                <w:rFonts w:eastAsia="仿宋"/>
                <w:sz w:val="24"/>
              </w:rPr>
            </w:pPr>
            <w:r>
              <w:rPr>
                <w:rFonts w:eastAsia="仿宋"/>
                <w:sz w:val="24"/>
              </w:rPr>
              <w:t>声环境</w:t>
            </w:r>
          </w:p>
        </w:tc>
        <w:tc>
          <w:tcPr>
            <w:tcW w:w="900" w:type="pct"/>
            <w:vAlign w:val="center"/>
          </w:tcPr>
          <w:p w14:paraId="729FAA0B">
            <w:pPr>
              <w:adjustRightInd w:val="0"/>
              <w:snapToGrid w:val="0"/>
              <w:jc w:val="center"/>
              <w:rPr>
                <w:sz w:val="24"/>
              </w:rPr>
            </w:pPr>
            <w:r>
              <w:rPr>
                <w:rFonts w:hint="eastAsia" w:eastAsia="仿宋"/>
                <w:sz w:val="24"/>
              </w:rPr>
              <w:t>生产设备噪声</w:t>
            </w:r>
          </w:p>
        </w:tc>
        <w:tc>
          <w:tcPr>
            <w:tcW w:w="849" w:type="pct"/>
            <w:vAlign w:val="center"/>
          </w:tcPr>
          <w:p w14:paraId="45ADDB56">
            <w:pPr>
              <w:adjustRightInd w:val="0"/>
              <w:snapToGrid w:val="0"/>
              <w:jc w:val="center"/>
              <w:rPr>
                <w:rFonts w:eastAsia="仿宋"/>
                <w:sz w:val="24"/>
              </w:rPr>
            </w:pPr>
            <w:r>
              <w:rPr>
                <w:rFonts w:hint="eastAsia" w:eastAsia="仿宋"/>
                <w:sz w:val="24"/>
              </w:rPr>
              <w:t>L</w:t>
            </w:r>
            <w:r>
              <w:rPr>
                <w:rFonts w:hint="eastAsia" w:eastAsia="仿宋"/>
                <w:sz w:val="24"/>
                <w:vertAlign w:val="subscript"/>
              </w:rPr>
              <w:t>eq</w:t>
            </w:r>
            <w:r>
              <w:rPr>
                <w:rFonts w:hint="eastAsia" w:eastAsia="仿宋"/>
                <w:sz w:val="24"/>
              </w:rPr>
              <w:t>（A）</w:t>
            </w:r>
          </w:p>
        </w:tc>
        <w:tc>
          <w:tcPr>
            <w:tcW w:w="1223" w:type="pct"/>
            <w:vAlign w:val="center"/>
          </w:tcPr>
          <w:p w14:paraId="33763CDB">
            <w:pPr>
              <w:adjustRightInd w:val="0"/>
              <w:snapToGrid w:val="0"/>
              <w:jc w:val="center"/>
              <w:rPr>
                <w:rFonts w:eastAsia="仿宋"/>
                <w:sz w:val="24"/>
              </w:rPr>
            </w:pPr>
            <w:r>
              <w:rPr>
                <w:rFonts w:hint="eastAsia" w:eastAsia="仿宋"/>
                <w:sz w:val="24"/>
              </w:rPr>
              <w:t>选用低噪设备、</w:t>
            </w:r>
            <w:r>
              <w:rPr>
                <w:rFonts w:hint="eastAsia" w:eastAsia="仿宋"/>
                <w:sz w:val="24"/>
                <w:lang w:val="en-US" w:eastAsia="zh-CN"/>
              </w:rPr>
              <w:t>采取减振、隔声等措施</w:t>
            </w:r>
          </w:p>
        </w:tc>
        <w:tc>
          <w:tcPr>
            <w:tcW w:w="1203" w:type="pct"/>
            <w:vAlign w:val="center"/>
          </w:tcPr>
          <w:p w14:paraId="088F9D0D">
            <w:pPr>
              <w:adjustRightInd w:val="0"/>
              <w:snapToGrid w:val="0"/>
              <w:jc w:val="center"/>
              <w:rPr>
                <w:rFonts w:eastAsia="仿宋"/>
                <w:sz w:val="24"/>
              </w:rPr>
            </w:pPr>
            <w:r>
              <w:rPr>
                <w:rFonts w:eastAsia="仿宋"/>
                <w:kern w:val="0"/>
                <w:sz w:val="24"/>
              </w:rPr>
              <w:t>GB</w:t>
            </w:r>
            <w:r>
              <w:rPr>
                <w:rFonts w:hint="eastAsia" w:eastAsia="仿宋"/>
                <w:kern w:val="0"/>
                <w:sz w:val="24"/>
              </w:rPr>
              <w:t xml:space="preserve"> 12348</w:t>
            </w:r>
            <w:r>
              <w:rPr>
                <w:rFonts w:eastAsia="仿宋"/>
                <w:kern w:val="0"/>
                <w:sz w:val="24"/>
              </w:rPr>
              <w:t>-2008</w:t>
            </w:r>
          </w:p>
        </w:tc>
      </w:tr>
      <w:tr w14:paraId="361B3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2" w:type="pct"/>
            <w:vAlign w:val="center"/>
          </w:tcPr>
          <w:p w14:paraId="052284AE">
            <w:pPr>
              <w:adjustRightInd w:val="0"/>
              <w:snapToGrid w:val="0"/>
              <w:jc w:val="center"/>
              <w:rPr>
                <w:rFonts w:eastAsia="仿宋"/>
                <w:sz w:val="24"/>
              </w:rPr>
            </w:pPr>
            <w:r>
              <w:rPr>
                <w:rFonts w:eastAsia="仿宋"/>
                <w:sz w:val="24"/>
              </w:rPr>
              <w:t>电磁辐射</w:t>
            </w:r>
          </w:p>
        </w:tc>
        <w:tc>
          <w:tcPr>
            <w:tcW w:w="4177" w:type="pct"/>
            <w:gridSpan w:val="4"/>
            <w:vAlign w:val="center"/>
          </w:tcPr>
          <w:p w14:paraId="14A5DD0C">
            <w:pPr>
              <w:adjustRightInd w:val="0"/>
              <w:snapToGrid w:val="0"/>
              <w:jc w:val="center"/>
              <w:rPr>
                <w:rFonts w:eastAsia="仿宋"/>
                <w:sz w:val="24"/>
              </w:rPr>
            </w:pPr>
            <w:r>
              <w:rPr>
                <w:rFonts w:eastAsia="仿宋"/>
                <w:sz w:val="24"/>
              </w:rPr>
              <w:t>/</w:t>
            </w:r>
          </w:p>
        </w:tc>
      </w:tr>
      <w:tr w14:paraId="02FCA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2" w:type="pct"/>
            <w:vAlign w:val="center"/>
          </w:tcPr>
          <w:p w14:paraId="0A9365CC">
            <w:pPr>
              <w:adjustRightInd w:val="0"/>
              <w:snapToGrid w:val="0"/>
              <w:jc w:val="center"/>
              <w:rPr>
                <w:rFonts w:eastAsia="仿宋"/>
                <w:sz w:val="24"/>
              </w:rPr>
            </w:pPr>
            <w:r>
              <w:rPr>
                <w:rFonts w:eastAsia="仿宋"/>
                <w:sz w:val="24"/>
              </w:rPr>
              <w:t>固体废物</w:t>
            </w:r>
          </w:p>
        </w:tc>
        <w:tc>
          <w:tcPr>
            <w:tcW w:w="4177" w:type="pct"/>
            <w:gridSpan w:val="4"/>
            <w:vAlign w:val="center"/>
          </w:tcPr>
          <w:p w14:paraId="7E23DA3C">
            <w:pPr>
              <w:adjustRightInd w:val="0"/>
              <w:snapToGrid w:val="0"/>
              <w:jc w:val="center"/>
              <w:rPr>
                <w:rFonts w:eastAsia="仿宋"/>
                <w:sz w:val="24"/>
              </w:rPr>
            </w:pPr>
            <w:r>
              <w:rPr>
                <w:rFonts w:hint="eastAsia" w:eastAsia="仿宋"/>
                <w:sz w:val="24"/>
              </w:rPr>
              <w:t>沉淀池泥沙、布袋除尘器除尘灰回用于生产；生活垃圾交由环卫部门定期清运。</w:t>
            </w:r>
          </w:p>
        </w:tc>
      </w:tr>
      <w:tr w14:paraId="627E7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22" w:type="pct"/>
            <w:vAlign w:val="center"/>
          </w:tcPr>
          <w:p w14:paraId="66A6CC3E">
            <w:pPr>
              <w:adjustRightInd w:val="0"/>
              <w:snapToGrid w:val="0"/>
              <w:jc w:val="center"/>
              <w:rPr>
                <w:rFonts w:eastAsia="仿宋"/>
                <w:sz w:val="24"/>
              </w:rPr>
            </w:pPr>
            <w:r>
              <w:rPr>
                <w:rFonts w:eastAsia="仿宋"/>
                <w:sz w:val="24"/>
              </w:rPr>
              <w:t>土壤及地下水污染防治措施</w:t>
            </w:r>
          </w:p>
        </w:tc>
        <w:tc>
          <w:tcPr>
            <w:tcW w:w="4177" w:type="pct"/>
            <w:gridSpan w:val="4"/>
            <w:vAlign w:val="center"/>
          </w:tcPr>
          <w:p w14:paraId="054F9B9E">
            <w:pPr>
              <w:adjustRightInd w:val="0"/>
              <w:snapToGrid w:val="0"/>
              <w:jc w:val="center"/>
              <w:rPr>
                <w:rFonts w:eastAsia="仿宋"/>
                <w:sz w:val="24"/>
              </w:rPr>
            </w:pPr>
            <w:r>
              <w:rPr>
                <w:rFonts w:eastAsia="仿宋"/>
                <w:sz w:val="24"/>
              </w:rPr>
              <w:t>实施分区防渗措施，</w:t>
            </w:r>
            <w:r>
              <w:rPr>
                <w:rFonts w:hint="eastAsia" w:eastAsia="仿宋"/>
                <w:sz w:val="24"/>
                <w:lang w:eastAsia="zh-CN"/>
              </w:rPr>
              <w:t>粉土作业区</w:t>
            </w:r>
            <w:r>
              <w:rPr>
                <w:rFonts w:hint="eastAsia" w:eastAsia="仿宋"/>
                <w:sz w:val="24"/>
              </w:rPr>
              <w:t>及搅拌站等生产区采取一般</w:t>
            </w:r>
            <w:r>
              <w:rPr>
                <w:rFonts w:eastAsia="仿宋"/>
                <w:sz w:val="24"/>
              </w:rPr>
              <w:t>防渗</w:t>
            </w:r>
            <w:r>
              <w:rPr>
                <w:rFonts w:hint="eastAsia" w:eastAsia="仿宋"/>
                <w:sz w:val="24"/>
              </w:rPr>
              <w:t>，办公区采取简单防渗</w:t>
            </w:r>
            <w:r>
              <w:rPr>
                <w:rFonts w:eastAsia="仿宋"/>
                <w:sz w:val="24"/>
              </w:rPr>
              <w:t>。</w:t>
            </w:r>
          </w:p>
        </w:tc>
      </w:tr>
      <w:tr w14:paraId="39901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22" w:type="pct"/>
            <w:vAlign w:val="center"/>
          </w:tcPr>
          <w:p w14:paraId="05AFB12D">
            <w:pPr>
              <w:adjustRightInd w:val="0"/>
              <w:snapToGrid w:val="0"/>
              <w:jc w:val="center"/>
              <w:rPr>
                <w:rFonts w:eastAsia="仿宋"/>
                <w:sz w:val="24"/>
              </w:rPr>
            </w:pPr>
            <w:r>
              <w:rPr>
                <w:rFonts w:eastAsia="仿宋"/>
                <w:sz w:val="24"/>
              </w:rPr>
              <w:t>生态保护措施</w:t>
            </w:r>
          </w:p>
        </w:tc>
        <w:tc>
          <w:tcPr>
            <w:tcW w:w="4177" w:type="pct"/>
            <w:gridSpan w:val="4"/>
            <w:vAlign w:val="center"/>
          </w:tcPr>
          <w:p w14:paraId="6FCB6F01">
            <w:pPr>
              <w:adjustRightInd w:val="0"/>
              <w:snapToGrid w:val="0"/>
              <w:jc w:val="center"/>
              <w:rPr>
                <w:rFonts w:eastAsia="仿宋"/>
                <w:sz w:val="24"/>
              </w:rPr>
            </w:pPr>
            <w:r>
              <w:rPr>
                <w:rFonts w:eastAsia="仿宋"/>
                <w:sz w:val="24"/>
              </w:rPr>
              <w:t>/</w:t>
            </w:r>
          </w:p>
        </w:tc>
      </w:tr>
      <w:tr w14:paraId="2CEE1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22" w:type="pct"/>
            <w:vAlign w:val="center"/>
          </w:tcPr>
          <w:p w14:paraId="644784F5">
            <w:pPr>
              <w:adjustRightInd w:val="0"/>
              <w:snapToGrid w:val="0"/>
              <w:jc w:val="center"/>
              <w:rPr>
                <w:rFonts w:eastAsia="仿宋"/>
                <w:spacing w:val="-8"/>
                <w:sz w:val="24"/>
              </w:rPr>
            </w:pPr>
            <w:r>
              <w:rPr>
                <w:rFonts w:eastAsia="仿宋"/>
                <w:spacing w:val="-8"/>
                <w:sz w:val="24"/>
              </w:rPr>
              <w:t>环境风险</w:t>
            </w:r>
          </w:p>
          <w:p w14:paraId="2790E0B3">
            <w:pPr>
              <w:adjustRightInd w:val="0"/>
              <w:snapToGrid w:val="0"/>
              <w:jc w:val="center"/>
              <w:rPr>
                <w:rFonts w:eastAsia="仿宋"/>
                <w:spacing w:val="-8"/>
                <w:sz w:val="24"/>
              </w:rPr>
            </w:pPr>
            <w:r>
              <w:rPr>
                <w:rFonts w:eastAsia="仿宋"/>
                <w:spacing w:val="-8"/>
                <w:sz w:val="24"/>
              </w:rPr>
              <w:t>防范措施</w:t>
            </w:r>
          </w:p>
        </w:tc>
        <w:tc>
          <w:tcPr>
            <w:tcW w:w="4177" w:type="pct"/>
            <w:gridSpan w:val="4"/>
            <w:vAlign w:val="center"/>
          </w:tcPr>
          <w:p w14:paraId="68DF7465">
            <w:pPr>
              <w:widowControl/>
              <w:adjustRightInd w:val="0"/>
              <w:snapToGrid w:val="0"/>
              <w:jc w:val="center"/>
              <w:rPr>
                <w:rFonts w:eastAsia="仿宋"/>
                <w:sz w:val="24"/>
              </w:rPr>
            </w:pPr>
            <w:r>
              <w:rPr>
                <w:rFonts w:hint="eastAsia" w:eastAsia="仿宋"/>
                <w:sz w:val="24"/>
              </w:rPr>
              <w:t>运营过程中应要求操作人员严格按操作规程作业，对从事风险物质作业人员定期进行安全培训教育。经常对</w:t>
            </w:r>
            <w:r>
              <w:rPr>
                <w:rFonts w:hint="eastAsia" w:eastAsia="仿宋"/>
                <w:sz w:val="24"/>
                <w:lang w:eastAsia="zh-CN"/>
              </w:rPr>
              <w:t>粉土作业区</w:t>
            </w:r>
            <w:r>
              <w:rPr>
                <w:rFonts w:hint="eastAsia" w:eastAsia="仿宋"/>
                <w:sz w:val="24"/>
              </w:rPr>
              <w:t>及搅拌站等进行安全检查。区域严禁吸烟及使用明火，保持良好的通风。加强对废气、废水收集处理系统的维护和检修，使其处于良好的运行状态，并且需加强管理，一旦出现异常现象应停止生产，从根源上切断污染，查出异常原因，事故发生后应在最短的时间内排除故障，确保对周围环境的影响降到最低。</w:t>
            </w:r>
          </w:p>
        </w:tc>
      </w:tr>
      <w:tr w14:paraId="02F4E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22" w:type="pct"/>
            <w:vAlign w:val="center"/>
          </w:tcPr>
          <w:p w14:paraId="4920909D">
            <w:pPr>
              <w:adjustRightInd w:val="0"/>
              <w:snapToGrid w:val="0"/>
              <w:jc w:val="center"/>
              <w:rPr>
                <w:rFonts w:eastAsia="仿宋"/>
                <w:spacing w:val="-8"/>
                <w:sz w:val="24"/>
              </w:rPr>
            </w:pPr>
            <w:r>
              <w:rPr>
                <w:rFonts w:eastAsia="仿宋"/>
                <w:spacing w:val="-8"/>
                <w:sz w:val="24"/>
              </w:rPr>
              <w:t>其他环境</w:t>
            </w:r>
          </w:p>
          <w:p w14:paraId="5D9519EE">
            <w:pPr>
              <w:adjustRightInd w:val="0"/>
              <w:snapToGrid w:val="0"/>
              <w:jc w:val="center"/>
              <w:rPr>
                <w:rFonts w:eastAsia="仿宋"/>
                <w:spacing w:val="-8"/>
                <w:sz w:val="24"/>
              </w:rPr>
            </w:pPr>
            <w:r>
              <w:rPr>
                <w:rFonts w:eastAsia="仿宋"/>
                <w:spacing w:val="-8"/>
                <w:sz w:val="24"/>
              </w:rPr>
              <w:t>管理要求</w:t>
            </w:r>
          </w:p>
        </w:tc>
        <w:tc>
          <w:tcPr>
            <w:tcW w:w="4177" w:type="pct"/>
            <w:gridSpan w:val="4"/>
            <w:vAlign w:val="center"/>
          </w:tcPr>
          <w:p w14:paraId="6E2D7422">
            <w:pPr>
              <w:adjustRightInd w:val="0"/>
              <w:snapToGrid w:val="0"/>
              <w:jc w:val="center"/>
              <w:rPr>
                <w:rFonts w:eastAsia="仿宋"/>
                <w:sz w:val="24"/>
              </w:rPr>
            </w:pPr>
            <w:r>
              <w:rPr>
                <w:rFonts w:eastAsia="仿宋"/>
                <w:sz w:val="24"/>
              </w:rPr>
              <w:t>无</w:t>
            </w:r>
          </w:p>
        </w:tc>
      </w:tr>
    </w:tbl>
    <w:p w14:paraId="5C76BD9C">
      <w:pPr>
        <w:pStyle w:val="33"/>
        <w:adjustRightInd w:val="0"/>
        <w:snapToGrid w:val="0"/>
        <w:spacing w:before="120" w:beforeLines="50" w:beforeAutospacing="0" w:after="120" w:afterLines="50" w:afterAutospacing="0"/>
        <w:jc w:val="center"/>
        <w:outlineLvl w:val="0"/>
        <w:rPr>
          <w:rFonts w:ascii="Times New Roman" w:hAnsi="Times New Roman" w:eastAsia="仿宋"/>
          <w:snapToGrid w:val="0"/>
          <w:sz w:val="30"/>
          <w:szCs w:val="30"/>
        </w:rPr>
      </w:pPr>
      <w:r>
        <w:rPr>
          <w:rFonts w:ascii="Times New Roman" w:hAnsi="Times New Roman" w:eastAsia="仿宋"/>
          <w:snapToGrid w:val="0"/>
        </w:rPr>
        <w:br w:type="page"/>
      </w:r>
      <w:bookmarkStart w:id="9" w:name="_Toc168437576"/>
      <w:r>
        <w:rPr>
          <w:rFonts w:ascii="Times New Roman" w:hAnsi="Times New Roman" w:eastAsia="仿宋"/>
          <w:b/>
          <w:snapToGrid w:val="0"/>
          <w:sz w:val="30"/>
          <w:szCs w:val="30"/>
        </w:rPr>
        <w:t>六、结论</w:t>
      </w:r>
      <w:bookmarkEnd w:id="9"/>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93B3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3A3A5A50">
            <w:pPr>
              <w:spacing w:line="360" w:lineRule="auto"/>
              <w:ind w:firstLine="480" w:firstLineChars="200"/>
              <w:rPr>
                <w:rFonts w:eastAsia="仿宋"/>
                <w:bCs/>
                <w:sz w:val="24"/>
              </w:rPr>
            </w:pPr>
            <w:r>
              <w:rPr>
                <w:rFonts w:eastAsia="仿宋"/>
                <w:bCs/>
                <w:sz w:val="24"/>
              </w:rPr>
              <w:t>综上所述，广西防城港核电有限公司</w:t>
            </w:r>
            <w:r>
              <w:rPr>
                <w:rFonts w:hint="eastAsia" w:eastAsia="仿宋"/>
                <w:sz w:val="24"/>
              </w:rPr>
              <w:t>防城港三期流态固化土搅拌站建设工程</w:t>
            </w:r>
            <w:r>
              <w:rPr>
                <w:rFonts w:eastAsia="仿宋"/>
                <w:bCs/>
                <w:sz w:val="24"/>
              </w:rPr>
              <w:t>的建设符合国家和地方产业政策，符合规划要求，选址合理，项目在落实环评中的污染防治措施、风险防范措施后，各项污染物可以达标排放，环境风险可控，对区域环境的影响较小，不会造成区域环境功能的改变，从环境保护的角度来讲，本评价认为项目在采取一定的环保措施后，项目建设是可行的。</w:t>
            </w:r>
          </w:p>
          <w:p w14:paraId="4B4C3E1A">
            <w:pPr>
              <w:spacing w:line="360" w:lineRule="auto"/>
              <w:rPr>
                <w:rFonts w:eastAsia="仿宋"/>
                <w:sz w:val="24"/>
              </w:rPr>
            </w:pPr>
          </w:p>
        </w:tc>
      </w:tr>
    </w:tbl>
    <w:p w14:paraId="2DA300D9">
      <w:pPr>
        <w:rPr>
          <w:rFonts w:eastAsia="仿宋"/>
        </w:rPr>
      </w:pPr>
    </w:p>
    <w:p w14:paraId="3DC3DC1B">
      <w:pPr>
        <w:rPr>
          <w:rFonts w:eastAsia="仿宋"/>
        </w:rPr>
        <w:sectPr>
          <w:pgSz w:w="11906" w:h="16838"/>
          <w:pgMar w:top="1440" w:right="1440" w:bottom="1440" w:left="1440" w:header="851" w:footer="851" w:gutter="0"/>
          <w:pgBorders>
            <w:top w:val="none" w:sz="0" w:space="0"/>
            <w:left w:val="none" w:sz="0" w:space="0"/>
            <w:bottom w:val="none" w:sz="0" w:space="0"/>
            <w:right w:val="none" w:sz="0" w:space="0"/>
          </w:pgBorders>
          <w:cols w:space="720" w:num="1"/>
          <w:docGrid w:linePitch="312" w:charSpace="0"/>
        </w:sectPr>
      </w:pPr>
    </w:p>
    <w:p w14:paraId="450B6F65">
      <w:pPr>
        <w:pStyle w:val="33"/>
        <w:adjustRightInd w:val="0"/>
        <w:snapToGrid w:val="0"/>
        <w:spacing w:before="0" w:beforeAutospacing="0" w:after="0" w:afterAutospacing="0"/>
        <w:outlineLvl w:val="0"/>
        <w:rPr>
          <w:rFonts w:ascii="Times New Roman" w:hAnsi="Times New Roman" w:eastAsia="仿宋"/>
          <w:b/>
          <w:snapToGrid w:val="0"/>
          <w:sz w:val="32"/>
          <w:szCs w:val="32"/>
        </w:rPr>
      </w:pPr>
      <w:bookmarkStart w:id="10" w:name="_Toc168437577"/>
      <w:r>
        <w:rPr>
          <w:rFonts w:ascii="Times New Roman" w:hAnsi="Times New Roman" w:eastAsia="仿宋"/>
          <w:b/>
          <w:snapToGrid w:val="0"/>
          <w:sz w:val="32"/>
          <w:szCs w:val="32"/>
        </w:rPr>
        <w:t>附表</w:t>
      </w:r>
      <w:bookmarkEnd w:id="10"/>
    </w:p>
    <w:p w14:paraId="44E8C366">
      <w:pPr>
        <w:pStyle w:val="33"/>
        <w:adjustRightInd w:val="0"/>
        <w:snapToGrid w:val="0"/>
        <w:spacing w:before="0" w:beforeAutospacing="0" w:after="0" w:afterAutospacing="0"/>
        <w:outlineLvl w:val="0"/>
        <w:rPr>
          <w:rFonts w:ascii="Times New Roman" w:hAnsi="Times New Roman" w:eastAsia="仿宋"/>
          <w:b/>
          <w:snapToGrid w:val="0"/>
          <w:sz w:val="32"/>
          <w:szCs w:val="32"/>
        </w:rPr>
      </w:pPr>
    </w:p>
    <w:p w14:paraId="60FE2C68">
      <w:pPr>
        <w:pStyle w:val="33"/>
        <w:adjustRightInd w:val="0"/>
        <w:snapToGrid w:val="0"/>
        <w:spacing w:before="120" w:beforeLines="50" w:beforeAutospacing="0" w:after="120" w:afterLines="50" w:afterAutospacing="0"/>
        <w:jc w:val="center"/>
        <w:rPr>
          <w:rFonts w:ascii="Times New Roman" w:hAnsi="Times New Roman" w:eastAsia="仿宋"/>
          <w:b/>
          <w:snapToGrid w:val="0"/>
          <w:sz w:val="30"/>
          <w:szCs w:val="30"/>
        </w:rPr>
      </w:pPr>
      <w:r>
        <w:rPr>
          <w:rFonts w:ascii="Times New Roman" w:hAnsi="Times New Roman" w:eastAsia="仿宋"/>
          <w:b/>
          <w:snapToGrid w:val="0"/>
          <w:sz w:val="30"/>
          <w:szCs w:val="30"/>
        </w:rPr>
        <w:t>建设项目污染物排放量汇总表</w:t>
      </w:r>
    </w:p>
    <w:tbl>
      <w:tblPr>
        <w:tblStyle w:val="3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01"/>
        <w:gridCol w:w="1559"/>
        <w:gridCol w:w="1134"/>
        <w:gridCol w:w="1701"/>
        <w:gridCol w:w="1559"/>
        <w:gridCol w:w="1761"/>
        <w:gridCol w:w="1641"/>
        <w:gridCol w:w="1144"/>
      </w:tblGrid>
      <w:tr w14:paraId="65B81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tcBorders>
              <w:tl2br w:val="single" w:color="auto" w:sz="4" w:space="0"/>
            </w:tcBorders>
            <w:tcMar>
              <w:left w:w="28" w:type="dxa"/>
              <w:right w:w="28" w:type="dxa"/>
            </w:tcMar>
            <w:vAlign w:val="center"/>
          </w:tcPr>
          <w:p w14:paraId="1072F963">
            <w:pPr>
              <w:pStyle w:val="79"/>
              <w:snapToGrid w:val="0"/>
              <w:ind w:left="456" w:hanging="456"/>
              <w:jc w:val="right"/>
              <w:rPr>
                <w:rFonts w:eastAsia="仿宋"/>
                <w:snapToGrid w:val="0"/>
                <w:spacing w:val="-6"/>
                <w:kern w:val="21"/>
              </w:rPr>
            </w:pPr>
            <w:r>
              <w:rPr>
                <w:rFonts w:eastAsia="仿宋"/>
                <w:snapToGrid w:val="0"/>
                <w:spacing w:val="-6"/>
                <w:kern w:val="21"/>
              </w:rPr>
              <w:t>项目</w:t>
            </w:r>
          </w:p>
          <w:p w14:paraId="544FB788">
            <w:pPr>
              <w:pStyle w:val="79"/>
              <w:snapToGrid w:val="0"/>
              <w:ind w:left="456" w:hanging="456"/>
              <w:jc w:val="left"/>
              <w:rPr>
                <w:rFonts w:eastAsia="仿宋"/>
                <w:snapToGrid w:val="0"/>
                <w:spacing w:val="-6"/>
                <w:kern w:val="21"/>
              </w:rPr>
            </w:pPr>
            <w:r>
              <w:rPr>
                <w:rFonts w:eastAsia="仿宋"/>
                <w:snapToGrid w:val="0"/>
                <w:spacing w:val="-6"/>
                <w:kern w:val="21"/>
              </w:rPr>
              <w:t>分类</w:t>
            </w:r>
          </w:p>
        </w:tc>
        <w:tc>
          <w:tcPr>
            <w:tcW w:w="2001" w:type="dxa"/>
            <w:tcMar>
              <w:left w:w="28" w:type="dxa"/>
              <w:right w:w="28" w:type="dxa"/>
            </w:tcMar>
            <w:vAlign w:val="center"/>
          </w:tcPr>
          <w:p w14:paraId="2D579C88">
            <w:pPr>
              <w:pStyle w:val="79"/>
              <w:snapToGrid w:val="0"/>
              <w:ind w:left="456" w:hanging="456"/>
              <w:rPr>
                <w:rFonts w:eastAsia="仿宋"/>
                <w:snapToGrid w:val="0"/>
                <w:spacing w:val="-6"/>
                <w:kern w:val="21"/>
              </w:rPr>
            </w:pPr>
            <w:r>
              <w:rPr>
                <w:rFonts w:eastAsia="仿宋"/>
                <w:snapToGrid w:val="0"/>
                <w:spacing w:val="-6"/>
                <w:kern w:val="21"/>
              </w:rPr>
              <w:t>污染物名称</w:t>
            </w:r>
          </w:p>
        </w:tc>
        <w:tc>
          <w:tcPr>
            <w:tcW w:w="1559" w:type="dxa"/>
            <w:tcMar>
              <w:left w:w="28" w:type="dxa"/>
              <w:right w:w="28" w:type="dxa"/>
            </w:tcMar>
            <w:vAlign w:val="center"/>
          </w:tcPr>
          <w:p w14:paraId="7156E82C">
            <w:pPr>
              <w:pStyle w:val="79"/>
              <w:snapToGrid w:val="0"/>
              <w:ind w:left="456" w:hanging="456"/>
              <w:rPr>
                <w:rFonts w:eastAsia="仿宋"/>
                <w:snapToGrid w:val="0"/>
                <w:spacing w:val="-6"/>
                <w:kern w:val="21"/>
              </w:rPr>
            </w:pPr>
            <w:r>
              <w:rPr>
                <w:rFonts w:eastAsia="仿宋"/>
                <w:snapToGrid w:val="0"/>
                <w:spacing w:val="-6"/>
                <w:kern w:val="21"/>
              </w:rPr>
              <w:t>现有工程</w:t>
            </w:r>
          </w:p>
          <w:p w14:paraId="5D1B77CE">
            <w:pPr>
              <w:pStyle w:val="79"/>
              <w:snapToGrid w:val="0"/>
              <w:ind w:left="456" w:hanging="456"/>
              <w:rPr>
                <w:rFonts w:eastAsia="仿宋"/>
                <w:snapToGrid w:val="0"/>
                <w:spacing w:val="-6"/>
                <w:kern w:val="21"/>
              </w:rPr>
            </w:pPr>
            <w:r>
              <w:rPr>
                <w:rFonts w:eastAsia="仿宋"/>
                <w:snapToGrid w:val="0"/>
                <w:spacing w:val="-6"/>
                <w:kern w:val="21"/>
              </w:rPr>
              <w:t>排放量（固体废物产生量）</w:t>
            </w:r>
            <w:r>
              <w:rPr>
                <w:rFonts w:eastAsia="仿宋"/>
                <w:snapToGrid w:val="0"/>
                <w:spacing w:val="-6"/>
                <w:kern w:val="21"/>
              </w:rPr>
              <w:fldChar w:fldCharType="begin"/>
            </w:r>
            <w:r>
              <w:rPr>
                <w:rFonts w:eastAsia="仿宋"/>
                <w:snapToGrid w:val="0"/>
                <w:spacing w:val="-6"/>
                <w:kern w:val="21"/>
              </w:rPr>
              <w:instrText xml:space="preserve"> = 1 \* GB3 \* MERGEFORMAT </w:instrText>
            </w:r>
            <w:r>
              <w:rPr>
                <w:rFonts w:eastAsia="仿宋"/>
                <w:snapToGrid w:val="0"/>
                <w:spacing w:val="-6"/>
                <w:kern w:val="21"/>
              </w:rPr>
              <w:fldChar w:fldCharType="separate"/>
            </w:r>
            <w:r>
              <w:rPr>
                <w:rFonts w:eastAsia="仿宋"/>
              </w:rPr>
              <w:t>①</w:t>
            </w:r>
            <w:r>
              <w:rPr>
                <w:rFonts w:eastAsia="仿宋"/>
                <w:snapToGrid w:val="0"/>
                <w:spacing w:val="-6"/>
                <w:kern w:val="21"/>
              </w:rPr>
              <w:fldChar w:fldCharType="end"/>
            </w:r>
          </w:p>
        </w:tc>
        <w:tc>
          <w:tcPr>
            <w:tcW w:w="1134" w:type="dxa"/>
            <w:tcMar>
              <w:left w:w="28" w:type="dxa"/>
              <w:right w:w="28" w:type="dxa"/>
            </w:tcMar>
            <w:vAlign w:val="center"/>
          </w:tcPr>
          <w:p w14:paraId="74131298">
            <w:pPr>
              <w:pStyle w:val="79"/>
              <w:snapToGrid w:val="0"/>
              <w:ind w:left="456" w:hanging="456"/>
              <w:rPr>
                <w:rFonts w:eastAsia="仿宋"/>
                <w:snapToGrid w:val="0"/>
                <w:spacing w:val="-6"/>
                <w:kern w:val="21"/>
              </w:rPr>
            </w:pPr>
            <w:r>
              <w:rPr>
                <w:rFonts w:eastAsia="仿宋"/>
                <w:snapToGrid w:val="0"/>
                <w:spacing w:val="-6"/>
                <w:kern w:val="21"/>
              </w:rPr>
              <w:t>现有工程</w:t>
            </w:r>
          </w:p>
          <w:p w14:paraId="0EEFE773">
            <w:pPr>
              <w:pStyle w:val="79"/>
              <w:snapToGrid w:val="0"/>
              <w:ind w:left="456" w:hanging="456"/>
              <w:rPr>
                <w:rFonts w:eastAsia="仿宋"/>
                <w:snapToGrid w:val="0"/>
                <w:spacing w:val="-6"/>
                <w:kern w:val="21"/>
              </w:rPr>
            </w:pPr>
            <w:r>
              <w:rPr>
                <w:rFonts w:eastAsia="仿宋"/>
                <w:snapToGrid w:val="0"/>
                <w:spacing w:val="-6"/>
                <w:kern w:val="21"/>
              </w:rPr>
              <w:t>许可排放量</w:t>
            </w:r>
          </w:p>
          <w:p w14:paraId="4C1F3A14">
            <w:pPr>
              <w:pStyle w:val="79"/>
              <w:snapToGrid w:val="0"/>
              <w:ind w:left="480" w:hanging="480"/>
              <w:rPr>
                <w:rFonts w:eastAsia="仿宋"/>
                <w:snapToGrid w:val="0"/>
                <w:spacing w:val="-6"/>
                <w:kern w:val="21"/>
              </w:rPr>
            </w:pPr>
            <w:r>
              <w:rPr>
                <w:rFonts w:eastAsia="仿宋"/>
                <w:snapToGrid w:val="0"/>
                <w:spacing w:val="-6"/>
                <w:kern w:val="21"/>
              </w:rPr>
              <w:fldChar w:fldCharType="begin"/>
            </w:r>
            <w:r>
              <w:rPr>
                <w:rFonts w:eastAsia="仿宋"/>
                <w:snapToGrid w:val="0"/>
                <w:spacing w:val="-6"/>
                <w:kern w:val="21"/>
              </w:rPr>
              <w:instrText xml:space="preserve"> = 2 \* GB3 \* MERGEFORMAT </w:instrText>
            </w:r>
            <w:r>
              <w:rPr>
                <w:rFonts w:eastAsia="仿宋"/>
                <w:snapToGrid w:val="0"/>
                <w:spacing w:val="-6"/>
                <w:kern w:val="21"/>
              </w:rPr>
              <w:fldChar w:fldCharType="separate"/>
            </w:r>
            <w:r>
              <w:rPr>
                <w:rFonts w:eastAsia="仿宋"/>
                <w:snapToGrid w:val="0"/>
                <w:spacing w:val="-6"/>
                <w:kern w:val="21"/>
              </w:rPr>
              <w:t>②</w:t>
            </w:r>
            <w:r>
              <w:rPr>
                <w:rFonts w:eastAsia="仿宋"/>
                <w:snapToGrid w:val="0"/>
                <w:spacing w:val="-6"/>
                <w:kern w:val="21"/>
              </w:rPr>
              <w:fldChar w:fldCharType="end"/>
            </w:r>
          </w:p>
        </w:tc>
        <w:tc>
          <w:tcPr>
            <w:tcW w:w="1701" w:type="dxa"/>
            <w:tcMar>
              <w:left w:w="28" w:type="dxa"/>
              <w:right w:w="28" w:type="dxa"/>
            </w:tcMar>
            <w:vAlign w:val="center"/>
          </w:tcPr>
          <w:p w14:paraId="70E6AB3D">
            <w:pPr>
              <w:pStyle w:val="79"/>
              <w:snapToGrid w:val="0"/>
              <w:ind w:left="456" w:hanging="456"/>
              <w:rPr>
                <w:rFonts w:eastAsia="仿宋"/>
                <w:snapToGrid w:val="0"/>
                <w:spacing w:val="-6"/>
                <w:kern w:val="21"/>
              </w:rPr>
            </w:pPr>
            <w:r>
              <w:rPr>
                <w:rFonts w:eastAsia="仿宋"/>
                <w:snapToGrid w:val="0"/>
                <w:spacing w:val="-6"/>
                <w:kern w:val="21"/>
              </w:rPr>
              <w:t>在建工程</w:t>
            </w:r>
          </w:p>
          <w:p w14:paraId="6F0AD7D1">
            <w:pPr>
              <w:pStyle w:val="79"/>
              <w:snapToGrid w:val="0"/>
              <w:ind w:left="456" w:hanging="456"/>
              <w:rPr>
                <w:rFonts w:eastAsia="仿宋"/>
                <w:snapToGrid w:val="0"/>
                <w:spacing w:val="-6"/>
                <w:kern w:val="21"/>
              </w:rPr>
            </w:pPr>
            <w:r>
              <w:rPr>
                <w:rFonts w:eastAsia="仿宋"/>
                <w:snapToGrid w:val="0"/>
                <w:spacing w:val="-6"/>
                <w:kern w:val="21"/>
              </w:rPr>
              <w:t>排放量（固体废物产生量）</w:t>
            </w:r>
            <w:r>
              <w:rPr>
                <w:rFonts w:eastAsia="仿宋"/>
                <w:snapToGrid w:val="0"/>
                <w:spacing w:val="-6"/>
                <w:kern w:val="21"/>
              </w:rPr>
              <w:fldChar w:fldCharType="begin"/>
            </w:r>
            <w:r>
              <w:rPr>
                <w:rFonts w:eastAsia="仿宋"/>
                <w:snapToGrid w:val="0"/>
                <w:spacing w:val="-6"/>
                <w:kern w:val="21"/>
              </w:rPr>
              <w:instrText xml:space="preserve"> = 3 \* GB3 \* MERGEFORMAT </w:instrText>
            </w:r>
            <w:r>
              <w:rPr>
                <w:rFonts w:eastAsia="仿宋"/>
                <w:snapToGrid w:val="0"/>
                <w:spacing w:val="-6"/>
                <w:kern w:val="21"/>
              </w:rPr>
              <w:fldChar w:fldCharType="separate"/>
            </w:r>
            <w:r>
              <w:rPr>
                <w:rFonts w:eastAsia="仿宋"/>
              </w:rPr>
              <w:t>③</w:t>
            </w:r>
            <w:r>
              <w:rPr>
                <w:rFonts w:eastAsia="仿宋"/>
                <w:snapToGrid w:val="0"/>
                <w:spacing w:val="-6"/>
                <w:kern w:val="21"/>
              </w:rPr>
              <w:fldChar w:fldCharType="end"/>
            </w:r>
          </w:p>
        </w:tc>
        <w:tc>
          <w:tcPr>
            <w:tcW w:w="1559" w:type="dxa"/>
            <w:tcMar>
              <w:left w:w="28" w:type="dxa"/>
              <w:right w:w="28" w:type="dxa"/>
            </w:tcMar>
            <w:vAlign w:val="center"/>
          </w:tcPr>
          <w:p w14:paraId="57137A0A">
            <w:pPr>
              <w:pStyle w:val="79"/>
              <w:snapToGrid w:val="0"/>
              <w:ind w:left="456" w:hanging="456"/>
              <w:rPr>
                <w:rFonts w:eastAsia="仿宋"/>
                <w:snapToGrid w:val="0"/>
                <w:spacing w:val="-6"/>
                <w:kern w:val="21"/>
              </w:rPr>
            </w:pPr>
            <w:r>
              <w:rPr>
                <w:rFonts w:eastAsia="仿宋"/>
                <w:snapToGrid w:val="0"/>
                <w:spacing w:val="-6"/>
                <w:kern w:val="21"/>
              </w:rPr>
              <w:t>本项目</w:t>
            </w:r>
          </w:p>
          <w:p w14:paraId="6AF1C777">
            <w:pPr>
              <w:pStyle w:val="79"/>
              <w:snapToGrid w:val="0"/>
              <w:ind w:left="456" w:hanging="456"/>
              <w:rPr>
                <w:rFonts w:eastAsia="仿宋"/>
                <w:snapToGrid w:val="0"/>
                <w:spacing w:val="-6"/>
                <w:kern w:val="21"/>
              </w:rPr>
            </w:pPr>
            <w:r>
              <w:rPr>
                <w:rFonts w:eastAsia="仿宋"/>
                <w:snapToGrid w:val="0"/>
                <w:spacing w:val="-6"/>
                <w:kern w:val="21"/>
              </w:rPr>
              <w:t>排放量（固体废物产生量）</w:t>
            </w:r>
            <w:r>
              <w:rPr>
                <w:rFonts w:eastAsia="仿宋"/>
                <w:snapToGrid w:val="0"/>
                <w:spacing w:val="-6"/>
                <w:kern w:val="21"/>
              </w:rPr>
              <w:fldChar w:fldCharType="begin"/>
            </w:r>
            <w:r>
              <w:rPr>
                <w:rFonts w:eastAsia="仿宋"/>
                <w:snapToGrid w:val="0"/>
                <w:spacing w:val="-6"/>
                <w:kern w:val="21"/>
              </w:rPr>
              <w:instrText xml:space="preserve"> = 4 \* GB3 \* MERGEFORMAT </w:instrText>
            </w:r>
            <w:r>
              <w:rPr>
                <w:rFonts w:eastAsia="仿宋"/>
                <w:snapToGrid w:val="0"/>
                <w:spacing w:val="-6"/>
                <w:kern w:val="21"/>
              </w:rPr>
              <w:fldChar w:fldCharType="separate"/>
            </w:r>
            <w:r>
              <w:rPr>
                <w:rFonts w:eastAsia="仿宋"/>
              </w:rPr>
              <w:t>④</w:t>
            </w:r>
            <w:r>
              <w:rPr>
                <w:rFonts w:eastAsia="仿宋"/>
                <w:snapToGrid w:val="0"/>
                <w:spacing w:val="-6"/>
                <w:kern w:val="21"/>
              </w:rPr>
              <w:fldChar w:fldCharType="end"/>
            </w:r>
          </w:p>
        </w:tc>
        <w:tc>
          <w:tcPr>
            <w:tcW w:w="1761" w:type="dxa"/>
            <w:tcMar>
              <w:left w:w="28" w:type="dxa"/>
              <w:right w:w="28" w:type="dxa"/>
            </w:tcMar>
            <w:vAlign w:val="center"/>
          </w:tcPr>
          <w:p w14:paraId="6F2C8627">
            <w:pPr>
              <w:pStyle w:val="79"/>
              <w:snapToGrid w:val="0"/>
              <w:ind w:left="416" w:hanging="416"/>
              <w:rPr>
                <w:rFonts w:eastAsia="仿宋"/>
                <w:snapToGrid w:val="0"/>
                <w:spacing w:val="-16"/>
                <w:kern w:val="21"/>
              </w:rPr>
            </w:pPr>
            <w:r>
              <w:rPr>
                <w:rFonts w:eastAsia="仿宋"/>
                <w:snapToGrid w:val="0"/>
                <w:spacing w:val="-16"/>
                <w:kern w:val="21"/>
              </w:rPr>
              <w:t>以新带老削减量</w:t>
            </w:r>
          </w:p>
          <w:p w14:paraId="63952C35">
            <w:pPr>
              <w:pStyle w:val="79"/>
              <w:snapToGrid w:val="0"/>
              <w:ind w:left="416" w:hanging="416"/>
              <w:rPr>
                <w:rFonts w:eastAsia="仿宋"/>
                <w:snapToGrid w:val="0"/>
                <w:spacing w:val="-16"/>
                <w:kern w:val="21"/>
              </w:rPr>
            </w:pPr>
            <w:r>
              <w:rPr>
                <w:rFonts w:eastAsia="仿宋"/>
                <w:snapToGrid w:val="0"/>
                <w:spacing w:val="-16"/>
                <w:kern w:val="21"/>
              </w:rPr>
              <w:t>（新建项目不填）</w:t>
            </w:r>
            <w:r>
              <w:rPr>
                <w:rFonts w:eastAsia="仿宋"/>
                <w:snapToGrid w:val="0"/>
                <w:spacing w:val="-16"/>
                <w:kern w:val="21"/>
              </w:rPr>
              <w:fldChar w:fldCharType="begin"/>
            </w:r>
            <w:r>
              <w:rPr>
                <w:rFonts w:eastAsia="仿宋"/>
                <w:snapToGrid w:val="0"/>
                <w:spacing w:val="-16"/>
                <w:kern w:val="21"/>
              </w:rPr>
              <w:instrText xml:space="preserve"> = 5 \* GB3 \* MERGEFORMAT </w:instrText>
            </w:r>
            <w:r>
              <w:rPr>
                <w:rFonts w:eastAsia="仿宋"/>
                <w:snapToGrid w:val="0"/>
                <w:spacing w:val="-16"/>
                <w:kern w:val="21"/>
              </w:rPr>
              <w:fldChar w:fldCharType="separate"/>
            </w:r>
            <w:r>
              <w:rPr>
                <w:rFonts w:eastAsia="仿宋"/>
              </w:rPr>
              <w:t>⑤</w:t>
            </w:r>
            <w:r>
              <w:rPr>
                <w:rFonts w:eastAsia="仿宋"/>
                <w:snapToGrid w:val="0"/>
                <w:spacing w:val="-16"/>
                <w:kern w:val="21"/>
              </w:rPr>
              <w:fldChar w:fldCharType="end"/>
            </w:r>
          </w:p>
        </w:tc>
        <w:tc>
          <w:tcPr>
            <w:tcW w:w="1641" w:type="dxa"/>
            <w:tcMar>
              <w:left w:w="28" w:type="dxa"/>
              <w:right w:w="28" w:type="dxa"/>
            </w:tcMar>
            <w:vAlign w:val="center"/>
          </w:tcPr>
          <w:p w14:paraId="152BEAF8">
            <w:pPr>
              <w:pStyle w:val="79"/>
              <w:snapToGrid w:val="0"/>
              <w:ind w:left="416" w:hanging="416"/>
              <w:rPr>
                <w:rFonts w:eastAsia="仿宋"/>
                <w:snapToGrid w:val="0"/>
                <w:spacing w:val="-16"/>
                <w:kern w:val="21"/>
              </w:rPr>
            </w:pPr>
            <w:r>
              <w:rPr>
                <w:rFonts w:eastAsia="仿宋"/>
                <w:snapToGrid w:val="0"/>
                <w:spacing w:val="-16"/>
                <w:kern w:val="21"/>
              </w:rPr>
              <w:t>本项目建成后</w:t>
            </w:r>
          </w:p>
          <w:p w14:paraId="74725C72">
            <w:pPr>
              <w:pStyle w:val="79"/>
              <w:snapToGrid w:val="0"/>
              <w:ind w:left="416" w:hanging="416"/>
              <w:rPr>
                <w:rFonts w:eastAsia="仿宋"/>
                <w:snapToGrid w:val="0"/>
                <w:spacing w:val="-16"/>
                <w:kern w:val="21"/>
              </w:rPr>
            </w:pPr>
            <w:r>
              <w:rPr>
                <w:rFonts w:eastAsia="仿宋"/>
                <w:snapToGrid w:val="0"/>
                <w:spacing w:val="-16"/>
                <w:kern w:val="21"/>
              </w:rPr>
              <w:t>全厂排放量（固体废物产生量）</w:t>
            </w:r>
            <w:r>
              <w:rPr>
                <w:rFonts w:eastAsia="仿宋"/>
                <w:snapToGrid w:val="0"/>
                <w:spacing w:val="-16"/>
                <w:kern w:val="21"/>
              </w:rPr>
              <w:fldChar w:fldCharType="begin"/>
            </w:r>
            <w:r>
              <w:rPr>
                <w:rFonts w:eastAsia="仿宋"/>
                <w:snapToGrid w:val="0"/>
                <w:spacing w:val="-16"/>
                <w:kern w:val="21"/>
              </w:rPr>
              <w:instrText xml:space="preserve"> = 6 \* GB3 \* MERGEFORMAT </w:instrText>
            </w:r>
            <w:r>
              <w:rPr>
                <w:rFonts w:eastAsia="仿宋"/>
                <w:snapToGrid w:val="0"/>
                <w:spacing w:val="-16"/>
                <w:kern w:val="21"/>
              </w:rPr>
              <w:fldChar w:fldCharType="separate"/>
            </w:r>
            <w:r>
              <w:rPr>
                <w:rFonts w:eastAsia="仿宋"/>
              </w:rPr>
              <w:t>⑥</w:t>
            </w:r>
            <w:r>
              <w:rPr>
                <w:rFonts w:eastAsia="仿宋"/>
                <w:snapToGrid w:val="0"/>
                <w:spacing w:val="-16"/>
                <w:kern w:val="21"/>
              </w:rPr>
              <w:fldChar w:fldCharType="end"/>
            </w:r>
          </w:p>
        </w:tc>
        <w:tc>
          <w:tcPr>
            <w:tcW w:w="1144" w:type="dxa"/>
            <w:tcMar>
              <w:left w:w="28" w:type="dxa"/>
              <w:right w:w="28" w:type="dxa"/>
            </w:tcMar>
            <w:vAlign w:val="center"/>
          </w:tcPr>
          <w:p w14:paraId="58AF3A91">
            <w:pPr>
              <w:pStyle w:val="79"/>
              <w:snapToGrid w:val="0"/>
              <w:ind w:left="456" w:hanging="456"/>
              <w:rPr>
                <w:rFonts w:eastAsia="仿宋"/>
                <w:snapToGrid w:val="0"/>
                <w:spacing w:val="-6"/>
                <w:kern w:val="21"/>
              </w:rPr>
            </w:pPr>
            <w:r>
              <w:rPr>
                <w:rFonts w:eastAsia="仿宋"/>
                <w:snapToGrid w:val="0"/>
                <w:spacing w:val="-6"/>
                <w:kern w:val="21"/>
              </w:rPr>
              <w:t>变化量</w:t>
            </w:r>
          </w:p>
          <w:p w14:paraId="68665D57">
            <w:pPr>
              <w:pStyle w:val="79"/>
              <w:snapToGrid w:val="0"/>
              <w:ind w:left="480" w:hanging="480"/>
              <w:rPr>
                <w:rFonts w:eastAsia="仿宋"/>
                <w:snapToGrid w:val="0"/>
                <w:spacing w:val="-6"/>
                <w:kern w:val="21"/>
              </w:rPr>
            </w:pPr>
            <w:r>
              <w:rPr>
                <w:rFonts w:eastAsia="仿宋"/>
                <w:snapToGrid w:val="0"/>
                <w:spacing w:val="-6"/>
                <w:kern w:val="21"/>
              </w:rPr>
              <w:fldChar w:fldCharType="begin"/>
            </w:r>
            <w:r>
              <w:rPr>
                <w:rFonts w:eastAsia="仿宋"/>
                <w:snapToGrid w:val="0"/>
                <w:spacing w:val="-6"/>
                <w:kern w:val="21"/>
              </w:rPr>
              <w:instrText xml:space="preserve"> = 7 \* GB3 \* MERGEFORMAT </w:instrText>
            </w:r>
            <w:r>
              <w:rPr>
                <w:rFonts w:eastAsia="仿宋"/>
                <w:snapToGrid w:val="0"/>
                <w:spacing w:val="-6"/>
                <w:kern w:val="21"/>
              </w:rPr>
              <w:fldChar w:fldCharType="separate"/>
            </w:r>
            <w:r>
              <w:rPr>
                <w:rFonts w:eastAsia="仿宋"/>
              </w:rPr>
              <w:t>⑦</w:t>
            </w:r>
            <w:r>
              <w:rPr>
                <w:rFonts w:eastAsia="仿宋"/>
                <w:snapToGrid w:val="0"/>
                <w:spacing w:val="-6"/>
                <w:kern w:val="21"/>
              </w:rPr>
              <w:fldChar w:fldCharType="end"/>
            </w:r>
          </w:p>
        </w:tc>
      </w:tr>
      <w:tr w14:paraId="3C80F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Align w:val="center"/>
          </w:tcPr>
          <w:p w14:paraId="1F15A781">
            <w:pPr>
              <w:adjustRightInd w:val="0"/>
              <w:snapToGrid w:val="0"/>
              <w:jc w:val="center"/>
              <w:rPr>
                <w:rFonts w:eastAsia="仿宋"/>
                <w:szCs w:val="21"/>
              </w:rPr>
            </w:pPr>
            <w:r>
              <w:rPr>
                <w:rFonts w:eastAsia="仿宋"/>
                <w:szCs w:val="21"/>
              </w:rPr>
              <w:t>废气</w:t>
            </w:r>
          </w:p>
        </w:tc>
        <w:tc>
          <w:tcPr>
            <w:tcW w:w="2001" w:type="dxa"/>
            <w:vAlign w:val="center"/>
          </w:tcPr>
          <w:p w14:paraId="25EAA3F5">
            <w:pPr>
              <w:pStyle w:val="79"/>
              <w:snapToGrid w:val="0"/>
              <w:rPr>
                <w:rFonts w:eastAsia="仿宋"/>
                <w:snapToGrid w:val="0"/>
                <w:kern w:val="21"/>
              </w:rPr>
            </w:pPr>
            <w:r>
              <w:rPr>
                <w:rFonts w:hint="eastAsia" w:eastAsia="仿宋"/>
                <w:snapToGrid w:val="0"/>
                <w:kern w:val="21"/>
              </w:rPr>
              <w:t>颗粒物</w:t>
            </w:r>
          </w:p>
        </w:tc>
        <w:tc>
          <w:tcPr>
            <w:tcW w:w="1559" w:type="dxa"/>
            <w:vAlign w:val="center"/>
          </w:tcPr>
          <w:p w14:paraId="4CD45F9A">
            <w:pPr>
              <w:pStyle w:val="79"/>
              <w:snapToGrid w:val="0"/>
              <w:ind w:left="480" w:hanging="480"/>
              <w:rPr>
                <w:rFonts w:eastAsia="仿宋"/>
              </w:rPr>
            </w:pPr>
            <w:r>
              <w:rPr>
                <w:rFonts w:eastAsia="仿宋"/>
                <w:snapToGrid w:val="0"/>
                <w:kern w:val="21"/>
              </w:rPr>
              <w:t>/</w:t>
            </w:r>
          </w:p>
        </w:tc>
        <w:tc>
          <w:tcPr>
            <w:tcW w:w="1134" w:type="dxa"/>
            <w:vAlign w:val="center"/>
          </w:tcPr>
          <w:p w14:paraId="17A3DDB4">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2EE7278F">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06152C8B">
            <w:pPr>
              <w:pStyle w:val="79"/>
              <w:snapToGrid w:val="0"/>
              <w:rPr>
                <w:rFonts w:hint="default" w:eastAsia="仿宋"/>
                <w:lang w:val="en-US" w:eastAsia="zh-CN"/>
              </w:rPr>
            </w:pPr>
            <w:r>
              <w:rPr>
                <w:rFonts w:hint="eastAsia" w:eastAsia="仿宋"/>
              </w:rPr>
              <w:t>0.</w:t>
            </w:r>
            <w:r>
              <w:rPr>
                <w:rFonts w:hint="eastAsia" w:eastAsia="仿宋"/>
                <w:lang w:val="en-US" w:eastAsia="zh-CN"/>
              </w:rPr>
              <w:t>5893</w:t>
            </w:r>
          </w:p>
        </w:tc>
        <w:tc>
          <w:tcPr>
            <w:tcW w:w="1761" w:type="dxa"/>
            <w:shd w:val="clear" w:color="auto" w:fill="auto"/>
            <w:vAlign w:val="center"/>
          </w:tcPr>
          <w:p w14:paraId="525543D9">
            <w:pPr>
              <w:pStyle w:val="79"/>
              <w:snapToGrid w:val="0"/>
              <w:ind w:left="480" w:hanging="480"/>
              <w:rPr>
                <w:rFonts w:eastAsia="仿宋"/>
                <w:snapToGrid w:val="0"/>
                <w:kern w:val="21"/>
              </w:rPr>
            </w:pPr>
            <w:r>
              <w:rPr>
                <w:rFonts w:eastAsia="仿宋"/>
                <w:snapToGrid w:val="0"/>
                <w:kern w:val="21"/>
              </w:rPr>
              <w:t>/</w:t>
            </w:r>
          </w:p>
        </w:tc>
        <w:tc>
          <w:tcPr>
            <w:tcW w:w="1641" w:type="dxa"/>
            <w:vAlign w:val="center"/>
          </w:tcPr>
          <w:p w14:paraId="414D9869">
            <w:pPr>
              <w:pStyle w:val="79"/>
              <w:snapToGrid w:val="0"/>
              <w:rPr>
                <w:rFonts w:hint="default" w:eastAsia="仿宋"/>
                <w:lang w:val="en-US" w:eastAsia="zh-CN"/>
              </w:rPr>
            </w:pPr>
            <w:r>
              <w:rPr>
                <w:rFonts w:hint="eastAsia" w:eastAsia="仿宋"/>
              </w:rPr>
              <w:t>0.</w:t>
            </w:r>
            <w:r>
              <w:rPr>
                <w:rFonts w:hint="eastAsia" w:eastAsia="仿宋"/>
                <w:lang w:val="en-US" w:eastAsia="zh-CN"/>
              </w:rPr>
              <w:t>5893</w:t>
            </w:r>
          </w:p>
        </w:tc>
        <w:tc>
          <w:tcPr>
            <w:tcW w:w="1144" w:type="dxa"/>
            <w:vAlign w:val="center"/>
          </w:tcPr>
          <w:p w14:paraId="33FC21B8">
            <w:pPr>
              <w:pStyle w:val="79"/>
              <w:snapToGrid w:val="0"/>
              <w:rPr>
                <w:rFonts w:eastAsia="仿宋"/>
              </w:rPr>
            </w:pPr>
            <w:r>
              <w:rPr>
                <w:rFonts w:hint="eastAsia" w:eastAsia="仿宋"/>
              </w:rPr>
              <w:t>+0.</w:t>
            </w:r>
            <w:r>
              <w:rPr>
                <w:rFonts w:hint="eastAsia" w:eastAsia="仿宋"/>
                <w:lang w:val="en-US" w:eastAsia="zh-CN"/>
              </w:rPr>
              <w:t>5893</w:t>
            </w:r>
          </w:p>
        </w:tc>
      </w:tr>
      <w:tr w14:paraId="295C5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Merge w:val="restart"/>
            <w:vAlign w:val="center"/>
          </w:tcPr>
          <w:p w14:paraId="41E9016C">
            <w:pPr>
              <w:adjustRightInd w:val="0"/>
              <w:snapToGrid w:val="0"/>
              <w:jc w:val="center"/>
              <w:rPr>
                <w:rFonts w:eastAsia="仿宋"/>
                <w:szCs w:val="21"/>
              </w:rPr>
            </w:pPr>
            <w:r>
              <w:rPr>
                <w:rFonts w:eastAsia="仿宋"/>
                <w:szCs w:val="21"/>
              </w:rPr>
              <w:t>废水</w:t>
            </w:r>
          </w:p>
        </w:tc>
        <w:tc>
          <w:tcPr>
            <w:tcW w:w="2001" w:type="dxa"/>
            <w:vAlign w:val="center"/>
          </w:tcPr>
          <w:p w14:paraId="52EB8335">
            <w:pPr>
              <w:adjustRightInd w:val="0"/>
              <w:snapToGrid w:val="0"/>
              <w:jc w:val="center"/>
              <w:rPr>
                <w:rFonts w:eastAsia="仿宋"/>
                <w:szCs w:val="21"/>
              </w:rPr>
            </w:pPr>
            <w:r>
              <w:rPr>
                <w:rFonts w:hint="eastAsia" w:eastAsia="仿宋"/>
                <w:szCs w:val="21"/>
              </w:rPr>
              <w:t>COD</w:t>
            </w:r>
          </w:p>
        </w:tc>
        <w:tc>
          <w:tcPr>
            <w:tcW w:w="1559" w:type="dxa"/>
            <w:vAlign w:val="center"/>
          </w:tcPr>
          <w:p w14:paraId="64FD7446">
            <w:pPr>
              <w:pStyle w:val="79"/>
              <w:snapToGrid w:val="0"/>
              <w:ind w:left="480" w:hanging="480"/>
              <w:rPr>
                <w:rFonts w:eastAsia="仿宋"/>
              </w:rPr>
            </w:pPr>
            <w:r>
              <w:rPr>
                <w:rFonts w:eastAsia="仿宋"/>
                <w:snapToGrid w:val="0"/>
                <w:kern w:val="21"/>
              </w:rPr>
              <w:t>/</w:t>
            </w:r>
          </w:p>
        </w:tc>
        <w:tc>
          <w:tcPr>
            <w:tcW w:w="1134" w:type="dxa"/>
            <w:vAlign w:val="center"/>
          </w:tcPr>
          <w:p w14:paraId="79CA7610">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6DC7FC49">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7ECDEC3B">
            <w:pPr>
              <w:pStyle w:val="79"/>
              <w:snapToGrid w:val="0"/>
              <w:ind w:left="480" w:hanging="480"/>
              <w:rPr>
                <w:rFonts w:eastAsia="仿宋"/>
              </w:rPr>
            </w:pPr>
            <w:r>
              <w:rPr>
                <w:rFonts w:eastAsia="仿宋"/>
                <w:snapToGrid w:val="0"/>
                <w:kern w:val="21"/>
              </w:rPr>
              <w:t>/</w:t>
            </w:r>
          </w:p>
        </w:tc>
        <w:tc>
          <w:tcPr>
            <w:tcW w:w="1761" w:type="dxa"/>
            <w:shd w:val="clear" w:color="auto" w:fill="auto"/>
            <w:vAlign w:val="center"/>
          </w:tcPr>
          <w:p w14:paraId="6D93C208">
            <w:pPr>
              <w:pStyle w:val="79"/>
              <w:snapToGrid w:val="0"/>
              <w:ind w:left="480" w:hanging="480"/>
              <w:rPr>
                <w:rFonts w:eastAsia="仿宋"/>
                <w:snapToGrid w:val="0"/>
                <w:kern w:val="21"/>
              </w:rPr>
            </w:pPr>
            <w:r>
              <w:rPr>
                <w:rFonts w:eastAsia="仿宋"/>
                <w:snapToGrid w:val="0"/>
                <w:kern w:val="21"/>
              </w:rPr>
              <w:t>/</w:t>
            </w:r>
          </w:p>
        </w:tc>
        <w:tc>
          <w:tcPr>
            <w:tcW w:w="1641" w:type="dxa"/>
            <w:vAlign w:val="center"/>
          </w:tcPr>
          <w:p w14:paraId="21110F12">
            <w:pPr>
              <w:pStyle w:val="79"/>
              <w:snapToGrid w:val="0"/>
              <w:ind w:left="480" w:hanging="480"/>
              <w:rPr>
                <w:rFonts w:eastAsia="仿宋"/>
              </w:rPr>
            </w:pPr>
            <w:r>
              <w:rPr>
                <w:rFonts w:eastAsia="仿宋"/>
                <w:snapToGrid w:val="0"/>
                <w:kern w:val="21"/>
              </w:rPr>
              <w:t>/</w:t>
            </w:r>
          </w:p>
        </w:tc>
        <w:tc>
          <w:tcPr>
            <w:tcW w:w="1144" w:type="dxa"/>
            <w:vAlign w:val="center"/>
          </w:tcPr>
          <w:p w14:paraId="0B385701">
            <w:pPr>
              <w:pStyle w:val="79"/>
              <w:snapToGrid w:val="0"/>
              <w:ind w:left="480" w:hanging="480"/>
              <w:rPr>
                <w:rFonts w:eastAsia="仿宋"/>
              </w:rPr>
            </w:pPr>
            <w:r>
              <w:rPr>
                <w:rFonts w:eastAsia="仿宋"/>
                <w:snapToGrid w:val="0"/>
                <w:kern w:val="21"/>
              </w:rPr>
              <w:t>/</w:t>
            </w:r>
          </w:p>
        </w:tc>
      </w:tr>
      <w:tr w14:paraId="44F96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Merge w:val="continue"/>
            <w:vAlign w:val="center"/>
          </w:tcPr>
          <w:p w14:paraId="67F776BA">
            <w:pPr>
              <w:adjustRightInd w:val="0"/>
              <w:snapToGrid w:val="0"/>
              <w:jc w:val="center"/>
              <w:rPr>
                <w:rFonts w:eastAsia="仿宋"/>
                <w:szCs w:val="21"/>
              </w:rPr>
            </w:pPr>
          </w:p>
        </w:tc>
        <w:tc>
          <w:tcPr>
            <w:tcW w:w="2001" w:type="dxa"/>
            <w:vAlign w:val="center"/>
          </w:tcPr>
          <w:p w14:paraId="140C8FA7">
            <w:pPr>
              <w:adjustRightInd w:val="0"/>
              <w:snapToGrid w:val="0"/>
              <w:jc w:val="center"/>
              <w:rPr>
                <w:rFonts w:eastAsia="仿宋"/>
                <w:szCs w:val="21"/>
              </w:rPr>
            </w:pPr>
            <w:r>
              <w:rPr>
                <w:rFonts w:hint="eastAsia" w:eastAsia="仿宋"/>
                <w:szCs w:val="21"/>
              </w:rPr>
              <w:t>BOD</w:t>
            </w:r>
            <w:r>
              <w:rPr>
                <w:rFonts w:hint="eastAsia" w:eastAsia="仿宋"/>
                <w:szCs w:val="21"/>
                <w:vertAlign w:val="subscript"/>
              </w:rPr>
              <w:t>5</w:t>
            </w:r>
          </w:p>
        </w:tc>
        <w:tc>
          <w:tcPr>
            <w:tcW w:w="1559" w:type="dxa"/>
            <w:vAlign w:val="center"/>
          </w:tcPr>
          <w:p w14:paraId="38A93D3A">
            <w:pPr>
              <w:pStyle w:val="79"/>
              <w:snapToGrid w:val="0"/>
              <w:ind w:left="480" w:hanging="480"/>
              <w:rPr>
                <w:rFonts w:eastAsia="仿宋"/>
              </w:rPr>
            </w:pPr>
            <w:r>
              <w:rPr>
                <w:rFonts w:eastAsia="仿宋"/>
                <w:snapToGrid w:val="0"/>
                <w:kern w:val="21"/>
              </w:rPr>
              <w:t>/</w:t>
            </w:r>
          </w:p>
        </w:tc>
        <w:tc>
          <w:tcPr>
            <w:tcW w:w="1134" w:type="dxa"/>
            <w:vAlign w:val="center"/>
          </w:tcPr>
          <w:p w14:paraId="4AA6C12C">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2D69E5F2">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082AA40B">
            <w:pPr>
              <w:pStyle w:val="79"/>
              <w:snapToGrid w:val="0"/>
              <w:ind w:left="480" w:hanging="480"/>
              <w:rPr>
                <w:rFonts w:eastAsia="仿宋"/>
              </w:rPr>
            </w:pPr>
            <w:r>
              <w:rPr>
                <w:rFonts w:eastAsia="仿宋"/>
                <w:snapToGrid w:val="0"/>
                <w:kern w:val="21"/>
              </w:rPr>
              <w:t>/</w:t>
            </w:r>
          </w:p>
        </w:tc>
        <w:tc>
          <w:tcPr>
            <w:tcW w:w="1761" w:type="dxa"/>
            <w:vAlign w:val="center"/>
          </w:tcPr>
          <w:p w14:paraId="75467F2C">
            <w:pPr>
              <w:pStyle w:val="79"/>
              <w:snapToGrid w:val="0"/>
              <w:ind w:left="480" w:hanging="480"/>
              <w:rPr>
                <w:rFonts w:eastAsia="仿宋"/>
              </w:rPr>
            </w:pPr>
            <w:r>
              <w:rPr>
                <w:rFonts w:eastAsia="仿宋"/>
                <w:snapToGrid w:val="0"/>
                <w:kern w:val="21"/>
              </w:rPr>
              <w:t>/</w:t>
            </w:r>
          </w:p>
        </w:tc>
        <w:tc>
          <w:tcPr>
            <w:tcW w:w="1641" w:type="dxa"/>
            <w:vAlign w:val="center"/>
          </w:tcPr>
          <w:p w14:paraId="025BB2BE">
            <w:pPr>
              <w:pStyle w:val="79"/>
              <w:snapToGrid w:val="0"/>
              <w:ind w:left="480" w:hanging="480"/>
              <w:rPr>
                <w:rFonts w:eastAsia="仿宋"/>
              </w:rPr>
            </w:pPr>
            <w:r>
              <w:rPr>
                <w:rFonts w:eastAsia="仿宋"/>
                <w:snapToGrid w:val="0"/>
                <w:kern w:val="21"/>
              </w:rPr>
              <w:t>/</w:t>
            </w:r>
          </w:p>
        </w:tc>
        <w:tc>
          <w:tcPr>
            <w:tcW w:w="1144" w:type="dxa"/>
            <w:vAlign w:val="center"/>
          </w:tcPr>
          <w:p w14:paraId="7DB9AF45">
            <w:pPr>
              <w:pStyle w:val="79"/>
              <w:snapToGrid w:val="0"/>
              <w:ind w:left="480" w:hanging="480"/>
              <w:rPr>
                <w:rFonts w:eastAsia="仿宋"/>
              </w:rPr>
            </w:pPr>
            <w:r>
              <w:rPr>
                <w:rFonts w:eastAsia="仿宋"/>
                <w:snapToGrid w:val="0"/>
                <w:kern w:val="21"/>
              </w:rPr>
              <w:t>/</w:t>
            </w:r>
          </w:p>
        </w:tc>
      </w:tr>
      <w:tr w14:paraId="2BC26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Merge w:val="continue"/>
            <w:vAlign w:val="center"/>
          </w:tcPr>
          <w:p w14:paraId="0729296A">
            <w:pPr>
              <w:adjustRightInd w:val="0"/>
              <w:snapToGrid w:val="0"/>
              <w:jc w:val="center"/>
              <w:rPr>
                <w:rFonts w:eastAsia="仿宋"/>
                <w:szCs w:val="21"/>
              </w:rPr>
            </w:pPr>
          </w:p>
        </w:tc>
        <w:tc>
          <w:tcPr>
            <w:tcW w:w="2001" w:type="dxa"/>
            <w:vAlign w:val="center"/>
          </w:tcPr>
          <w:p w14:paraId="1E9F1827">
            <w:pPr>
              <w:adjustRightInd w:val="0"/>
              <w:snapToGrid w:val="0"/>
              <w:jc w:val="center"/>
              <w:rPr>
                <w:rFonts w:eastAsia="仿宋"/>
                <w:szCs w:val="21"/>
              </w:rPr>
            </w:pPr>
            <w:r>
              <w:rPr>
                <w:rFonts w:hint="eastAsia" w:eastAsia="仿宋"/>
                <w:sz w:val="24"/>
              </w:rPr>
              <w:t>NH</w:t>
            </w:r>
            <w:r>
              <w:rPr>
                <w:rFonts w:hint="eastAsia" w:eastAsia="仿宋"/>
                <w:sz w:val="24"/>
                <w:vertAlign w:val="subscript"/>
              </w:rPr>
              <w:t>3</w:t>
            </w:r>
            <w:r>
              <w:rPr>
                <w:rFonts w:hint="eastAsia" w:eastAsia="仿宋"/>
                <w:sz w:val="24"/>
              </w:rPr>
              <w:t>-N</w:t>
            </w:r>
          </w:p>
        </w:tc>
        <w:tc>
          <w:tcPr>
            <w:tcW w:w="1559" w:type="dxa"/>
            <w:vAlign w:val="center"/>
          </w:tcPr>
          <w:p w14:paraId="2F3E9832">
            <w:pPr>
              <w:pStyle w:val="79"/>
              <w:snapToGrid w:val="0"/>
              <w:ind w:left="480" w:hanging="480"/>
              <w:rPr>
                <w:rFonts w:eastAsia="仿宋"/>
              </w:rPr>
            </w:pPr>
            <w:r>
              <w:rPr>
                <w:rFonts w:eastAsia="仿宋"/>
                <w:snapToGrid w:val="0"/>
                <w:kern w:val="21"/>
              </w:rPr>
              <w:t>/</w:t>
            </w:r>
          </w:p>
        </w:tc>
        <w:tc>
          <w:tcPr>
            <w:tcW w:w="1134" w:type="dxa"/>
            <w:vAlign w:val="center"/>
          </w:tcPr>
          <w:p w14:paraId="1A9CE417">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79FE9548">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29D299CD">
            <w:pPr>
              <w:pStyle w:val="79"/>
              <w:snapToGrid w:val="0"/>
              <w:ind w:left="480" w:hanging="480"/>
              <w:rPr>
                <w:rFonts w:eastAsia="仿宋"/>
              </w:rPr>
            </w:pPr>
            <w:r>
              <w:rPr>
                <w:rFonts w:eastAsia="仿宋"/>
                <w:snapToGrid w:val="0"/>
                <w:kern w:val="21"/>
              </w:rPr>
              <w:t>/</w:t>
            </w:r>
          </w:p>
        </w:tc>
        <w:tc>
          <w:tcPr>
            <w:tcW w:w="1761" w:type="dxa"/>
            <w:vAlign w:val="center"/>
          </w:tcPr>
          <w:p w14:paraId="6437ECF5">
            <w:pPr>
              <w:pStyle w:val="79"/>
              <w:snapToGrid w:val="0"/>
              <w:ind w:left="480" w:hanging="480"/>
              <w:rPr>
                <w:rFonts w:eastAsia="仿宋"/>
              </w:rPr>
            </w:pPr>
            <w:r>
              <w:rPr>
                <w:rFonts w:eastAsia="仿宋"/>
                <w:snapToGrid w:val="0"/>
                <w:kern w:val="21"/>
              </w:rPr>
              <w:t>/</w:t>
            </w:r>
          </w:p>
        </w:tc>
        <w:tc>
          <w:tcPr>
            <w:tcW w:w="1641" w:type="dxa"/>
            <w:vAlign w:val="center"/>
          </w:tcPr>
          <w:p w14:paraId="3BD42375">
            <w:pPr>
              <w:pStyle w:val="79"/>
              <w:snapToGrid w:val="0"/>
              <w:ind w:left="480" w:hanging="480"/>
              <w:rPr>
                <w:rFonts w:eastAsia="仿宋"/>
              </w:rPr>
            </w:pPr>
            <w:r>
              <w:rPr>
                <w:rFonts w:eastAsia="仿宋"/>
                <w:snapToGrid w:val="0"/>
                <w:kern w:val="21"/>
              </w:rPr>
              <w:t>/</w:t>
            </w:r>
          </w:p>
        </w:tc>
        <w:tc>
          <w:tcPr>
            <w:tcW w:w="1144" w:type="dxa"/>
            <w:vAlign w:val="center"/>
          </w:tcPr>
          <w:p w14:paraId="110EC667">
            <w:pPr>
              <w:pStyle w:val="79"/>
              <w:snapToGrid w:val="0"/>
              <w:ind w:left="480" w:hanging="480"/>
              <w:rPr>
                <w:rFonts w:eastAsia="仿宋"/>
              </w:rPr>
            </w:pPr>
            <w:r>
              <w:rPr>
                <w:rFonts w:eastAsia="仿宋"/>
                <w:snapToGrid w:val="0"/>
                <w:kern w:val="21"/>
              </w:rPr>
              <w:t>/</w:t>
            </w:r>
          </w:p>
        </w:tc>
      </w:tr>
      <w:tr w14:paraId="38654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Merge w:val="continue"/>
            <w:vAlign w:val="center"/>
          </w:tcPr>
          <w:p w14:paraId="5619EFCF">
            <w:pPr>
              <w:adjustRightInd w:val="0"/>
              <w:snapToGrid w:val="0"/>
              <w:jc w:val="center"/>
              <w:rPr>
                <w:rFonts w:eastAsia="仿宋"/>
                <w:szCs w:val="21"/>
              </w:rPr>
            </w:pPr>
          </w:p>
        </w:tc>
        <w:tc>
          <w:tcPr>
            <w:tcW w:w="2001" w:type="dxa"/>
            <w:vAlign w:val="center"/>
          </w:tcPr>
          <w:p w14:paraId="058F66A0">
            <w:pPr>
              <w:adjustRightInd w:val="0"/>
              <w:snapToGrid w:val="0"/>
              <w:jc w:val="center"/>
              <w:rPr>
                <w:rFonts w:eastAsia="仿宋"/>
                <w:szCs w:val="21"/>
              </w:rPr>
            </w:pPr>
            <w:r>
              <w:rPr>
                <w:rFonts w:hint="eastAsia" w:eastAsia="仿宋"/>
                <w:sz w:val="24"/>
              </w:rPr>
              <w:t>SS</w:t>
            </w:r>
          </w:p>
        </w:tc>
        <w:tc>
          <w:tcPr>
            <w:tcW w:w="1559" w:type="dxa"/>
            <w:vAlign w:val="center"/>
          </w:tcPr>
          <w:p w14:paraId="52B89E3E">
            <w:pPr>
              <w:pStyle w:val="79"/>
              <w:snapToGrid w:val="0"/>
              <w:ind w:left="480" w:hanging="480"/>
              <w:rPr>
                <w:rFonts w:eastAsia="仿宋"/>
              </w:rPr>
            </w:pPr>
            <w:r>
              <w:rPr>
                <w:rFonts w:eastAsia="仿宋"/>
                <w:snapToGrid w:val="0"/>
                <w:kern w:val="21"/>
              </w:rPr>
              <w:t>/</w:t>
            </w:r>
          </w:p>
        </w:tc>
        <w:tc>
          <w:tcPr>
            <w:tcW w:w="1134" w:type="dxa"/>
            <w:vAlign w:val="center"/>
          </w:tcPr>
          <w:p w14:paraId="3128BB7F">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5E99B41A">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238C5E74">
            <w:pPr>
              <w:pStyle w:val="79"/>
              <w:snapToGrid w:val="0"/>
              <w:ind w:left="480" w:hanging="480"/>
              <w:rPr>
                <w:rFonts w:eastAsia="仿宋"/>
              </w:rPr>
            </w:pPr>
            <w:r>
              <w:rPr>
                <w:rFonts w:eastAsia="仿宋"/>
                <w:snapToGrid w:val="0"/>
                <w:kern w:val="21"/>
              </w:rPr>
              <w:t>/</w:t>
            </w:r>
          </w:p>
        </w:tc>
        <w:tc>
          <w:tcPr>
            <w:tcW w:w="1761" w:type="dxa"/>
            <w:vAlign w:val="center"/>
          </w:tcPr>
          <w:p w14:paraId="55B39C43">
            <w:pPr>
              <w:pStyle w:val="79"/>
              <w:snapToGrid w:val="0"/>
              <w:ind w:left="480" w:hanging="480"/>
              <w:rPr>
                <w:rFonts w:eastAsia="仿宋"/>
              </w:rPr>
            </w:pPr>
            <w:r>
              <w:rPr>
                <w:rFonts w:eastAsia="仿宋"/>
                <w:snapToGrid w:val="0"/>
                <w:kern w:val="21"/>
              </w:rPr>
              <w:t>/</w:t>
            </w:r>
          </w:p>
        </w:tc>
        <w:tc>
          <w:tcPr>
            <w:tcW w:w="1641" w:type="dxa"/>
            <w:vAlign w:val="center"/>
          </w:tcPr>
          <w:p w14:paraId="27A65141">
            <w:pPr>
              <w:pStyle w:val="79"/>
              <w:snapToGrid w:val="0"/>
              <w:ind w:left="480" w:hanging="480"/>
              <w:rPr>
                <w:rFonts w:eastAsia="仿宋"/>
              </w:rPr>
            </w:pPr>
            <w:r>
              <w:rPr>
                <w:rFonts w:eastAsia="仿宋"/>
                <w:snapToGrid w:val="0"/>
                <w:kern w:val="21"/>
              </w:rPr>
              <w:t>/</w:t>
            </w:r>
          </w:p>
        </w:tc>
        <w:tc>
          <w:tcPr>
            <w:tcW w:w="1144" w:type="dxa"/>
            <w:vAlign w:val="center"/>
          </w:tcPr>
          <w:p w14:paraId="08E56142">
            <w:pPr>
              <w:pStyle w:val="79"/>
              <w:snapToGrid w:val="0"/>
              <w:ind w:left="480" w:hanging="480"/>
              <w:rPr>
                <w:rFonts w:eastAsia="仿宋"/>
              </w:rPr>
            </w:pPr>
            <w:r>
              <w:rPr>
                <w:rFonts w:eastAsia="仿宋"/>
                <w:snapToGrid w:val="0"/>
                <w:kern w:val="21"/>
              </w:rPr>
              <w:t>/</w:t>
            </w:r>
          </w:p>
        </w:tc>
      </w:tr>
      <w:tr w14:paraId="6C3A3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Merge w:val="restart"/>
            <w:vAlign w:val="center"/>
          </w:tcPr>
          <w:p w14:paraId="0021005D">
            <w:pPr>
              <w:adjustRightInd w:val="0"/>
              <w:snapToGrid w:val="0"/>
              <w:jc w:val="center"/>
              <w:rPr>
                <w:rFonts w:eastAsia="仿宋"/>
                <w:szCs w:val="21"/>
              </w:rPr>
            </w:pPr>
            <w:r>
              <w:rPr>
                <w:rFonts w:eastAsia="仿宋"/>
                <w:szCs w:val="21"/>
              </w:rPr>
              <w:t>一般工业</w:t>
            </w:r>
          </w:p>
          <w:p w14:paraId="1DD66840">
            <w:pPr>
              <w:adjustRightInd w:val="0"/>
              <w:snapToGrid w:val="0"/>
              <w:jc w:val="center"/>
              <w:rPr>
                <w:rFonts w:eastAsia="仿宋"/>
                <w:szCs w:val="21"/>
              </w:rPr>
            </w:pPr>
            <w:r>
              <w:rPr>
                <w:rFonts w:eastAsia="仿宋"/>
                <w:szCs w:val="21"/>
              </w:rPr>
              <w:t>固体废物</w:t>
            </w:r>
          </w:p>
        </w:tc>
        <w:tc>
          <w:tcPr>
            <w:tcW w:w="2001" w:type="dxa"/>
            <w:vAlign w:val="center"/>
          </w:tcPr>
          <w:p w14:paraId="5009AD1D">
            <w:pPr>
              <w:adjustRightInd w:val="0"/>
              <w:snapToGrid w:val="0"/>
              <w:jc w:val="center"/>
              <w:rPr>
                <w:rFonts w:eastAsia="仿宋"/>
                <w:snapToGrid w:val="0"/>
                <w:kern w:val="21"/>
                <w:szCs w:val="21"/>
              </w:rPr>
            </w:pPr>
            <w:r>
              <w:rPr>
                <w:rFonts w:hint="eastAsia" w:eastAsia="仿宋"/>
                <w:snapToGrid w:val="0"/>
                <w:kern w:val="21"/>
                <w:szCs w:val="21"/>
              </w:rPr>
              <w:t>生活垃圾</w:t>
            </w:r>
          </w:p>
        </w:tc>
        <w:tc>
          <w:tcPr>
            <w:tcW w:w="1559" w:type="dxa"/>
            <w:vAlign w:val="center"/>
          </w:tcPr>
          <w:p w14:paraId="5B6586B0">
            <w:pPr>
              <w:pStyle w:val="79"/>
              <w:snapToGrid w:val="0"/>
              <w:ind w:left="480" w:hanging="480"/>
              <w:rPr>
                <w:rFonts w:eastAsia="仿宋"/>
                <w:snapToGrid w:val="0"/>
                <w:kern w:val="21"/>
              </w:rPr>
            </w:pPr>
            <w:r>
              <w:rPr>
                <w:rFonts w:eastAsia="仿宋"/>
                <w:snapToGrid w:val="0"/>
                <w:kern w:val="21"/>
              </w:rPr>
              <w:t>/</w:t>
            </w:r>
          </w:p>
        </w:tc>
        <w:tc>
          <w:tcPr>
            <w:tcW w:w="1134" w:type="dxa"/>
            <w:vAlign w:val="center"/>
          </w:tcPr>
          <w:p w14:paraId="003C7341">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5CEEFB8D">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61E9B8A9">
            <w:pPr>
              <w:pStyle w:val="79"/>
              <w:snapToGrid w:val="0"/>
              <w:ind w:left="480" w:hanging="480"/>
              <w:rPr>
                <w:rFonts w:eastAsia="仿宋"/>
                <w:snapToGrid w:val="0"/>
                <w:kern w:val="21"/>
              </w:rPr>
            </w:pPr>
            <w:r>
              <w:rPr>
                <w:rFonts w:eastAsia="仿宋"/>
                <w:snapToGrid w:val="0"/>
                <w:kern w:val="21"/>
              </w:rPr>
              <w:t>/</w:t>
            </w:r>
          </w:p>
        </w:tc>
        <w:tc>
          <w:tcPr>
            <w:tcW w:w="1761" w:type="dxa"/>
            <w:vAlign w:val="center"/>
          </w:tcPr>
          <w:p w14:paraId="19A79A69">
            <w:pPr>
              <w:pStyle w:val="79"/>
              <w:snapToGrid w:val="0"/>
              <w:ind w:left="480" w:hanging="480"/>
              <w:rPr>
                <w:rFonts w:eastAsia="仿宋"/>
                <w:snapToGrid w:val="0"/>
                <w:kern w:val="21"/>
              </w:rPr>
            </w:pPr>
            <w:r>
              <w:rPr>
                <w:rFonts w:eastAsia="仿宋"/>
                <w:snapToGrid w:val="0"/>
                <w:kern w:val="21"/>
              </w:rPr>
              <w:t>/</w:t>
            </w:r>
          </w:p>
        </w:tc>
        <w:tc>
          <w:tcPr>
            <w:tcW w:w="1641" w:type="dxa"/>
            <w:vAlign w:val="center"/>
          </w:tcPr>
          <w:p w14:paraId="70203AF9">
            <w:pPr>
              <w:pStyle w:val="79"/>
              <w:snapToGrid w:val="0"/>
              <w:ind w:left="480" w:hanging="480"/>
              <w:rPr>
                <w:rFonts w:eastAsia="仿宋"/>
                <w:snapToGrid w:val="0"/>
                <w:kern w:val="21"/>
              </w:rPr>
            </w:pPr>
            <w:r>
              <w:rPr>
                <w:rFonts w:eastAsia="仿宋"/>
                <w:snapToGrid w:val="0"/>
                <w:kern w:val="21"/>
              </w:rPr>
              <w:t>/</w:t>
            </w:r>
          </w:p>
        </w:tc>
        <w:tc>
          <w:tcPr>
            <w:tcW w:w="1144" w:type="dxa"/>
            <w:vAlign w:val="center"/>
          </w:tcPr>
          <w:p w14:paraId="19CB2C57">
            <w:pPr>
              <w:pStyle w:val="79"/>
              <w:snapToGrid w:val="0"/>
              <w:ind w:left="480" w:hanging="480"/>
              <w:rPr>
                <w:rFonts w:eastAsia="仿宋"/>
                <w:snapToGrid w:val="0"/>
                <w:kern w:val="21"/>
              </w:rPr>
            </w:pPr>
            <w:r>
              <w:rPr>
                <w:rFonts w:eastAsia="仿宋"/>
                <w:snapToGrid w:val="0"/>
                <w:kern w:val="21"/>
              </w:rPr>
              <w:t>/</w:t>
            </w:r>
          </w:p>
        </w:tc>
      </w:tr>
      <w:tr w14:paraId="6E228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Merge w:val="continue"/>
            <w:vAlign w:val="center"/>
          </w:tcPr>
          <w:p w14:paraId="01B1F286">
            <w:pPr>
              <w:adjustRightInd w:val="0"/>
              <w:snapToGrid w:val="0"/>
              <w:jc w:val="center"/>
              <w:rPr>
                <w:rFonts w:eastAsia="仿宋"/>
                <w:szCs w:val="21"/>
              </w:rPr>
            </w:pPr>
          </w:p>
        </w:tc>
        <w:tc>
          <w:tcPr>
            <w:tcW w:w="2001" w:type="dxa"/>
            <w:vAlign w:val="center"/>
          </w:tcPr>
          <w:p w14:paraId="30617F37">
            <w:pPr>
              <w:adjustRightInd w:val="0"/>
              <w:snapToGrid w:val="0"/>
              <w:jc w:val="center"/>
              <w:rPr>
                <w:rFonts w:eastAsia="仿宋"/>
                <w:szCs w:val="21"/>
              </w:rPr>
            </w:pPr>
            <w:r>
              <w:rPr>
                <w:rFonts w:hint="eastAsia" w:eastAsia="仿宋"/>
                <w:szCs w:val="21"/>
              </w:rPr>
              <w:t>沉淀池泥沙</w:t>
            </w:r>
          </w:p>
        </w:tc>
        <w:tc>
          <w:tcPr>
            <w:tcW w:w="1559" w:type="dxa"/>
            <w:vAlign w:val="center"/>
          </w:tcPr>
          <w:p w14:paraId="76A77F0E">
            <w:pPr>
              <w:pStyle w:val="79"/>
              <w:snapToGrid w:val="0"/>
              <w:ind w:left="480" w:hanging="480"/>
              <w:rPr>
                <w:rFonts w:eastAsia="仿宋"/>
                <w:snapToGrid w:val="0"/>
                <w:kern w:val="21"/>
              </w:rPr>
            </w:pPr>
            <w:r>
              <w:rPr>
                <w:rFonts w:eastAsia="仿宋"/>
                <w:snapToGrid w:val="0"/>
                <w:kern w:val="21"/>
              </w:rPr>
              <w:t>/</w:t>
            </w:r>
          </w:p>
        </w:tc>
        <w:tc>
          <w:tcPr>
            <w:tcW w:w="1134" w:type="dxa"/>
            <w:vAlign w:val="center"/>
          </w:tcPr>
          <w:p w14:paraId="17AB4274">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29B0ADFD">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692050C3">
            <w:pPr>
              <w:pStyle w:val="79"/>
              <w:snapToGrid w:val="0"/>
              <w:ind w:left="480" w:hanging="480"/>
              <w:rPr>
                <w:rFonts w:eastAsia="仿宋"/>
                <w:snapToGrid w:val="0"/>
                <w:kern w:val="21"/>
              </w:rPr>
            </w:pPr>
            <w:r>
              <w:rPr>
                <w:rFonts w:eastAsia="仿宋"/>
                <w:snapToGrid w:val="0"/>
                <w:kern w:val="21"/>
              </w:rPr>
              <w:t>/</w:t>
            </w:r>
          </w:p>
        </w:tc>
        <w:tc>
          <w:tcPr>
            <w:tcW w:w="1761" w:type="dxa"/>
            <w:vAlign w:val="center"/>
          </w:tcPr>
          <w:p w14:paraId="779ED0C0">
            <w:pPr>
              <w:pStyle w:val="79"/>
              <w:snapToGrid w:val="0"/>
              <w:ind w:left="480" w:hanging="480"/>
              <w:rPr>
                <w:rFonts w:eastAsia="仿宋"/>
                <w:snapToGrid w:val="0"/>
                <w:kern w:val="21"/>
              </w:rPr>
            </w:pPr>
            <w:r>
              <w:rPr>
                <w:rFonts w:eastAsia="仿宋"/>
                <w:snapToGrid w:val="0"/>
                <w:kern w:val="21"/>
              </w:rPr>
              <w:t>/</w:t>
            </w:r>
          </w:p>
        </w:tc>
        <w:tc>
          <w:tcPr>
            <w:tcW w:w="1641" w:type="dxa"/>
            <w:vAlign w:val="center"/>
          </w:tcPr>
          <w:p w14:paraId="1CE6E0FC">
            <w:pPr>
              <w:pStyle w:val="79"/>
              <w:snapToGrid w:val="0"/>
              <w:ind w:left="480" w:hanging="480"/>
              <w:rPr>
                <w:rFonts w:eastAsia="仿宋"/>
                <w:snapToGrid w:val="0"/>
                <w:kern w:val="21"/>
              </w:rPr>
            </w:pPr>
            <w:r>
              <w:rPr>
                <w:rFonts w:eastAsia="仿宋"/>
                <w:snapToGrid w:val="0"/>
                <w:kern w:val="21"/>
              </w:rPr>
              <w:t>/</w:t>
            </w:r>
          </w:p>
        </w:tc>
        <w:tc>
          <w:tcPr>
            <w:tcW w:w="1144" w:type="dxa"/>
            <w:vAlign w:val="center"/>
          </w:tcPr>
          <w:p w14:paraId="6910320E">
            <w:pPr>
              <w:pStyle w:val="79"/>
              <w:snapToGrid w:val="0"/>
              <w:ind w:left="480" w:hanging="480"/>
              <w:rPr>
                <w:rFonts w:eastAsia="仿宋"/>
                <w:snapToGrid w:val="0"/>
                <w:kern w:val="21"/>
              </w:rPr>
            </w:pPr>
            <w:r>
              <w:rPr>
                <w:rFonts w:eastAsia="仿宋"/>
                <w:snapToGrid w:val="0"/>
                <w:kern w:val="21"/>
              </w:rPr>
              <w:t>/</w:t>
            </w:r>
          </w:p>
        </w:tc>
      </w:tr>
      <w:tr w14:paraId="73D4E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Merge w:val="continue"/>
            <w:vAlign w:val="center"/>
          </w:tcPr>
          <w:p w14:paraId="20F018C2">
            <w:pPr>
              <w:adjustRightInd w:val="0"/>
              <w:snapToGrid w:val="0"/>
              <w:jc w:val="center"/>
              <w:rPr>
                <w:rFonts w:eastAsia="仿宋"/>
                <w:szCs w:val="21"/>
              </w:rPr>
            </w:pPr>
          </w:p>
        </w:tc>
        <w:tc>
          <w:tcPr>
            <w:tcW w:w="2001" w:type="dxa"/>
            <w:vAlign w:val="center"/>
          </w:tcPr>
          <w:p w14:paraId="538E71DB">
            <w:pPr>
              <w:adjustRightInd w:val="0"/>
              <w:snapToGrid w:val="0"/>
              <w:jc w:val="center"/>
              <w:rPr>
                <w:rFonts w:eastAsia="仿宋"/>
                <w:szCs w:val="21"/>
              </w:rPr>
            </w:pPr>
            <w:r>
              <w:rPr>
                <w:rFonts w:hint="eastAsia" w:eastAsia="仿宋"/>
                <w:szCs w:val="21"/>
              </w:rPr>
              <w:t>除尘灰</w:t>
            </w:r>
          </w:p>
        </w:tc>
        <w:tc>
          <w:tcPr>
            <w:tcW w:w="1559" w:type="dxa"/>
            <w:vAlign w:val="center"/>
          </w:tcPr>
          <w:p w14:paraId="348F4E47">
            <w:pPr>
              <w:pStyle w:val="79"/>
              <w:snapToGrid w:val="0"/>
              <w:ind w:left="480" w:hanging="480"/>
              <w:rPr>
                <w:rFonts w:eastAsia="仿宋"/>
                <w:snapToGrid w:val="0"/>
                <w:kern w:val="21"/>
              </w:rPr>
            </w:pPr>
            <w:r>
              <w:rPr>
                <w:rFonts w:eastAsia="仿宋"/>
                <w:snapToGrid w:val="0"/>
                <w:kern w:val="21"/>
              </w:rPr>
              <w:t>/</w:t>
            </w:r>
          </w:p>
        </w:tc>
        <w:tc>
          <w:tcPr>
            <w:tcW w:w="1134" w:type="dxa"/>
            <w:vAlign w:val="center"/>
          </w:tcPr>
          <w:p w14:paraId="50546282">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64209CAB">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4F826B31">
            <w:pPr>
              <w:pStyle w:val="79"/>
              <w:snapToGrid w:val="0"/>
              <w:ind w:left="480" w:hanging="480"/>
              <w:rPr>
                <w:rFonts w:eastAsia="仿宋"/>
                <w:snapToGrid w:val="0"/>
                <w:kern w:val="21"/>
              </w:rPr>
            </w:pPr>
            <w:r>
              <w:rPr>
                <w:rFonts w:eastAsia="仿宋"/>
                <w:snapToGrid w:val="0"/>
                <w:kern w:val="21"/>
              </w:rPr>
              <w:t>/</w:t>
            </w:r>
          </w:p>
        </w:tc>
        <w:tc>
          <w:tcPr>
            <w:tcW w:w="1761" w:type="dxa"/>
            <w:vAlign w:val="center"/>
          </w:tcPr>
          <w:p w14:paraId="1C8CE9DF">
            <w:pPr>
              <w:pStyle w:val="79"/>
              <w:snapToGrid w:val="0"/>
              <w:ind w:left="480" w:hanging="480"/>
              <w:rPr>
                <w:rFonts w:eastAsia="仿宋"/>
                <w:snapToGrid w:val="0"/>
                <w:kern w:val="21"/>
              </w:rPr>
            </w:pPr>
            <w:r>
              <w:rPr>
                <w:rFonts w:eastAsia="仿宋"/>
                <w:snapToGrid w:val="0"/>
                <w:kern w:val="21"/>
              </w:rPr>
              <w:t>/</w:t>
            </w:r>
          </w:p>
        </w:tc>
        <w:tc>
          <w:tcPr>
            <w:tcW w:w="1641" w:type="dxa"/>
            <w:vAlign w:val="center"/>
          </w:tcPr>
          <w:p w14:paraId="2A227696">
            <w:pPr>
              <w:pStyle w:val="79"/>
              <w:snapToGrid w:val="0"/>
              <w:ind w:left="480" w:hanging="480"/>
              <w:rPr>
                <w:rFonts w:eastAsia="仿宋"/>
                <w:snapToGrid w:val="0"/>
                <w:kern w:val="21"/>
              </w:rPr>
            </w:pPr>
            <w:r>
              <w:rPr>
                <w:rFonts w:eastAsia="仿宋"/>
                <w:snapToGrid w:val="0"/>
                <w:kern w:val="21"/>
              </w:rPr>
              <w:t>/</w:t>
            </w:r>
          </w:p>
        </w:tc>
        <w:tc>
          <w:tcPr>
            <w:tcW w:w="1144" w:type="dxa"/>
            <w:vAlign w:val="center"/>
          </w:tcPr>
          <w:p w14:paraId="6DF48BB3">
            <w:pPr>
              <w:pStyle w:val="79"/>
              <w:snapToGrid w:val="0"/>
              <w:ind w:left="480" w:hanging="480"/>
              <w:rPr>
                <w:rFonts w:eastAsia="仿宋"/>
                <w:snapToGrid w:val="0"/>
                <w:kern w:val="21"/>
              </w:rPr>
            </w:pPr>
            <w:r>
              <w:rPr>
                <w:rFonts w:eastAsia="仿宋"/>
                <w:snapToGrid w:val="0"/>
                <w:kern w:val="21"/>
              </w:rPr>
              <w:t>/</w:t>
            </w:r>
          </w:p>
        </w:tc>
      </w:tr>
      <w:tr w14:paraId="67B18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dxa"/>
            <w:vAlign w:val="center"/>
          </w:tcPr>
          <w:p w14:paraId="1ABD0CEA">
            <w:pPr>
              <w:adjustRightInd w:val="0"/>
              <w:snapToGrid w:val="0"/>
              <w:jc w:val="center"/>
              <w:rPr>
                <w:rFonts w:eastAsia="仿宋"/>
                <w:szCs w:val="21"/>
              </w:rPr>
            </w:pPr>
            <w:r>
              <w:rPr>
                <w:rFonts w:eastAsia="仿宋"/>
                <w:szCs w:val="21"/>
              </w:rPr>
              <w:t>危险废物</w:t>
            </w:r>
          </w:p>
        </w:tc>
        <w:tc>
          <w:tcPr>
            <w:tcW w:w="2001" w:type="dxa"/>
            <w:vAlign w:val="center"/>
          </w:tcPr>
          <w:p w14:paraId="0E4383E5">
            <w:pPr>
              <w:adjustRightInd w:val="0"/>
              <w:snapToGrid w:val="0"/>
              <w:jc w:val="center"/>
              <w:rPr>
                <w:rFonts w:eastAsia="仿宋"/>
                <w:szCs w:val="21"/>
              </w:rPr>
            </w:pPr>
            <w:r>
              <w:rPr>
                <w:rFonts w:hint="eastAsia" w:eastAsia="仿宋"/>
                <w:szCs w:val="21"/>
              </w:rPr>
              <w:t>/</w:t>
            </w:r>
          </w:p>
        </w:tc>
        <w:tc>
          <w:tcPr>
            <w:tcW w:w="1559" w:type="dxa"/>
            <w:vAlign w:val="center"/>
          </w:tcPr>
          <w:p w14:paraId="48C08194">
            <w:pPr>
              <w:pStyle w:val="79"/>
              <w:snapToGrid w:val="0"/>
              <w:ind w:left="480" w:hanging="480"/>
              <w:rPr>
                <w:rFonts w:eastAsia="仿宋"/>
                <w:snapToGrid w:val="0"/>
                <w:kern w:val="21"/>
              </w:rPr>
            </w:pPr>
            <w:r>
              <w:rPr>
                <w:rFonts w:eastAsia="仿宋"/>
                <w:snapToGrid w:val="0"/>
                <w:kern w:val="21"/>
              </w:rPr>
              <w:t>/</w:t>
            </w:r>
          </w:p>
        </w:tc>
        <w:tc>
          <w:tcPr>
            <w:tcW w:w="1134" w:type="dxa"/>
            <w:vAlign w:val="center"/>
          </w:tcPr>
          <w:p w14:paraId="3C55DEB7">
            <w:pPr>
              <w:pStyle w:val="79"/>
              <w:snapToGrid w:val="0"/>
              <w:ind w:left="480" w:hanging="480"/>
              <w:rPr>
                <w:rFonts w:eastAsia="仿宋"/>
                <w:snapToGrid w:val="0"/>
                <w:kern w:val="21"/>
              </w:rPr>
            </w:pPr>
            <w:r>
              <w:rPr>
                <w:rFonts w:eastAsia="仿宋"/>
                <w:snapToGrid w:val="0"/>
                <w:kern w:val="21"/>
              </w:rPr>
              <w:t>/</w:t>
            </w:r>
          </w:p>
        </w:tc>
        <w:tc>
          <w:tcPr>
            <w:tcW w:w="1701" w:type="dxa"/>
            <w:vAlign w:val="center"/>
          </w:tcPr>
          <w:p w14:paraId="371E6521">
            <w:pPr>
              <w:pStyle w:val="79"/>
              <w:snapToGrid w:val="0"/>
              <w:ind w:left="480" w:hanging="480"/>
              <w:rPr>
                <w:rFonts w:eastAsia="仿宋"/>
                <w:snapToGrid w:val="0"/>
                <w:kern w:val="21"/>
              </w:rPr>
            </w:pPr>
            <w:r>
              <w:rPr>
                <w:rFonts w:eastAsia="仿宋"/>
                <w:snapToGrid w:val="0"/>
                <w:kern w:val="21"/>
              </w:rPr>
              <w:t>/</w:t>
            </w:r>
          </w:p>
        </w:tc>
        <w:tc>
          <w:tcPr>
            <w:tcW w:w="1559" w:type="dxa"/>
            <w:vAlign w:val="center"/>
          </w:tcPr>
          <w:p w14:paraId="4F1BCEDF">
            <w:pPr>
              <w:pStyle w:val="79"/>
              <w:snapToGrid w:val="0"/>
              <w:ind w:left="480" w:hanging="480"/>
              <w:rPr>
                <w:rFonts w:eastAsia="仿宋"/>
                <w:snapToGrid w:val="0"/>
                <w:kern w:val="21"/>
              </w:rPr>
            </w:pPr>
            <w:r>
              <w:rPr>
                <w:rFonts w:eastAsia="仿宋"/>
                <w:snapToGrid w:val="0"/>
                <w:kern w:val="21"/>
              </w:rPr>
              <w:t>/</w:t>
            </w:r>
          </w:p>
        </w:tc>
        <w:tc>
          <w:tcPr>
            <w:tcW w:w="1761" w:type="dxa"/>
            <w:vAlign w:val="center"/>
          </w:tcPr>
          <w:p w14:paraId="5D3B8ABD">
            <w:pPr>
              <w:pStyle w:val="79"/>
              <w:snapToGrid w:val="0"/>
              <w:ind w:left="480" w:hanging="480"/>
              <w:rPr>
                <w:rFonts w:eastAsia="仿宋"/>
                <w:snapToGrid w:val="0"/>
                <w:kern w:val="21"/>
              </w:rPr>
            </w:pPr>
            <w:r>
              <w:rPr>
                <w:rFonts w:eastAsia="仿宋"/>
                <w:snapToGrid w:val="0"/>
                <w:kern w:val="21"/>
              </w:rPr>
              <w:t>/</w:t>
            </w:r>
          </w:p>
        </w:tc>
        <w:tc>
          <w:tcPr>
            <w:tcW w:w="1641" w:type="dxa"/>
            <w:vAlign w:val="center"/>
          </w:tcPr>
          <w:p w14:paraId="026B40DA">
            <w:pPr>
              <w:pStyle w:val="79"/>
              <w:snapToGrid w:val="0"/>
              <w:ind w:left="480" w:hanging="480"/>
              <w:rPr>
                <w:rFonts w:eastAsia="仿宋"/>
                <w:snapToGrid w:val="0"/>
                <w:kern w:val="21"/>
              </w:rPr>
            </w:pPr>
            <w:r>
              <w:rPr>
                <w:rFonts w:eastAsia="仿宋"/>
                <w:snapToGrid w:val="0"/>
                <w:kern w:val="21"/>
              </w:rPr>
              <w:t>/</w:t>
            </w:r>
          </w:p>
        </w:tc>
        <w:tc>
          <w:tcPr>
            <w:tcW w:w="1144" w:type="dxa"/>
            <w:vAlign w:val="center"/>
          </w:tcPr>
          <w:p w14:paraId="7276C444">
            <w:pPr>
              <w:pStyle w:val="79"/>
              <w:snapToGrid w:val="0"/>
              <w:ind w:left="480" w:hanging="480"/>
              <w:rPr>
                <w:rFonts w:eastAsia="仿宋"/>
                <w:snapToGrid w:val="0"/>
                <w:kern w:val="21"/>
              </w:rPr>
            </w:pPr>
            <w:r>
              <w:rPr>
                <w:rFonts w:eastAsia="仿宋"/>
                <w:snapToGrid w:val="0"/>
                <w:kern w:val="21"/>
              </w:rPr>
              <w:t>/</w:t>
            </w:r>
          </w:p>
        </w:tc>
      </w:tr>
    </w:tbl>
    <w:p w14:paraId="5870C9F3">
      <w:pPr>
        <w:adjustRightInd w:val="0"/>
        <w:snapToGrid w:val="0"/>
        <w:spacing w:before="192" w:beforeLines="80" w:after="24" w:line="260" w:lineRule="auto"/>
        <w:jc w:val="left"/>
        <w:rPr>
          <w:rFonts w:eastAsia="仿宋"/>
          <w:snapToGrid w:val="0"/>
          <w:spacing w:val="-6"/>
          <w:kern w:val="21"/>
          <w:szCs w:val="21"/>
        </w:rPr>
      </w:pPr>
      <w:r>
        <w:rPr>
          <w:rFonts w:eastAsia="仿宋"/>
          <w:snapToGrid w:val="0"/>
          <w:kern w:val="21"/>
          <w:szCs w:val="21"/>
        </w:rPr>
        <w:t>注：</w:t>
      </w:r>
      <w:r>
        <w:rPr>
          <w:rFonts w:eastAsia="仿宋"/>
          <w:snapToGrid w:val="0"/>
          <w:spacing w:val="-16"/>
          <w:kern w:val="21"/>
          <w:szCs w:val="21"/>
        </w:rPr>
        <w:fldChar w:fldCharType="begin"/>
      </w:r>
      <w:r>
        <w:rPr>
          <w:rFonts w:eastAsia="仿宋"/>
          <w:snapToGrid w:val="0"/>
          <w:spacing w:val="-16"/>
          <w:kern w:val="21"/>
          <w:szCs w:val="21"/>
        </w:rPr>
        <w:instrText xml:space="preserve"> = 6 \* GB3 \* MERGEFORMAT </w:instrText>
      </w:r>
      <w:r>
        <w:rPr>
          <w:rFonts w:eastAsia="仿宋"/>
          <w:snapToGrid w:val="0"/>
          <w:spacing w:val="-16"/>
          <w:kern w:val="21"/>
          <w:szCs w:val="21"/>
        </w:rPr>
        <w:fldChar w:fldCharType="separate"/>
      </w:r>
      <w:r>
        <w:rPr>
          <w:rFonts w:eastAsia="仿宋"/>
          <w:szCs w:val="21"/>
        </w:rPr>
        <w:t>⑥</w:t>
      </w:r>
      <w:r>
        <w:rPr>
          <w:rFonts w:eastAsia="仿宋"/>
          <w:snapToGrid w:val="0"/>
          <w:spacing w:val="-16"/>
          <w:kern w:val="21"/>
          <w:szCs w:val="21"/>
        </w:rPr>
        <w:fldChar w:fldCharType="end"/>
      </w:r>
      <w:r>
        <w:rPr>
          <w:rFonts w:eastAsia="仿宋"/>
          <w:snapToGrid w:val="0"/>
          <w:spacing w:val="-16"/>
          <w:kern w:val="21"/>
          <w:szCs w:val="21"/>
        </w:rPr>
        <w:t>=</w:t>
      </w:r>
      <w:r>
        <w:rPr>
          <w:rFonts w:eastAsia="仿宋"/>
          <w:snapToGrid w:val="0"/>
          <w:spacing w:val="-6"/>
          <w:kern w:val="21"/>
          <w:szCs w:val="21"/>
        </w:rPr>
        <w:fldChar w:fldCharType="begin"/>
      </w:r>
      <w:r>
        <w:rPr>
          <w:rFonts w:eastAsia="仿宋"/>
          <w:snapToGrid w:val="0"/>
          <w:spacing w:val="-6"/>
          <w:kern w:val="21"/>
          <w:szCs w:val="21"/>
        </w:rPr>
        <w:instrText xml:space="preserve"> = 1 \* GB3 \* MERGEFORMAT </w:instrText>
      </w:r>
      <w:r>
        <w:rPr>
          <w:rFonts w:eastAsia="仿宋"/>
          <w:snapToGrid w:val="0"/>
          <w:spacing w:val="-6"/>
          <w:kern w:val="21"/>
          <w:szCs w:val="21"/>
        </w:rPr>
        <w:fldChar w:fldCharType="separate"/>
      </w:r>
      <w:r>
        <w:rPr>
          <w:rFonts w:eastAsia="仿宋"/>
          <w:szCs w:val="21"/>
        </w:rPr>
        <w:t>①</w:t>
      </w:r>
      <w:r>
        <w:rPr>
          <w:rFonts w:eastAsia="仿宋"/>
          <w:snapToGrid w:val="0"/>
          <w:spacing w:val="-6"/>
          <w:kern w:val="21"/>
          <w:szCs w:val="21"/>
        </w:rPr>
        <w:fldChar w:fldCharType="end"/>
      </w:r>
      <w:r>
        <w:rPr>
          <w:rFonts w:eastAsia="仿宋"/>
          <w:snapToGrid w:val="0"/>
          <w:spacing w:val="-6"/>
          <w:kern w:val="21"/>
          <w:szCs w:val="21"/>
        </w:rPr>
        <w:t>+</w:t>
      </w:r>
      <w:r>
        <w:rPr>
          <w:rFonts w:eastAsia="仿宋"/>
          <w:snapToGrid w:val="0"/>
          <w:spacing w:val="-6"/>
          <w:kern w:val="21"/>
          <w:szCs w:val="21"/>
        </w:rPr>
        <w:fldChar w:fldCharType="begin"/>
      </w:r>
      <w:r>
        <w:rPr>
          <w:rFonts w:eastAsia="仿宋"/>
          <w:snapToGrid w:val="0"/>
          <w:spacing w:val="-6"/>
          <w:kern w:val="21"/>
          <w:szCs w:val="21"/>
        </w:rPr>
        <w:instrText xml:space="preserve"> = 3 \* GB3 \* MERGEFORMAT </w:instrText>
      </w:r>
      <w:r>
        <w:rPr>
          <w:rFonts w:eastAsia="仿宋"/>
          <w:snapToGrid w:val="0"/>
          <w:spacing w:val="-6"/>
          <w:kern w:val="21"/>
          <w:szCs w:val="21"/>
        </w:rPr>
        <w:fldChar w:fldCharType="separate"/>
      </w:r>
      <w:r>
        <w:rPr>
          <w:rFonts w:eastAsia="仿宋"/>
          <w:szCs w:val="21"/>
        </w:rPr>
        <w:t>③</w:t>
      </w:r>
      <w:r>
        <w:rPr>
          <w:rFonts w:eastAsia="仿宋"/>
          <w:snapToGrid w:val="0"/>
          <w:spacing w:val="-6"/>
          <w:kern w:val="21"/>
          <w:szCs w:val="21"/>
        </w:rPr>
        <w:fldChar w:fldCharType="end"/>
      </w:r>
      <w:r>
        <w:rPr>
          <w:rFonts w:eastAsia="仿宋"/>
          <w:snapToGrid w:val="0"/>
          <w:spacing w:val="-6"/>
          <w:kern w:val="21"/>
          <w:szCs w:val="21"/>
        </w:rPr>
        <w:t>+</w:t>
      </w:r>
      <w:r>
        <w:rPr>
          <w:rFonts w:eastAsia="仿宋"/>
          <w:snapToGrid w:val="0"/>
          <w:spacing w:val="-6"/>
          <w:kern w:val="21"/>
          <w:szCs w:val="21"/>
        </w:rPr>
        <w:fldChar w:fldCharType="begin"/>
      </w:r>
      <w:r>
        <w:rPr>
          <w:rFonts w:eastAsia="仿宋"/>
          <w:snapToGrid w:val="0"/>
          <w:spacing w:val="-6"/>
          <w:kern w:val="21"/>
          <w:szCs w:val="21"/>
        </w:rPr>
        <w:instrText xml:space="preserve"> = 4 \* GB3 \* MERGEFORMAT </w:instrText>
      </w:r>
      <w:r>
        <w:rPr>
          <w:rFonts w:eastAsia="仿宋"/>
          <w:snapToGrid w:val="0"/>
          <w:spacing w:val="-6"/>
          <w:kern w:val="21"/>
          <w:szCs w:val="21"/>
        </w:rPr>
        <w:fldChar w:fldCharType="separate"/>
      </w:r>
      <w:r>
        <w:rPr>
          <w:rFonts w:eastAsia="仿宋"/>
          <w:szCs w:val="21"/>
        </w:rPr>
        <w:t>④</w:t>
      </w:r>
      <w:r>
        <w:rPr>
          <w:rFonts w:eastAsia="仿宋"/>
          <w:snapToGrid w:val="0"/>
          <w:spacing w:val="-6"/>
          <w:kern w:val="21"/>
          <w:szCs w:val="21"/>
        </w:rPr>
        <w:fldChar w:fldCharType="end"/>
      </w:r>
      <w:r>
        <w:rPr>
          <w:rFonts w:eastAsia="仿宋"/>
          <w:snapToGrid w:val="0"/>
          <w:spacing w:val="-6"/>
          <w:kern w:val="21"/>
          <w:szCs w:val="21"/>
        </w:rPr>
        <w:t>-</w:t>
      </w:r>
      <w:r>
        <w:rPr>
          <w:rFonts w:eastAsia="仿宋"/>
          <w:snapToGrid w:val="0"/>
          <w:spacing w:val="-16"/>
          <w:kern w:val="21"/>
          <w:szCs w:val="21"/>
        </w:rPr>
        <w:fldChar w:fldCharType="begin"/>
      </w:r>
      <w:r>
        <w:rPr>
          <w:rFonts w:eastAsia="仿宋"/>
          <w:snapToGrid w:val="0"/>
          <w:spacing w:val="-16"/>
          <w:kern w:val="21"/>
          <w:szCs w:val="21"/>
        </w:rPr>
        <w:instrText xml:space="preserve"> = 5 \* GB3 \* MERGEFORMAT </w:instrText>
      </w:r>
      <w:r>
        <w:rPr>
          <w:rFonts w:eastAsia="仿宋"/>
          <w:snapToGrid w:val="0"/>
          <w:spacing w:val="-16"/>
          <w:kern w:val="21"/>
          <w:szCs w:val="21"/>
        </w:rPr>
        <w:fldChar w:fldCharType="separate"/>
      </w:r>
      <w:r>
        <w:rPr>
          <w:rFonts w:eastAsia="仿宋"/>
          <w:szCs w:val="21"/>
        </w:rPr>
        <w:t>⑤</w:t>
      </w:r>
      <w:r>
        <w:rPr>
          <w:rFonts w:eastAsia="仿宋"/>
          <w:snapToGrid w:val="0"/>
          <w:spacing w:val="-16"/>
          <w:kern w:val="21"/>
          <w:szCs w:val="21"/>
        </w:rPr>
        <w:fldChar w:fldCharType="end"/>
      </w:r>
      <w:r>
        <w:rPr>
          <w:rFonts w:eastAsia="仿宋"/>
          <w:snapToGrid w:val="0"/>
          <w:spacing w:val="-16"/>
          <w:kern w:val="21"/>
          <w:szCs w:val="21"/>
        </w:rPr>
        <w:t>；</w:t>
      </w:r>
      <w:r>
        <w:rPr>
          <w:rFonts w:eastAsia="仿宋"/>
          <w:snapToGrid w:val="0"/>
          <w:spacing w:val="-6"/>
          <w:kern w:val="21"/>
          <w:szCs w:val="21"/>
        </w:rPr>
        <w:fldChar w:fldCharType="begin"/>
      </w:r>
      <w:r>
        <w:rPr>
          <w:rFonts w:eastAsia="仿宋"/>
          <w:snapToGrid w:val="0"/>
          <w:spacing w:val="-6"/>
          <w:kern w:val="21"/>
          <w:szCs w:val="21"/>
        </w:rPr>
        <w:instrText xml:space="preserve"> = 7 \* GB3 \* MERGEFORMAT </w:instrText>
      </w:r>
      <w:r>
        <w:rPr>
          <w:rFonts w:eastAsia="仿宋"/>
          <w:snapToGrid w:val="0"/>
          <w:spacing w:val="-6"/>
          <w:kern w:val="21"/>
          <w:szCs w:val="21"/>
        </w:rPr>
        <w:fldChar w:fldCharType="separate"/>
      </w:r>
      <w:r>
        <w:rPr>
          <w:rFonts w:eastAsia="仿宋"/>
          <w:szCs w:val="21"/>
        </w:rPr>
        <w:t>⑦</w:t>
      </w:r>
      <w:r>
        <w:rPr>
          <w:rFonts w:eastAsia="仿宋"/>
          <w:snapToGrid w:val="0"/>
          <w:spacing w:val="-6"/>
          <w:kern w:val="21"/>
          <w:szCs w:val="21"/>
        </w:rPr>
        <w:fldChar w:fldCharType="end"/>
      </w:r>
      <w:r>
        <w:rPr>
          <w:rFonts w:eastAsia="仿宋"/>
          <w:snapToGrid w:val="0"/>
          <w:spacing w:val="-6"/>
          <w:kern w:val="21"/>
          <w:szCs w:val="21"/>
        </w:rPr>
        <w:t>=</w:t>
      </w:r>
      <w:r>
        <w:rPr>
          <w:rFonts w:eastAsia="仿宋"/>
          <w:snapToGrid w:val="0"/>
          <w:spacing w:val="-16"/>
          <w:kern w:val="21"/>
          <w:szCs w:val="21"/>
        </w:rPr>
        <w:fldChar w:fldCharType="begin"/>
      </w:r>
      <w:r>
        <w:rPr>
          <w:rFonts w:eastAsia="仿宋"/>
          <w:snapToGrid w:val="0"/>
          <w:spacing w:val="-16"/>
          <w:kern w:val="21"/>
          <w:szCs w:val="21"/>
        </w:rPr>
        <w:instrText xml:space="preserve"> = 6 \* GB3 \* MERGEFORMAT </w:instrText>
      </w:r>
      <w:r>
        <w:rPr>
          <w:rFonts w:eastAsia="仿宋"/>
          <w:snapToGrid w:val="0"/>
          <w:spacing w:val="-16"/>
          <w:kern w:val="21"/>
          <w:szCs w:val="21"/>
        </w:rPr>
        <w:fldChar w:fldCharType="separate"/>
      </w:r>
      <w:r>
        <w:rPr>
          <w:rFonts w:eastAsia="仿宋"/>
          <w:szCs w:val="21"/>
        </w:rPr>
        <w:t>⑥</w:t>
      </w:r>
      <w:r>
        <w:rPr>
          <w:rFonts w:eastAsia="仿宋"/>
          <w:snapToGrid w:val="0"/>
          <w:spacing w:val="-16"/>
          <w:kern w:val="21"/>
          <w:szCs w:val="21"/>
        </w:rPr>
        <w:fldChar w:fldCharType="end"/>
      </w:r>
      <w:r>
        <w:rPr>
          <w:rFonts w:eastAsia="仿宋"/>
          <w:snapToGrid w:val="0"/>
          <w:spacing w:val="-16"/>
          <w:kern w:val="21"/>
          <w:szCs w:val="21"/>
        </w:rPr>
        <w:t>-</w:t>
      </w:r>
      <w:r>
        <w:rPr>
          <w:rFonts w:eastAsia="仿宋"/>
          <w:snapToGrid w:val="0"/>
          <w:spacing w:val="-6"/>
          <w:kern w:val="21"/>
          <w:szCs w:val="21"/>
        </w:rPr>
        <w:fldChar w:fldCharType="begin"/>
      </w:r>
      <w:r>
        <w:rPr>
          <w:rFonts w:eastAsia="仿宋"/>
          <w:snapToGrid w:val="0"/>
          <w:spacing w:val="-6"/>
          <w:kern w:val="21"/>
          <w:szCs w:val="21"/>
        </w:rPr>
        <w:instrText xml:space="preserve"> = 1 \* GB3 \* MERGEFORMAT </w:instrText>
      </w:r>
      <w:r>
        <w:rPr>
          <w:rFonts w:eastAsia="仿宋"/>
          <w:snapToGrid w:val="0"/>
          <w:spacing w:val="-6"/>
          <w:kern w:val="21"/>
          <w:szCs w:val="21"/>
        </w:rPr>
        <w:fldChar w:fldCharType="separate"/>
      </w:r>
      <w:r>
        <w:rPr>
          <w:rFonts w:eastAsia="仿宋"/>
          <w:szCs w:val="21"/>
        </w:rPr>
        <w:t>①</w:t>
      </w:r>
      <w:r>
        <w:rPr>
          <w:rFonts w:eastAsia="仿宋"/>
          <w:snapToGrid w:val="0"/>
          <w:spacing w:val="-6"/>
          <w:kern w:val="21"/>
          <w:szCs w:val="21"/>
        </w:rPr>
        <w:fldChar w:fldCharType="end"/>
      </w:r>
    </w:p>
    <w:p w14:paraId="493B9F22">
      <w:pPr>
        <w:pStyle w:val="9"/>
        <w:rPr>
          <w:rFonts w:eastAsia="仿宋"/>
        </w:rPr>
      </w:pPr>
    </w:p>
    <w:p w14:paraId="17366E85"/>
    <w:p w14:paraId="4784FDBB"/>
    <w:sectPr>
      <w:footerReference r:id="rId7" w:type="default"/>
      <w:pgSz w:w="16838" w:h="11906" w:orient="landscape"/>
      <w:pgMar w:top="1134" w:right="1440" w:bottom="1134" w:left="1440"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Times New Roman PS MT">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DD5C">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90AB">
    <w:pPr>
      <w:pStyle w:val="25"/>
      <w:framePr w:wrap="around" w:vAnchor="text" w:hAnchor="margin" w:xAlign="center" w:y="1"/>
      <w:rPr>
        <w:rStyle w:val="41"/>
      </w:rPr>
    </w:pPr>
    <w:r>
      <w:fldChar w:fldCharType="begin"/>
    </w:r>
    <w:r>
      <w:rPr>
        <w:rStyle w:val="41"/>
      </w:rPr>
      <w:instrText xml:space="preserve">PAGE  </w:instrText>
    </w:r>
    <w:r>
      <w:fldChar w:fldCharType="end"/>
    </w:r>
  </w:p>
  <w:p w14:paraId="0505E1A6">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9699">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02AD">
    <w:pPr>
      <w:pStyle w:val="25"/>
      <w:ind w:right="360" w:firstLine="360"/>
      <w:jc w:val="center"/>
    </w:pPr>
    <w:r>
      <w:rPr>
        <w:rStyle w:val="41"/>
      </w:rPr>
      <w:fldChar w:fldCharType="begin"/>
    </w:r>
    <w:r>
      <w:rPr>
        <w:rStyle w:val="41"/>
      </w:rPr>
      <w:instrText xml:space="preserve"> PAGE </w:instrText>
    </w:r>
    <w:r>
      <w:rPr>
        <w:rStyle w:val="41"/>
      </w:rPr>
      <w:fldChar w:fldCharType="separate"/>
    </w:r>
    <w:r>
      <w:rPr>
        <w:rStyle w:val="41"/>
      </w:rPr>
      <w:t>7</w:t>
    </w:r>
    <w:r>
      <w:rPr>
        <w:rStyle w:val="4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74572">
    <w:pPr>
      <w:pStyle w:val="25"/>
      <w:ind w:right="360" w:firstLine="360"/>
      <w:jc w:val="center"/>
    </w:pPr>
    <w:r>
      <w:rPr>
        <w:rStyle w:val="41"/>
      </w:rPr>
      <w:fldChar w:fldCharType="begin"/>
    </w:r>
    <w:r>
      <w:rPr>
        <w:rStyle w:val="41"/>
      </w:rPr>
      <w:instrText xml:space="preserve"> PAGE </w:instrText>
    </w:r>
    <w:r>
      <w:rPr>
        <w:rStyle w:val="41"/>
      </w:rPr>
      <w:fldChar w:fldCharType="separate"/>
    </w:r>
    <w:r>
      <w:rPr>
        <w:rStyle w:val="41"/>
      </w:rPr>
      <w:t>48</w:t>
    </w:r>
    <w:r>
      <w:rPr>
        <w:rStyle w:val="4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74B44"/>
    <w:multiLevelType w:val="singleLevel"/>
    <w:tmpl w:val="80B74B44"/>
    <w:lvl w:ilvl="0" w:tentative="0">
      <w:start w:val="1"/>
      <w:numFmt w:val="decimal"/>
      <w:lvlText w:val="%1."/>
      <w:lvlJc w:val="left"/>
      <w:pPr>
        <w:tabs>
          <w:tab w:val="left" w:pos="312"/>
        </w:tabs>
      </w:pPr>
    </w:lvl>
  </w:abstractNum>
  <w:abstractNum w:abstractNumId="1">
    <w:nsid w:val="8C3E4501"/>
    <w:multiLevelType w:val="singleLevel"/>
    <w:tmpl w:val="8C3E4501"/>
    <w:lvl w:ilvl="0" w:tentative="0">
      <w:start w:val="1"/>
      <w:numFmt w:val="decimal"/>
      <w:suff w:val="nothing"/>
      <w:lvlText w:val="（%1）"/>
      <w:lvlJc w:val="left"/>
    </w:lvl>
  </w:abstractNum>
  <w:abstractNum w:abstractNumId="2">
    <w:nsid w:val="9FC52635"/>
    <w:multiLevelType w:val="singleLevel"/>
    <w:tmpl w:val="9FC52635"/>
    <w:lvl w:ilvl="0" w:tentative="0">
      <w:start w:val="1"/>
      <w:numFmt w:val="decimal"/>
      <w:suff w:val="nothing"/>
      <w:lvlText w:val="（%1）"/>
      <w:lvlJc w:val="left"/>
    </w:lvl>
  </w:abstractNum>
  <w:abstractNum w:abstractNumId="3">
    <w:nsid w:val="CA047DA8"/>
    <w:multiLevelType w:val="singleLevel"/>
    <w:tmpl w:val="CA047DA8"/>
    <w:lvl w:ilvl="0" w:tentative="0">
      <w:start w:val="1"/>
      <w:numFmt w:val="decimal"/>
      <w:suff w:val="nothing"/>
      <w:lvlText w:val="（%1）"/>
      <w:lvlJc w:val="left"/>
    </w:lvl>
  </w:abstractNum>
  <w:abstractNum w:abstractNumId="4">
    <w:nsid w:val="D5718EC1"/>
    <w:multiLevelType w:val="singleLevel"/>
    <w:tmpl w:val="D5718EC1"/>
    <w:lvl w:ilvl="0" w:tentative="0">
      <w:start w:val="1"/>
      <w:numFmt w:val="decimal"/>
      <w:lvlText w:val="%1."/>
      <w:lvlJc w:val="left"/>
      <w:pPr>
        <w:tabs>
          <w:tab w:val="left" w:pos="312"/>
        </w:tabs>
      </w:pPr>
    </w:lvl>
  </w:abstractNum>
  <w:abstractNum w:abstractNumId="5">
    <w:nsid w:val="00094955"/>
    <w:multiLevelType w:val="singleLevel"/>
    <w:tmpl w:val="00094955"/>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6">
    <w:nsid w:val="0DA22590"/>
    <w:multiLevelType w:val="multilevel"/>
    <w:tmpl w:val="0DA22590"/>
    <w:lvl w:ilvl="0" w:tentative="0">
      <w:start w:val="1"/>
      <w:numFmt w:val="decimal"/>
      <w:suff w:val="space"/>
      <w:lvlText w:val="%1"/>
      <w:lvlJc w:val="left"/>
      <w:pPr>
        <w:ind w:left="108" w:firstLine="0"/>
      </w:pPr>
      <w:rPr>
        <w:rFonts w:hint="eastAsia"/>
      </w:rPr>
    </w:lvl>
    <w:lvl w:ilvl="1" w:tentative="0">
      <w:start w:val="1"/>
      <w:numFmt w:val="decimal"/>
      <w:suff w:val="space"/>
      <w:lvlText w:val="%1.%2"/>
      <w:lvlJc w:val="left"/>
      <w:pPr>
        <w:ind w:left="108" w:firstLine="0"/>
      </w:pPr>
      <w:rPr>
        <w:rFonts w:hint="eastAsia"/>
      </w:rPr>
    </w:lvl>
    <w:lvl w:ilvl="2" w:tentative="0">
      <w:start w:val="1"/>
      <w:numFmt w:val="decimal"/>
      <w:suff w:val="space"/>
      <w:lvlText w:val="%1.%2.%3"/>
      <w:lvlJc w:val="left"/>
      <w:pPr>
        <w:ind w:left="108" w:firstLine="0"/>
      </w:pPr>
      <w:rPr>
        <w:rFonts w:hint="eastAsia"/>
      </w:rPr>
    </w:lvl>
    <w:lvl w:ilvl="3" w:tentative="0">
      <w:start w:val="1"/>
      <w:numFmt w:val="decimal"/>
      <w:suff w:val="space"/>
      <w:lvlText w:val="%1.%2.%3.%4"/>
      <w:lvlJc w:val="left"/>
      <w:pPr>
        <w:ind w:left="108"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pStyle w:val="8"/>
      <w:suff w:val="space"/>
      <w:lvlText w:val="%1.%2.%3.%4.%5"/>
      <w:lvlJc w:val="left"/>
      <w:pPr>
        <w:ind w:left="108"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tentative="0">
      <w:start w:val="1"/>
      <w:numFmt w:val="lowerLetter"/>
      <w:pStyle w:val="10"/>
      <w:suff w:val="space"/>
      <w:lvlText w:val="%6）"/>
      <w:lvlJc w:val="left"/>
      <w:pPr>
        <w:ind w:left="108" w:firstLine="493"/>
      </w:pPr>
      <w:rPr>
        <w:rFonts w:hint="eastAsia"/>
      </w:rPr>
    </w:lvl>
    <w:lvl w:ilvl="6" w:tentative="0">
      <w:start w:val="1"/>
      <w:numFmt w:val="decimal"/>
      <w:pStyle w:val="11"/>
      <w:suff w:val="space"/>
      <w:lvlText w:val="%7）"/>
      <w:lvlJc w:val="left"/>
      <w:pPr>
        <w:ind w:left="108" w:firstLine="969"/>
      </w:pPr>
      <w:rPr>
        <w:rFonts w:hint="eastAsia"/>
      </w:rPr>
    </w:lvl>
    <w:lvl w:ilvl="7" w:tentative="0">
      <w:start w:val="1"/>
      <w:numFmt w:val="lowerLetter"/>
      <w:lvlText w:val="(%8)"/>
      <w:lvlJc w:val="left"/>
      <w:pPr>
        <w:tabs>
          <w:tab w:val="left" w:pos="102"/>
        </w:tabs>
        <w:ind w:left="108" w:firstLine="0"/>
      </w:pPr>
      <w:rPr>
        <w:rFonts w:hint="eastAsia"/>
      </w:rPr>
    </w:lvl>
    <w:lvl w:ilvl="8" w:tentative="0">
      <w:start w:val="1"/>
      <w:numFmt w:val="lowerRoman"/>
      <w:lvlText w:val="(%9)"/>
      <w:lvlJc w:val="left"/>
      <w:pPr>
        <w:tabs>
          <w:tab w:val="left" w:pos="102"/>
        </w:tabs>
        <w:ind w:left="108" w:firstLine="0"/>
      </w:pPr>
      <w:rPr>
        <w:rFonts w:hint="eastAsia"/>
      </w:rPr>
    </w:lvl>
  </w:abstractNum>
  <w:abstractNum w:abstractNumId="7">
    <w:nsid w:val="0E701E7E"/>
    <w:multiLevelType w:val="singleLevel"/>
    <w:tmpl w:val="0E701E7E"/>
    <w:lvl w:ilvl="0" w:tentative="0">
      <w:start w:val="1"/>
      <w:numFmt w:val="decimal"/>
      <w:lvlText w:val="%1."/>
      <w:lvlJc w:val="left"/>
      <w:pPr>
        <w:tabs>
          <w:tab w:val="left" w:pos="312"/>
        </w:tabs>
      </w:pPr>
    </w:lvl>
  </w:abstractNum>
  <w:abstractNum w:abstractNumId="8">
    <w:nsid w:val="345A1C5B"/>
    <w:multiLevelType w:val="multilevel"/>
    <w:tmpl w:val="345A1C5B"/>
    <w:lvl w:ilvl="0" w:tentative="0">
      <w:start w:val="1"/>
      <w:numFmt w:val="chineseCountingThousand"/>
      <w:suff w:val="nothing"/>
      <w:lvlText w:val="第%1章"/>
      <w:lvlJc w:val="left"/>
    </w:lvl>
    <w:lvl w:ilvl="1" w:tentative="0">
      <w:start w:val="1"/>
      <w:numFmt w:val="none"/>
      <w:suff w:val="nothing"/>
      <w:lvlText w:val=""/>
      <w:lvlJc w:val="left"/>
    </w:lvl>
    <w:lvl w:ilvl="2" w:tentative="0">
      <w:start w:val="1"/>
      <w:numFmt w:val="none"/>
      <w:pStyle w:val="6"/>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9">
    <w:nsid w:val="380CA9D8"/>
    <w:multiLevelType w:val="singleLevel"/>
    <w:tmpl w:val="380CA9D8"/>
    <w:lvl w:ilvl="0" w:tentative="0">
      <w:start w:val="1"/>
      <w:numFmt w:val="decimal"/>
      <w:lvlText w:val="%1."/>
      <w:lvlJc w:val="left"/>
      <w:pPr>
        <w:tabs>
          <w:tab w:val="left" w:pos="312"/>
        </w:tabs>
      </w:pPr>
    </w:lvl>
  </w:abstractNum>
  <w:abstractNum w:abstractNumId="10">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55"/>
      <w:suff w:val="space"/>
      <w:lvlText w:val="%1.%2"/>
      <w:lvlJc w:val="left"/>
      <w:pPr>
        <w:ind w:left="1701"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1306C0A"/>
    <w:multiLevelType w:val="singleLevel"/>
    <w:tmpl w:val="51306C0A"/>
    <w:lvl w:ilvl="0" w:tentative="0">
      <w:start w:val="1"/>
      <w:numFmt w:val="decimal"/>
      <w:suff w:val="nothing"/>
      <w:lvlText w:val="%1）"/>
      <w:lvlJc w:val="left"/>
    </w:lvl>
  </w:abstractNum>
  <w:abstractNum w:abstractNumId="12">
    <w:nsid w:val="71C66D49"/>
    <w:multiLevelType w:val="singleLevel"/>
    <w:tmpl w:val="71C66D49"/>
    <w:lvl w:ilvl="0" w:tentative="0">
      <w:start w:val="4"/>
      <w:numFmt w:val="decimal"/>
      <w:suff w:val="nothing"/>
      <w:lvlText w:val="（%1）"/>
      <w:lvlJc w:val="left"/>
    </w:lvl>
  </w:abstractNum>
  <w:num w:numId="1">
    <w:abstractNumId w:val="8"/>
  </w:num>
  <w:num w:numId="2">
    <w:abstractNumId w:val="6"/>
  </w:num>
  <w:num w:numId="3">
    <w:abstractNumId w:val="5"/>
  </w:num>
  <w:num w:numId="4">
    <w:abstractNumId w:val="10"/>
  </w:num>
  <w:num w:numId="5">
    <w:abstractNumId w:val="4"/>
  </w:num>
  <w:num w:numId="6">
    <w:abstractNumId w:val="0"/>
  </w:num>
  <w:num w:numId="7">
    <w:abstractNumId w:val="7"/>
  </w:num>
  <w:num w:numId="8">
    <w:abstractNumId w:val="9"/>
  </w:num>
  <w:num w:numId="9">
    <w:abstractNumId w:val="12"/>
  </w:num>
  <w:num w:numId="10">
    <w:abstractNumId w:val="1"/>
  </w:num>
  <w:num w:numId="11">
    <w:abstractNumId w:val="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zFmYzdkNDZkOGI1N2FkNGU3ZDU0ZGY5MzBkZmEifQ=="/>
  </w:docVars>
  <w:rsids>
    <w:rsidRoot w:val="004F7E47"/>
    <w:rsid w:val="004F7E47"/>
    <w:rsid w:val="007322BB"/>
    <w:rsid w:val="00A57EC3"/>
    <w:rsid w:val="00D27F64"/>
    <w:rsid w:val="00D63842"/>
    <w:rsid w:val="034675D0"/>
    <w:rsid w:val="04513BA5"/>
    <w:rsid w:val="04C873A5"/>
    <w:rsid w:val="06303AE4"/>
    <w:rsid w:val="07002F2F"/>
    <w:rsid w:val="07222102"/>
    <w:rsid w:val="0AA16DFC"/>
    <w:rsid w:val="0B620D8A"/>
    <w:rsid w:val="0B942B8C"/>
    <w:rsid w:val="0CE410F2"/>
    <w:rsid w:val="0DCA5D4D"/>
    <w:rsid w:val="1004141B"/>
    <w:rsid w:val="108D0A17"/>
    <w:rsid w:val="11AE1162"/>
    <w:rsid w:val="17A72F8A"/>
    <w:rsid w:val="18DA672E"/>
    <w:rsid w:val="19353569"/>
    <w:rsid w:val="19622180"/>
    <w:rsid w:val="1A6B379B"/>
    <w:rsid w:val="1C313720"/>
    <w:rsid w:val="1C75339F"/>
    <w:rsid w:val="1E0D5462"/>
    <w:rsid w:val="20E53D88"/>
    <w:rsid w:val="21214E39"/>
    <w:rsid w:val="22EE2D2B"/>
    <w:rsid w:val="23DF0B2F"/>
    <w:rsid w:val="27C81252"/>
    <w:rsid w:val="27E37F19"/>
    <w:rsid w:val="2AB75F70"/>
    <w:rsid w:val="2C2560A7"/>
    <w:rsid w:val="2C4B2140"/>
    <w:rsid w:val="2C752B50"/>
    <w:rsid w:val="2EEC6788"/>
    <w:rsid w:val="2F4D1B62"/>
    <w:rsid w:val="2FC25492"/>
    <w:rsid w:val="304C1E1A"/>
    <w:rsid w:val="305F7F51"/>
    <w:rsid w:val="30A04ED5"/>
    <w:rsid w:val="30BA2C33"/>
    <w:rsid w:val="33556A2A"/>
    <w:rsid w:val="340940CB"/>
    <w:rsid w:val="36291B30"/>
    <w:rsid w:val="365E08A6"/>
    <w:rsid w:val="380A18F8"/>
    <w:rsid w:val="394015ED"/>
    <w:rsid w:val="3D3B7A9A"/>
    <w:rsid w:val="3D8F6B4D"/>
    <w:rsid w:val="3D9A37C5"/>
    <w:rsid w:val="3DBF2BBB"/>
    <w:rsid w:val="3F5E0570"/>
    <w:rsid w:val="3FC672FB"/>
    <w:rsid w:val="40611B87"/>
    <w:rsid w:val="4077425B"/>
    <w:rsid w:val="414F176A"/>
    <w:rsid w:val="43E20674"/>
    <w:rsid w:val="44544CFC"/>
    <w:rsid w:val="45472020"/>
    <w:rsid w:val="48472B53"/>
    <w:rsid w:val="49FC1D63"/>
    <w:rsid w:val="4B614309"/>
    <w:rsid w:val="4B8C0A01"/>
    <w:rsid w:val="4E63764A"/>
    <w:rsid w:val="4E7C3606"/>
    <w:rsid w:val="4FB84E83"/>
    <w:rsid w:val="53C51248"/>
    <w:rsid w:val="54422A68"/>
    <w:rsid w:val="560B1F5F"/>
    <w:rsid w:val="56F33A57"/>
    <w:rsid w:val="57AC301B"/>
    <w:rsid w:val="584B4715"/>
    <w:rsid w:val="5BFE7C9D"/>
    <w:rsid w:val="5D014E9B"/>
    <w:rsid w:val="60463AA2"/>
    <w:rsid w:val="61163FC0"/>
    <w:rsid w:val="61280491"/>
    <w:rsid w:val="63041F5D"/>
    <w:rsid w:val="6407665F"/>
    <w:rsid w:val="64164A3D"/>
    <w:rsid w:val="64EE6C25"/>
    <w:rsid w:val="65306C42"/>
    <w:rsid w:val="69A27CE8"/>
    <w:rsid w:val="6B7916FE"/>
    <w:rsid w:val="6B85691D"/>
    <w:rsid w:val="6BD271BA"/>
    <w:rsid w:val="6D6C6779"/>
    <w:rsid w:val="6D977515"/>
    <w:rsid w:val="6ECD4657"/>
    <w:rsid w:val="6FCD0A30"/>
    <w:rsid w:val="771D313F"/>
    <w:rsid w:val="788C05D2"/>
    <w:rsid w:val="79426354"/>
    <w:rsid w:val="7ABA2F70"/>
    <w:rsid w:val="7AD9148D"/>
    <w:rsid w:val="7CBF451D"/>
    <w:rsid w:val="7CD40C91"/>
    <w:rsid w:val="7E3C0429"/>
    <w:rsid w:val="7ED35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uiPriority w:val="0"/>
    <w:pPr>
      <w:keepNext/>
      <w:spacing w:line="500" w:lineRule="exact"/>
      <w:jc w:val="center"/>
      <w:outlineLvl w:val="1"/>
    </w:pPr>
    <w:rPr>
      <w:sz w:val="28"/>
    </w:rPr>
  </w:style>
  <w:style w:type="paragraph" w:styleId="6">
    <w:name w:val="heading 3"/>
    <w:basedOn w:val="1"/>
    <w:next w:val="1"/>
    <w:qFormat/>
    <w:uiPriority w:val="99"/>
    <w:pPr>
      <w:keepNext/>
      <w:keepLines/>
      <w:numPr>
        <w:ilvl w:val="2"/>
        <w:numId w:val="1"/>
      </w:numPr>
      <w:spacing w:before="260" w:after="260" w:line="416" w:lineRule="auto"/>
      <w:outlineLvl w:val="2"/>
    </w:pPr>
    <w:rPr>
      <w:b/>
      <w:bCs/>
      <w:sz w:val="32"/>
      <w:szCs w:val="32"/>
    </w:rPr>
  </w:style>
  <w:style w:type="paragraph" w:styleId="7">
    <w:name w:val="heading 4"/>
    <w:basedOn w:val="1"/>
    <w:next w:val="1"/>
    <w:qFormat/>
    <w:uiPriority w:val="0"/>
    <w:pPr>
      <w:keepNext/>
      <w:keepLines/>
      <w:spacing w:line="376" w:lineRule="auto"/>
      <w:outlineLvl w:val="3"/>
    </w:pPr>
    <w:rPr>
      <w:rFonts w:ascii="Cambria" w:hAnsi="Cambria"/>
      <w:b/>
      <w:bCs/>
      <w:sz w:val="28"/>
      <w:szCs w:val="28"/>
    </w:rPr>
  </w:style>
  <w:style w:type="paragraph" w:styleId="8">
    <w:name w:val="heading 5"/>
    <w:basedOn w:val="1"/>
    <w:next w:val="9"/>
    <w:qFormat/>
    <w:uiPriority w:val="0"/>
    <w:pPr>
      <w:numPr>
        <w:ilvl w:val="4"/>
        <w:numId w:val="2"/>
      </w:numPr>
      <w:ind w:left="0"/>
      <w:outlineLvl w:val="4"/>
    </w:pPr>
    <w:rPr>
      <w:bCs/>
      <w:szCs w:val="28"/>
    </w:rPr>
  </w:style>
  <w:style w:type="paragraph" w:styleId="10">
    <w:name w:val="heading 6"/>
    <w:basedOn w:val="1"/>
    <w:next w:val="1"/>
    <w:qFormat/>
    <w:uiPriority w:val="0"/>
    <w:pPr>
      <w:numPr>
        <w:ilvl w:val="5"/>
        <w:numId w:val="2"/>
      </w:numPr>
      <w:ind w:left="0"/>
      <w:outlineLvl w:val="5"/>
    </w:pPr>
    <w:rPr>
      <w:bCs/>
    </w:rPr>
  </w:style>
  <w:style w:type="paragraph" w:styleId="11">
    <w:name w:val="heading 7"/>
    <w:basedOn w:val="1"/>
    <w:next w:val="1"/>
    <w:qFormat/>
    <w:uiPriority w:val="0"/>
    <w:pPr>
      <w:numPr>
        <w:ilvl w:val="6"/>
        <w:numId w:val="2"/>
      </w:numPr>
      <w:ind w:left="0" w:firstLine="970"/>
      <w:outlineLvl w:val="6"/>
    </w:pPr>
    <w:rPr>
      <w:bCs/>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autoSpaceDE w:val="0"/>
      <w:autoSpaceDN w:val="0"/>
      <w:adjustRightInd w:val="0"/>
    </w:pPr>
    <w:rPr>
      <w:rFonts w:hAnsi="Times New Roman"/>
      <w:color w:val="000000"/>
      <w:sz w:val="24"/>
    </w:rPr>
  </w:style>
  <w:style w:type="paragraph" w:customStyle="1" w:styleId="3">
    <w:name w:val="纯文本1"/>
    <w:qFormat/>
    <w:uiPriority w:val="0"/>
    <w:pPr>
      <w:widowControl w:val="0"/>
      <w:jc w:val="both"/>
      <w:textAlignment w:val="baseline"/>
    </w:pPr>
    <w:rPr>
      <w:rFonts w:ascii="宋体" w:hAnsi="Courier New" w:eastAsia="宋体" w:cs="Times New Roman"/>
      <w:kern w:val="2"/>
      <w:sz w:val="21"/>
      <w:szCs w:val="24"/>
      <w:lang w:val="en-US" w:eastAsia="zh-CN" w:bidi="ar-SA"/>
    </w:rPr>
  </w:style>
  <w:style w:type="paragraph" w:styleId="9">
    <w:name w:val="Body Text"/>
    <w:basedOn w:val="1"/>
    <w:next w:val="1"/>
    <w:link w:val="45"/>
    <w:qFormat/>
    <w:uiPriority w:val="0"/>
    <w:pPr>
      <w:widowControl/>
      <w:snapToGrid w:val="0"/>
      <w:spacing w:before="60" w:after="160" w:line="259" w:lineRule="auto"/>
      <w:ind w:right="113"/>
    </w:pPr>
    <w:rPr>
      <w:kern w:val="0"/>
      <w:sz w:val="18"/>
      <w:szCs w:val="20"/>
    </w:rPr>
  </w:style>
  <w:style w:type="paragraph" w:styleId="12">
    <w:name w:val="Normal Indent"/>
    <w:basedOn w:val="1"/>
    <w:link w:val="46"/>
    <w:qFormat/>
    <w:uiPriority w:val="0"/>
    <w:pPr>
      <w:ind w:firstLine="420" w:firstLineChars="200"/>
    </w:pPr>
    <w:rPr>
      <w:kern w:val="0"/>
      <w:sz w:val="24"/>
    </w:rPr>
  </w:style>
  <w:style w:type="paragraph" w:styleId="13">
    <w:name w:val="caption"/>
    <w:basedOn w:val="1"/>
    <w:next w:val="14"/>
    <w:qFormat/>
    <w:uiPriority w:val="0"/>
    <w:pPr>
      <w:spacing w:beforeLines="50" w:afterLines="50"/>
      <w:jc w:val="center"/>
    </w:pPr>
    <w:rPr>
      <w:rFonts w:eastAsia="黑体"/>
      <w:szCs w:val="20"/>
    </w:rPr>
  </w:style>
  <w:style w:type="paragraph" w:customStyle="1" w:styleId="14">
    <w:name w:val="图表内容NJPEC"/>
    <w:basedOn w:val="1"/>
    <w:qFormat/>
    <w:uiPriority w:val="0"/>
    <w:pPr>
      <w:spacing w:before="25" w:beforeLines="25" w:after="25" w:afterLines="25"/>
      <w:jc w:val="center"/>
    </w:pPr>
  </w:style>
  <w:style w:type="paragraph" w:styleId="15">
    <w:name w:val="Document Map"/>
    <w:basedOn w:val="1"/>
    <w:semiHidden/>
    <w:qFormat/>
    <w:uiPriority w:val="0"/>
    <w:pPr>
      <w:shd w:val="clear" w:color="auto" w:fill="000080"/>
    </w:pPr>
  </w:style>
  <w:style w:type="paragraph" w:styleId="16">
    <w:name w:val="annotation text"/>
    <w:basedOn w:val="1"/>
    <w:link w:val="47"/>
    <w:qFormat/>
    <w:uiPriority w:val="0"/>
    <w:pPr>
      <w:jc w:val="left"/>
    </w:pPr>
    <w:rPr>
      <w:kern w:val="0"/>
      <w:sz w:val="24"/>
      <w:szCs w:val="20"/>
    </w:rPr>
  </w:style>
  <w:style w:type="paragraph" w:styleId="17">
    <w:name w:val="Salutation"/>
    <w:basedOn w:val="1"/>
    <w:next w:val="1"/>
    <w:qFormat/>
    <w:uiPriority w:val="0"/>
  </w:style>
  <w:style w:type="paragraph" w:styleId="18">
    <w:name w:val="Body Text Indent"/>
    <w:basedOn w:val="1"/>
    <w:next w:val="19"/>
    <w:link w:val="48"/>
    <w:qFormat/>
    <w:uiPriority w:val="0"/>
    <w:pPr>
      <w:spacing w:after="120"/>
      <w:ind w:left="420" w:leftChars="200"/>
    </w:pPr>
    <w:rPr>
      <w:kern w:val="0"/>
      <w:sz w:val="24"/>
      <w:szCs w:val="20"/>
    </w:rPr>
  </w:style>
  <w:style w:type="paragraph" w:customStyle="1" w:styleId="19">
    <w:name w:val="样式 正文文本缩进 + 行距: 1.5 倍行距"/>
    <w:qFormat/>
    <w:uiPriority w:val="0"/>
    <w:pPr>
      <w:widowControl w:val="0"/>
      <w:spacing w:after="120"/>
      <w:ind w:left="90" w:leftChars="32" w:firstLine="560" w:firstLineChars="200"/>
      <w:jc w:val="both"/>
    </w:pPr>
    <w:rPr>
      <w:rFonts w:ascii="Times New Roman" w:hAnsi="Times New Roman" w:eastAsia="宋体" w:cs="宋体"/>
      <w:kern w:val="2"/>
      <w:sz w:val="21"/>
      <w:szCs w:val="24"/>
      <w:lang w:val="en-US" w:eastAsia="zh-CN" w:bidi="ar-SA"/>
    </w:rPr>
  </w:style>
  <w:style w:type="paragraph" w:styleId="20">
    <w:name w:val="List Bullet 2"/>
    <w:basedOn w:val="1"/>
    <w:next w:val="1"/>
    <w:qFormat/>
    <w:uiPriority w:val="0"/>
    <w:pPr>
      <w:numPr>
        <w:ilvl w:val="0"/>
        <w:numId w:val="3"/>
      </w:numPr>
    </w:pPr>
  </w:style>
  <w:style w:type="paragraph" w:styleId="21">
    <w:name w:val="Plain Text"/>
    <w:basedOn w:val="1"/>
    <w:next w:val="17"/>
    <w:qFormat/>
    <w:uiPriority w:val="0"/>
    <w:pPr>
      <w:adjustRightInd w:val="0"/>
      <w:spacing w:before="120" w:line="400" w:lineRule="exact"/>
      <w:textAlignment w:val="baseline"/>
    </w:pPr>
    <w:rPr>
      <w:rFonts w:ascii="宋体" w:hAnsi="Courier New"/>
      <w:spacing w:val="-2"/>
      <w:kern w:val="28"/>
      <w:szCs w:val="20"/>
    </w:rPr>
  </w:style>
  <w:style w:type="paragraph" w:styleId="22">
    <w:name w:val="Date"/>
    <w:basedOn w:val="1"/>
    <w:next w:val="1"/>
    <w:link w:val="49"/>
    <w:qFormat/>
    <w:uiPriority w:val="0"/>
    <w:pPr>
      <w:ind w:left="100" w:leftChars="2500"/>
    </w:pPr>
    <w:rPr>
      <w:kern w:val="0"/>
      <w:sz w:val="24"/>
      <w:szCs w:val="20"/>
    </w:rPr>
  </w:style>
  <w:style w:type="paragraph" w:styleId="23">
    <w:name w:val="Body Text Indent 2"/>
    <w:basedOn w:val="1"/>
    <w:qFormat/>
    <w:uiPriority w:val="0"/>
    <w:pPr>
      <w:ind w:firstLine="555"/>
    </w:pPr>
    <w:rPr>
      <w:kern w:val="0"/>
    </w:rPr>
  </w:style>
  <w:style w:type="paragraph" w:styleId="24">
    <w:name w:val="Balloon Text"/>
    <w:basedOn w:val="1"/>
    <w:link w:val="50"/>
    <w:semiHidden/>
    <w:qFormat/>
    <w:uiPriority w:val="0"/>
    <w:rPr>
      <w:kern w:val="0"/>
      <w:sz w:val="18"/>
      <w:szCs w:val="20"/>
    </w:rPr>
  </w:style>
  <w:style w:type="paragraph" w:styleId="25">
    <w:name w:val="footer"/>
    <w:basedOn w:val="1"/>
    <w:link w:val="51"/>
    <w:qFormat/>
    <w:uiPriority w:val="99"/>
    <w:pPr>
      <w:tabs>
        <w:tab w:val="center" w:pos="4153"/>
        <w:tab w:val="right" w:pos="8306"/>
      </w:tabs>
      <w:snapToGrid w:val="0"/>
      <w:jc w:val="left"/>
    </w:pPr>
    <w:rPr>
      <w:kern w:val="0"/>
      <w:sz w:val="18"/>
      <w:szCs w:val="20"/>
    </w:rPr>
  </w:style>
  <w:style w:type="paragraph" w:styleId="26">
    <w:name w:val="header"/>
    <w:basedOn w:val="1"/>
    <w:link w:val="52"/>
    <w:qFormat/>
    <w:uiPriority w:val="0"/>
    <w:pPr>
      <w:pBdr>
        <w:bottom w:val="single" w:color="auto" w:sz="6" w:space="1"/>
      </w:pBdr>
      <w:tabs>
        <w:tab w:val="center" w:pos="4153"/>
        <w:tab w:val="right" w:pos="8306"/>
      </w:tabs>
      <w:snapToGrid w:val="0"/>
      <w:jc w:val="center"/>
    </w:pPr>
    <w:rPr>
      <w:kern w:val="0"/>
      <w:sz w:val="18"/>
      <w:szCs w:val="20"/>
    </w:rPr>
  </w:style>
  <w:style w:type="paragraph" w:styleId="27">
    <w:name w:val="toc 1"/>
    <w:basedOn w:val="1"/>
    <w:next w:val="1"/>
    <w:qFormat/>
    <w:uiPriority w:val="0"/>
  </w:style>
  <w:style w:type="paragraph" w:styleId="28">
    <w:name w:val="index heading"/>
    <w:basedOn w:val="1"/>
    <w:next w:val="29"/>
    <w:qFormat/>
    <w:uiPriority w:val="0"/>
    <w:rPr>
      <w:rFonts w:ascii="Arial" w:hAnsi="Arial" w:cs="Arial"/>
      <w:b/>
      <w:bCs/>
    </w:rPr>
  </w:style>
  <w:style w:type="paragraph" w:styleId="29">
    <w:name w:val="index 1"/>
    <w:basedOn w:val="1"/>
    <w:next w:val="1"/>
    <w:qFormat/>
    <w:uiPriority w:val="99"/>
  </w:style>
  <w:style w:type="paragraph" w:styleId="30">
    <w:name w:val="List"/>
    <w:basedOn w:val="1"/>
    <w:qFormat/>
    <w:uiPriority w:val="99"/>
    <w:pPr>
      <w:adjustRightInd w:val="0"/>
      <w:spacing w:line="360" w:lineRule="exact"/>
      <w:jc w:val="center"/>
      <w:textAlignment w:val="baseline"/>
    </w:pPr>
    <w:rPr>
      <w:rFonts w:ascii="仿宋_GB2312" w:eastAsia="仿宋_GB2312"/>
      <w:kern w:val="0"/>
      <w:sz w:val="24"/>
      <w:szCs w:val="20"/>
    </w:rPr>
  </w:style>
  <w:style w:type="paragraph" w:styleId="31">
    <w:name w:val="toc 2"/>
    <w:basedOn w:val="1"/>
    <w:next w:val="1"/>
    <w:qFormat/>
    <w:uiPriority w:val="0"/>
    <w:pPr>
      <w:ind w:left="420" w:leftChars="200"/>
    </w:pPr>
  </w:style>
  <w:style w:type="paragraph" w:styleId="32">
    <w:name w:val="Body Text 2"/>
    <w:basedOn w:val="1"/>
    <w:qFormat/>
    <w:uiPriority w:val="0"/>
    <w:pPr>
      <w:spacing w:before="312" w:line="560" w:lineRule="exact"/>
    </w:pPr>
    <w:rPr>
      <w:rFonts w:eastAsia="黑体"/>
      <w:sz w:val="28"/>
      <w:szCs w:val="20"/>
    </w:rPr>
  </w:style>
  <w:style w:type="paragraph" w:styleId="33">
    <w:name w:val="Normal (Web)"/>
    <w:basedOn w:val="1"/>
    <w:next w:val="1"/>
    <w:link w:val="53"/>
    <w:qFormat/>
    <w:uiPriority w:val="0"/>
    <w:pPr>
      <w:widowControl/>
      <w:spacing w:before="100" w:beforeAutospacing="1" w:after="100" w:afterAutospacing="1"/>
      <w:jc w:val="left"/>
    </w:pPr>
    <w:rPr>
      <w:rFonts w:ascii="宋体" w:hAnsi="宋体"/>
      <w:kern w:val="0"/>
      <w:sz w:val="24"/>
      <w:szCs w:val="20"/>
    </w:rPr>
  </w:style>
  <w:style w:type="paragraph" w:styleId="34">
    <w:name w:val="annotation subject"/>
    <w:basedOn w:val="16"/>
    <w:next w:val="16"/>
    <w:link w:val="54"/>
    <w:semiHidden/>
    <w:qFormat/>
    <w:uiPriority w:val="0"/>
    <w:rPr>
      <w:b/>
    </w:rPr>
  </w:style>
  <w:style w:type="paragraph" w:styleId="35">
    <w:name w:val="Body Text First Indent"/>
    <w:basedOn w:val="1"/>
    <w:next w:val="36"/>
    <w:qFormat/>
    <w:uiPriority w:val="0"/>
    <w:pPr>
      <w:spacing w:after="120"/>
      <w:ind w:firstLine="420" w:firstLineChars="100"/>
    </w:pPr>
  </w:style>
  <w:style w:type="paragraph" w:styleId="36">
    <w:name w:val="Body Text First Indent 2"/>
    <w:basedOn w:val="18"/>
    <w:next w:val="1"/>
    <w:qFormat/>
    <w:uiPriority w:val="0"/>
    <w:pPr>
      <w:spacing w:line="312" w:lineRule="auto"/>
      <w:ind w:firstLine="420" w:firstLineChars="200"/>
    </w:p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qFormat/>
    <w:uiPriority w:val="0"/>
  </w:style>
  <w:style w:type="character" w:styleId="42">
    <w:name w:val="Hyperlink"/>
    <w:qFormat/>
    <w:uiPriority w:val="0"/>
    <w:rPr>
      <w:color w:val="0000FF"/>
      <w:u w:val="single"/>
    </w:rPr>
  </w:style>
  <w:style w:type="character" w:styleId="43">
    <w:name w:val="annotation reference"/>
    <w:semiHidden/>
    <w:qFormat/>
    <w:uiPriority w:val="0"/>
    <w:rPr>
      <w:sz w:val="21"/>
    </w:rPr>
  </w:style>
  <w:style w:type="paragraph" w:customStyle="1" w:styleId="44">
    <w:name w:val="正文文字 6"/>
    <w:next w:val="1"/>
    <w:qFormat/>
    <w:uiPriority w:val="0"/>
    <w:pPr>
      <w:widowControl w:val="0"/>
      <w:spacing w:line="600" w:lineRule="exact"/>
      <w:ind w:left="240"/>
      <w:jc w:val="both"/>
    </w:pPr>
    <w:rPr>
      <w:rFonts w:ascii="宋体" w:hAnsi="Times New Roman" w:eastAsia="宋体" w:cs="Times New Roman"/>
      <w:b/>
      <w:bCs/>
      <w:kern w:val="2"/>
      <w:sz w:val="32"/>
      <w:szCs w:val="32"/>
      <w:lang w:val="en-US" w:eastAsia="zh-CN" w:bidi="ar-SA"/>
    </w:rPr>
  </w:style>
  <w:style w:type="character" w:customStyle="1" w:styleId="45">
    <w:name w:val="正文文本 字符"/>
    <w:link w:val="9"/>
    <w:qFormat/>
    <w:uiPriority w:val="0"/>
    <w:rPr>
      <w:sz w:val="18"/>
    </w:rPr>
  </w:style>
  <w:style w:type="character" w:customStyle="1" w:styleId="46">
    <w:name w:val="正文缩进 字符"/>
    <w:link w:val="12"/>
    <w:qFormat/>
    <w:uiPriority w:val="0"/>
    <w:rPr>
      <w:rFonts w:eastAsia="宋体"/>
      <w:sz w:val="24"/>
      <w:szCs w:val="24"/>
      <w:lang w:val="en-US" w:eastAsia="zh-CN" w:bidi="ar-SA"/>
    </w:rPr>
  </w:style>
  <w:style w:type="character" w:customStyle="1" w:styleId="47">
    <w:name w:val="批注文字 字符"/>
    <w:link w:val="16"/>
    <w:qFormat/>
    <w:uiPriority w:val="0"/>
    <w:rPr>
      <w:rFonts w:ascii="Times New Roman" w:hAnsi="Times New Roman" w:eastAsia="宋体"/>
      <w:sz w:val="24"/>
    </w:rPr>
  </w:style>
  <w:style w:type="character" w:customStyle="1" w:styleId="48">
    <w:name w:val="正文文本缩进 字符"/>
    <w:link w:val="18"/>
    <w:semiHidden/>
    <w:qFormat/>
    <w:uiPriority w:val="0"/>
    <w:rPr>
      <w:rFonts w:ascii="Times New Roman" w:hAnsi="Times New Roman" w:eastAsia="宋体"/>
      <w:sz w:val="24"/>
    </w:rPr>
  </w:style>
  <w:style w:type="character" w:customStyle="1" w:styleId="49">
    <w:name w:val="日期 字符"/>
    <w:link w:val="22"/>
    <w:qFormat/>
    <w:uiPriority w:val="0"/>
    <w:rPr>
      <w:rFonts w:ascii="Times New Roman" w:hAnsi="Times New Roman" w:eastAsia="宋体"/>
      <w:sz w:val="24"/>
    </w:rPr>
  </w:style>
  <w:style w:type="character" w:customStyle="1" w:styleId="50">
    <w:name w:val="批注框文本 字符"/>
    <w:link w:val="24"/>
    <w:semiHidden/>
    <w:qFormat/>
    <w:uiPriority w:val="0"/>
    <w:rPr>
      <w:rFonts w:ascii="Times New Roman" w:hAnsi="Times New Roman" w:eastAsia="宋体"/>
      <w:sz w:val="18"/>
    </w:rPr>
  </w:style>
  <w:style w:type="character" w:customStyle="1" w:styleId="51">
    <w:name w:val="页脚 字符1"/>
    <w:link w:val="25"/>
    <w:qFormat/>
    <w:uiPriority w:val="99"/>
    <w:rPr>
      <w:sz w:val="18"/>
    </w:rPr>
  </w:style>
  <w:style w:type="character" w:customStyle="1" w:styleId="52">
    <w:name w:val="页眉 字符"/>
    <w:link w:val="26"/>
    <w:qFormat/>
    <w:uiPriority w:val="0"/>
    <w:rPr>
      <w:sz w:val="18"/>
    </w:rPr>
  </w:style>
  <w:style w:type="character" w:customStyle="1" w:styleId="53">
    <w:name w:val="普通(网站) 字符"/>
    <w:link w:val="33"/>
    <w:qFormat/>
    <w:uiPriority w:val="0"/>
    <w:rPr>
      <w:rFonts w:ascii="宋体" w:hAnsi="宋体" w:eastAsia="宋体"/>
      <w:sz w:val="24"/>
    </w:rPr>
  </w:style>
  <w:style w:type="character" w:customStyle="1" w:styleId="54">
    <w:name w:val="批注主题 字符"/>
    <w:link w:val="34"/>
    <w:semiHidden/>
    <w:qFormat/>
    <w:uiPriority w:val="0"/>
    <w:rPr>
      <w:rFonts w:ascii="Times New Roman" w:hAnsi="Times New Roman" w:eastAsia="宋体"/>
      <w:b/>
      <w:kern w:val="2"/>
      <w:sz w:val="24"/>
    </w:rPr>
  </w:style>
  <w:style w:type="paragraph" w:customStyle="1" w:styleId="55">
    <w:name w:val="标题2"/>
    <w:basedOn w:val="5"/>
    <w:next w:val="1"/>
    <w:qFormat/>
    <w:uiPriority w:val="0"/>
    <w:pPr>
      <w:numPr>
        <w:ilvl w:val="1"/>
        <w:numId w:val="4"/>
      </w:numPr>
      <w:spacing w:line="440" w:lineRule="exact"/>
    </w:pPr>
    <w:rPr>
      <w:kern w:val="0"/>
    </w:rPr>
  </w:style>
  <w:style w:type="paragraph" w:customStyle="1" w:styleId="56">
    <w:name w:val="样式1"/>
    <w:basedOn w:val="28"/>
    <w:next w:val="1"/>
    <w:qFormat/>
    <w:uiPriority w:val="0"/>
    <w:pPr>
      <w:jc w:val="center"/>
    </w:pPr>
    <w:rPr>
      <w:color w:val="000000"/>
      <w:szCs w:val="21"/>
    </w:rPr>
  </w:style>
  <w:style w:type="paragraph" w:customStyle="1" w:styleId="57">
    <w:name w:val="样式36"/>
    <w:basedOn w:val="1"/>
    <w:qFormat/>
    <w:uiPriority w:val="0"/>
    <w:pPr>
      <w:adjustRightInd w:val="0"/>
      <w:snapToGrid w:val="0"/>
      <w:spacing w:line="360" w:lineRule="auto"/>
      <w:ind w:firstLine="1040" w:firstLineChars="200"/>
    </w:pPr>
    <w:rPr>
      <w:sz w:val="24"/>
    </w:rPr>
  </w:style>
  <w:style w:type="paragraph" w:customStyle="1" w:styleId="58">
    <w:name w:val="1正文段落"/>
    <w:basedOn w:val="1"/>
    <w:qFormat/>
    <w:uiPriority w:val="0"/>
    <w:pPr>
      <w:widowControl/>
      <w:spacing w:line="360" w:lineRule="auto"/>
      <w:ind w:firstLine="480" w:firstLineChars="200"/>
      <w:jc w:val="left"/>
    </w:pPr>
    <w:rPr>
      <w:rFonts w:ascii="宋体" w:hAnsi="宋体"/>
      <w:snapToGrid w:val="0"/>
      <w:kern w:val="0"/>
      <w:sz w:val="24"/>
    </w:rPr>
  </w:style>
  <w:style w:type="character" w:customStyle="1" w:styleId="59">
    <w:name w:val="批注文字 字符1"/>
    <w:semiHidden/>
    <w:qFormat/>
    <w:uiPriority w:val="0"/>
    <w:rPr>
      <w:rFonts w:ascii="Times New Roman" w:hAnsi="Times New Roman" w:eastAsia="宋体"/>
      <w:sz w:val="24"/>
    </w:rPr>
  </w:style>
  <w:style w:type="character" w:customStyle="1" w:styleId="60">
    <w:name w:val="页脚 字符"/>
    <w:qFormat/>
    <w:uiPriority w:val="99"/>
  </w:style>
  <w:style w:type="paragraph" w:customStyle="1" w:styleId="61">
    <w:name w:val="1正文"/>
    <w:basedOn w:val="1"/>
    <w:qFormat/>
    <w:uiPriority w:val="99"/>
    <w:pPr>
      <w:spacing w:line="360" w:lineRule="auto"/>
      <w:ind w:firstLine="480" w:firstLineChars="200"/>
      <w:jc w:val="left"/>
    </w:pPr>
    <w:rPr>
      <w:kern w:val="0"/>
      <w:sz w:val="24"/>
      <w:szCs w:val="20"/>
    </w:rPr>
  </w:style>
  <w:style w:type="paragraph" w:customStyle="1" w:styleId="62">
    <w:name w:val="图 标题"/>
    <w:basedOn w:val="1"/>
    <w:qFormat/>
    <w:uiPriority w:val="0"/>
    <w:pPr>
      <w:jc w:val="center"/>
    </w:pPr>
    <w:rPr>
      <w:rFonts w:hAnsi="宋体"/>
      <w:b/>
      <w:kern w:val="0"/>
      <w:sz w:val="24"/>
      <w:szCs w:val="20"/>
    </w:rPr>
  </w:style>
  <w:style w:type="paragraph" w:customStyle="1" w:styleId="63">
    <w:name w:val="图表 标题"/>
    <w:qFormat/>
    <w:uiPriority w:val="0"/>
    <w:pPr>
      <w:widowControl w:val="0"/>
      <w:spacing w:beforeLines="20" w:afterLines="20"/>
      <w:jc w:val="center"/>
    </w:pPr>
    <w:rPr>
      <w:rFonts w:ascii="Times New Roman" w:hAnsi="Times New Roman" w:eastAsia="仿宋_GB2312" w:cs="Times New Roman"/>
      <w:b/>
      <w:kern w:val="2"/>
      <w:sz w:val="24"/>
      <w:szCs w:val="24"/>
      <w:lang w:val="en-US" w:eastAsia="zh-CN" w:bidi="ar-SA"/>
    </w:rPr>
  </w:style>
  <w:style w:type="paragraph" w:customStyle="1" w:styleId="64">
    <w:name w:val="小四表文左齐"/>
    <w:basedOn w:val="1"/>
    <w:qFormat/>
    <w:uiPriority w:val="0"/>
    <w:pPr>
      <w:adjustRightInd w:val="0"/>
      <w:snapToGrid w:val="0"/>
      <w:jc w:val="center"/>
    </w:pPr>
    <w:rPr>
      <w:rFonts w:ascii="仿宋_GB2312" w:eastAsia="仿宋_GB2312"/>
      <w:szCs w:val="21"/>
    </w:rPr>
  </w:style>
  <w:style w:type="paragraph" w:customStyle="1" w:styleId="6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普通(网站)2"/>
    <w:basedOn w:val="1"/>
    <w:qFormat/>
    <w:uiPriority w:val="0"/>
    <w:pPr>
      <w:widowControl/>
      <w:spacing w:before="100" w:beforeAutospacing="1" w:after="100" w:afterAutospacing="1"/>
      <w:jc w:val="left"/>
    </w:pPr>
    <w:rPr>
      <w:rFonts w:ascii="宋体" w:hAnsi="宋体"/>
      <w:sz w:val="24"/>
      <w:szCs w:val="20"/>
    </w:rPr>
  </w:style>
  <w:style w:type="table" w:customStyle="1" w:styleId="67">
    <w:name w:val="网格型4"/>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1"/>
    <w:basedOn w:val="37"/>
    <w:qFormat/>
    <w:uiPriority w:val="0"/>
    <w:pPr>
      <w:jc w:val="both"/>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8"/>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List Paragraph1"/>
    <w:basedOn w:val="1"/>
    <w:qFormat/>
    <w:uiPriority w:val="34"/>
    <w:pPr>
      <w:ind w:firstLine="420" w:firstLineChars="200"/>
    </w:pPr>
    <w:rPr>
      <w:szCs w:val="20"/>
    </w:rPr>
  </w:style>
  <w:style w:type="paragraph" w:customStyle="1" w:styleId="71">
    <w:name w:val="正本文字"/>
    <w:basedOn w:val="1"/>
    <w:qFormat/>
    <w:uiPriority w:val="0"/>
    <w:pPr>
      <w:adjustRightInd w:val="0"/>
      <w:snapToGrid w:val="0"/>
      <w:spacing w:line="360" w:lineRule="auto"/>
      <w:ind w:firstLine="480" w:firstLineChars="200"/>
      <w:jc w:val="left"/>
    </w:pPr>
    <w:rPr>
      <w:kern w:val="18"/>
      <w:sz w:val="24"/>
      <w:szCs w:val="20"/>
    </w:rPr>
  </w:style>
  <w:style w:type="paragraph" w:customStyle="1" w:styleId="72">
    <w:name w:val="Plain Text1"/>
    <w:basedOn w:val="1"/>
    <w:qFormat/>
    <w:uiPriority w:val="0"/>
    <w:pPr>
      <w:autoSpaceDE w:val="0"/>
      <w:autoSpaceDN w:val="0"/>
      <w:adjustRightInd w:val="0"/>
      <w:textAlignment w:val="baseline"/>
    </w:pPr>
    <w:rPr>
      <w:rFonts w:ascii="宋体" w:hAnsi="Tms Rmn"/>
      <w:kern w:val="0"/>
      <w:szCs w:val="20"/>
    </w:rPr>
  </w:style>
  <w:style w:type="paragraph" w:customStyle="1" w:styleId="73">
    <w:name w:val="正文5"/>
    <w:basedOn w:val="74"/>
    <w:qFormat/>
    <w:uiPriority w:val="0"/>
    <w:pPr>
      <w:tabs>
        <w:tab w:val="left" w:pos="1077"/>
        <w:tab w:val="left" w:pos="3419"/>
        <w:tab w:val="left" w:pos="3840"/>
        <w:tab w:val="left" w:pos="5280"/>
      </w:tabs>
      <w:adjustRightInd w:val="0"/>
      <w:snapToGrid w:val="0"/>
      <w:spacing w:after="0" w:line="300" w:lineRule="auto"/>
    </w:pPr>
    <w:rPr>
      <w:rFonts w:ascii="Times New Roman" w:hAnsi="Times New Roman"/>
      <w:sz w:val="28"/>
      <w:szCs w:val="28"/>
    </w:rPr>
  </w:style>
  <w:style w:type="paragraph" w:customStyle="1" w:styleId="74">
    <w:name w:val="正文1"/>
    <w:basedOn w:val="1"/>
    <w:qFormat/>
    <w:uiPriority w:val="0"/>
    <w:pPr>
      <w:tabs>
        <w:tab w:val="left" w:pos="1077"/>
        <w:tab w:val="left" w:pos="3419"/>
      </w:tabs>
      <w:spacing w:after="60" w:line="312" w:lineRule="auto"/>
      <w:ind w:firstLine="567"/>
    </w:pPr>
    <w:rPr>
      <w:rFonts w:ascii="Arial" w:hAnsi="Arial"/>
      <w:sz w:val="24"/>
    </w:rPr>
  </w:style>
  <w:style w:type="paragraph" w:customStyle="1" w:styleId="75">
    <w:name w:val="海尔正文"/>
    <w:basedOn w:val="1"/>
    <w:qFormat/>
    <w:uiPriority w:val="0"/>
    <w:pPr>
      <w:spacing w:line="360" w:lineRule="auto"/>
      <w:ind w:firstLine="560" w:firstLineChars="200"/>
    </w:pPr>
    <w:rPr>
      <w:rFonts w:ascii="宋体" w:hAnsi="宋体"/>
      <w:sz w:val="28"/>
    </w:rPr>
  </w:style>
  <w:style w:type="paragraph" w:customStyle="1" w:styleId="76">
    <w:name w:val="表格首行"/>
    <w:basedOn w:val="1"/>
    <w:qFormat/>
    <w:uiPriority w:val="0"/>
    <w:pPr>
      <w:jc w:val="center"/>
    </w:pPr>
    <w:rPr>
      <w:rFonts w:eastAsia="仿宋_GB2312"/>
      <w:b/>
      <w:szCs w:val="21"/>
    </w:rPr>
  </w:style>
  <w:style w:type="paragraph" w:customStyle="1" w:styleId="77">
    <w:name w:val="表格普通"/>
    <w:basedOn w:val="1"/>
    <w:qFormat/>
    <w:uiPriority w:val="0"/>
    <w:pPr>
      <w:jc w:val="center"/>
    </w:pPr>
    <w:rPr>
      <w:rFonts w:eastAsia="仿宋_GB2312"/>
      <w:szCs w:val="21"/>
    </w:rPr>
  </w:style>
  <w:style w:type="paragraph" w:customStyle="1" w:styleId="78">
    <w:name w:val="24磅正文"/>
    <w:basedOn w:val="1"/>
    <w:qFormat/>
    <w:uiPriority w:val="0"/>
    <w:pPr>
      <w:spacing w:line="480" w:lineRule="exact"/>
      <w:ind w:firstLine="480" w:firstLineChars="200"/>
    </w:pPr>
    <w:rPr>
      <w:sz w:val="24"/>
    </w:rPr>
  </w:style>
  <w:style w:type="paragraph" w:customStyle="1" w:styleId="79">
    <w:name w:val="表格"/>
    <w:basedOn w:val="1"/>
    <w:link w:val="80"/>
    <w:qFormat/>
    <w:uiPriority w:val="0"/>
    <w:pPr>
      <w:jc w:val="center"/>
    </w:pPr>
    <w:rPr>
      <w:szCs w:val="21"/>
    </w:rPr>
  </w:style>
  <w:style w:type="character" w:customStyle="1" w:styleId="80">
    <w:name w:val="表格 Char"/>
    <w:link w:val="79"/>
    <w:qFormat/>
    <w:uiPriority w:val="0"/>
    <w:rPr>
      <w:rFonts w:eastAsia="宋体"/>
      <w:kern w:val="2"/>
      <w:sz w:val="21"/>
      <w:szCs w:val="21"/>
      <w:lang w:val="en-US" w:eastAsia="zh-CN" w:bidi="ar-SA"/>
    </w:rPr>
  </w:style>
  <w:style w:type="paragraph" w:customStyle="1" w:styleId="81">
    <w:name w:val="创业正文"/>
    <w:basedOn w:val="1"/>
    <w:qFormat/>
    <w:uiPriority w:val="99"/>
    <w:pPr>
      <w:autoSpaceDE w:val="0"/>
      <w:autoSpaceDN w:val="0"/>
      <w:adjustRightInd w:val="0"/>
      <w:snapToGrid w:val="0"/>
      <w:spacing w:line="480" w:lineRule="exact"/>
      <w:ind w:firstLine="480" w:firstLineChars="200"/>
    </w:pPr>
    <w:rPr>
      <w:lang w:val="zh-CN"/>
    </w:rPr>
  </w:style>
  <w:style w:type="paragraph" w:customStyle="1" w:styleId="82">
    <w:name w:val="！正文"/>
    <w:basedOn w:val="1"/>
    <w:qFormat/>
    <w:uiPriority w:val="0"/>
    <w:pPr>
      <w:spacing w:line="360" w:lineRule="auto"/>
      <w:ind w:firstLine="480" w:firstLineChars="200"/>
    </w:pPr>
    <w:rPr>
      <w:rFonts w:cs="宋体"/>
      <w:sz w:val="24"/>
      <w:szCs w:val="20"/>
    </w:rPr>
  </w:style>
  <w:style w:type="paragraph" w:customStyle="1" w:styleId="83">
    <w:name w:val="表格标题"/>
    <w:basedOn w:val="84"/>
    <w:qFormat/>
    <w:uiPriority w:val="0"/>
    <w:pPr>
      <w:snapToGrid w:val="0"/>
      <w:spacing w:before="120" w:after="120" w:line="240" w:lineRule="auto"/>
    </w:pPr>
    <w:rPr>
      <w:rFonts w:ascii="Times New Roman" w:hAnsi="Times New Roman" w:eastAsia="仿宋"/>
      <w:b/>
      <w:szCs w:val="24"/>
    </w:rPr>
  </w:style>
  <w:style w:type="paragraph" w:customStyle="1" w:styleId="84">
    <w:name w:val="列表1"/>
    <w:basedOn w:val="1"/>
    <w:qFormat/>
    <w:uiPriority w:val="0"/>
    <w:pPr>
      <w:spacing w:line="400" w:lineRule="exact"/>
      <w:jc w:val="center"/>
    </w:pPr>
    <w:rPr>
      <w:rFonts w:ascii="宋体" w:hAnsi="宋体" w:eastAsia="仿宋_GB2312"/>
      <w:sz w:val="24"/>
      <w:szCs w:val="20"/>
    </w:rPr>
  </w:style>
  <w:style w:type="paragraph" w:customStyle="1" w:styleId="85">
    <w:name w:val="Table Paragraph"/>
    <w:basedOn w:val="1"/>
    <w:qFormat/>
    <w:uiPriority w:val="0"/>
    <w:pPr>
      <w:autoSpaceDE w:val="0"/>
      <w:autoSpaceDN w:val="0"/>
      <w:adjustRightInd w:val="0"/>
      <w:jc w:val="left"/>
    </w:pPr>
    <w:rPr>
      <w:rFonts w:ascii="宋体" w:cs="宋体"/>
      <w:kern w:val="0"/>
      <w:sz w:val="24"/>
    </w:rPr>
  </w:style>
  <w:style w:type="character" w:customStyle="1" w:styleId="86">
    <w:name w:val="Char Char8"/>
    <w:qFormat/>
    <w:uiPriority w:val="0"/>
    <w:rPr>
      <w:sz w:val="18"/>
    </w:rPr>
  </w:style>
  <w:style w:type="character" w:customStyle="1" w:styleId="87">
    <w:name w:val="Char Char7"/>
    <w:semiHidden/>
    <w:qFormat/>
    <w:uiPriority w:val="0"/>
    <w:rPr>
      <w:rFonts w:ascii="Times New Roman" w:hAnsi="Times New Roman" w:eastAsia="宋体"/>
      <w:sz w:val="24"/>
    </w:rPr>
  </w:style>
  <w:style w:type="character" w:customStyle="1" w:styleId="88">
    <w:name w:val="表格文字 Char"/>
    <w:link w:val="89"/>
    <w:qFormat/>
    <w:uiPriority w:val="0"/>
    <w:rPr>
      <w:kern w:val="2"/>
      <w:sz w:val="21"/>
      <w:lang w:bidi="ar-SA"/>
    </w:rPr>
  </w:style>
  <w:style w:type="paragraph" w:customStyle="1" w:styleId="89">
    <w:name w:val="表格文字"/>
    <w:basedOn w:val="1"/>
    <w:link w:val="88"/>
    <w:qFormat/>
    <w:uiPriority w:val="0"/>
    <w:pPr>
      <w:spacing w:line="360" w:lineRule="exact"/>
      <w:jc w:val="center"/>
    </w:pPr>
    <w:rPr>
      <w:rFonts w:eastAsia="Times New Roman"/>
      <w:szCs w:val="20"/>
    </w:rPr>
  </w:style>
  <w:style w:type="paragraph" w:customStyle="1" w:styleId="90">
    <w:name w:val="中文报告书样式"/>
    <w:basedOn w:val="1"/>
    <w:qFormat/>
    <w:uiPriority w:val="0"/>
    <w:pPr>
      <w:adjustRightInd w:val="0"/>
      <w:spacing w:line="420" w:lineRule="atLeast"/>
      <w:textAlignment w:val="baseline"/>
    </w:pPr>
    <w:rPr>
      <w:kern w:val="24"/>
      <w:sz w:val="24"/>
      <w:szCs w:val="20"/>
    </w:rPr>
  </w:style>
  <w:style w:type="character" w:customStyle="1" w:styleId="91">
    <w:name w:val="Body Text Char"/>
    <w:qFormat/>
    <w:uiPriority w:val="0"/>
    <w:rPr>
      <w:sz w:val="18"/>
    </w:rPr>
  </w:style>
  <w:style w:type="character" w:customStyle="1" w:styleId="92">
    <w:name w:val="Body Text Indent Char"/>
    <w:semiHidden/>
    <w:qFormat/>
    <w:uiPriority w:val="0"/>
    <w:rPr>
      <w:rFonts w:ascii="Times New Roman" w:hAnsi="Times New Roman" w:eastAsia="宋体"/>
      <w:sz w:val="24"/>
    </w:rPr>
  </w:style>
  <w:style w:type="paragraph" w:customStyle="1" w:styleId="93">
    <w:name w:val="报告书"/>
    <w:basedOn w:val="1"/>
    <w:qFormat/>
    <w:uiPriority w:val="0"/>
    <w:pPr>
      <w:adjustRightInd w:val="0"/>
      <w:snapToGrid w:val="0"/>
      <w:spacing w:line="360" w:lineRule="auto"/>
      <w:ind w:firstLine="480" w:firstLineChars="200"/>
      <w:textAlignment w:val="baseline"/>
    </w:pPr>
    <w:rPr>
      <w:rFonts w:hAnsi="宋体"/>
      <w:kern w:val="24"/>
      <w:sz w:val="24"/>
    </w:rPr>
  </w:style>
  <w:style w:type="paragraph" w:styleId="94">
    <w:name w:val="List Paragraph"/>
    <w:basedOn w:val="1"/>
    <w:qFormat/>
    <w:uiPriority w:val="0"/>
    <w:pPr>
      <w:widowControl/>
      <w:ind w:left="720"/>
      <w:contextualSpacing/>
      <w:jc w:val="left"/>
    </w:pPr>
    <w:rPr>
      <w:rFonts w:ascii="Calibri" w:hAnsi="Calibri" w:cs="宋体"/>
      <w:kern w:val="0"/>
      <w:sz w:val="24"/>
    </w:rPr>
  </w:style>
  <w:style w:type="character" w:customStyle="1" w:styleId="95">
    <w:name w:val="Char Char3"/>
    <w:qFormat/>
    <w:uiPriority w:val="0"/>
    <w:rPr>
      <w:rFonts w:ascii="宋体" w:hAnsi="宋体" w:eastAsia="宋体" w:cs="Times New Roman"/>
      <w:kern w:val="0"/>
      <w:sz w:val="18"/>
      <w:szCs w:val="18"/>
    </w:rPr>
  </w:style>
  <w:style w:type="paragraph" w:customStyle="1" w:styleId="96">
    <w:name w:val="h表格文字"/>
    <w:qFormat/>
    <w:uiPriority w:val="0"/>
    <w:pPr>
      <w:spacing w:beforeLines="5"/>
      <w:jc w:val="center"/>
    </w:pPr>
    <w:rPr>
      <w:rFonts w:ascii="Calibri" w:hAnsi="Calibri" w:eastAsia="Times New Roman" w:cs="Times New Roman"/>
      <w:sz w:val="21"/>
      <w:szCs w:val="22"/>
      <w:lang w:val="en-US" w:eastAsia="zh-CN" w:bidi="ar-SA"/>
    </w:rPr>
  </w:style>
  <w:style w:type="paragraph" w:customStyle="1" w:styleId="97">
    <w:name w:val="文章正文样式"/>
    <w:basedOn w:val="1"/>
    <w:qFormat/>
    <w:uiPriority w:val="0"/>
    <w:pPr>
      <w:spacing w:line="520" w:lineRule="exact"/>
      <w:ind w:firstLine="480" w:firstLineChars="200"/>
      <w:jc w:val="left"/>
    </w:pPr>
    <w:rPr>
      <w:rFonts w:ascii="宋体" w:hAnsi="宋体"/>
      <w:sz w:val="24"/>
    </w:rPr>
  </w:style>
  <w:style w:type="paragraph" w:customStyle="1" w:styleId="98">
    <w:name w:val="_Style 2"/>
    <w:basedOn w:val="1"/>
    <w:qFormat/>
    <w:uiPriority w:val="0"/>
    <w:pPr>
      <w:wordWrap w:val="0"/>
      <w:topLinePunct/>
      <w:adjustRightInd w:val="0"/>
      <w:snapToGrid w:val="0"/>
      <w:contextualSpacing/>
    </w:pPr>
  </w:style>
  <w:style w:type="character" w:customStyle="1" w:styleId="99">
    <w:name w:val="text_bypwf sup_bbdxf"/>
    <w:qFormat/>
    <w:uiPriority w:val="0"/>
  </w:style>
  <w:style w:type="paragraph" w:customStyle="1" w:styleId="100">
    <w:name w:val="表格内容"/>
    <w:basedOn w:val="1"/>
    <w:qFormat/>
    <w:uiPriority w:val="0"/>
    <w:pPr>
      <w:adjustRightInd w:val="0"/>
      <w:snapToGrid w:val="0"/>
    </w:pPr>
    <w:rPr>
      <w:szCs w:val="21"/>
    </w:rPr>
  </w:style>
  <w:style w:type="paragraph" w:customStyle="1" w:styleId="101">
    <w:name w:val="标准正文"/>
    <w:basedOn w:val="1"/>
    <w:qFormat/>
    <w:uiPriority w:val="0"/>
    <w:pPr>
      <w:spacing w:line="500" w:lineRule="exact"/>
      <w:ind w:firstLine="200" w:firstLineChars="200"/>
      <w:jc w:val="left"/>
    </w:pPr>
    <w:rPr>
      <w:sz w:val="24"/>
    </w:rPr>
  </w:style>
  <w:style w:type="paragraph" w:customStyle="1" w:styleId="102">
    <w:name w:val="样式 宋体 小四 行距: 固定值 26 磅"/>
    <w:basedOn w:val="1"/>
    <w:qFormat/>
    <w:uiPriority w:val="0"/>
    <w:pPr>
      <w:spacing w:line="520" w:lineRule="exact"/>
      <w:ind w:firstLine="480" w:firstLineChars="200"/>
    </w:pPr>
    <w:rPr>
      <w:rFonts w:cs="宋体"/>
      <w:sz w:val="24"/>
    </w:rPr>
  </w:style>
  <w:style w:type="paragraph" w:customStyle="1" w:styleId="103">
    <w:name w:val="表格中"/>
    <w:basedOn w:val="1"/>
    <w:qFormat/>
    <w:uiPriority w:val="0"/>
    <w:pPr>
      <w:widowControl/>
      <w:spacing w:line="240" w:lineRule="auto"/>
      <w:ind w:firstLine="0" w:firstLineChars="0"/>
      <w:jc w:val="center"/>
      <w:textAlignment w:val="center"/>
    </w:pPr>
    <w:rPr>
      <w:bCs/>
      <w:color w:val="auto"/>
      <w:kern w:val="0"/>
      <w:sz w:val="21"/>
      <w:szCs w:val="21"/>
      <w:u w:val="none"/>
      <w:lang w:bidi="ar"/>
    </w:rPr>
  </w:style>
  <w:style w:type="character" w:customStyle="1" w:styleId="104">
    <w:name w:val="font01"/>
    <w:basedOn w:val="3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0" Type="http://schemas.openxmlformats.org/officeDocument/2006/relationships/fontTable" Target="fontTable.xml"/><Relationship Id="rId5" Type="http://schemas.openxmlformats.org/officeDocument/2006/relationships/footer" Target="footer3.xml"/><Relationship Id="rId49" Type="http://schemas.openxmlformats.org/officeDocument/2006/relationships/numbering" Target="numbering.xml"/><Relationship Id="rId48" Type="http://schemas.openxmlformats.org/officeDocument/2006/relationships/image" Target="media/image23.png"/><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footer" Target="foot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wmf"/><Relationship Id="rId32" Type="http://schemas.openxmlformats.org/officeDocument/2006/relationships/oleObject" Target="embeddings/oleObject10.bin"/><Relationship Id="rId31" Type="http://schemas.openxmlformats.org/officeDocument/2006/relationships/image" Target="media/image14.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8.bin"/><Relationship Id="rId27" Type="http://schemas.openxmlformats.org/officeDocument/2006/relationships/image" Target="media/image12.wmf"/><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55</Pages>
  <Words>5359</Words>
  <Characters>5684</Characters>
  <Lines>248</Lines>
  <Paragraphs>70</Paragraphs>
  <TotalTime>418</TotalTime>
  <ScaleCrop>false</ScaleCrop>
  <LinksUpToDate>false</LinksUpToDate>
  <CharactersWithSpaces>5801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修改业主意见</cp:lastModifiedBy>
  <cp:lastPrinted>2026-01-30T03:03:00Z</cp:lastPrinted>
  <dcterms:modified xsi:type="dcterms:W3CDTF">2026-04-09T01:38:16Z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2CF6BF6EA59740848F8E61EB5FFFF0F5_13</vt:lpwstr>
  </property>
  <property fmtid="{D5CDD505-2E9C-101B-9397-08002B2CF9AE}" pid="4" name="KSOTemplateDocerSaveRecord">
    <vt:lpwstr>eyJoZGlkIjoiOTE4MGEyNGEyMzk1YjNkN2QxOGM3N2Y0NWYwY2JmMzQiLCJ1c2VySWQiOiI1NjQyMTI3MzAifQ==</vt:lpwstr>
  </property>
</Properties>
</file>