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1" w:name="_GoBack"/>
      <w:bookmarkEnd w:id="1"/>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lang/>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bookmarkEnd w:id="0"/>
      <w:r>
        <w:rPr>
          <w:rFonts w:hint="eastAsia" w:ascii="方正小标宋简体" w:hAnsi="方正小标宋简体" w:eastAsia="方正小标宋简体" w:cs="方正小标宋简体"/>
          <w:color w:val="000000"/>
          <w:sz w:val="44"/>
          <w:szCs w:val="44"/>
          <w:lang w:val="en-US" w:eastAsia="zh-CN"/>
        </w:rPr>
        <w:t>防城港市人民政府办公室关于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印发《2022年防城港市人民政府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十大为民办实事项目分工方案》的通知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eastAsia="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《2022年防城港市人民政府十大为民办实事项目分工方案》已经市人民政府审定同意，现印发给你们，请认真组织实施。</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right="1283" w:rightChars="611"/>
        <w:jc w:val="right"/>
        <w:textAlignment w:val="auto"/>
        <w:rPr>
          <w:rFonts w:hint="eastAsia" w:ascii="仿宋_GB2312" w:eastAsia="仿宋_GB2312"/>
          <w:color w:val="000000"/>
          <w:sz w:val="32"/>
          <w:szCs w:val="32"/>
          <w:lang w:val="en-US" w:eastAsia="zh-CN"/>
        </w:rPr>
      </w:pPr>
    </w:p>
    <w:p>
      <w:pPr>
        <w:pStyle w:val="2"/>
        <w:jc w:val="both"/>
        <w:rPr>
          <w:rFonts w:hint="eastAsia"/>
          <w:lang w:val="en-US" w:eastAsia="zh-CN"/>
        </w:rPr>
      </w:pPr>
    </w:p>
    <w:p>
      <w:pPr>
        <w:keepNext w:val="0"/>
        <w:keepLines w:val="0"/>
        <w:pageBreakBefore w:val="0"/>
        <w:widowControl/>
        <w:tabs>
          <w:tab w:val="left" w:pos="7560"/>
        </w:tabs>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color w:val="000000"/>
          <w:sz w:val="32"/>
          <w:szCs w:val="32"/>
          <w:lang w:val="en-US" w:eastAsia="zh-CN"/>
        </w:rPr>
        <w:t>2022年3月19日</w:t>
      </w:r>
    </w:p>
    <w:p>
      <w:pPr>
        <w:keepNext w:val="0"/>
        <w:keepLines w:val="0"/>
        <w:pageBreakBefore w:val="0"/>
        <w:kinsoku/>
        <w:wordWrap/>
        <w:overflowPunct/>
        <w:topLinePunct w:val="0"/>
        <w:autoSpaceDE/>
        <w:autoSpaceDN/>
        <w:bidi w:val="0"/>
        <w:adjustRightInd/>
        <w:snapToGrid/>
        <w:spacing w:line="480" w:lineRule="exact"/>
        <w:ind w:firstLine="320" w:firstLineChars="1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黑体" w:eastAsia="仿宋_GB2312"/>
          <w:kern w:val="2"/>
          <w:sz w:val="32"/>
          <w:szCs w:val="32"/>
          <w:lang w:val="en-US" w:eastAsia="zh-CN"/>
        </w:rPr>
        <w:t>（</w:t>
      </w:r>
      <w:r>
        <w:rPr>
          <w:rFonts w:hint="eastAsia" w:ascii="黑体" w:hAnsi="黑体" w:eastAsia="黑体"/>
          <w:kern w:val="2"/>
          <w:sz w:val="32"/>
          <w:szCs w:val="32"/>
          <w:lang w:val="en-US" w:eastAsia="zh-CN"/>
        </w:rPr>
        <w:t>公开方式：</w:t>
      </w:r>
      <w:r>
        <w:rPr>
          <w:rFonts w:hint="eastAsia" w:ascii="仿宋_GB2312" w:hAnsi="黑体" w:eastAsia="仿宋_GB2312"/>
          <w:kern w:val="2"/>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年防城港市人民政府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十大</w:t>
      </w:r>
      <w:r>
        <w:rPr>
          <w:rFonts w:hint="eastAsia" w:ascii="方正小标宋简体" w:eastAsia="方正小标宋简体"/>
          <w:sz w:val="44"/>
          <w:szCs w:val="44"/>
        </w:rPr>
        <w:t>为民办实事项目分工方案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color w:val="auto"/>
          <w:sz w:val="32"/>
          <w:szCs w:val="32"/>
          <w:lang w:eastAsia="zh-CN"/>
        </w:rPr>
        <w:t>在市委的高度重视和大力支持下，经</w:t>
      </w:r>
      <w:r>
        <w:rPr>
          <w:rFonts w:hint="eastAsia" w:ascii="仿宋_GB2312" w:hAnsi="仿宋_GB2312" w:eastAsia="仿宋_GB2312" w:cs="仿宋_GB2312"/>
          <w:color w:val="auto"/>
          <w:sz w:val="32"/>
          <w:szCs w:val="32"/>
          <w:lang w:val="en-US" w:eastAsia="zh-CN"/>
        </w:rPr>
        <w:t>2022年市人大会票决通过，防城港市人民政府统筹推进</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年防城港市为民办实事项目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000000"/>
          <w:sz w:val="32"/>
          <w:szCs w:val="32"/>
        </w:rPr>
        <w:t>教育补短板工程、</w:t>
      </w:r>
      <w:r>
        <w:rPr>
          <w:rFonts w:hint="eastAsia" w:ascii="仿宋_GB2312" w:hAnsi="仿宋_GB2312" w:eastAsia="仿宋_GB2312" w:cs="仿宋_GB2312"/>
          <w:color w:val="000000"/>
          <w:sz w:val="32"/>
          <w:szCs w:val="32"/>
          <w:lang w:val="en-US" w:eastAsia="zh-CN"/>
        </w:rPr>
        <w:t>教育</w:t>
      </w:r>
      <w:r>
        <w:rPr>
          <w:rFonts w:hint="eastAsia" w:ascii="仿宋_GB2312" w:hAnsi="仿宋_GB2312" w:eastAsia="仿宋_GB2312" w:cs="仿宋_GB2312"/>
          <w:color w:val="000000"/>
          <w:sz w:val="32"/>
          <w:szCs w:val="32"/>
          <w:lang w:eastAsia="zh-CN"/>
        </w:rPr>
        <w:t>暖心工程、</w:t>
      </w:r>
      <w:r>
        <w:rPr>
          <w:rFonts w:hint="eastAsia" w:ascii="仿宋_GB2312" w:hAnsi="仿宋_GB2312" w:eastAsia="仿宋_GB2312" w:cs="仿宋_GB2312"/>
          <w:color w:val="000000"/>
          <w:sz w:val="32"/>
          <w:szCs w:val="32"/>
        </w:rPr>
        <w:t>疫情防控应急处置能力提升工程</w:t>
      </w:r>
      <w:r>
        <w:rPr>
          <w:rFonts w:hint="eastAsia" w:ascii="仿宋_GB2312" w:hAnsi="仿宋_GB2312" w:eastAsia="仿宋_GB2312" w:cs="仿宋_GB2312"/>
          <w:color w:val="auto"/>
          <w:sz w:val="32"/>
          <w:szCs w:val="32"/>
        </w:rPr>
        <w:t>、乡村振兴利民工程、全民健身工程、</w:t>
      </w:r>
      <w:r>
        <w:rPr>
          <w:rFonts w:hint="eastAsia" w:ascii="仿宋_GB2312" w:hAnsi="仿宋_GB2312" w:eastAsia="仿宋_GB2312" w:cs="仿宋_GB2312"/>
          <w:color w:val="auto"/>
          <w:sz w:val="32"/>
          <w:szCs w:val="32"/>
          <w:lang w:val="en-US" w:eastAsia="zh-CN"/>
        </w:rPr>
        <w:t>环境污染治理与修复工程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农村</w:t>
      </w:r>
      <w:r>
        <w:rPr>
          <w:rFonts w:hint="eastAsia" w:ascii="仿宋_GB2312" w:hAnsi="仿宋_GB2312" w:eastAsia="仿宋_GB2312" w:cs="仿宋_GB2312"/>
          <w:color w:val="auto"/>
          <w:sz w:val="32"/>
          <w:szCs w:val="32"/>
        </w:rPr>
        <w:t>饮水安全工程、打通城区10条“断头路”</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、市政便民</w:t>
      </w:r>
      <w:r>
        <w:rPr>
          <w:rFonts w:hint="eastAsia" w:ascii="仿宋_GB2312" w:hAnsi="仿宋_GB2312" w:eastAsia="仿宋_GB2312" w:cs="仿宋_GB2312"/>
          <w:color w:val="auto"/>
          <w:sz w:val="32"/>
          <w:szCs w:val="32"/>
          <w:lang w:val="en-US" w:eastAsia="zh-CN"/>
        </w:rPr>
        <w:t>惠民设施</w:t>
      </w:r>
      <w:r>
        <w:rPr>
          <w:rFonts w:hint="eastAsia" w:ascii="仿宋_GB2312" w:hAnsi="仿宋_GB2312" w:eastAsia="仿宋_GB2312" w:cs="仿宋_GB2312"/>
          <w:color w:val="auto"/>
          <w:sz w:val="32"/>
          <w:szCs w:val="32"/>
        </w:rPr>
        <w:t>工程、污水垃圾处置补短板</w:t>
      </w:r>
      <w:r>
        <w:rPr>
          <w:rFonts w:hint="eastAsia" w:ascii="仿宋_GB2312" w:hAnsi="仿宋_GB2312" w:eastAsia="仿宋_GB2312" w:cs="仿宋_GB2312"/>
          <w:color w:val="auto"/>
          <w:sz w:val="32"/>
          <w:szCs w:val="32"/>
          <w:lang w:val="en-US" w:eastAsia="zh-CN"/>
        </w:rPr>
        <w:t>工程等10大类16个项目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总投资</w:t>
      </w:r>
      <w:r>
        <w:rPr>
          <w:rFonts w:hint="eastAsia" w:ascii="仿宋_GB2312" w:hAnsi="仿宋_GB2312" w:eastAsia="仿宋_GB2312" w:cs="仿宋_GB2312"/>
          <w:color w:val="auto"/>
          <w:sz w:val="32"/>
          <w:szCs w:val="32"/>
          <w:lang w:val="en-US" w:eastAsia="zh-CN"/>
        </w:rPr>
        <w:t>20.54亿</w:t>
      </w:r>
      <w:r>
        <w:rPr>
          <w:rFonts w:hint="eastAsia" w:ascii="仿宋_GB2312" w:hAnsi="仿宋_GB2312" w:eastAsia="仿宋_GB2312" w:cs="仿宋_GB2312"/>
          <w:color w:val="auto"/>
          <w:sz w:val="32"/>
          <w:szCs w:val="32"/>
        </w:rPr>
        <w:t>元。</w:t>
      </w:r>
      <w:r>
        <w:rPr>
          <w:rFonts w:hint="eastAsia" w:ascii="仿宋_GB2312" w:eastAsia="仿宋_GB2312"/>
          <w:color w:val="auto"/>
          <w:sz w:val="32"/>
          <w:szCs w:val="32"/>
        </w:rPr>
        <w:t>为</w:t>
      </w:r>
      <w:r>
        <w:rPr>
          <w:rFonts w:hint="eastAsia" w:ascii="仿宋_GB2312" w:eastAsia="仿宋_GB2312"/>
          <w:sz w:val="32"/>
          <w:szCs w:val="32"/>
          <w:lang w:val="en-US" w:eastAsia="zh-CN"/>
        </w:rPr>
        <w:t>扎实</w:t>
      </w:r>
      <w:r>
        <w:rPr>
          <w:rFonts w:hint="eastAsia" w:ascii="仿宋_GB2312" w:eastAsia="仿宋_GB2312"/>
          <w:sz w:val="32"/>
          <w:szCs w:val="32"/>
        </w:rPr>
        <w:t>推进</w:t>
      </w:r>
      <w:r>
        <w:rPr>
          <w:rFonts w:hint="eastAsia" w:ascii="仿宋_GB2312" w:eastAsia="仿宋_GB2312"/>
          <w:sz w:val="32"/>
          <w:szCs w:val="32"/>
          <w:lang w:val="en-US" w:eastAsia="zh-CN"/>
        </w:rPr>
        <w:t>2022</w:t>
      </w:r>
      <w:r>
        <w:rPr>
          <w:rFonts w:hint="eastAsia" w:ascii="仿宋_GB2312" w:eastAsia="仿宋_GB2312"/>
          <w:sz w:val="32"/>
          <w:szCs w:val="32"/>
        </w:rPr>
        <w:t>年市人民政府</w:t>
      </w:r>
      <w:r>
        <w:rPr>
          <w:rFonts w:hint="eastAsia" w:ascii="仿宋_GB2312" w:eastAsia="仿宋_GB2312"/>
          <w:sz w:val="32"/>
          <w:szCs w:val="32"/>
          <w:lang w:eastAsia="zh-CN"/>
        </w:rPr>
        <w:t>十大</w:t>
      </w:r>
      <w:r>
        <w:rPr>
          <w:rFonts w:hint="eastAsia" w:ascii="仿宋_GB2312" w:eastAsia="仿宋_GB2312"/>
          <w:sz w:val="32"/>
          <w:szCs w:val="32"/>
        </w:rPr>
        <w:t>为民办实事</w:t>
      </w:r>
      <w:r>
        <w:rPr>
          <w:rFonts w:hint="eastAsia" w:ascii="仿宋_GB2312" w:eastAsia="仿宋_GB2312"/>
          <w:sz w:val="32"/>
          <w:szCs w:val="32"/>
          <w:lang w:val="en-US" w:eastAsia="zh-CN"/>
        </w:rPr>
        <w:t>项目</w:t>
      </w:r>
      <w:r>
        <w:rPr>
          <w:rFonts w:hint="eastAsia" w:ascii="仿宋_GB2312" w:eastAsia="仿宋_GB2312"/>
          <w:sz w:val="32"/>
          <w:szCs w:val="32"/>
        </w:rPr>
        <w:t>的实施，特制定本方案。</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eastAsia="黑体"/>
          <w:sz w:val="32"/>
          <w:szCs w:val="32"/>
        </w:rPr>
      </w:pPr>
      <w:r>
        <w:rPr>
          <w:rFonts w:hint="eastAsia" w:eastAsia="黑体"/>
          <w:sz w:val="32"/>
          <w:szCs w:val="32"/>
        </w:rPr>
        <w:t>一、任务分工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（一）教育补短板工程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1.创建自治区示范性特殊教育学校项目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color w:val="auto"/>
          <w:kern w:val="2"/>
          <w:sz w:val="32"/>
          <w:szCs w:val="24"/>
          <w:lang w:val="en-US" w:eastAsia="zh-CN" w:bidi="ar-SA"/>
        </w:rPr>
        <w:t>总投资1500万元，总建筑面积4657平方米，其中新建康复楼项目6层，3557平方米；新建教学综合楼项目5层，1100平方米。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auto"/>
          <w:kern w:val="2"/>
          <w:sz w:val="32"/>
          <w:szCs w:val="24"/>
          <w:lang w:val="en-US" w:eastAsia="zh-CN" w:bidi="ar-SA"/>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kern w:val="2"/>
          <w:sz w:val="32"/>
          <w:szCs w:val="24"/>
          <w:lang w:val="en-US" w:eastAsia="zh-CN" w:bidi="ar-SA"/>
        </w:rPr>
        <w:t>2021-2022年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b w:val="0"/>
          <w:bCs w:val="0"/>
          <w:color w:val="auto"/>
          <w:sz w:val="32"/>
          <w:szCs w:val="32"/>
          <w:lang w:val="en-US" w:eastAsia="zh-CN"/>
        </w:rPr>
      </w:pPr>
      <w:r>
        <w:rPr>
          <w:rFonts w:hint="default" w:ascii="仿宋_GB2312" w:hAnsi="仿宋_GB2312" w:eastAsia="仿宋_GB2312" w:cs="仿宋_GB2312"/>
          <w:b w:val="0"/>
          <w:bCs w:val="0"/>
          <w:color w:val="auto"/>
          <w:kern w:val="2"/>
          <w:sz w:val="32"/>
          <w:szCs w:val="32"/>
          <w:lang w:val="en-US" w:eastAsia="zh-CN" w:bidi="ar-SA"/>
        </w:rPr>
        <w:t>2022年工作任务</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许伟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市</w:t>
      </w:r>
      <w:r>
        <w:rPr>
          <w:rFonts w:hint="eastAsia" w:ascii="仿宋_GB2312" w:hAnsi="仿宋_GB2312" w:eastAsia="仿宋_GB2312" w:cs="仿宋_GB2312"/>
          <w:color w:val="000000"/>
          <w:sz w:val="32"/>
          <w:szCs w:val="32"/>
          <w:lang w:val="en-US" w:eastAsia="zh-CN"/>
        </w:rPr>
        <w:t>文旅集团、市特殊教育学校</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创建自治区示范性高中项目</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仿宋_GB2312" w:hAnsi="仿宋_GB2312" w:eastAsia="仿宋_GB2312" w:cs="仿宋_GB2312"/>
          <w:b w:val="0"/>
          <w:bCs w:val="0"/>
          <w:color w:val="auto"/>
          <w:kern w:val="2"/>
          <w:sz w:val="32"/>
          <w:szCs w:val="24"/>
          <w:lang w:val="en-US" w:eastAsia="zh-CN" w:bidi="ar-SA"/>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kern w:val="2"/>
          <w:sz w:val="32"/>
          <w:szCs w:val="24"/>
          <w:lang w:val="en-US" w:eastAsia="zh-CN" w:bidi="ar-SA"/>
        </w:rPr>
        <w:t>总投资2700万元，北部湾高级中学新建1栋1层风雨操场，新建1栋14层教师周转房，总建筑面积13701平方米。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auto"/>
          <w:kern w:val="2"/>
          <w:sz w:val="32"/>
          <w:szCs w:val="24"/>
          <w:lang w:val="en-US" w:eastAsia="zh-CN" w:bidi="ar-SA"/>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kern w:val="2"/>
          <w:sz w:val="32"/>
          <w:szCs w:val="24"/>
          <w:lang w:val="en-US" w:eastAsia="zh-CN" w:bidi="ar-SA"/>
        </w:rPr>
        <w:t>2021-2022年</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default" w:ascii="Times New Roman" w:hAnsi="Times New Roman" w:cs="Times New Roman"/>
          <w:b w:val="0"/>
          <w:bCs w:val="0"/>
          <w:color w:val="auto"/>
          <w:sz w:val="32"/>
          <w:szCs w:val="32"/>
          <w:lang w:val="en-US" w:eastAsia="zh-CN"/>
        </w:rPr>
      </w:pPr>
      <w:r>
        <w:rPr>
          <w:rFonts w:hint="default" w:ascii="仿宋_GB2312" w:hAnsi="仿宋_GB2312" w:eastAsia="仿宋_GB2312" w:cs="仿宋_GB2312"/>
          <w:b w:val="0"/>
          <w:bCs w:val="0"/>
          <w:color w:val="auto"/>
          <w:sz w:val="32"/>
          <w:szCs w:val="32"/>
        </w:rPr>
        <w:t>202</w:t>
      </w:r>
      <w:r>
        <w:rPr>
          <w:rFonts w:hint="default"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rPr>
        <w:t>年工作任务</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许伟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auto"/>
          <w:kern w:val="2"/>
          <w:sz w:val="32"/>
          <w:szCs w:val="32"/>
          <w:lang w:val="en-US" w:eastAsia="zh-CN" w:bidi="ar-SA"/>
        </w:rPr>
        <w:t>市</w:t>
      </w:r>
      <w:r>
        <w:rPr>
          <w:rFonts w:hint="eastAsia" w:ascii="仿宋_GB2312" w:hAnsi="仿宋_GB2312" w:eastAsia="仿宋_GB2312" w:cs="仿宋_GB2312"/>
          <w:b w:val="0"/>
          <w:bCs w:val="0"/>
          <w:color w:val="000000"/>
          <w:sz w:val="32"/>
          <w:szCs w:val="32"/>
          <w:lang w:val="en-US" w:eastAsia="zh-CN"/>
        </w:rPr>
        <w:t>港发集团、市北部湾高级中学</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创建自治区级示范性民族中学项目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eastAsia="zh-CN"/>
        </w:rPr>
        <w:t>东兴市民族实验中学教学楼项目，</w:t>
      </w:r>
      <w:r>
        <w:rPr>
          <w:rFonts w:hint="eastAsia" w:ascii="仿宋_GB2312" w:hAnsi="仿宋_GB2312" w:eastAsia="仿宋_GB2312" w:cs="仿宋_GB2312"/>
          <w:b w:val="0"/>
          <w:bCs w:val="0"/>
          <w:color w:val="auto"/>
          <w:kern w:val="2"/>
          <w:sz w:val="32"/>
          <w:szCs w:val="24"/>
          <w:lang w:val="en-US" w:eastAsia="zh-CN" w:bidi="ar-SA"/>
        </w:rPr>
        <w:t>总投资2318万元，总建筑面积8737平方米，建设教学用房1#3279平方米、2#3279平方米、3#2179平方米。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kern w:val="2"/>
          <w:sz w:val="32"/>
          <w:szCs w:val="32"/>
          <w:lang w:val="en-US" w:eastAsia="zh-CN" w:bidi="ar-SA"/>
        </w:rPr>
        <w:t>2021-2022年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仿宋_GB2312" w:hAnsi="仿宋_GB2312" w:eastAsia="仿宋_GB2312" w:cs="仿宋_GB2312"/>
          <w:b w:val="0"/>
          <w:bCs w:val="0"/>
          <w:color w:val="auto"/>
          <w:sz w:val="32"/>
          <w:szCs w:val="32"/>
        </w:rPr>
        <w:t>202</w:t>
      </w:r>
      <w:r>
        <w:rPr>
          <w:rFonts w:hint="default"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rPr>
        <w:t>年工作任务</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项目完工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李健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责任</w:t>
      </w:r>
      <w:r>
        <w:rPr>
          <w:rFonts w:hint="eastAsia" w:ascii="仿宋_GB2312" w:hAnsi="仿宋_GB2312" w:eastAsia="仿宋_GB2312" w:cs="仿宋_GB2312"/>
          <w:b w:val="0"/>
          <w:bCs w:val="0"/>
          <w:color w:val="000000"/>
          <w:sz w:val="32"/>
          <w:szCs w:val="32"/>
        </w:rPr>
        <w:t>单位：</w:t>
      </w:r>
      <w:r>
        <w:rPr>
          <w:rFonts w:hint="eastAsia" w:ascii="仿宋_GB2312" w:hAnsi="仿宋_GB2312" w:eastAsia="仿宋_GB2312" w:cs="仿宋_GB2312"/>
          <w:b w:val="0"/>
          <w:bCs w:val="0"/>
          <w:color w:val="000000"/>
          <w:sz w:val="32"/>
          <w:szCs w:val="32"/>
          <w:lang w:val="en-US" w:eastAsia="zh-CN"/>
        </w:rPr>
        <w:t>东兴市人民政府</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default" w:ascii="仿宋_GB2312" w:hAnsi="仿宋_GB2312" w:eastAsia="仿宋_GB2312" w:cs="仿宋_GB2312"/>
          <w:b w:val="0"/>
          <w:bCs w:val="0"/>
          <w:color w:val="auto"/>
          <w:sz w:val="32"/>
          <w:szCs w:val="32"/>
          <w:lang w:val="en-US" w:eastAsia="zh-CN"/>
        </w:rPr>
        <w:t>公办幼儿园提质扩容项目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总投资10200</w:t>
      </w:r>
      <w:r>
        <w:rPr>
          <w:rFonts w:hint="eastAsia" w:ascii="仿宋_GB2312" w:hAnsi="仿宋_GB2312" w:eastAsia="仿宋_GB2312" w:cs="仿宋_GB2312"/>
          <w:color w:val="auto"/>
          <w:sz w:val="32"/>
          <w:szCs w:val="32"/>
          <w:lang w:val="en-US" w:eastAsia="zh-CN"/>
        </w:rPr>
        <w:t>万元。包括新建上思县彩元幼儿园，按12班360人规模建设；新建上思县明江幼儿园，按12班360人规模建设；防城区11所幼儿园配套提升工程，涵盖扶隆、华石、江山、茅岭、大菉、峒中、滩营、十万山8个乡镇及珠河、文昌、水营3个街道办幼儿园，总建筑面积约28694平方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kern w:val="2"/>
          <w:sz w:val="32"/>
          <w:szCs w:val="32"/>
          <w:lang w:val="en-US" w:eastAsia="zh-CN" w:bidi="ar-SA"/>
        </w:rPr>
        <w:t>2021-2022年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sz w:val="32"/>
          <w:szCs w:val="32"/>
        </w:rPr>
        <w:t>202</w:t>
      </w:r>
      <w:r>
        <w:rPr>
          <w:rFonts w:hint="default"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rPr>
        <w:t>年工作任务：</w:t>
      </w:r>
      <w:r>
        <w:rPr>
          <w:rFonts w:hint="default" w:ascii="仿宋_GB2312" w:hAnsi="仿宋_GB2312" w:eastAsia="仿宋_GB2312" w:cs="仿宋_GB2312"/>
          <w:b w:val="0"/>
          <w:bCs w:val="0"/>
          <w:color w:val="auto"/>
          <w:kern w:val="2"/>
          <w:sz w:val="32"/>
          <w:szCs w:val="32"/>
          <w:lang w:val="en-US" w:eastAsia="zh-CN" w:bidi="ar-SA"/>
        </w:rPr>
        <w:t>上思县彩元幼儿园、上思县明江幼儿园完成建设</w:t>
      </w:r>
      <w:r>
        <w:rPr>
          <w:rFonts w:hint="eastAsia" w:ascii="仿宋_GB2312" w:hAnsi="仿宋_GB2312" w:eastAsia="仿宋_GB2312" w:cs="仿宋_GB2312"/>
          <w:b w:val="0"/>
          <w:bCs w:val="0"/>
          <w:color w:val="auto"/>
          <w:kern w:val="2"/>
          <w:sz w:val="32"/>
          <w:szCs w:val="32"/>
          <w:lang w:val="en-US" w:eastAsia="zh-CN" w:bidi="ar-SA"/>
        </w:rPr>
        <w:t>并具备投入使用条件</w:t>
      </w:r>
      <w:r>
        <w:rPr>
          <w:rFonts w:hint="default" w:ascii="仿宋_GB2312" w:hAnsi="仿宋_GB2312" w:eastAsia="仿宋_GB2312" w:cs="仿宋_GB2312"/>
          <w:b w:val="0"/>
          <w:bCs w:val="0"/>
          <w:color w:val="auto"/>
          <w:kern w:val="2"/>
          <w:sz w:val="32"/>
          <w:szCs w:val="32"/>
          <w:lang w:val="en-US" w:eastAsia="zh-CN" w:bidi="ar-SA"/>
        </w:rPr>
        <w:t>；防城区11所幼儿园配套提升工程</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r>
        <w:rPr>
          <w:rFonts w:hint="default"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王伟、凌光振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责任</w:t>
      </w:r>
      <w:r>
        <w:rPr>
          <w:rFonts w:hint="eastAsia" w:ascii="仿宋_GB2312" w:hAnsi="仿宋_GB2312" w:eastAsia="仿宋_GB2312" w:cs="仿宋_GB2312"/>
          <w:b w:val="0"/>
          <w:bCs w:val="0"/>
          <w:color w:val="000000"/>
          <w:sz w:val="32"/>
          <w:szCs w:val="32"/>
        </w:rPr>
        <w:t>单位：</w:t>
      </w:r>
      <w:r>
        <w:rPr>
          <w:rFonts w:hint="eastAsia" w:ascii="仿宋_GB2312" w:hAnsi="仿宋_GB2312" w:eastAsia="仿宋_GB2312" w:cs="仿宋_GB2312"/>
          <w:b w:val="0"/>
          <w:bCs w:val="0"/>
          <w:color w:val="000000"/>
          <w:sz w:val="32"/>
          <w:szCs w:val="32"/>
          <w:lang w:val="en-US" w:eastAsia="zh-CN"/>
        </w:rPr>
        <w:t>上思县人民政府、防城区人民政府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w:t>
      </w:r>
      <w:r>
        <w:rPr>
          <w:rFonts w:hint="default" w:ascii="楷体_GB2312" w:hAnsi="楷体_GB2312" w:eastAsia="楷体_GB2312" w:cs="楷体_GB2312"/>
          <w:b w:val="0"/>
          <w:bCs w:val="0"/>
          <w:color w:val="auto"/>
          <w:sz w:val="32"/>
          <w:szCs w:val="32"/>
          <w:lang w:val="en-US" w:eastAsia="zh-CN"/>
        </w:rPr>
        <w:t>教育暖心工程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总投资1000万元，项目涉及市直义务教育学校、普通高中、特教学校、职业教育等9所学校，主要解决学校急难愁盼的问题，包括采购安装多媒体教育教学设备、学生生活设施以及改善学校育人环境等。</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许伟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责任</w:t>
      </w:r>
      <w:r>
        <w:rPr>
          <w:rFonts w:hint="eastAsia" w:ascii="仿宋_GB2312" w:hAnsi="仿宋_GB2312" w:eastAsia="仿宋_GB2312" w:cs="仿宋_GB2312"/>
          <w:b w:val="0"/>
          <w:bCs w:val="0"/>
          <w:color w:val="000000"/>
          <w:sz w:val="32"/>
          <w:szCs w:val="32"/>
        </w:rPr>
        <w:t>单位：</w:t>
      </w:r>
      <w:r>
        <w:rPr>
          <w:rFonts w:hint="eastAsia" w:ascii="仿宋_GB2312" w:hAnsi="仿宋_GB2312" w:eastAsia="仿宋_GB2312" w:cs="仿宋_GB2312"/>
          <w:b w:val="0"/>
          <w:bCs w:val="0"/>
          <w:color w:val="000000"/>
          <w:sz w:val="32"/>
          <w:szCs w:val="32"/>
          <w:lang w:val="en-US" w:eastAsia="zh-CN"/>
        </w:rPr>
        <w:t>市教育局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w:t>
      </w:r>
      <w:r>
        <w:rPr>
          <w:rFonts w:hint="default" w:ascii="楷体_GB2312" w:hAnsi="楷体_GB2312" w:eastAsia="楷体_GB2312" w:cs="楷体_GB2312"/>
          <w:b w:val="0"/>
          <w:bCs w:val="0"/>
          <w:color w:val="auto"/>
          <w:sz w:val="32"/>
          <w:szCs w:val="32"/>
          <w:lang w:val="en-US" w:eastAsia="zh-CN"/>
        </w:rPr>
        <w:t>疫情防控应急处置能力提升工程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总投资11341万元，用于提升全市疫情防控应急处置能力。包括：提升防城</w:t>
      </w:r>
      <w:r>
        <w:rPr>
          <w:rFonts w:hint="eastAsia" w:ascii="仿宋_GB2312" w:hAnsi="仿宋_GB2312" w:eastAsia="仿宋_GB2312" w:cs="仿宋_GB2312"/>
          <w:color w:val="auto"/>
          <w:sz w:val="32"/>
          <w:szCs w:val="32"/>
          <w:lang w:val="en-US" w:eastAsia="zh-CN"/>
        </w:rPr>
        <w:t>港市核酸检测能力（市直医疗机构部分），由目前检测2.1万单管/日提高到4万单管/日；建设防城港市第一人民医院重大疫情救治基地（发热门诊）、防城港市中医医院综合门诊楼改扩建工程（发热门诊）；改扩建上思疾病预防控制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2020-2022年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年工作任务：</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许伟、王伟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市卫健委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Times New Roman" w:hAnsi="Times New Roman" w:eastAsia="仿宋_GB2312" w:cs="Times New Roman"/>
          <w:b w:val="0"/>
          <w:bCs w:val="0"/>
          <w:color w:val="auto"/>
          <w:kern w:val="2"/>
          <w:sz w:val="32"/>
          <w:szCs w:val="32"/>
          <w:lang w:val="en-US" w:eastAsia="zh-CN" w:bidi="ar-SA"/>
        </w:rPr>
        <w:t>上思县人民政府、市第一人民医院、</w:t>
      </w:r>
      <w:r>
        <w:rPr>
          <w:rFonts w:hint="eastAsia" w:ascii="仿宋_GB2312" w:hAnsi="仿宋_GB2312" w:eastAsia="仿宋_GB2312" w:cs="仿宋_GB2312"/>
          <w:b w:val="0"/>
          <w:bCs w:val="0"/>
          <w:color w:val="auto"/>
          <w:kern w:val="2"/>
          <w:sz w:val="32"/>
          <w:szCs w:val="32"/>
          <w:lang w:val="en-US" w:eastAsia="zh-CN" w:bidi="ar-SA"/>
        </w:rPr>
        <w:t>市</w:t>
      </w:r>
      <w:r>
        <w:rPr>
          <w:rFonts w:hint="eastAsia" w:ascii="Times New Roman" w:hAnsi="Times New Roman" w:eastAsia="仿宋_GB2312" w:cs="Times New Roman"/>
          <w:b w:val="0"/>
          <w:bCs w:val="0"/>
          <w:color w:val="auto"/>
          <w:kern w:val="2"/>
          <w:sz w:val="32"/>
          <w:szCs w:val="32"/>
          <w:lang w:val="en-US" w:eastAsia="zh-CN" w:bidi="ar-SA"/>
        </w:rPr>
        <w:t>中医医院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w:t>
      </w:r>
      <w:r>
        <w:rPr>
          <w:rFonts w:hint="default" w:ascii="楷体_GB2312" w:hAnsi="楷体_GB2312" w:eastAsia="楷体_GB2312" w:cs="楷体_GB2312"/>
          <w:b w:val="0"/>
          <w:bCs w:val="0"/>
          <w:color w:val="auto"/>
          <w:sz w:val="32"/>
          <w:szCs w:val="32"/>
          <w:lang w:val="en-US" w:eastAsia="zh-CN"/>
        </w:rPr>
        <w:t>乡村振兴利民工程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2022年高标准农田建设项目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总投资16200万元，建设高标准农田面积10.8万亩，建设排灌水渠、拦水坝、生产道路等农田设施。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2022-2023年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w:t>
      </w:r>
      <w:r>
        <w:rPr>
          <w:rFonts w:hint="default" w:ascii="Times New Roman" w:hAnsi="Times New Roman" w:eastAsia="仿宋_GB2312" w:cs="Times New Roman"/>
          <w:b w:val="0"/>
          <w:bCs w:val="0"/>
          <w:color w:val="auto"/>
          <w:sz w:val="32"/>
          <w:szCs w:val="32"/>
        </w:rPr>
        <w:t>务：</w:t>
      </w:r>
      <w:r>
        <w:rPr>
          <w:rFonts w:hint="default" w:ascii="Times New Roman" w:hAnsi="Times New Roman" w:eastAsia="仿宋_GB2312" w:cs="Times New Roman"/>
          <w:b w:val="0"/>
          <w:bCs w:val="0"/>
          <w:color w:val="auto"/>
          <w:sz w:val="32"/>
          <w:szCs w:val="32"/>
          <w:lang w:val="en-US" w:eastAsia="zh-CN"/>
        </w:rPr>
        <w:t>全面开工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上思县人民政府、防城区人民政府、港口区人民政府</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防城港市企沙中心渔港德城渔业码头改造工程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default" w:ascii="仿宋_GB2312" w:hAnsi="仿宋_GB2312" w:eastAsia="仿宋_GB2312" w:cs="仿宋_GB2312"/>
          <w:b w:val="0"/>
          <w:bCs w:val="0"/>
          <w:color w:val="auto"/>
          <w:sz w:val="32"/>
          <w:szCs w:val="32"/>
          <w:lang w:val="en-US" w:eastAsia="zh-CN"/>
        </w:rPr>
        <w:t>总投资34167万元，码头总长460.12米，6个1000吨级和1个270HP渔船泊位，后方陆域建设冷链物流库房，渔港管理区、水产品交易市场、制冰和储冰区等相关辅助生产、生活设施。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2020-2022年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项目完工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市港发集团</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防城港大龙二级渔港（一期）工程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default"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总投资29258万元，主要建设渔业码头400米，1000吨级泊位5个，护岸218米，进港道路970米，渔政管理用房1800平方米，以及生产生活配套工程等设施。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2020-2022年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default" w:ascii="Times New Roman" w:hAnsi="Times New Roman" w:eastAsia="仿宋_GB2312" w:cs="Times New Roman"/>
          <w:b w:val="0"/>
          <w:bCs w:val="0"/>
          <w:color w:val="auto"/>
          <w:sz w:val="32"/>
          <w:szCs w:val="32"/>
          <w:lang w:val="en-US" w:eastAsia="zh-CN"/>
        </w:rPr>
        <w:t>项目完工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市港发集团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w:t>
      </w:r>
      <w:r>
        <w:rPr>
          <w:rFonts w:hint="default" w:ascii="楷体_GB2312" w:hAnsi="楷体_GB2312" w:eastAsia="楷体_GB2312" w:cs="楷体_GB2312"/>
          <w:b w:val="0"/>
          <w:bCs w:val="0"/>
          <w:color w:val="auto"/>
          <w:sz w:val="32"/>
          <w:szCs w:val="32"/>
          <w:lang w:val="en-US" w:eastAsia="zh-CN"/>
        </w:rPr>
        <w:t>全民健身工程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防城港市桃花湾全民健身中心项目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总投资1200万元，改扩建室内篮球场，安装电动移动座椅3000座；改扩建封闭式篮球馆、风雨棚球场、乒乓球场、安装停车收费系统等。</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w:t>
      </w:r>
      <w:r>
        <w:rPr>
          <w:rFonts w:hint="default" w:ascii="Times New Roman" w:hAnsi="Times New Roman" w:eastAsia="仿宋_GB2312" w:cs="Times New Roman"/>
          <w:b w:val="0"/>
          <w:bCs w:val="0"/>
          <w:color w:val="auto"/>
          <w:sz w:val="32"/>
          <w:szCs w:val="32"/>
        </w:rPr>
        <w:t>任务：</w:t>
      </w:r>
      <w:r>
        <w:rPr>
          <w:rFonts w:hint="default" w:ascii="Times New Roman" w:hAnsi="Times New Roman" w:eastAsia="仿宋_GB2312" w:cs="Times New Roman"/>
          <w:b w:val="0"/>
          <w:bCs w:val="0"/>
          <w:color w:val="auto"/>
          <w:sz w:val="32"/>
          <w:szCs w:val="32"/>
          <w:lang w:val="en-US" w:eastAsia="zh-CN"/>
        </w:rPr>
        <w:t>建成</w:t>
      </w:r>
      <w:r>
        <w:rPr>
          <w:rFonts w:hint="eastAsia"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lang w:val="en-US" w:eastAsia="zh-CN"/>
        </w:rPr>
        <w:t>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毛勤晶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市文化广电体育和旅游局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市业余体校</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防城港市全民健身项目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总投资100万元，在防城港市城区范围内建设6个篮球场，7套健身路径，4套儿童游乐设施，其中：港口区建设4个篮球场、4套健身路径、4套儿童游乐设施；防城区建设2个篮球场、3套健身路径。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w:t>
      </w:r>
      <w:r>
        <w:rPr>
          <w:rFonts w:hint="default" w:ascii="Times New Roman" w:hAnsi="Times New Roman" w:eastAsia="仿宋_GB2312" w:cs="Times New Roman"/>
          <w:b w:val="0"/>
          <w:bCs w:val="0"/>
          <w:color w:val="auto"/>
          <w:sz w:val="32"/>
          <w:szCs w:val="32"/>
        </w:rPr>
        <w:t>作任务：</w:t>
      </w:r>
      <w:r>
        <w:rPr>
          <w:rFonts w:hint="default" w:ascii="Times New Roman" w:hAnsi="Times New Roman" w:eastAsia="仿宋_GB2312" w:cs="Times New Roman"/>
          <w:b w:val="0"/>
          <w:bCs w:val="0"/>
          <w:color w:val="auto"/>
          <w:sz w:val="32"/>
          <w:szCs w:val="32"/>
          <w:lang w:val="en-US" w:eastAsia="zh-CN"/>
        </w:rPr>
        <w:t>建成</w:t>
      </w:r>
      <w:r>
        <w:rPr>
          <w:rFonts w:hint="eastAsia"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lang w:val="en-US" w:eastAsia="zh-CN"/>
        </w:rPr>
        <w:t>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毛勤晶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市文化广电体育和旅游局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市城市管理监督局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w:t>
      </w:r>
      <w:r>
        <w:rPr>
          <w:rFonts w:hint="default" w:ascii="楷体_GB2312" w:hAnsi="楷体_GB2312" w:eastAsia="楷体_GB2312" w:cs="楷体_GB2312"/>
          <w:b w:val="0"/>
          <w:bCs w:val="0"/>
          <w:color w:val="auto"/>
          <w:sz w:val="32"/>
          <w:szCs w:val="32"/>
          <w:lang w:val="en-US" w:eastAsia="zh-CN"/>
        </w:rPr>
        <w:t>环境污染治理与修复工程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color w:val="auto"/>
          <w:sz w:val="32"/>
          <w:szCs w:val="32"/>
          <w:lang w:val="en-US" w:eastAsia="zh-CN"/>
        </w:rPr>
        <w:t>总投资4798万元。冲仑江河岸带生态修复工程项目：主要实施生态恢复等综合整治工程，构建护岸草坪带、植生毯、水陆交错带、浅滩及种植湿生植物23亩；河堤右侧种植乔木67亩。防城港市茅尾海流域水环境监管能力建设及大基围江水环境综合治理示范项目：开展水污染调查及生态环境治理；监管能力建设项目评估；实施综合治理工程，含关闭、清退大基</w:t>
      </w:r>
      <w:r>
        <w:rPr>
          <w:rFonts w:hint="eastAsia" w:ascii="仿宋_GB2312" w:hAnsi="仿宋_GB2312" w:eastAsia="仿宋_GB2312" w:cs="仿宋_GB2312"/>
          <w:bCs/>
          <w:color w:val="auto"/>
          <w:spacing w:val="-6"/>
          <w:sz w:val="32"/>
          <w:szCs w:val="32"/>
          <w:lang w:val="en-US" w:eastAsia="zh-CN"/>
        </w:rPr>
        <w:t>围江水门附近畜禽养殖场，在大基围江水门附近实施水生态治理。</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default" w:ascii="Times New Roman" w:hAnsi="Times New Roman" w:eastAsia="仿宋_GB2312" w:cs="Times New Roman"/>
          <w:b w:val="0"/>
          <w:bCs w:val="0"/>
          <w:color w:val="auto"/>
          <w:sz w:val="32"/>
          <w:szCs w:val="32"/>
          <w:lang w:val="en-US" w:eastAsia="zh-CN"/>
        </w:rPr>
        <w:t>项目完工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潘展东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防城区人民政府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w:t>
      </w:r>
      <w:r>
        <w:rPr>
          <w:rFonts w:hint="default" w:ascii="楷体_GB2312" w:hAnsi="楷体_GB2312" w:eastAsia="楷体_GB2312" w:cs="楷体_GB2312"/>
          <w:b w:val="0"/>
          <w:bCs w:val="0"/>
          <w:color w:val="auto"/>
          <w:sz w:val="32"/>
          <w:szCs w:val="32"/>
          <w:lang w:val="en-US" w:eastAsia="zh-CN"/>
        </w:rPr>
        <w:t>农村饮水安全工程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color w:val="auto"/>
          <w:sz w:val="32"/>
          <w:szCs w:val="32"/>
          <w:lang w:val="en-US" w:eastAsia="zh-CN"/>
        </w:rPr>
        <w:t>总投资1748万元。上思县西部片区净化工程(二期)：新建厂区、管理房及购置安装一体化净水设备、消毒设备、过滤设备、管道铺设以及电力设备等。上思县在妙镇联合村不偷屯饮水扩网工程、上思县叫安镇杆青村供水扩网工程：各铺设管道4公里，安装镇墩、闸阀井、排气阀等。防城区文昌街道办三波村自来水扩网工程：接通北投水务自来水厂，铺设管道等。那梭镇炮台村横水片、那良镇五联村横品组、那良镇那垌村里好片、扶隆镇那果村南潘组新建拦水坝，蓄水池，铺设管道，确保饮水安全。</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eastAsia" w:ascii="仿宋_GB2312" w:hAnsi="仿宋_GB2312" w:eastAsia="仿宋_GB2312" w:cs="仿宋_GB2312"/>
          <w:b w:val="0"/>
          <w:bCs w:val="0"/>
          <w:color w:val="auto"/>
          <w:sz w:val="32"/>
          <w:szCs w:val="32"/>
          <w:lang w:val="en-US" w:eastAsia="zh-CN"/>
        </w:rPr>
        <w:t>建</w:t>
      </w:r>
      <w:r>
        <w:rPr>
          <w:rFonts w:hint="default" w:ascii="Times New Roman" w:hAnsi="Times New Roman" w:eastAsia="仿宋_GB2312" w:cs="Times New Roman"/>
          <w:b w:val="0"/>
          <w:bCs w:val="0"/>
          <w:color w:val="auto"/>
          <w:sz w:val="32"/>
          <w:szCs w:val="32"/>
          <w:lang w:val="en-US" w:eastAsia="zh-CN"/>
        </w:rPr>
        <w:t>成并投入使用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市水利局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000000"/>
          <w:sz w:val="32"/>
          <w:szCs w:val="32"/>
          <w:lang w:val="en-US" w:eastAsia="zh-CN"/>
        </w:rPr>
        <w:t>上思县人民政府、防城区人民政府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（八）</w:t>
      </w:r>
      <w:r>
        <w:rPr>
          <w:rFonts w:hint="default" w:ascii="楷体_GB2312" w:hAnsi="楷体_GB2312" w:eastAsia="楷体_GB2312" w:cs="楷体_GB2312"/>
          <w:b w:val="0"/>
          <w:bCs w:val="0"/>
          <w:color w:val="auto"/>
          <w:sz w:val="32"/>
          <w:szCs w:val="32"/>
          <w:lang w:val="en-US" w:eastAsia="zh-CN"/>
        </w:rPr>
        <w:t>打通城区10条“断头路”工程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总投资49930万元，主要打通防城区环城路、东湾大道延长线、城南新区路网等10条城区“断头路”。</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市交通运输局、市城市管理监督局</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default"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auto"/>
          <w:kern w:val="2"/>
          <w:sz w:val="32"/>
          <w:szCs w:val="32"/>
          <w:lang w:val="en-US" w:eastAsia="zh-CN" w:bidi="ar-SA"/>
        </w:rPr>
        <w:t>防城区</w:t>
      </w:r>
      <w:r>
        <w:rPr>
          <w:rFonts w:hint="eastAsia" w:ascii="仿宋_GB2312" w:hAnsi="仿宋_GB2312" w:eastAsia="仿宋_GB2312" w:cs="仿宋_GB2312"/>
          <w:b w:val="0"/>
          <w:bCs w:val="0"/>
          <w:color w:val="000000"/>
          <w:sz w:val="32"/>
          <w:szCs w:val="32"/>
          <w:lang w:val="en-US" w:eastAsia="zh-CN"/>
        </w:rPr>
        <w:t>人民政府</w:t>
      </w:r>
      <w:r>
        <w:rPr>
          <w:rFonts w:hint="eastAsia" w:ascii="仿宋_GB2312" w:hAnsi="仿宋_GB2312" w:eastAsia="仿宋_GB2312" w:cs="仿宋_GB2312"/>
          <w:b w:val="0"/>
          <w:bCs w:val="0"/>
          <w:color w:val="auto"/>
          <w:kern w:val="2"/>
          <w:sz w:val="32"/>
          <w:szCs w:val="32"/>
          <w:lang w:val="en-US" w:eastAsia="zh-CN" w:bidi="ar-SA"/>
        </w:rPr>
        <w:t>、港口区人民政府、市投资集团</w:t>
      </w:r>
      <w:r>
        <w:rPr>
          <w:rFonts w:hint="eastAsia" w:ascii="楷体_GB2312" w:hAnsi="楷体_GB2312" w:eastAsia="楷体_GB2312" w:cs="楷体_GB2312"/>
          <w:b w:val="0"/>
          <w:bCs w:val="0"/>
          <w:color w:val="auto"/>
          <w:sz w:val="32"/>
          <w:szCs w:val="32"/>
          <w:lang w:val="en-US" w:eastAsia="zh-CN"/>
        </w:rPr>
        <w:t>（九）</w:t>
      </w:r>
      <w:r>
        <w:rPr>
          <w:rFonts w:hint="default" w:ascii="楷体_GB2312" w:hAnsi="楷体_GB2312" w:eastAsia="楷体_GB2312" w:cs="楷体_GB2312"/>
          <w:b w:val="0"/>
          <w:bCs w:val="0"/>
          <w:color w:val="auto"/>
          <w:sz w:val="32"/>
          <w:szCs w:val="32"/>
          <w:lang w:val="en-US" w:eastAsia="zh-CN"/>
        </w:rPr>
        <w:t>市政便民惠民设施工程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color w:val="auto"/>
          <w:sz w:val="32"/>
          <w:szCs w:val="32"/>
          <w:lang w:val="en-US" w:eastAsia="zh-CN"/>
        </w:rPr>
        <w:t>总投资6800万元。防城港市城区“口袋公园”项目（一期）：分期分批建设中小型公园，一期项目建设“口袋公园”3座。防城港市城市照明提升服务项目：采用LED路灯替换全市建成区约1.6万盏老旧路灯。防城港市北部湾大道人行天桥工程：在北部湾大道新建人行天桥2座。防城港市海湾绿道配套公厕工程：按国家一类公厕标准建设公厕4座，每座建筑面积约100平方米。</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2021-2022年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市城市管理监督局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 w:val="0"/>
          <w:bCs w:val="0"/>
          <w:color w:val="auto"/>
          <w:kern w:val="2"/>
          <w:sz w:val="32"/>
          <w:szCs w:val="32"/>
          <w:lang w:val="en-US" w:eastAsia="zh-CN" w:bidi="ar-SA"/>
        </w:rPr>
        <w:t>防城区</w:t>
      </w:r>
      <w:r>
        <w:rPr>
          <w:rFonts w:hint="eastAsia" w:ascii="仿宋_GB2312" w:hAnsi="仿宋_GB2312" w:eastAsia="仿宋_GB2312" w:cs="仿宋_GB2312"/>
          <w:b w:val="0"/>
          <w:bCs w:val="0"/>
          <w:color w:val="000000"/>
          <w:sz w:val="32"/>
          <w:szCs w:val="32"/>
          <w:lang w:val="en-US" w:eastAsia="zh-CN"/>
        </w:rPr>
        <w:t>人民政府</w:t>
      </w:r>
      <w:r>
        <w:rPr>
          <w:rFonts w:hint="eastAsia" w:ascii="仿宋_GB2312" w:hAnsi="仿宋_GB2312" w:eastAsia="仿宋_GB2312" w:cs="仿宋_GB2312"/>
          <w:b w:val="0"/>
          <w:bCs w:val="0"/>
          <w:color w:val="auto"/>
          <w:kern w:val="2"/>
          <w:sz w:val="32"/>
          <w:szCs w:val="32"/>
          <w:lang w:val="en-US" w:eastAsia="zh-CN" w:bidi="ar-SA"/>
        </w:rPr>
        <w:t>、港口区人民政府、市自然资源局、市投资集团、市兴港集团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w:t>
      </w:r>
      <w:r>
        <w:rPr>
          <w:rFonts w:hint="default" w:ascii="楷体_GB2312" w:hAnsi="楷体_GB2312" w:eastAsia="楷体_GB2312" w:cs="楷体_GB2312"/>
          <w:b w:val="0"/>
          <w:bCs w:val="0"/>
          <w:color w:val="auto"/>
          <w:sz w:val="32"/>
          <w:szCs w:val="32"/>
          <w:lang w:val="en-US" w:eastAsia="zh-CN"/>
        </w:rPr>
        <w:t>污水垃圾处置补短板工程</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项目概况：</w:t>
      </w:r>
      <w:r>
        <w:rPr>
          <w:rFonts w:hint="eastAsia" w:ascii="仿宋_GB2312" w:hAnsi="仿宋_GB2312" w:eastAsia="仿宋_GB2312" w:cs="仿宋_GB2312"/>
          <w:b w:val="0"/>
          <w:bCs w:val="0"/>
          <w:color w:val="auto"/>
          <w:sz w:val="32"/>
          <w:szCs w:val="32"/>
          <w:lang w:val="en-US" w:eastAsia="zh-CN"/>
        </w:rPr>
        <w:t>总投资32120万元。防城港市生活垃圾焚烧发电二期项目：建设一条500吨/日的垃圾焚烧生产线。防城港市医疗废物处置中心设备提升改造工程：改造原3吨/日生产线一条，改造后规模达到</w:t>
      </w:r>
      <w:r>
        <w:rPr>
          <w:rFonts w:hint="eastAsia" w:ascii="仿宋_GB2312" w:hAnsi="仿宋_GB2312" w:eastAsia="仿宋_GB2312" w:cs="仿宋_GB2312"/>
          <w:color w:val="auto"/>
          <w:sz w:val="32"/>
          <w:szCs w:val="32"/>
          <w:lang w:val="en-US" w:eastAsia="zh-CN"/>
        </w:rPr>
        <w:t>4吨/日，同时新建一条4吨/日处理量生产线，总规模达到收运和处置能力8吨/日。防城港市江山半岛白浪滩污水处理工程（2标）：建设4座污水提升泵站及配套管网。上思县昌盛生活垃圾卫生填埋场渗滤液处理系统工艺改造项目：对昌盛生活垃圾卫生填埋场渗滤液处理系统进行非膜法工艺升级改造。</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建设时间：</w:t>
      </w:r>
      <w:r>
        <w:rPr>
          <w:rFonts w:hint="default" w:ascii="仿宋_GB2312" w:hAnsi="仿宋_GB2312" w:eastAsia="仿宋_GB2312" w:cs="仿宋_GB2312"/>
          <w:b w:val="0"/>
          <w:bCs w:val="0"/>
          <w:color w:val="auto"/>
          <w:sz w:val="32"/>
          <w:szCs w:val="32"/>
          <w:lang w:val="en-US" w:eastAsia="zh-CN"/>
        </w:rPr>
        <w:t>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年工作任务：</w:t>
      </w:r>
      <w:r>
        <w:rPr>
          <w:rFonts w:hint="eastAsia"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b w:val="0"/>
          <w:bCs w:val="0"/>
          <w:color w:val="auto"/>
          <w:sz w:val="32"/>
          <w:szCs w:val="32"/>
          <w:lang w:val="en-US" w:eastAsia="zh-CN"/>
        </w:rPr>
        <w:t>并投入使用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责任领导：</w:t>
      </w:r>
      <w:r>
        <w:rPr>
          <w:rFonts w:hint="eastAsia" w:ascii="仿宋_GB2312" w:hAnsi="仿宋_GB2312" w:eastAsia="仿宋_GB2312" w:cs="仿宋_GB2312"/>
          <w:b w:val="0"/>
          <w:bCs w:val="0"/>
          <w:color w:val="000000"/>
          <w:sz w:val="32"/>
          <w:szCs w:val="32"/>
          <w:lang w:val="en-US" w:eastAsia="zh-CN"/>
        </w:rPr>
        <w:t>罗真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sz w:val="32"/>
          <w:szCs w:val="32"/>
        </w:rPr>
        <w:t>牵头单位：</w:t>
      </w:r>
      <w:r>
        <w:rPr>
          <w:rFonts w:hint="eastAsia" w:ascii="仿宋_GB2312" w:hAnsi="仿宋_GB2312" w:eastAsia="仿宋_GB2312" w:cs="仿宋_GB2312"/>
          <w:b w:val="0"/>
          <w:bCs w:val="0"/>
          <w:color w:val="000000"/>
          <w:sz w:val="32"/>
          <w:szCs w:val="32"/>
          <w:lang w:val="en-US" w:eastAsia="zh-CN"/>
        </w:rPr>
        <w:t>市城市管理监督局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b w:val="0"/>
          <w:bCs w:val="0"/>
          <w:color w:val="000000"/>
          <w:sz w:val="32"/>
          <w:szCs w:val="32"/>
        </w:rPr>
        <w:t>配合单位：</w:t>
      </w:r>
      <w:r>
        <w:rPr>
          <w:rFonts w:hint="eastAsia" w:ascii="仿宋_GB2312" w:hAnsi="仿宋_GB2312" w:eastAsia="仿宋_GB2312" w:cs="仿宋_GB2312"/>
          <w:bCs/>
          <w:color w:val="auto"/>
          <w:kern w:val="2"/>
          <w:sz w:val="32"/>
          <w:szCs w:val="32"/>
          <w:lang w:val="en-US" w:eastAsia="zh-CN" w:bidi="ar-SA"/>
        </w:rPr>
        <w:t>上思县</w:t>
      </w:r>
      <w:r>
        <w:rPr>
          <w:rFonts w:hint="eastAsia" w:ascii="仿宋_GB2312" w:hAnsi="仿宋_GB2312" w:eastAsia="仿宋_GB2312" w:cs="仿宋_GB2312"/>
          <w:color w:val="000000"/>
          <w:sz w:val="32"/>
          <w:szCs w:val="32"/>
          <w:lang w:val="en-US" w:eastAsia="zh-CN"/>
        </w:rPr>
        <w:t>人民政府</w:t>
      </w:r>
      <w:r>
        <w:rPr>
          <w:rFonts w:hint="eastAsia" w:ascii="仿宋_GB2312" w:hAnsi="仿宋_GB2312" w:eastAsia="仿宋_GB2312" w:cs="仿宋_GB2312"/>
          <w:bCs/>
          <w:color w:val="auto"/>
          <w:kern w:val="2"/>
          <w:sz w:val="32"/>
          <w:szCs w:val="32"/>
          <w:lang w:val="en-US" w:eastAsia="zh-CN" w:bidi="ar-SA"/>
        </w:rPr>
        <w:t>、防城区</w:t>
      </w:r>
      <w:r>
        <w:rPr>
          <w:rFonts w:hint="eastAsia" w:ascii="仿宋_GB2312" w:hAnsi="仿宋_GB2312" w:eastAsia="仿宋_GB2312" w:cs="仿宋_GB2312"/>
          <w:color w:val="000000"/>
          <w:sz w:val="32"/>
          <w:szCs w:val="32"/>
          <w:lang w:val="en-US" w:eastAsia="zh-CN"/>
        </w:rPr>
        <w:t>人民政府</w:t>
      </w:r>
      <w:r>
        <w:rPr>
          <w:rFonts w:hint="eastAsia" w:ascii="仿宋_GB2312" w:hAnsi="仿宋_GB2312" w:eastAsia="仿宋_GB2312" w:cs="仿宋_GB2312"/>
          <w:bCs/>
          <w:color w:val="auto"/>
          <w:kern w:val="2"/>
          <w:sz w:val="32"/>
          <w:szCs w:val="32"/>
          <w:lang w:val="en-US" w:eastAsia="zh-CN" w:bidi="ar-SA"/>
        </w:rPr>
        <w:t>、港口区人民政府、市自然资源局、市投资集团、北投水务公司、防城港中科绿色能源有限公司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 w:val="32"/>
          <w:szCs w:val="32"/>
        </w:rPr>
      </w:pPr>
      <w:r>
        <w:rPr>
          <w:rFonts w:hint="eastAsia" w:eastAsia="黑体"/>
          <w:sz w:val="32"/>
          <w:szCs w:val="32"/>
        </w:rPr>
        <w:t>二、部门职责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kern w:val="0"/>
          <w:sz w:val="32"/>
          <w:szCs w:val="32"/>
          <w:lang w:val="en-US" w:eastAsia="zh-CN"/>
        </w:rPr>
        <w:t>市发展改革委</w:t>
      </w:r>
      <w:r>
        <w:rPr>
          <w:rFonts w:hint="eastAsia" w:ascii="仿宋_GB2312" w:hAnsi="仿宋_GB2312" w:eastAsia="仿宋_GB2312" w:cs="仿宋_GB2312"/>
          <w:color w:val="000000"/>
          <w:sz w:val="32"/>
          <w:szCs w:val="32"/>
        </w:rPr>
        <w:t>负责综合统筹协调，指导项目业主依法依规推进项目建设，</w:t>
      </w:r>
      <w:r>
        <w:rPr>
          <w:rFonts w:hint="eastAsia" w:ascii="仿宋_GB2312" w:hAnsi="仿宋_GB2312" w:eastAsia="仿宋_GB2312" w:cs="仿宋_GB2312"/>
          <w:color w:val="000000"/>
          <w:sz w:val="32"/>
          <w:szCs w:val="32"/>
          <w:lang w:val="en-US" w:eastAsia="zh-CN"/>
        </w:rPr>
        <w:t>与市财政局研究制定资金筹措计划，</w:t>
      </w:r>
      <w:r>
        <w:rPr>
          <w:rFonts w:hint="eastAsia" w:ascii="仿宋_GB2312" w:hAnsi="仿宋_GB2312" w:eastAsia="仿宋_GB2312" w:cs="仿宋_GB2312"/>
          <w:color w:val="000000"/>
          <w:sz w:val="32"/>
          <w:szCs w:val="32"/>
        </w:rPr>
        <w:t>并配合项目业主积极争取上级资金支持等。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（二）市财政局负责会同</w:t>
      </w:r>
      <w:r>
        <w:rPr>
          <w:rFonts w:hint="eastAsia" w:ascii="仿宋_GB2312" w:hAnsi="仿宋_GB2312" w:eastAsia="仿宋_GB2312" w:cs="仿宋_GB2312"/>
          <w:color w:val="000000"/>
          <w:sz w:val="32"/>
          <w:szCs w:val="32"/>
          <w:lang w:val="en-US" w:eastAsia="zh-CN"/>
        </w:rPr>
        <w:t>市发展改革委研究</w:t>
      </w:r>
      <w:r>
        <w:rPr>
          <w:rFonts w:hint="eastAsia" w:ascii="仿宋_GB2312" w:hAnsi="仿宋_GB2312" w:eastAsia="仿宋_GB2312" w:cs="仿宋_GB2312"/>
          <w:color w:val="000000"/>
          <w:sz w:val="32"/>
          <w:szCs w:val="32"/>
        </w:rPr>
        <w:t>制订资金筹措计划，及时下达资金，加强资金监管等。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市绩效办负责将为民办实事工作列入2022年度市本级综合绩效考评体系框架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）市自然资源局负责落实项目用地指标、项目规划选址，并指导和配合项目业主办理项目用地手续等。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）市生态环境局指导和配合项目业主办理项目环评等审批手续。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）市住</w:t>
      </w:r>
      <w:r>
        <w:rPr>
          <w:rFonts w:hint="eastAsia" w:ascii="仿宋_GB2312" w:hAnsi="仿宋_GB2312" w:eastAsia="仿宋_GB2312" w:cs="仿宋_GB2312"/>
          <w:color w:val="000000"/>
          <w:sz w:val="32"/>
          <w:szCs w:val="32"/>
          <w:lang w:val="en-US" w:eastAsia="zh-CN"/>
        </w:rPr>
        <w:t>房城乡建设</w:t>
      </w:r>
      <w:r>
        <w:rPr>
          <w:rFonts w:hint="eastAsia" w:ascii="仿宋_GB2312" w:hAnsi="仿宋_GB2312" w:eastAsia="仿宋_GB2312" w:cs="仿宋_GB2312"/>
          <w:color w:val="000000"/>
          <w:sz w:val="32"/>
          <w:szCs w:val="32"/>
        </w:rPr>
        <w:t>局指导和配合项目业主办理</w:t>
      </w:r>
      <w:r>
        <w:rPr>
          <w:rFonts w:hint="eastAsia" w:ascii="仿宋_GB2312" w:hAnsi="仿宋_GB2312" w:eastAsia="仿宋_GB2312" w:cs="仿宋_GB2312"/>
          <w:color w:val="000000"/>
          <w:sz w:val="32"/>
          <w:szCs w:val="32"/>
          <w:lang w:val="en-US" w:eastAsia="zh-CN"/>
        </w:rPr>
        <w:t>施工许可</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建设工程竣工验收备案</w:t>
      </w:r>
      <w:r>
        <w:rPr>
          <w:rFonts w:hint="eastAsia" w:ascii="仿宋_GB2312" w:hAnsi="仿宋_GB2312" w:eastAsia="仿宋_GB2312" w:cs="仿宋_GB2312"/>
          <w:color w:val="000000"/>
          <w:sz w:val="32"/>
          <w:szCs w:val="32"/>
        </w:rPr>
        <w:t>等项目报建手续。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val="en-US" w:eastAsia="zh-CN"/>
        </w:rPr>
        <w:t>土地征收储备</w:t>
      </w:r>
      <w:r>
        <w:rPr>
          <w:rFonts w:hint="eastAsia" w:ascii="仿宋_GB2312" w:hAnsi="仿宋_GB2312" w:eastAsia="仿宋_GB2312" w:cs="仿宋_GB2312"/>
          <w:color w:val="000000"/>
          <w:sz w:val="32"/>
          <w:szCs w:val="32"/>
        </w:rPr>
        <w:t>中心负责项目用地范围内的征拆任务下达，并监督做好项目的征拆工作，确保项目净地施工等。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）市林业局负责落实项目林地指标，并指导和配合项目业主办理项目用林手续等。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）市应急局指导</w:t>
      </w:r>
      <w:r>
        <w:rPr>
          <w:rFonts w:hint="eastAsia" w:ascii="仿宋_GB2312" w:hAnsi="仿宋_GB2312" w:eastAsia="仿宋_GB2312" w:cs="仿宋_GB2312"/>
          <w:color w:val="000000"/>
          <w:sz w:val="32"/>
          <w:szCs w:val="32"/>
          <w:lang w:val="en-US" w:eastAsia="zh-CN"/>
        </w:rPr>
        <w:t>行业主管部门做好项目施工安全防范工作</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）市外事办指导项目业主完成人防工程质量监督申报程序及人防竣工备案工作。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各县（市、区）人民政府，负责辖区内项目的征拆工作，确保项目净地施工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协调并配合办理项目前期审批手续。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黑体"/>
          <w:sz w:val="32"/>
          <w:szCs w:val="32"/>
        </w:rPr>
      </w:pPr>
      <w:r>
        <w:rPr>
          <w:rFonts w:hint="eastAsia" w:eastAsia="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加强组织领导，</w:t>
      </w:r>
      <w:r>
        <w:rPr>
          <w:rFonts w:hint="eastAsia" w:ascii="楷体_GB2312" w:hAnsi="楷体_GB2312" w:eastAsia="楷体_GB2312" w:cs="楷体_GB2312"/>
          <w:b w:val="0"/>
          <w:bCs/>
          <w:i w:val="0"/>
          <w:caps w:val="0"/>
          <w:color w:val="333333"/>
          <w:spacing w:val="0"/>
          <w:sz w:val="32"/>
          <w:szCs w:val="32"/>
        </w:rPr>
        <w:t>明确责任分工</w:t>
      </w:r>
      <w:r>
        <w:rPr>
          <w:rFonts w:hint="eastAsia" w:ascii="楷体_GB2312" w:hAnsi="楷体_GB2312" w:eastAsia="楷体_GB2312" w:cs="楷体_GB2312"/>
          <w:b w:val="0"/>
          <w:bCs/>
          <w:i w:val="0"/>
          <w:caps w:val="0"/>
          <w:color w:val="333333"/>
          <w:spacing w:val="0"/>
          <w:sz w:val="32"/>
          <w:szCs w:val="32"/>
          <w:lang w:eastAsia="zh-CN"/>
        </w:rPr>
        <w:t>，</w:t>
      </w:r>
      <w:r>
        <w:rPr>
          <w:rFonts w:hint="eastAsia" w:ascii="楷体_GB2312" w:hAnsi="楷体_GB2312" w:eastAsia="楷体_GB2312" w:cs="楷体_GB2312"/>
          <w:b w:val="0"/>
          <w:bCs/>
          <w:i w:val="0"/>
          <w:caps w:val="0"/>
          <w:color w:val="333333"/>
          <w:spacing w:val="0"/>
          <w:sz w:val="32"/>
          <w:szCs w:val="32"/>
        </w:rPr>
        <w:t>确保任务落细落</w:t>
      </w:r>
      <w:r>
        <w:rPr>
          <w:rFonts w:hint="eastAsia" w:ascii="楷体_GB2312" w:hAnsi="楷体_GB2312" w:eastAsia="楷体_GB2312" w:cs="楷体_GB2312"/>
          <w:b w:val="0"/>
          <w:bCs/>
          <w:i w:val="0"/>
          <w:caps w:val="0"/>
          <w:color w:val="333333"/>
          <w:spacing w:val="0"/>
          <w:sz w:val="32"/>
          <w:szCs w:val="32"/>
          <w:lang w:val="en-US" w:eastAsia="zh-CN"/>
        </w:rPr>
        <w:t>实</w:t>
      </w:r>
      <w:r>
        <w:rPr>
          <w:rFonts w:hint="eastAsia" w:ascii="楷体_GB2312" w:hAnsi="楷体_GB2312" w:eastAsia="楷体_GB2312" w:cs="楷体_GB2312"/>
          <w:b w:val="0"/>
          <w:bCs/>
          <w:i w:val="0"/>
          <w:caps w:val="0"/>
          <w:color w:val="333333"/>
          <w:spacing w:val="0"/>
          <w:sz w:val="32"/>
          <w:szCs w:val="32"/>
          <w:lang w:eastAsia="zh-CN"/>
        </w:rPr>
        <w:t>。</w:t>
      </w:r>
      <w:r>
        <w:rPr>
          <w:rFonts w:hint="eastAsia" w:ascii="仿宋_GB2312" w:hAnsi="仿宋_GB2312" w:eastAsia="仿宋_GB2312" w:cs="仿宋_GB2312"/>
          <w:b w:val="0"/>
          <w:bCs/>
          <w:sz w:val="32"/>
          <w:szCs w:val="32"/>
        </w:rPr>
        <w:t>各有关单位主要领导要高度重视，亲自过问、亲自推动，研究解决问题；分管领导要具体抓，及时协调解决</w:t>
      </w:r>
      <w:r>
        <w:rPr>
          <w:rFonts w:hint="eastAsia" w:ascii="仿宋_GB2312" w:hAnsi="仿宋_GB2312" w:eastAsia="仿宋_GB2312" w:cs="仿宋_GB2312"/>
          <w:b w:val="0"/>
          <w:bCs/>
          <w:sz w:val="32"/>
          <w:szCs w:val="32"/>
          <w:lang w:eastAsia="zh-CN"/>
        </w:rPr>
        <w:t>为民办</w:t>
      </w:r>
      <w:r>
        <w:rPr>
          <w:rFonts w:hint="eastAsia" w:ascii="仿宋_GB2312" w:hAnsi="仿宋_GB2312" w:eastAsia="仿宋_GB2312" w:cs="仿宋_GB2312"/>
          <w:b w:val="0"/>
          <w:bCs/>
          <w:sz w:val="32"/>
          <w:szCs w:val="32"/>
        </w:rPr>
        <w:t>实事项目实施过程中的困难和问题。各级各部门要积极配合，上下联动，协同推进。市、县两级之间要加强上下衔接，建立顺畅的互动机制，实现无缝对接。项目牵头单位要担当负责，注重沟通协商，并指定专人负责项目具体推进及信息报送工作；各配合单位要切实增强服务意识，全力以赴加快项目建设，确保项目保质保量投入使用，发挥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仿宋_GB2312"/>
          <w:color w:val="auto"/>
          <w:kern w:val="0"/>
          <w:sz w:val="32"/>
          <w:szCs w:val="32"/>
          <w:lang w:bidi="ar"/>
        </w:rPr>
      </w:pPr>
      <w:r>
        <w:rPr>
          <w:rFonts w:hint="eastAsia" w:ascii="楷体_GB2312" w:hAnsi="楷体_GB2312" w:eastAsia="楷体_GB2312" w:cs="楷体_GB2312"/>
          <w:b w:val="0"/>
          <w:bCs/>
          <w:kern w:val="44"/>
          <w:sz w:val="32"/>
          <w:szCs w:val="32"/>
          <w:lang w:val="en-US" w:eastAsia="zh-CN" w:bidi="ar"/>
        </w:rPr>
        <w:t>（二）加强项目动态监测，确保项目有序实施。</w:t>
      </w:r>
      <w:r>
        <w:rPr>
          <w:rFonts w:hint="eastAsia" w:ascii="仿宋_GB2312" w:hAnsi="宋体" w:eastAsia="仿宋_GB2312" w:cs="仿宋_GB2312"/>
          <w:color w:val="auto"/>
          <w:kern w:val="0"/>
          <w:sz w:val="31"/>
          <w:szCs w:val="31"/>
          <w:lang w:bidi="ar"/>
        </w:rPr>
        <w:t>项目</w:t>
      </w:r>
      <w:r>
        <w:rPr>
          <w:rFonts w:hint="eastAsia" w:ascii="仿宋_GB2312" w:hAnsi="宋体" w:eastAsia="仿宋_GB2312" w:cs="仿宋_GB2312"/>
          <w:color w:val="auto"/>
          <w:kern w:val="0"/>
          <w:sz w:val="31"/>
          <w:szCs w:val="31"/>
          <w:lang w:val="en-US" w:eastAsia="zh-CN" w:bidi="ar"/>
        </w:rPr>
        <w:t>牵头</w:t>
      </w:r>
      <w:r>
        <w:rPr>
          <w:rFonts w:hint="eastAsia" w:ascii="仿宋_GB2312" w:hAnsi="宋体" w:eastAsia="仿宋_GB2312" w:cs="仿宋_GB2312"/>
          <w:color w:val="auto"/>
          <w:kern w:val="0"/>
          <w:sz w:val="31"/>
          <w:szCs w:val="31"/>
          <w:lang w:bidi="ar"/>
        </w:rPr>
        <w:t>单位要切实做好项目信息数据填报和审核工作</w:t>
      </w:r>
      <w:r>
        <w:rPr>
          <w:rFonts w:hint="eastAsia" w:ascii="仿宋_GB2312" w:hAnsi="宋体" w:eastAsia="仿宋_GB2312" w:cs="仿宋_GB2312"/>
          <w:color w:val="auto"/>
          <w:kern w:val="0"/>
          <w:sz w:val="31"/>
          <w:szCs w:val="31"/>
          <w:lang w:eastAsia="zh-CN" w:bidi="ar"/>
        </w:rPr>
        <w:t>，</w:t>
      </w:r>
      <w:r>
        <w:rPr>
          <w:rFonts w:hint="eastAsia" w:ascii="仿宋_GB2312" w:hAnsi="宋体" w:eastAsia="仿宋_GB2312" w:cs="仿宋_GB2312"/>
          <w:color w:val="auto"/>
          <w:kern w:val="0"/>
          <w:sz w:val="32"/>
          <w:szCs w:val="32"/>
          <w:lang w:bidi="ar"/>
        </w:rPr>
        <w:t>于每月</w:t>
      </w:r>
      <w:r>
        <w:rPr>
          <w:rFonts w:ascii="仿宋_GB2312" w:hAnsi="宋体" w:eastAsia="仿宋_GB2312" w:cs="仿宋_GB2312"/>
          <w:color w:val="auto"/>
          <w:kern w:val="0"/>
          <w:sz w:val="32"/>
          <w:szCs w:val="32"/>
          <w:lang w:bidi="ar"/>
        </w:rPr>
        <w:t>10</w:t>
      </w:r>
      <w:r>
        <w:rPr>
          <w:rFonts w:hint="eastAsia" w:ascii="仿宋_GB2312" w:hAnsi="宋体" w:eastAsia="仿宋_GB2312" w:cs="仿宋_GB2312"/>
          <w:color w:val="auto"/>
          <w:kern w:val="0"/>
          <w:sz w:val="32"/>
          <w:szCs w:val="32"/>
          <w:lang w:bidi="ar"/>
        </w:rPr>
        <w:t>日前将项目开工情况、投资完成情况、工程形象进度等数据报送市发展改革委。市发展改革委对所有项目实施进行动态监测，并牵头督查项目实施的情况，定期对项目进行综合评价。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kern w:val="44"/>
          <w:sz w:val="32"/>
          <w:szCs w:val="32"/>
          <w:lang w:val="en-US" w:eastAsia="zh-CN" w:bidi="ar"/>
        </w:rPr>
        <w:t>（三）加强督促检查，严把工程质量关，确保项目顺利实施。</w:t>
      </w:r>
      <w:r>
        <w:rPr>
          <w:rFonts w:hint="eastAsia" w:ascii="仿宋_GB2312" w:hAnsi="仿宋_GB2312" w:eastAsia="仿宋_GB2312" w:cs="仿宋_GB2312"/>
          <w:b w:val="0"/>
          <w:bCs/>
          <w:sz w:val="32"/>
          <w:szCs w:val="32"/>
        </w:rPr>
        <w:t>各级各部门要严把项目建设质量关，始终把质量放在第一位，真正把实事办好。市委市政府督查办要充分发挥督促</w:t>
      </w:r>
      <w:r>
        <w:rPr>
          <w:rFonts w:hint="eastAsia" w:ascii="仿宋_GB2312" w:hAnsi="仿宋_GB2312" w:eastAsia="仿宋_GB2312" w:cs="仿宋_GB2312"/>
          <w:b w:val="0"/>
          <w:bCs/>
          <w:sz w:val="32"/>
          <w:szCs w:val="32"/>
          <w:lang w:val="en-US" w:eastAsia="zh-CN"/>
        </w:rPr>
        <w:t>检查</w:t>
      </w:r>
      <w:r>
        <w:rPr>
          <w:rFonts w:hint="eastAsia" w:ascii="仿宋_GB2312" w:hAnsi="仿宋_GB2312" w:eastAsia="仿宋_GB2312" w:cs="仿宋_GB2312"/>
          <w:b w:val="0"/>
          <w:bCs/>
          <w:sz w:val="32"/>
          <w:szCs w:val="32"/>
        </w:rPr>
        <w:t>职能，以为民办实事项目的进度和质量为重点，进一步加大专项督查力度，</w:t>
      </w:r>
      <w:r>
        <w:rPr>
          <w:rFonts w:hint="eastAsia" w:ascii="仿宋_GB2312" w:hAnsi="仿宋_GB2312" w:eastAsia="仿宋_GB2312" w:cs="仿宋_GB2312"/>
          <w:b w:val="0"/>
          <w:bCs/>
          <w:sz w:val="32"/>
          <w:szCs w:val="32"/>
          <w:lang w:val="en-US" w:eastAsia="zh-CN"/>
        </w:rPr>
        <w:t>会同市发展改革委等有关部门</w:t>
      </w:r>
      <w:r>
        <w:rPr>
          <w:rFonts w:hint="eastAsia" w:ascii="仿宋_GB2312" w:hAnsi="仿宋_GB2312" w:eastAsia="仿宋_GB2312" w:cs="仿宋_GB2312"/>
          <w:b w:val="0"/>
          <w:bCs/>
          <w:sz w:val="32"/>
          <w:szCs w:val="32"/>
        </w:rPr>
        <w:t>开展定期、不定期督查，推动</w:t>
      </w:r>
      <w:r>
        <w:rPr>
          <w:rFonts w:hint="eastAsia" w:ascii="仿宋_GB2312" w:hAnsi="仿宋_GB2312" w:eastAsia="仿宋_GB2312" w:cs="仿宋_GB2312"/>
          <w:b w:val="0"/>
          <w:bCs/>
          <w:sz w:val="32"/>
          <w:szCs w:val="32"/>
          <w:lang w:val="en-US" w:eastAsia="zh-CN"/>
        </w:rPr>
        <w:t>工作</w:t>
      </w:r>
      <w:r>
        <w:rPr>
          <w:rFonts w:hint="eastAsia" w:ascii="仿宋_GB2312" w:hAnsi="仿宋_GB2312" w:eastAsia="仿宋_GB2312" w:cs="仿宋_GB2312"/>
          <w:b w:val="0"/>
          <w:bCs/>
          <w:sz w:val="32"/>
          <w:szCs w:val="32"/>
        </w:rPr>
        <w:t>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（四）加强宣传引导，营造良好氛围，确保项目发挥社会效益。</w:t>
      </w:r>
      <w:r>
        <w:rPr>
          <w:rFonts w:hint="eastAsia" w:ascii="仿宋_GB2312" w:hAnsi="仿宋_GB2312" w:eastAsia="仿宋_GB2312" w:cs="仿宋_GB2312"/>
          <w:sz w:val="32"/>
          <w:szCs w:val="32"/>
        </w:rPr>
        <w:t>要充分发挥舆论导向的作用，利用电视、报刊、电台、网络、政务公开栏、宣传横幅、手机微信等载体开展多形式、多层次、多方位的宣传活动，充分调动各级各部门和广大群众自觉参与为民办实事项目的热情。要注重宣传典型、总结推广经验，形成全社会关心支持共同参与的良好氛围。</w:t>
      </w: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560" w:lineRule="exact"/>
        <w:jc w:val="both"/>
        <w:rPr>
          <w:rFonts w:hint="eastAsia" w:ascii="黑体" w:eastAsia="黑体"/>
          <w:color w:val="000000"/>
          <w:lang w:val="en-US" w:eastAsia="zh-CN"/>
        </w:rPr>
      </w:pPr>
    </w:p>
    <w:p>
      <w:pPr>
        <w:pStyle w:val="2"/>
        <w:widowControl w:val="0"/>
        <w:pBdr>
          <w:top w:val="none" w:color="auto" w:sz="0" w:space="1"/>
          <w:left w:val="none" w:color="auto" w:sz="0" w:space="4"/>
          <w:bottom w:val="none" w:color="auto" w:sz="0" w:space="1"/>
          <w:right w:val="none" w:color="auto" w:sz="0" w:space="4"/>
          <w:between w:val="none" w:color="auto" w:sz="0" w:space="0"/>
        </w:pBdr>
        <w:jc w:val="both"/>
        <w:rPr>
          <w:rFonts w:hint="eastAsia"/>
          <w:lang w:val="en-US" w:eastAsia="zh-CN"/>
        </w:rPr>
      </w:pPr>
    </w:p>
    <w:p>
      <w:pPr>
        <w:pStyle w:val="3"/>
        <w:widowControl w:val="0"/>
        <w:pBdr>
          <w:top w:val="none" w:color="auto" w:sz="0" w:space="1"/>
          <w:left w:val="none" w:color="auto" w:sz="0" w:space="4"/>
          <w:bottom w:val="none" w:color="auto" w:sz="0" w:space="1"/>
          <w:right w:val="none" w:color="auto" w:sz="0" w:space="4"/>
          <w:between w:val="none" w:color="auto" w:sz="0" w:space="0"/>
        </w:pBdr>
        <w:rPr>
          <w:rFonts w:hint="eastAsia"/>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rPr>
          <w:rFonts w:hint="eastAsia"/>
          <w:lang w:val="en-US" w:eastAsia="zh-CN"/>
        </w:rPr>
      </w:pPr>
    </w:p>
    <w:p>
      <w:pPr>
        <w:pStyle w:val="2"/>
        <w:widowControl w:val="0"/>
        <w:pBdr>
          <w:top w:val="none" w:color="auto" w:sz="0" w:space="1"/>
          <w:left w:val="none" w:color="auto" w:sz="0" w:space="4"/>
          <w:bottom w:val="none" w:color="auto" w:sz="0" w:space="1"/>
          <w:right w:val="none" w:color="auto" w:sz="0" w:space="4"/>
          <w:between w:val="none" w:color="auto" w:sz="0" w:space="0"/>
        </w:pBdr>
        <w:rPr>
          <w:rFonts w:hint="eastAsia"/>
          <w:lang w:val="en-US" w:eastAsia="zh-CN"/>
        </w:rPr>
      </w:pPr>
    </w:p>
    <w:p>
      <w:pPr>
        <w:pStyle w:val="3"/>
        <w:widowControl w:val="0"/>
        <w:pBdr>
          <w:top w:val="none" w:color="auto" w:sz="0" w:space="1"/>
          <w:left w:val="none" w:color="auto" w:sz="0" w:space="4"/>
          <w:bottom w:val="none" w:color="auto" w:sz="0" w:space="1"/>
          <w:right w:val="none" w:color="auto" w:sz="0" w:space="4"/>
          <w:between w:val="none" w:color="auto" w:sz="0" w:space="0"/>
        </w:pBdr>
        <w:rPr>
          <w:rFonts w:hint="eastAsia"/>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pStyle w:val="2"/>
        <w:rPr>
          <w:rFonts w:hint="eastAsia" w:ascii="黑体" w:eastAsia="黑体"/>
          <w:color w:val="000000"/>
          <w:lang w:val="en-US" w:eastAsia="zh-CN"/>
        </w:rPr>
      </w:pPr>
    </w:p>
    <w:p>
      <w:pPr>
        <w:pStyle w:val="3"/>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2"/>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2"/>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2"/>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3</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23</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宋体"/>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微软雅黑"/>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3"/>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280558CA"/>
    <w:rsid w:val="3AB47E01"/>
    <w:rsid w:val="3DFAC6D6"/>
    <w:rsid w:val="3EFE95CA"/>
    <w:rsid w:val="4B0F538B"/>
    <w:rsid w:val="5FABF033"/>
    <w:rsid w:val="67B7748C"/>
    <w:rsid w:val="71DFFF90"/>
    <w:rsid w:val="77FBBF9D"/>
    <w:rsid w:val="7BFC24AB"/>
    <w:rsid w:val="7FEE21EA"/>
    <w:rsid w:val="EE6F5319"/>
    <w:rsid w:val="EF8F7CB7"/>
    <w:rsid w:val="EFE5271C"/>
    <w:rsid w:val="F77C0FB4"/>
    <w:rsid w:val="F7BF3C19"/>
    <w:rsid w:val="F7DF56A2"/>
    <w:rsid w:val="F7FF0AC0"/>
    <w:rsid w:val="FD3DFFF9"/>
    <w:rsid w:val="FD7AFDF5"/>
    <w:rsid w:val="FDBD5AA9"/>
    <w:rsid w:val="FF6DD94D"/>
    <w:rsid w:val="FFEDA62E"/>
    <w:rsid w:val="FFFFB5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Body Text"/>
    <w:basedOn w:val="1"/>
    <w:next w:val="3"/>
    <w:link w:val="28"/>
    <w:uiPriority w:val="0"/>
    <w:pPr>
      <w:spacing w:line="600" w:lineRule="exact"/>
      <w:jc w:val="center"/>
    </w:pPr>
    <w:rPr>
      <w:rFonts w:ascii="方正小标宋_GBK" w:hAnsi="宋体" w:eastAsia="方正小标宋_GBK"/>
      <w:spacing w:val="-12"/>
      <w:w w:val="90"/>
      <w:sz w:val="44"/>
      <w:szCs w:val="21"/>
    </w:rPr>
  </w:style>
  <w:style w:type="paragraph" w:styleId="3">
    <w:name w:val="Title"/>
    <w:basedOn w:val="1"/>
    <w:next w:val="1"/>
    <w:link w:val="29"/>
    <w:qFormat/>
    <w:uiPriority w:val="0"/>
    <w:pPr>
      <w:spacing w:before="240" w:after="60"/>
      <w:jc w:val="center"/>
      <w:outlineLvl w:val="0"/>
    </w:pPr>
    <w:rPr>
      <w:rFonts w:ascii="Arial" w:hAnsi="Arial" w:cs="Arial"/>
      <w:b/>
      <w:bCs/>
      <w:szCs w:val="32"/>
    </w:rPr>
  </w:style>
  <w:style w:type="paragraph" w:styleId="6">
    <w:name w:val="Normal Indent"/>
    <w:basedOn w:val="1"/>
    <w:qFormat/>
    <w:uiPriority w:val="0"/>
    <w:pPr>
      <w:spacing w:before="50" w:beforeLines="50" w:after="50" w:afterLines="50" w:line="300" w:lineRule="auto"/>
      <w:ind w:firstLine="200" w:firstLineChars="200"/>
    </w:pPr>
    <w:rPr>
      <w:rFonts w:ascii="Times New Roman" w:hAnsi="Times New Roman" w:eastAsia="宋体" w:cs="Times New Roman"/>
      <w:bCs/>
      <w:sz w:val="28"/>
      <w:szCs w:val="28"/>
    </w:rPr>
  </w:style>
  <w:style w:type="paragraph" w:styleId="7">
    <w:name w:val="annotation text"/>
    <w:basedOn w:val="1"/>
    <w:unhideWhenUsed/>
    <w:uiPriority w:val="0"/>
    <w:pPr>
      <w:jc w:val="left"/>
    </w:pPr>
    <w:rPr>
      <w:rFonts w:ascii="Times New Roman" w:hAnsi="Times New Roman"/>
      <w:szCs w:val="20"/>
    </w:rPr>
  </w:style>
  <w:style w:type="paragraph" w:styleId="8">
    <w:name w:val="Body Text Indent"/>
    <w:basedOn w:val="1"/>
    <w:link w:val="30"/>
    <w:uiPriority w:val="0"/>
    <w:pPr>
      <w:spacing w:after="120"/>
      <w:ind w:left="420" w:leftChars="200"/>
    </w:pPr>
  </w:style>
  <w:style w:type="paragraph" w:styleId="9">
    <w:name w:val="Plain Text"/>
    <w:basedOn w:val="1"/>
    <w:link w:val="31"/>
    <w:uiPriority w:val="0"/>
    <w:rPr>
      <w:rFonts w:ascii="宋体" w:hAnsi="Courier New" w:cs="Courier New"/>
      <w:szCs w:val="21"/>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footer"/>
    <w:basedOn w:val="1"/>
    <w:link w:val="32"/>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footnote text"/>
    <w:basedOn w:val="1"/>
    <w:link w:val="34"/>
    <w:qFormat/>
    <w:uiPriority w:val="0"/>
    <w:pPr>
      <w:snapToGrid w:val="0"/>
      <w:jc w:val="left"/>
    </w:pPr>
    <w:rPr>
      <w:sz w:val="18"/>
      <w:szCs w:val="18"/>
    </w:rPr>
  </w:style>
  <w:style w:type="paragraph" w:styleId="16">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7">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35"/>
    <w:unhideWhenUsed/>
    <w:uiPriority w:val="0"/>
    <w:rPr>
      <w:rFonts w:eastAsia="Times New Roman"/>
      <w:sz w:val="18"/>
      <w:szCs w:val="18"/>
      <w:lang/>
    </w:rPr>
  </w:style>
  <w:style w:type="paragraph" w:styleId="20">
    <w:name w:val="Body Text First Indent 2"/>
    <w:basedOn w:val="8"/>
    <w:link w:val="36"/>
    <w:unhideWhenUsed/>
    <w:qFormat/>
    <w:uiPriority w:val="99"/>
    <w:pPr>
      <w:ind w:firstLine="420" w:firstLineChars="200"/>
    </w:pPr>
    <w:rPr>
      <w:rFonts w:ascii="Times New Roman" w:hAnsi="Times New Roman"/>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rPr>
      <w:rFonts w:cs="Times New Roman"/>
    </w:rPr>
  </w:style>
  <w:style w:type="character" w:styleId="26">
    <w:name w:val="Hyperlink"/>
    <w:basedOn w:val="23"/>
    <w:uiPriority w:val="0"/>
    <w:rPr>
      <w:color w:val="0000FF"/>
      <w:u w:val="single"/>
    </w:rPr>
  </w:style>
  <w:style w:type="character" w:styleId="27">
    <w:name w:val="annotation reference"/>
    <w:basedOn w:val="23"/>
    <w:semiHidden/>
    <w:uiPriority w:val="0"/>
    <w:rPr>
      <w:sz w:val="21"/>
      <w:szCs w:val="21"/>
    </w:rPr>
  </w:style>
  <w:style w:type="character" w:customStyle="1" w:styleId="28">
    <w:name w:val="正文文本 Char1"/>
    <w:basedOn w:val="23"/>
    <w:link w:val="2"/>
    <w:uiPriority w:val="0"/>
    <w:rPr>
      <w:rFonts w:ascii="方正小标宋_GBK" w:hAnsi="宋体" w:eastAsia="方正小标宋_GBK"/>
      <w:spacing w:val="-12"/>
      <w:w w:val="90"/>
      <w:kern w:val="2"/>
      <w:sz w:val="44"/>
      <w:szCs w:val="21"/>
      <w:lang w:val="en-US" w:eastAsia="zh-CN" w:bidi="ar-SA"/>
    </w:rPr>
  </w:style>
  <w:style w:type="character" w:customStyle="1" w:styleId="29">
    <w:name w:val="标题 Char"/>
    <w:basedOn w:val="23"/>
    <w:link w:val="3"/>
    <w:uiPriority w:val="0"/>
    <w:rPr>
      <w:rFonts w:ascii="Arial" w:hAnsi="Arial" w:cs="Arial"/>
      <w:b/>
      <w:bCs/>
      <w:kern w:val="2"/>
      <w:sz w:val="21"/>
      <w:szCs w:val="32"/>
    </w:rPr>
  </w:style>
  <w:style w:type="character" w:customStyle="1" w:styleId="30">
    <w:name w:val="正文文本缩进 Char"/>
    <w:basedOn w:val="23"/>
    <w:link w:val="8"/>
    <w:uiPriority w:val="0"/>
    <w:rPr>
      <w:rFonts w:ascii="Calibri" w:hAnsi="Calibri"/>
      <w:kern w:val="2"/>
      <w:sz w:val="21"/>
      <w:szCs w:val="24"/>
    </w:rPr>
  </w:style>
  <w:style w:type="character" w:customStyle="1" w:styleId="31">
    <w:name w:val="纯文本 Char"/>
    <w:basedOn w:val="23"/>
    <w:link w:val="9"/>
    <w:uiPriority w:val="0"/>
    <w:rPr>
      <w:rFonts w:ascii="宋体" w:hAnsi="Courier New" w:cs="Courier New"/>
      <w:kern w:val="2"/>
      <w:sz w:val="21"/>
      <w:szCs w:val="21"/>
    </w:rPr>
  </w:style>
  <w:style w:type="character" w:customStyle="1" w:styleId="32">
    <w:name w:val="页脚 Char"/>
    <w:basedOn w:val="23"/>
    <w:link w:val="13"/>
    <w:qFormat/>
    <w:uiPriority w:val="0"/>
    <w:rPr>
      <w:rFonts w:ascii="Calibri" w:hAnsi="Calibri" w:eastAsia="宋体"/>
      <w:kern w:val="2"/>
      <w:sz w:val="18"/>
      <w:szCs w:val="18"/>
      <w:lang w:val="en-US" w:eastAsia="zh-CN" w:bidi="ar-SA"/>
    </w:rPr>
  </w:style>
  <w:style w:type="character" w:customStyle="1" w:styleId="33">
    <w:name w:val="页眉 Char1"/>
    <w:link w:val="14"/>
    <w:locked/>
    <w:uiPriority w:val="0"/>
    <w:rPr>
      <w:rFonts w:eastAsia="宋体"/>
      <w:kern w:val="2"/>
      <w:sz w:val="18"/>
      <w:szCs w:val="18"/>
      <w:lang w:val="en-US" w:eastAsia="zh-CN" w:bidi="ar-SA"/>
    </w:rPr>
  </w:style>
  <w:style w:type="character" w:customStyle="1" w:styleId="34">
    <w:name w:val="脚注文本 Char"/>
    <w:basedOn w:val="23"/>
    <w:link w:val="15"/>
    <w:uiPriority w:val="0"/>
    <w:rPr>
      <w:rFonts w:ascii="Calibri" w:hAnsi="Calibri"/>
      <w:kern w:val="2"/>
      <w:sz w:val="18"/>
      <w:szCs w:val="18"/>
    </w:rPr>
  </w:style>
  <w:style w:type="character" w:customStyle="1" w:styleId="35">
    <w:name w:val="批注主题 Char"/>
    <w:basedOn w:val="23"/>
    <w:link w:val="19"/>
    <w:uiPriority w:val="0"/>
    <w:rPr>
      <w:kern w:val="2"/>
      <w:sz w:val="18"/>
      <w:szCs w:val="18"/>
    </w:rPr>
  </w:style>
  <w:style w:type="character" w:customStyle="1" w:styleId="36">
    <w:name w:val="正文首行缩进 2 Char"/>
    <w:basedOn w:val="30"/>
    <w:link w:val="20"/>
    <w:uiPriority w:val="99"/>
  </w:style>
  <w:style w:type="character" w:customStyle="1" w:styleId="37">
    <w:name w:val="font31"/>
    <w:basedOn w:val="23"/>
    <w:uiPriority w:val="0"/>
    <w:rPr>
      <w:rFonts w:hint="eastAsia" w:ascii="仿宋_GB2312" w:eastAsia="仿宋_GB2312"/>
      <w:color w:val="000000"/>
      <w:sz w:val="24"/>
      <w:szCs w:val="24"/>
      <w:u w:val="none"/>
    </w:rPr>
  </w:style>
  <w:style w:type="character" w:customStyle="1" w:styleId="38">
    <w:name w:val="页眉 Char"/>
    <w:basedOn w:val="23"/>
    <w:qFormat/>
    <w:uiPriority w:val="0"/>
    <w:rPr>
      <w:rFonts w:eastAsia="宋体"/>
      <w:kern w:val="2"/>
      <w:sz w:val="18"/>
      <w:szCs w:val="18"/>
      <w:lang w:val="en-US" w:eastAsia="zh-CN" w:bidi="ar-SA"/>
    </w:rPr>
  </w:style>
  <w:style w:type="character" w:customStyle="1" w:styleId="39">
    <w:name w:val="正文文本_"/>
    <w:basedOn w:val="23"/>
    <w:link w:val="40"/>
    <w:locked/>
    <w:uiPriority w:val="0"/>
    <w:rPr>
      <w:rFonts w:ascii="MingLiU" w:hAnsi="MingLiU" w:eastAsia="MingLiU"/>
      <w:spacing w:val="20"/>
      <w:sz w:val="29"/>
      <w:szCs w:val="29"/>
      <w:lang w:bidi="ar-SA"/>
    </w:rPr>
  </w:style>
  <w:style w:type="paragraph" w:customStyle="1" w:styleId="40">
    <w:name w:val="正文文本1"/>
    <w:basedOn w:val="1"/>
    <w:link w:val="39"/>
    <w:uiPriority w:val="0"/>
    <w:pPr>
      <w:spacing w:before="480" w:line="623" w:lineRule="exact"/>
      <w:jc w:val="distribute"/>
    </w:pPr>
    <w:rPr>
      <w:rFonts w:ascii="MingLiU" w:hAnsi="MingLiU" w:eastAsia="MingLiU"/>
      <w:spacing w:val="20"/>
      <w:kern w:val="0"/>
      <w:sz w:val="29"/>
      <w:szCs w:val="29"/>
      <w:lang/>
    </w:rPr>
  </w:style>
  <w:style w:type="character" w:customStyle="1" w:styleId="41">
    <w:name w:val="Char Char"/>
    <w:basedOn w:val="23"/>
    <w:locked/>
    <w:uiPriority w:val="0"/>
    <w:rPr>
      <w:rFonts w:ascii="方正小标宋_GBK" w:hAnsi="宋体" w:eastAsia="方正小标宋_GBK"/>
      <w:spacing w:val="-12"/>
      <w:w w:val="90"/>
      <w:kern w:val="2"/>
      <w:sz w:val="44"/>
      <w:szCs w:val="21"/>
      <w:lang w:val="en-US" w:eastAsia="zh-CN" w:bidi="ar-SA"/>
    </w:rPr>
  </w:style>
  <w:style w:type="character" w:customStyle="1" w:styleId="42">
    <w:name w:val=" Char Char4"/>
    <w:basedOn w:val="23"/>
    <w:semiHidden/>
    <w:uiPriority w:val="0"/>
    <w:rPr>
      <w:rFonts w:ascii="Times New Roman" w:hAnsi="Times New Roman" w:eastAsia="宋体" w:cs="Times New Roman"/>
      <w:sz w:val="18"/>
      <w:szCs w:val="18"/>
    </w:rPr>
  </w:style>
  <w:style w:type="character" w:customStyle="1" w:styleId="43">
    <w:name w:val="fontstyle01"/>
    <w:basedOn w:val="23"/>
    <w:uiPriority w:val="0"/>
    <w:rPr>
      <w:rFonts w:hint="eastAsia" w:ascii="FZFSK--GBK1-0" w:hAnsi="FZFSK--GBK1-0" w:eastAsia="FZFSK--GBK1-0"/>
      <w:color w:val="000000"/>
      <w:sz w:val="32"/>
      <w:szCs w:val="32"/>
    </w:rPr>
  </w:style>
  <w:style w:type="character" w:customStyle="1" w:styleId="44">
    <w:name w:val="Header Char"/>
    <w:basedOn w:val="23"/>
    <w:semiHidden/>
    <w:locked/>
    <w:uiPriority w:val="0"/>
    <w:rPr>
      <w:rFonts w:ascii="Calibri" w:hAnsi="Calibri" w:eastAsia="宋体"/>
      <w:kern w:val="2"/>
      <w:sz w:val="18"/>
      <w:szCs w:val="18"/>
      <w:lang w:val="en-US" w:eastAsia="zh-CN" w:bidi="ar-SA"/>
    </w:rPr>
  </w:style>
  <w:style w:type="character" w:customStyle="1" w:styleId="45">
    <w:name w:val=" Char Char3"/>
    <w:basedOn w:val="23"/>
    <w:semiHidden/>
    <w:uiPriority w:val="0"/>
    <w:rPr>
      <w:rFonts w:ascii="Times New Roman" w:hAnsi="Times New Roman" w:eastAsia="宋体" w:cs="Times New Roman"/>
      <w:sz w:val="18"/>
      <w:szCs w:val="18"/>
    </w:rPr>
  </w:style>
  <w:style w:type="character" w:customStyle="1" w:styleId="46">
    <w:name w:val="xl"/>
    <w:basedOn w:val="23"/>
    <w:uiPriority w:val="0"/>
    <w:rPr>
      <w:rFonts w:cs="Times New Roman"/>
    </w:rPr>
  </w:style>
  <w:style w:type="character" w:customStyle="1" w:styleId="47">
    <w:name w:val="font161"/>
    <w:basedOn w:val="23"/>
    <w:uiPriority w:val="0"/>
    <w:rPr>
      <w:rFonts w:hint="eastAsia" w:ascii="宋体" w:hAnsi="宋体" w:eastAsia="宋体"/>
      <w:b/>
      <w:bCs/>
      <w:color w:val="000000"/>
      <w:sz w:val="24"/>
      <w:szCs w:val="24"/>
      <w:u w:val="none"/>
    </w:rPr>
  </w:style>
  <w:style w:type="character" w:customStyle="1" w:styleId="48">
    <w:name w:val="正文文本 Char"/>
    <w:basedOn w:val="23"/>
    <w:uiPriority w:val="0"/>
    <w:rPr>
      <w:rFonts w:ascii="方正小标宋_GBK" w:hAnsi="宋体" w:eastAsia="方正小标宋_GBK"/>
      <w:spacing w:val="-12"/>
      <w:w w:val="90"/>
      <w:kern w:val="2"/>
      <w:sz w:val="44"/>
      <w:szCs w:val="21"/>
      <w:lang w:val="en-US" w:eastAsia="zh-CN" w:bidi="ar-SA"/>
    </w:rPr>
  </w:style>
  <w:style w:type="character" w:customStyle="1" w:styleId="49">
    <w:name w:val="ca-11"/>
    <w:basedOn w:val="23"/>
    <w:uiPriority w:val="0"/>
    <w:rPr>
      <w:rFonts w:ascii="仿宋_GB2312" w:eastAsia="仿宋_GB2312" w:cs="Times New Roman"/>
      <w:sz w:val="18"/>
      <w:szCs w:val="18"/>
    </w:rPr>
  </w:style>
  <w:style w:type="character" w:customStyle="1" w:styleId="50">
    <w:name w:val="font01"/>
    <w:basedOn w:val="23"/>
    <w:uiPriority w:val="0"/>
    <w:rPr>
      <w:rFonts w:hint="eastAsia" w:ascii="宋体" w:hAnsi="宋体" w:eastAsia="宋体"/>
      <w:color w:val="000000"/>
      <w:sz w:val="24"/>
      <w:szCs w:val="24"/>
      <w:u w:val="none"/>
    </w:rPr>
  </w:style>
  <w:style w:type="character" w:customStyle="1" w:styleId="51">
    <w:name w:val="Footer Char"/>
    <w:basedOn w:val="23"/>
    <w:locked/>
    <w:uiPriority w:val="0"/>
    <w:rPr>
      <w:rFonts w:ascii="Calibri" w:hAnsi="Calibri" w:eastAsia="宋体"/>
      <w:kern w:val="2"/>
      <w:sz w:val="18"/>
      <w:szCs w:val="18"/>
      <w:lang w:val="en-US" w:eastAsia="zh-CN" w:bidi="ar-SA"/>
    </w:rPr>
  </w:style>
  <w:style w:type="character" w:customStyle="1" w:styleId="52">
    <w:name w:val="font91"/>
    <w:basedOn w:val="23"/>
    <w:uiPriority w:val="0"/>
    <w:rPr>
      <w:rFonts w:hint="eastAsia" w:ascii="仿宋_GB2312" w:eastAsia="仿宋_GB2312"/>
      <w:color w:val="000000"/>
      <w:sz w:val="24"/>
      <w:szCs w:val="24"/>
      <w:u w:val="none"/>
    </w:rPr>
  </w:style>
  <w:style w:type="character" w:customStyle="1" w:styleId="53">
    <w:name w:val="正文文本 (3)_"/>
    <w:basedOn w:val="23"/>
    <w:link w:val="54"/>
    <w:locked/>
    <w:uiPriority w:val="0"/>
    <w:rPr>
      <w:rFonts w:ascii="MingLiUfalt" w:hAnsi="MingLiUfalt" w:eastAsia="MingLiUfalt"/>
      <w:spacing w:val="40"/>
      <w:sz w:val="30"/>
      <w:szCs w:val="30"/>
      <w:shd w:val="clear" w:color="auto" w:fill="FFFFFF"/>
      <w:lang w:bidi="ar-SA"/>
    </w:rPr>
  </w:style>
  <w:style w:type="paragraph" w:customStyle="1" w:styleId="54">
    <w:name w:val="正文文本 (3)"/>
    <w:basedOn w:val="1"/>
    <w:link w:val="53"/>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5">
    <w:name w:val="font101"/>
    <w:basedOn w:val="23"/>
    <w:uiPriority w:val="0"/>
    <w:rPr>
      <w:rFonts w:hint="default" w:ascii="Times New Roman" w:hAnsi="Times New Roman" w:cs="Times New Roman"/>
      <w:color w:val="000000"/>
      <w:sz w:val="24"/>
      <w:szCs w:val="24"/>
      <w:u w:val="none"/>
    </w:rPr>
  </w:style>
  <w:style w:type="paragraph" w:customStyle="1" w:styleId="56">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7">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8">
    <w:name w:val="List Paragraph"/>
    <w:basedOn w:val="1"/>
    <w:uiPriority w:val="0"/>
    <w:pPr>
      <w:widowControl/>
      <w:ind w:left="720" w:firstLine="360"/>
      <w:jc w:val="left"/>
    </w:pPr>
    <w:rPr>
      <w:kern w:val="0"/>
      <w:sz w:val="22"/>
      <w:szCs w:val="22"/>
      <w:lang w:eastAsia="en-US"/>
    </w:rPr>
  </w:style>
  <w:style w:type="paragraph" w:customStyle="1" w:styleId="59">
    <w:name w:val="列出段落2"/>
    <w:basedOn w:val="1"/>
    <w:uiPriority w:val="0"/>
    <w:pPr>
      <w:ind w:firstLine="420" w:firstLineChars="200"/>
    </w:pPr>
    <w:rPr>
      <w:rFonts w:eastAsia="仿宋_GB2312" w:cs="Calibri"/>
      <w:sz w:val="32"/>
      <w:szCs w:val="32"/>
    </w:rPr>
  </w:style>
  <w:style w:type="paragraph" w:customStyle="1" w:styleId="60">
    <w:name w:val="列出段落1"/>
    <w:basedOn w:val="1"/>
    <w:uiPriority w:val="0"/>
    <w:pPr>
      <w:ind w:firstLine="420" w:firstLineChars="200"/>
    </w:pPr>
    <w:rPr>
      <w:rFonts w:cs="Calibri"/>
      <w:szCs w:val="21"/>
    </w:rPr>
  </w:style>
  <w:style w:type="paragraph" w:styleId="61">
    <w:name w:val="List Paragraph"/>
    <w:basedOn w:val="1"/>
    <w:qFormat/>
    <w:uiPriority w:val="0"/>
    <w:pPr>
      <w:ind w:firstLine="420" w:firstLineChars="200"/>
    </w:pPr>
    <w:rPr>
      <w:rFonts w:ascii="Times New Roman" w:hAnsi="Times New Roman"/>
      <w:szCs w:val="20"/>
    </w:rPr>
  </w:style>
  <w:style w:type="paragraph" w:styleId="62">
    <w:name w:val=""/>
    <w:semiHidden/>
    <w:uiPriority w:val="0"/>
    <w:rPr>
      <w:kern w:val="2"/>
      <w:sz w:val="21"/>
      <w:lang w:val="en-US" w:eastAsia="zh-CN" w:bidi="ar-SA"/>
    </w:rPr>
  </w:style>
  <w:style w:type="paragraph" w:customStyle="1" w:styleId="63">
    <w:name w:val="我的正文"/>
    <w:basedOn w:val="1"/>
    <w:uiPriority w:val="0"/>
    <w:rPr>
      <w:szCs w:val="21"/>
    </w:rPr>
  </w:style>
  <w:style w:type="paragraph" w:customStyle="1" w:styleId="64">
    <w:name w:val="2#小标宋"/>
    <w:basedOn w:val="1"/>
    <w:uiPriority w:val="0"/>
    <w:rPr>
      <w:rFonts w:eastAsia="方正小标宋简体" w:cs="Calibri"/>
      <w:sz w:val="44"/>
      <w:szCs w:val="44"/>
    </w:rPr>
  </w:style>
  <w:style w:type="paragraph" w:customStyle="1" w:styleId="65">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6">
    <w:name w:val="NormalCharacter"/>
    <w:qFormat/>
    <w:uiPriority w:val="0"/>
    <w:rPr>
      <w:rFonts w:ascii="Times New Roman" w:hAnsi="Times New Roman" w:eastAsia="宋体"/>
    </w:rPr>
  </w:style>
  <w:style w:type="paragraph" w:customStyle="1" w:styleId="67">
    <w:name w:val="UserStyle_3"/>
    <w:basedOn w:val="1"/>
    <w:uiPriority w:val="0"/>
    <w:pPr>
      <w:widowControl/>
      <w:ind w:firstLine="420" w:firstLineChars="200"/>
      <w:textAlignment w:val="baseline"/>
    </w:pPr>
    <w:rPr>
      <w:szCs w:val="22"/>
    </w:rPr>
  </w:style>
  <w:style w:type="paragraph" w:customStyle="1" w:styleId="68">
    <w:name w:val="179"/>
    <w:basedOn w:val="1"/>
    <w:uiPriority w:val="0"/>
    <w:pPr>
      <w:widowControl/>
      <w:ind w:firstLine="420" w:firstLineChars="200"/>
      <w:textAlignment w:val="baseline"/>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11</TotalTime>
  <ScaleCrop>false</ScaleCrop>
  <LinksUpToDate>false</LinksUpToDate>
  <CharactersWithSpaces>3648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2021-06-04T19:19:00Z</dcterms:created>
  <dc:creator>刘洪(收)</dc:creator>
  <cp:lastModifiedBy>gxxc</cp:lastModifiedBy>
  <cp:lastPrinted>2022-03-24T16:59:05Z</cp:lastPrinted>
  <dcterms:modified xsi:type="dcterms:W3CDTF">2022-04-13T10:21:21Z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