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方正小标宋简体" w:eastAsia="黑体" w:cs="方正小标宋简体"/>
          <w:sz w:val="32"/>
          <w:szCs w:val="32"/>
        </w:rPr>
      </w:pPr>
      <w:r>
        <w:rPr>
          <w:rFonts w:hint="eastAsia" w:ascii="黑体" w:hAnsi="方正小标宋简体" w:eastAsia="黑体" w:cs="方正小标宋简体"/>
          <w:sz w:val="32"/>
          <w:szCs w:val="32"/>
        </w:rPr>
        <w:t>附件</w:t>
      </w:r>
    </w:p>
    <w:p>
      <w:pPr>
        <w:jc w:val="center"/>
        <w:rPr>
          <w:rFonts w:ascii="方正小标宋简体" w:hAnsi="方正小标宋简体" w:eastAsia="方正小标宋简体" w:cs="方正小标宋简体"/>
          <w:sz w:val="72"/>
          <w:szCs w:val="7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72"/>
          <w:szCs w:val="7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72"/>
          <w:szCs w:val="7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东兴试验区跨越发展三年行动计划项目表</w:t>
      </w:r>
    </w:p>
    <w:p>
      <w:pPr>
        <w:jc w:val="center"/>
        <w:rPr>
          <w:rFonts w:ascii="方正小标宋简体" w:hAnsi="方正小标宋简体" w:eastAsia="方正小标宋简体" w:cs="方正小标宋简体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z w:val="72"/>
          <w:szCs w:val="72"/>
        </w:rPr>
        <w:t>（2020-2022年）</w:t>
      </w:r>
    </w:p>
    <w:p>
      <w:pPr>
        <w:jc w:val="center"/>
        <w:rPr>
          <w:rFonts w:ascii="方正小标宋简体" w:hAnsi="方正小标宋简体" w:eastAsia="方正小标宋简体" w:cs="方正小标宋简体"/>
          <w:sz w:val="72"/>
          <w:szCs w:val="7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72"/>
          <w:szCs w:val="72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72"/>
          <w:szCs w:val="72"/>
        </w:rPr>
        <w:sectPr>
          <w:pgSz w:w="23757" w:h="16783" w:orient="landscape"/>
          <w:pgMar w:top="1587" w:right="2098" w:bottom="1474" w:left="1984" w:header="851" w:footer="992" w:gutter="0"/>
          <w:cols w:space="0" w:num="1"/>
          <w:docGrid w:type="lines" w:linePitch="312" w:charSpace="0"/>
        </w:sect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东兴试验区跨越发展三年行动计划项目表（2020-2022年）概述</w:t>
      </w:r>
    </w:p>
    <w:p>
      <w:pPr>
        <w:rPr>
          <w:rFonts w:ascii="方正小标宋简体" w:hAnsi="方正小标宋简体" w:eastAsia="方正小标宋简体" w:cs="方正小标宋简体"/>
          <w:sz w:val="32"/>
          <w:szCs w:val="32"/>
        </w:rPr>
      </w:pP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为做好东兴试验区冲刺阶段（2020至2022年）的建设任务，按照党的十九大、十九届二中、三中、四中全会精神和习近平总书记对广西工作重要指示批示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sz w:val="32"/>
          <w:szCs w:val="32"/>
        </w:rPr>
        <w:t>重要讲话精神，紧紧围绕“三大定位”新使命、西部陆海新通道建设、“五个扎实”新要求，结合自治区和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工作部署，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编制的</w:t>
      </w:r>
      <w:r>
        <w:rPr>
          <w:rFonts w:hint="eastAsia" w:ascii="仿宋_GB2312" w:hAnsi="仿宋_GB2312" w:eastAsia="仿宋_GB2312" w:cs="仿宋_GB2312"/>
          <w:sz w:val="32"/>
          <w:szCs w:val="32"/>
        </w:rPr>
        <w:t>东兴试验区跨越发展三年行动计划表（2020—2022年）共纳入重点项目235个，项目类别包括基础设施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、产业发展、社会民生、生态环保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大类</w:t>
      </w:r>
      <w:r>
        <w:rPr>
          <w:rFonts w:hint="eastAsia" w:ascii="仿宋_GB2312" w:hAnsi="仿宋_GB2312" w:eastAsia="仿宋_GB2312" w:cs="仿宋_GB2312"/>
          <w:sz w:val="32"/>
          <w:szCs w:val="32"/>
        </w:rPr>
        <w:t>，总投资</w:t>
      </w:r>
      <w:r>
        <w:rPr>
          <w:rFonts w:hint="eastAsia" w:ascii="仿宋_GB2312" w:hAnsi="宋体" w:eastAsia="仿宋_GB2312" w:cs="仿宋_GB2312"/>
          <w:sz w:val="32"/>
          <w:szCs w:val="32"/>
        </w:rPr>
        <w:t>4935.16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亿元，2020-2022年计划投资903.20亿元。</w:t>
      </w:r>
    </w:p>
    <w:p>
      <w:pPr>
        <w:ind w:firstLine="64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一、基础设施</w:t>
      </w:r>
    </w:p>
    <w:p>
      <w:pPr>
        <w:ind w:firstLine="64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eastAsia="仿宋_GB2312" w:cs="仿宋"/>
          <w:sz w:val="32"/>
          <w:szCs w:val="32"/>
        </w:rPr>
        <w:t>基础设施类项目共</w:t>
      </w:r>
      <w:r>
        <w:rPr>
          <w:rFonts w:hint="eastAsia" w:ascii="仿宋_GB2312" w:hAnsi="宋体" w:eastAsia="仿宋_GB2312" w:cs="仿宋_GB2312"/>
          <w:sz w:val="32"/>
          <w:szCs w:val="32"/>
        </w:rPr>
        <w:t>83</w:t>
      </w:r>
      <w:r>
        <w:rPr>
          <w:rFonts w:hint="eastAsia" w:eastAsia="仿宋_GB2312" w:cs="仿宋"/>
          <w:sz w:val="32"/>
          <w:szCs w:val="32"/>
        </w:rPr>
        <w:t>个，包括跨合区、公路、铁路、</w:t>
      </w:r>
      <w:r>
        <w:rPr>
          <w:rFonts w:hint="eastAsia" w:ascii="仿宋_GB2312" w:hAnsi="宋体" w:eastAsia="仿宋_GB2312" w:cs="仿宋_GB2312"/>
          <w:sz w:val="32"/>
          <w:szCs w:val="32"/>
        </w:rPr>
        <w:t>港口码头航道、口岸、航空、边合区、市政基础设施项目，总投资752.05亿元，2020-2022年计划投资189.99亿元。</w:t>
      </w:r>
    </w:p>
    <w:p>
      <w:pPr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二、产业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发展</w:t>
      </w:r>
    </w:p>
    <w:p>
      <w:pPr>
        <w:ind w:firstLine="585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产业类项目共90个，包括工业、战略性新产业、现代服务业、物流、能源、特色农业项目，总投资3733.49亿元，2020-2022年计划投资600.00亿元。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三、社会民生</w:t>
      </w:r>
    </w:p>
    <w:p>
      <w:pPr>
        <w:ind w:firstLine="585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社会民生类项目共51个，包括教育事业、卫生事业、文化事业、体育事业、其他社会民生项目，总投资397.80亿元，2020-2022年计划投资100.25亿元。</w:t>
      </w:r>
    </w:p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四、生态环保</w:t>
      </w:r>
    </w:p>
    <w:p>
      <w:pPr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 xml:space="preserve">    生态环保类项目共11个，包括环境综合治理、垃圾处理、污水处理、循环经济项目，总投资51.82亿元，2020-2022年计划投资12.96亿元。</w:t>
      </w:r>
    </w:p>
    <w:p>
      <w:pPr>
        <w:jc w:val="center"/>
        <w:rPr>
          <w:rFonts w:ascii="仿宋_GB2312" w:hAnsi="宋体" w:eastAsia="仿宋_GB2312" w:cs="仿宋_GB2312"/>
          <w:sz w:val="32"/>
          <w:szCs w:val="32"/>
        </w:rPr>
      </w:pPr>
    </w:p>
    <w:sectPr>
      <w:pgSz w:w="23757" w:h="16783" w:orient="landscape"/>
      <w:pgMar w:top="1587" w:right="2098" w:bottom="1474" w:left="198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4A45606"/>
    <w:rsid w:val="003320D5"/>
    <w:rsid w:val="004A36EF"/>
    <w:rsid w:val="004C7D7D"/>
    <w:rsid w:val="006D07D4"/>
    <w:rsid w:val="007D31B2"/>
    <w:rsid w:val="00941F2F"/>
    <w:rsid w:val="009D72DA"/>
    <w:rsid w:val="00BA0F43"/>
    <w:rsid w:val="00C47FE9"/>
    <w:rsid w:val="00F827F7"/>
    <w:rsid w:val="095A7532"/>
    <w:rsid w:val="09AF5E3F"/>
    <w:rsid w:val="0CB52014"/>
    <w:rsid w:val="11B04017"/>
    <w:rsid w:val="19013E30"/>
    <w:rsid w:val="1AE322D0"/>
    <w:rsid w:val="1B1421D5"/>
    <w:rsid w:val="1B7535FA"/>
    <w:rsid w:val="24A45606"/>
    <w:rsid w:val="26642E8F"/>
    <w:rsid w:val="27CB03B1"/>
    <w:rsid w:val="2BBB4023"/>
    <w:rsid w:val="33844700"/>
    <w:rsid w:val="365C4EA8"/>
    <w:rsid w:val="3ADE78CA"/>
    <w:rsid w:val="3BB27ADF"/>
    <w:rsid w:val="3BBB267B"/>
    <w:rsid w:val="435E4F8C"/>
    <w:rsid w:val="444A1903"/>
    <w:rsid w:val="46D44E83"/>
    <w:rsid w:val="47CC5E18"/>
    <w:rsid w:val="4D614662"/>
    <w:rsid w:val="52874FE0"/>
    <w:rsid w:val="6404589F"/>
    <w:rsid w:val="71BF291E"/>
    <w:rsid w:val="739D54A6"/>
    <w:rsid w:val="79603595"/>
    <w:rsid w:val="7DF04B07"/>
    <w:rsid w:val="7EA377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103</Words>
  <Characters>589</Characters>
  <Lines>4</Lines>
  <Paragraphs>1</Paragraphs>
  <TotalTime>102</TotalTime>
  <ScaleCrop>false</ScaleCrop>
  <LinksUpToDate>false</LinksUpToDate>
  <CharactersWithSpaces>691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2020-04-09T07:48:00Z</dcterms:created>
  <dc:creator>a</dc:creator>
  <cp:lastModifiedBy>20191108</cp:lastModifiedBy>
  <cp:lastPrinted>2020-06-23T09:37:00Z</cp:lastPrinted>
  <dcterms:modified xsi:type="dcterms:W3CDTF">2020-07-21T09:14:50Z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