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年防城港市防城区社会经济发展统计公报</w:t>
      </w:r>
    </w:p>
    <w:p>
      <w:pPr>
        <w:pStyle w:val="11"/>
        <w:ind w:firstLine="640"/>
      </w:pPr>
      <w:r>
        <w:rPr>
          <w:rFonts w:hint="eastAsia"/>
        </w:rPr>
        <w:t>防城区统计局</w:t>
      </w:r>
    </w:p>
    <w:p>
      <w:pPr>
        <w:ind w:firstLine="640"/>
        <w:rPr>
          <w:rFonts w:ascii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2016年是“十三五”规划的开局之年，在经济形势不断下行及经济增长不稳定、不确定性因素增多的严峻挑战下，区委、区政府及各部门认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真贯彻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落实中央、自治区和市的各项决策部署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，</w:t>
      </w:r>
      <w:r>
        <w:rPr>
          <w:rFonts w:hint="eastAsia" w:ascii="仿宋" w:hAnsi="仿宋" w:eastAsia="仿宋" w:cs="仿宋"/>
          <w:snapToGrid w:val="0"/>
          <w:sz w:val="32"/>
          <w:szCs w:val="32"/>
          <w:lang w:eastAsia="zh-CN"/>
        </w:rPr>
        <w:t>狠抓各项措施的落实，防城区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经济运行呈现缓中趋稳、稳中向好的发展态势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，实现“十三五”良好开局。</w:t>
      </w:r>
    </w:p>
    <w:p>
      <w:pPr>
        <w:pStyle w:val="6"/>
      </w:pPr>
      <w:r>
        <w:rPr>
          <w:rFonts w:hint="eastAsia"/>
        </w:rPr>
        <w:t>一、综</w:t>
      </w:r>
      <w:r>
        <w:rPr>
          <w:rFonts w:hint="eastAsia" w:ascii="宋体"/>
        </w:rPr>
        <w:t> </w:t>
      </w:r>
      <w:r>
        <w:rPr>
          <w:rFonts w:hint="eastAsia"/>
        </w:rPr>
        <w:t xml:space="preserve"> 合</w:t>
      </w:r>
    </w:p>
    <w:p>
      <w:pPr>
        <w:ind w:firstLine="64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88265</wp:posOffset>
            </wp:positionV>
            <wp:extent cx="6000115" cy="2872740"/>
            <wp:effectExtent l="0" t="0" r="635" b="3810"/>
            <wp:wrapNone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left="0" w:leftChars="0" w:firstLine="0" w:firstLineChars="0"/>
        <w:rPr>
          <w:rFonts w:hint="eastAsia"/>
        </w:rPr>
      </w:pPr>
    </w:p>
    <w:p>
      <w:pPr>
        <w:ind w:firstLine="640"/>
      </w:pPr>
      <w:r>
        <w:rPr>
          <w:rFonts w:hint="eastAsia"/>
        </w:rPr>
        <w:t>初步核算，</w:t>
      </w:r>
      <w:r>
        <w:rPr>
          <w:rFonts w:hint="eastAsia"/>
          <w:lang w:val="en-US" w:eastAsia="zh-CN"/>
        </w:rPr>
        <w:t>2016</w:t>
      </w:r>
      <w:r>
        <w:rPr>
          <w:rFonts w:hint="eastAsia"/>
        </w:rPr>
        <w:t>年</w:t>
      </w:r>
      <w:r>
        <w:rPr>
          <w:rFonts w:hint="eastAsia"/>
          <w:lang w:eastAsia="zh-CN"/>
        </w:rPr>
        <w:t>防城</w:t>
      </w:r>
      <w:r>
        <w:rPr>
          <w:rFonts w:hint="eastAsia"/>
        </w:rPr>
        <w:t>区实现生产总值</w:t>
      </w:r>
      <w:r>
        <w:rPr>
          <w:rFonts w:hint="eastAsia"/>
          <w:lang w:val="en-US" w:eastAsia="zh-CN"/>
        </w:rPr>
        <w:t>138.44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8.9</w:t>
      </w:r>
      <w:r>
        <w:rPr>
          <w:rFonts w:hint="eastAsia"/>
        </w:rPr>
        <w:t>%（按可比价格计算，下同）。分产业看，第一产业增加值</w:t>
      </w:r>
      <w:r>
        <w:rPr>
          <w:rFonts w:hint="eastAsia"/>
          <w:lang w:val="en-US" w:eastAsia="zh-CN"/>
        </w:rPr>
        <w:t>29.03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3.8</w:t>
      </w:r>
      <w:r>
        <w:rPr>
          <w:rFonts w:hint="eastAsia"/>
        </w:rPr>
        <w:t>%；第二产业增加值</w:t>
      </w:r>
      <w:r>
        <w:rPr>
          <w:rFonts w:hint="eastAsia"/>
          <w:lang w:val="en-US" w:eastAsia="zh-CN"/>
        </w:rPr>
        <w:t>59.75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11.9</w:t>
      </w:r>
      <w:r>
        <w:rPr>
          <w:rFonts w:hint="eastAsia"/>
        </w:rPr>
        <w:t>%；第三产业增加值</w:t>
      </w:r>
      <w:r>
        <w:rPr>
          <w:rFonts w:hint="eastAsia"/>
          <w:lang w:val="en-US" w:eastAsia="zh-CN"/>
        </w:rPr>
        <w:t>49.67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8.2</w:t>
      </w:r>
      <w:r>
        <w:rPr>
          <w:rFonts w:hint="eastAsia"/>
        </w:rPr>
        <w:t>%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全区人均地区生产总值</w:t>
      </w:r>
      <w:r>
        <w:rPr>
          <w:rFonts w:hint="eastAsia"/>
          <w:lang w:val="en-US" w:eastAsia="zh-CN"/>
        </w:rPr>
        <w:t>35857</w:t>
      </w:r>
      <w:r>
        <w:rPr>
          <w:rFonts w:hint="eastAsia"/>
        </w:rPr>
        <w:t>元，比上年增长</w:t>
      </w:r>
      <w:r>
        <w:rPr>
          <w:rFonts w:hint="eastAsia"/>
          <w:lang w:val="en-US" w:eastAsia="zh-CN"/>
        </w:rPr>
        <w:t>7.8</w:t>
      </w:r>
      <w:r>
        <w:rPr>
          <w:rFonts w:hint="eastAsia"/>
        </w:rPr>
        <w:t>%。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spacing w:line="240" w:lineRule="auto"/>
        <w:ind w:firstLine="640"/>
        <w:rPr>
          <w:rFonts w:hint="eastAsia" w:ascii="仿宋_GB2312" w:hAnsi="宋体" w:eastAsia="仿宋_GB2312" w:cs="宋体"/>
          <w:kern w:val="0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Cs w:val="32"/>
          <w:lang w:eastAsia="zh-CN"/>
        </w:rPr>
        <w:drawing>
          <wp:inline distT="0" distB="0" distL="114300" distR="114300">
            <wp:extent cx="6187440" cy="2687320"/>
            <wp:effectExtent l="0" t="0" r="3810" b="17780"/>
            <wp:docPr id="4" name="图片 4" descr="三次产业结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三次产业结构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640"/>
        <w:rPr>
          <w:rFonts w:hint="eastAsia" w:ascii="仿宋_GB2312" w:hAnsi="宋体" w:eastAsia="仿宋_GB2312" w:cs="宋体"/>
          <w:kern w:val="0"/>
          <w:szCs w:val="32"/>
          <w:lang w:eastAsia="zh-CN"/>
        </w:rPr>
      </w:pPr>
    </w:p>
    <w:p>
      <w:pPr>
        <w:ind w:firstLine="640"/>
        <w:rPr>
          <w:highlight w:val="none"/>
        </w:rPr>
      </w:pPr>
      <w:r>
        <w:rPr>
          <w:rFonts w:hint="eastAsia"/>
          <w:lang w:eastAsia="zh-CN"/>
        </w:rPr>
        <w:t>防城区</w:t>
      </w:r>
      <w:r>
        <w:rPr>
          <w:rFonts w:hint="eastAsia"/>
        </w:rPr>
        <w:t>全年新增城镇就业人数</w:t>
      </w:r>
      <w:r>
        <w:rPr>
          <w:rFonts w:hint="eastAsia"/>
          <w:lang w:val="en-US" w:eastAsia="zh-CN"/>
        </w:rPr>
        <w:t>4622</w:t>
      </w:r>
      <w:r>
        <w:rPr>
          <w:rFonts w:hint="eastAsia"/>
        </w:rPr>
        <w:t>人</w:t>
      </w:r>
      <w:r>
        <w:rPr>
          <w:rFonts w:hint="eastAsia"/>
          <w:lang w:val="en-US" w:eastAsia="zh-CN"/>
        </w:rPr>
        <w:t>,下降27.9</w:t>
      </w:r>
      <w:r>
        <w:rPr>
          <w:rFonts w:hint="eastAsia"/>
        </w:rPr>
        <w:t>%。年末城镇登记失业</w:t>
      </w:r>
      <w:r>
        <w:rPr>
          <w:rFonts w:hint="eastAsia"/>
          <w:lang w:eastAsia="zh-CN"/>
        </w:rPr>
        <w:t>人数</w:t>
      </w:r>
      <w:r>
        <w:rPr>
          <w:rFonts w:hint="eastAsia"/>
          <w:lang w:val="en-US" w:eastAsia="zh-CN"/>
        </w:rPr>
        <w:t>788人，增长1.0</w:t>
      </w:r>
      <w:r>
        <w:rPr>
          <w:rFonts w:hint="eastAsia"/>
        </w:rPr>
        <w:t>%。</w:t>
      </w:r>
      <w:r>
        <w:rPr>
          <w:rFonts w:hint="eastAsia"/>
          <w:highlight w:val="none"/>
        </w:rPr>
        <w:t>城镇在岗职工年平均工资</w:t>
      </w:r>
      <w:r>
        <w:rPr>
          <w:rFonts w:hint="eastAsia"/>
          <w:highlight w:val="none"/>
          <w:lang w:val="en-US" w:eastAsia="zh-CN"/>
        </w:rPr>
        <w:t>46862</w:t>
      </w:r>
      <w:r>
        <w:rPr>
          <w:rFonts w:hint="eastAsia"/>
          <w:highlight w:val="none"/>
        </w:rPr>
        <w:t>元</w:t>
      </w:r>
      <w:r>
        <w:rPr>
          <w:rFonts w:hint="eastAsia"/>
          <w:highlight w:val="none"/>
          <w:lang w:val="en-US" w:eastAsia="zh-CN"/>
        </w:rPr>
        <w:t>(包括劳务派遣职工）</w:t>
      </w:r>
      <w:r>
        <w:rPr>
          <w:rFonts w:hint="eastAsia"/>
          <w:highlight w:val="none"/>
        </w:rPr>
        <w:t>，增长</w:t>
      </w:r>
      <w:r>
        <w:rPr>
          <w:rFonts w:hint="eastAsia"/>
          <w:highlight w:val="none"/>
          <w:lang w:val="en-US" w:eastAsia="zh-CN"/>
        </w:rPr>
        <w:t>5.2</w:t>
      </w:r>
      <w:r>
        <w:rPr>
          <w:rFonts w:hint="eastAsia"/>
          <w:highlight w:val="none"/>
        </w:rPr>
        <w:t>%。</w:t>
      </w:r>
    </w:p>
    <w:p>
      <w:pPr>
        <w:ind w:firstLine="640"/>
        <w:rPr>
          <w:highlight w:val="none"/>
        </w:rPr>
      </w:pPr>
      <w:r>
        <w:rPr>
          <w:rFonts w:hint="eastAsia"/>
        </w:rPr>
        <w:t>全年实现财政收入</w:t>
      </w:r>
      <w:r>
        <w:rPr>
          <w:rFonts w:hint="eastAsia"/>
          <w:lang w:val="en-US" w:eastAsia="zh-CN"/>
        </w:rPr>
        <w:t>11.86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7.4</w:t>
      </w:r>
      <w:r>
        <w:rPr>
          <w:rFonts w:hint="eastAsia"/>
        </w:rPr>
        <w:t>%，其中公共财政预算收入</w:t>
      </w:r>
      <w:r>
        <w:rPr>
          <w:rFonts w:hint="eastAsia"/>
          <w:lang w:val="en-US" w:eastAsia="zh-CN"/>
        </w:rPr>
        <w:t>8.70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0.4</w:t>
      </w:r>
      <w:r>
        <w:rPr>
          <w:rFonts w:hint="eastAsia"/>
        </w:rPr>
        <w:t>%。税收收入（全口径）</w:t>
      </w:r>
      <w:r>
        <w:rPr>
          <w:rFonts w:hint="eastAsia"/>
          <w:lang w:val="en-US" w:eastAsia="zh-CN"/>
        </w:rPr>
        <w:t>9.39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22.3</w:t>
      </w:r>
      <w:r>
        <w:rPr>
          <w:rFonts w:hint="eastAsia"/>
        </w:rPr>
        <w:t>%。公共财政预算支出</w:t>
      </w:r>
      <w:r>
        <w:rPr>
          <w:rFonts w:hint="eastAsia"/>
          <w:lang w:val="en-US" w:eastAsia="zh-CN"/>
        </w:rPr>
        <w:t>25.70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9.2</w:t>
      </w:r>
      <w:r>
        <w:rPr>
          <w:rFonts w:hint="eastAsia"/>
        </w:rPr>
        <w:t>%，其中，一般公共服务支出</w:t>
      </w:r>
      <w:r>
        <w:rPr>
          <w:rFonts w:hint="eastAsia"/>
          <w:lang w:val="en-US" w:eastAsia="zh-CN"/>
        </w:rPr>
        <w:t>1.69</w:t>
      </w:r>
      <w:r>
        <w:rPr>
          <w:rFonts w:hint="eastAsia"/>
        </w:rPr>
        <w:t>亿元，下降</w:t>
      </w:r>
      <w:r>
        <w:rPr>
          <w:rFonts w:hint="eastAsia"/>
          <w:lang w:val="en-US" w:eastAsia="zh-CN"/>
        </w:rPr>
        <w:t>9.1</w:t>
      </w:r>
      <w:r>
        <w:rPr>
          <w:rFonts w:hint="eastAsia"/>
        </w:rPr>
        <w:t>%；</w:t>
      </w:r>
      <w:r>
        <w:rPr>
          <w:rFonts w:hint="eastAsia"/>
          <w:highlight w:val="none"/>
        </w:rPr>
        <w:t>教育支出</w:t>
      </w:r>
      <w:r>
        <w:rPr>
          <w:rFonts w:hint="eastAsia"/>
          <w:highlight w:val="none"/>
          <w:lang w:val="en-US" w:eastAsia="zh-CN"/>
        </w:rPr>
        <w:t>3.52</w:t>
      </w:r>
      <w:r>
        <w:rPr>
          <w:rFonts w:hint="eastAsia"/>
          <w:highlight w:val="none"/>
        </w:rPr>
        <w:t>亿元，</w:t>
      </w:r>
      <w:r>
        <w:rPr>
          <w:rFonts w:hint="eastAsia"/>
          <w:highlight w:val="none"/>
          <w:lang w:eastAsia="zh-CN"/>
        </w:rPr>
        <w:t>增长</w:t>
      </w:r>
      <w:r>
        <w:rPr>
          <w:rFonts w:hint="eastAsia"/>
          <w:highlight w:val="none"/>
          <w:lang w:val="en-US" w:eastAsia="zh-CN"/>
        </w:rPr>
        <w:t>3.1</w:t>
      </w:r>
      <w:r>
        <w:rPr>
          <w:rFonts w:hint="eastAsia"/>
          <w:highlight w:val="none"/>
        </w:rPr>
        <w:t>%；文化体育与传媒支出</w:t>
      </w:r>
      <w:r>
        <w:rPr>
          <w:rFonts w:hint="eastAsia"/>
          <w:highlight w:val="none"/>
          <w:lang w:val="en-US" w:eastAsia="zh-CN"/>
        </w:rPr>
        <w:t>0.17</w:t>
      </w:r>
      <w:r>
        <w:rPr>
          <w:rFonts w:hint="eastAsia"/>
          <w:highlight w:val="none"/>
        </w:rPr>
        <w:t>亿元，</w:t>
      </w:r>
      <w:r>
        <w:rPr>
          <w:rFonts w:hint="eastAsia"/>
          <w:highlight w:val="none"/>
          <w:lang w:eastAsia="zh-CN"/>
        </w:rPr>
        <w:t>下降</w:t>
      </w:r>
      <w:r>
        <w:rPr>
          <w:rFonts w:hint="eastAsia"/>
          <w:highlight w:val="none"/>
          <w:lang w:val="en-US" w:eastAsia="zh-CN"/>
        </w:rPr>
        <w:t>30.8</w:t>
      </w:r>
      <w:r>
        <w:rPr>
          <w:rFonts w:hint="eastAsia"/>
          <w:highlight w:val="none"/>
        </w:rPr>
        <w:t>%；社会保障和就业支出</w:t>
      </w:r>
      <w:r>
        <w:rPr>
          <w:rFonts w:hint="eastAsia"/>
          <w:highlight w:val="none"/>
          <w:lang w:val="en-US" w:eastAsia="zh-CN"/>
        </w:rPr>
        <w:t>5.16</w:t>
      </w:r>
      <w:r>
        <w:rPr>
          <w:rFonts w:hint="eastAsia"/>
          <w:highlight w:val="none"/>
        </w:rPr>
        <w:t>亿元，</w:t>
      </w:r>
      <w:r>
        <w:rPr>
          <w:rFonts w:hint="eastAsia"/>
          <w:highlight w:val="none"/>
          <w:lang w:eastAsia="zh-CN"/>
        </w:rPr>
        <w:t>增长</w:t>
      </w:r>
      <w:r>
        <w:rPr>
          <w:rFonts w:hint="eastAsia"/>
          <w:highlight w:val="none"/>
          <w:lang w:val="en-US" w:eastAsia="zh-CN"/>
        </w:rPr>
        <w:t>9.3</w:t>
      </w:r>
      <w:r>
        <w:rPr>
          <w:rFonts w:hint="eastAsia"/>
          <w:highlight w:val="none"/>
        </w:rPr>
        <w:t>%；医疗卫生与计划生育支出</w:t>
      </w:r>
      <w:r>
        <w:rPr>
          <w:rFonts w:hint="eastAsia"/>
          <w:highlight w:val="none"/>
          <w:lang w:val="en-US" w:eastAsia="zh-CN"/>
        </w:rPr>
        <w:t>2.35</w:t>
      </w:r>
      <w:r>
        <w:rPr>
          <w:rFonts w:hint="eastAsia"/>
          <w:highlight w:val="none"/>
        </w:rPr>
        <w:t>亿元，</w:t>
      </w:r>
      <w:r>
        <w:rPr>
          <w:rFonts w:hint="eastAsia"/>
          <w:highlight w:val="none"/>
          <w:lang w:eastAsia="zh-CN"/>
        </w:rPr>
        <w:t>下降</w:t>
      </w:r>
      <w:r>
        <w:rPr>
          <w:rFonts w:hint="eastAsia"/>
          <w:highlight w:val="none"/>
          <w:lang w:val="en-US" w:eastAsia="zh-CN"/>
        </w:rPr>
        <w:t>5.6</w:t>
      </w:r>
      <w:r>
        <w:rPr>
          <w:rFonts w:hint="eastAsia"/>
          <w:highlight w:val="none"/>
        </w:rPr>
        <w:t>%；农林水事</w:t>
      </w:r>
      <w:r>
        <w:rPr>
          <w:rFonts w:hint="eastAsia"/>
          <w:highlight w:val="none"/>
          <w:lang w:eastAsia="zh-CN"/>
        </w:rPr>
        <w:t>务支出</w:t>
      </w:r>
      <w:r>
        <w:rPr>
          <w:rFonts w:hint="eastAsia"/>
          <w:highlight w:val="none"/>
          <w:lang w:val="en-US" w:eastAsia="zh-CN"/>
        </w:rPr>
        <w:t>4.12</w:t>
      </w:r>
      <w:r>
        <w:rPr>
          <w:rFonts w:hint="eastAsia"/>
          <w:highlight w:val="none"/>
        </w:rPr>
        <w:t>亿元，</w:t>
      </w:r>
      <w:r>
        <w:rPr>
          <w:rFonts w:hint="eastAsia"/>
          <w:highlight w:val="none"/>
          <w:lang w:eastAsia="zh-CN"/>
        </w:rPr>
        <w:t>下降</w:t>
      </w:r>
      <w:r>
        <w:rPr>
          <w:rFonts w:hint="eastAsia"/>
          <w:highlight w:val="none"/>
          <w:lang w:val="en-US" w:eastAsia="zh-CN"/>
        </w:rPr>
        <w:t>3.1</w:t>
      </w:r>
      <w:r>
        <w:rPr>
          <w:rFonts w:hint="eastAsia"/>
          <w:highlight w:val="none"/>
        </w:rPr>
        <w:t>%；人均财政收入</w:t>
      </w:r>
      <w:r>
        <w:rPr>
          <w:rFonts w:hint="eastAsia"/>
          <w:highlight w:val="none"/>
          <w:lang w:val="en-US" w:eastAsia="zh-CN"/>
        </w:rPr>
        <w:t>3073</w:t>
      </w:r>
      <w:r>
        <w:rPr>
          <w:rFonts w:hint="eastAsia"/>
          <w:highlight w:val="none"/>
        </w:rPr>
        <w:t>元，增长</w:t>
      </w:r>
      <w:r>
        <w:rPr>
          <w:rFonts w:hint="eastAsia"/>
          <w:highlight w:val="none"/>
          <w:lang w:val="en-US" w:eastAsia="zh-CN"/>
        </w:rPr>
        <w:t>6.3</w:t>
      </w:r>
      <w:r>
        <w:rPr>
          <w:rFonts w:hint="eastAsia"/>
          <w:highlight w:val="none"/>
        </w:rPr>
        <w:t>%。</w:t>
      </w:r>
    </w:p>
    <w:p>
      <w:pPr>
        <w:pStyle w:val="6"/>
      </w:pPr>
      <w:r>
        <w:rPr>
          <w:rFonts w:hint="eastAsia"/>
        </w:rPr>
        <w:t>二、农  业</w:t>
      </w:r>
    </w:p>
    <w:p>
      <w:pPr>
        <w:ind w:firstLine="640"/>
        <w:rPr>
          <w:rFonts w:hint="eastAsia"/>
        </w:rPr>
      </w:pPr>
      <w:r>
        <w:rPr>
          <w:rFonts w:hint="eastAsia"/>
          <w:lang w:val="en-US" w:eastAsia="zh-CN"/>
        </w:rPr>
        <w:t>2016年，</w:t>
      </w:r>
      <w:r>
        <w:rPr>
          <w:rFonts w:hint="eastAsia"/>
          <w:lang w:eastAsia="zh-CN"/>
        </w:rPr>
        <w:t>防城</w:t>
      </w:r>
      <w:r>
        <w:rPr>
          <w:rFonts w:hint="eastAsia"/>
        </w:rPr>
        <w:t>区实现农林牧渔业增加值</w:t>
      </w:r>
      <w:r>
        <w:rPr>
          <w:rFonts w:hint="eastAsia"/>
          <w:lang w:val="en-US" w:eastAsia="zh-CN"/>
        </w:rPr>
        <w:t>29.35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3.9</w:t>
      </w:r>
      <w:r>
        <w:rPr>
          <w:rFonts w:hint="eastAsia"/>
        </w:rPr>
        <w:t>%；实现农林牧渔业总产值</w:t>
      </w:r>
      <w:r>
        <w:rPr>
          <w:rFonts w:hint="eastAsia"/>
          <w:lang w:val="en-US" w:eastAsia="zh-CN"/>
        </w:rPr>
        <w:t>48.16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4.2</w:t>
      </w:r>
      <w:r>
        <w:rPr>
          <w:rFonts w:hint="eastAsia"/>
        </w:rPr>
        <w:t>%。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line="560" w:lineRule="exact"/>
        <w:ind w:left="0" w:leftChars="0" w:firstLine="0" w:firstLineChars="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340995</wp:posOffset>
            </wp:positionV>
            <wp:extent cx="5907405" cy="2887980"/>
            <wp:effectExtent l="0" t="0" r="17145" b="7620"/>
            <wp:wrapNone/>
            <wp:docPr id="192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widowControl/>
        <w:spacing w:line="560" w:lineRule="exact"/>
        <w:ind w:left="0" w:leftChars="0" w:firstLine="0" w:firstLineChars="0"/>
        <w:rPr>
          <w:rFonts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left="0" w:leftChars="0" w:firstLine="0" w:firstLineChars="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firstLine="64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left="0" w:leftChars="0" w:firstLine="0" w:firstLineChars="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pacing w:line="560" w:lineRule="exact"/>
        <w:ind w:left="0" w:leftChars="0" w:firstLine="0" w:firstLineChars="0"/>
        <w:rPr>
          <w:rFonts w:hint="eastAsia" w:ascii="仿宋_GB2312" w:hAnsi="宋体" w:cs="宋体"/>
          <w:kern w:val="0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宋体" w:cs="宋体"/>
          <w:szCs w:val="32"/>
        </w:rPr>
      </w:pPr>
      <w:r>
        <w:rPr>
          <w:rFonts w:hint="eastAsia" w:ascii="仿宋_GB2312" w:hAnsi="宋体" w:cs="宋体"/>
          <w:kern w:val="0"/>
          <w:szCs w:val="32"/>
          <w:lang w:val="en-US" w:eastAsia="zh-CN"/>
        </w:rPr>
        <w:t xml:space="preserve">    全</w:t>
      </w:r>
      <w:r>
        <w:rPr>
          <w:rFonts w:hint="eastAsia" w:ascii="仿宋_GB2312" w:hAnsi="宋体" w:cs="宋体"/>
          <w:kern w:val="0"/>
          <w:szCs w:val="32"/>
        </w:rPr>
        <w:t>年农作物总播种面积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51159</w:t>
      </w:r>
      <w:r>
        <w:rPr>
          <w:rFonts w:hint="eastAsia" w:ascii="仿宋_GB2312" w:hAnsi="宋体" w:cs="宋体"/>
          <w:kern w:val="0"/>
          <w:szCs w:val="32"/>
        </w:rPr>
        <w:t>公顷，增长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1.8</w:t>
      </w:r>
      <w:r>
        <w:rPr>
          <w:rFonts w:hint="eastAsia" w:ascii="仿宋_GB2312" w:hAnsi="宋体" w:cs="宋体"/>
          <w:kern w:val="0"/>
          <w:szCs w:val="32"/>
        </w:rPr>
        <w:t>%。其中，粮食</w:t>
      </w:r>
      <w:r>
        <w:rPr>
          <w:rFonts w:hint="eastAsia" w:ascii="仿宋_GB2312" w:hAnsi="宋体" w:cs="宋体"/>
          <w:kern w:val="0"/>
          <w:szCs w:val="32"/>
          <w:lang w:eastAsia="zh-CN"/>
        </w:rPr>
        <w:t>作物</w:t>
      </w:r>
      <w:r>
        <w:rPr>
          <w:rFonts w:hint="eastAsia" w:ascii="仿宋_GB2312" w:hAnsi="宋体" w:cs="宋体"/>
          <w:kern w:val="0"/>
          <w:szCs w:val="32"/>
        </w:rPr>
        <w:t>播种面积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27577</w:t>
      </w:r>
      <w:r>
        <w:rPr>
          <w:rFonts w:hint="eastAsia" w:ascii="仿宋_GB2312"/>
          <w:szCs w:val="32"/>
        </w:rPr>
        <w:t>公顷</w:t>
      </w:r>
      <w:r>
        <w:rPr>
          <w:rFonts w:hint="eastAsia" w:ascii="仿宋_GB2312" w:hAnsi="Arial"/>
          <w:kern w:val="0"/>
          <w:szCs w:val="32"/>
        </w:rPr>
        <w:t>，增长</w:t>
      </w:r>
      <w:r>
        <w:rPr>
          <w:rFonts w:hint="eastAsia" w:ascii="仿宋_GB2312" w:hAnsi="Arial"/>
          <w:kern w:val="0"/>
          <w:szCs w:val="32"/>
          <w:lang w:val="en-US" w:eastAsia="zh-CN"/>
        </w:rPr>
        <w:t>0.1</w:t>
      </w:r>
      <w:r>
        <w:rPr>
          <w:rFonts w:hint="eastAsia" w:ascii="仿宋_GB2312" w:hAnsi="Arial"/>
          <w:kern w:val="0"/>
          <w:szCs w:val="32"/>
        </w:rPr>
        <w:t>%，经济作物种植面积</w:t>
      </w:r>
      <w:r>
        <w:rPr>
          <w:rFonts w:hint="eastAsia" w:ascii="仿宋_GB2312" w:hAnsi="Arial"/>
          <w:kern w:val="0"/>
          <w:szCs w:val="32"/>
          <w:lang w:val="en-US" w:eastAsia="zh-CN"/>
        </w:rPr>
        <w:t>8877</w:t>
      </w:r>
      <w:r>
        <w:rPr>
          <w:rFonts w:hint="eastAsia" w:ascii="仿宋_GB2312" w:hAnsi="Arial"/>
          <w:kern w:val="0"/>
          <w:szCs w:val="32"/>
        </w:rPr>
        <w:t>公顷，</w:t>
      </w:r>
      <w:r>
        <w:rPr>
          <w:rFonts w:hint="eastAsia" w:ascii="仿宋_GB2312" w:hAnsi="Arial"/>
          <w:kern w:val="0"/>
          <w:szCs w:val="32"/>
          <w:lang w:eastAsia="zh-CN"/>
        </w:rPr>
        <w:t>增长</w:t>
      </w:r>
      <w:r>
        <w:rPr>
          <w:rFonts w:hint="eastAsia" w:ascii="仿宋_GB2312" w:hAnsi="Arial"/>
          <w:kern w:val="0"/>
          <w:szCs w:val="32"/>
          <w:lang w:val="en-US" w:eastAsia="zh-CN"/>
        </w:rPr>
        <w:t>2.3</w:t>
      </w:r>
      <w:r>
        <w:rPr>
          <w:rFonts w:hint="eastAsia" w:ascii="仿宋_GB2312" w:hAnsi="Arial"/>
          <w:kern w:val="0"/>
          <w:szCs w:val="32"/>
        </w:rPr>
        <w:t>%。粮食播种面积中，</w:t>
      </w:r>
      <w:r>
        <w:rPr>
          <w:rFonts w:hint="eastAsia" w:ascii="仿宋_GB2312" w:hAnsi="Arial"/>
          <w:kern w:val="0"/>
          <w:szCs w:val="32"/>
          <w:lang w:eastAsia="zh-CN"/>
        </w:rPr>
        <w:t>谷物播种面积</w:t>
      </w:r>
      <w:r>
        <w:rPr>
          <w:rFonts w:hint="eastAsia" w:ascii="仿宋_GB2312" w:hAnsi="Arial"/>
          <w:kern w:val="0"/>
          <w:szCs w:val="32"/>
          <w:lang w:val="en-US" w:eastAsia="zh-CN"/>
        </w:rPr>
        <w:t>21686公顷，其中，</w:t>
      </w:r>
      <w:r>
        <w:rPr>
          <w:rFonts w:hint="eastAsia" w:ascii="仿宋_GB2312" w:hAnsi="Arial"/>
          <w:kern w:val="0"/>
          <w:szCs w:val="32"/>
        </w:rPr>
        <w:t>稻谷播种</w:t>
      </w:r>
      <w:r>
        <w:rPr>
          <w:rFonts w:hint="eastAsia" w:ascii="仿宋_GB2312" w:hAnsi="Arial"/>
          <w:kern w:val="0"/>
          <w:szCs w:val="32"/>
          <w:lang w:val="en-US" w:eastAsia="zh-CN"/>
        </w:rPr>
        <w:t>17981</w:t>
      </w:r>
      <w:r>
        <w:rPr>
          <w:rFonts w:hint="eastAsia" w:ascii="仿宋_GB2312" w:hAnsi="Arial"/>
          <w:kern w:val="0"/>
          <w:szCs w:val="32"/>
        </w:rPr>
        <w:t>公顷，玉米播种</w:t>
      </w:r>
      <w:r>
        <w:rPr>
          <w:rFonts w:hint="eastAsia" w:ascii="仿宋_GB2312" w:hAnsi="Arial"/>
          <w:kern w:val="0"/>
          <w:szCs w:val="32"/>
          <w:lang w:val="en-US" w:eastAsia="zh-CN"/>
        </w:rPr>
        <w:t>3705</w:t>
      </w:r>
      <w:r>
        <w:rPr>
          <w:rFonts w:hint="eastAsia" w:ascii="仿宋_GB2312" w:hAnsi="Arial"/>
          <w:kern w:val="0"/>
          <w:szCs w:val="32"/>
        </w:rPr>
        <w:t>公顷。经济作物中，油料种植面积</w:t>
      </w:r>
      <w:r>
        <w:rPr>
          <w:rFonts w:hint="eastAsia" w:ascii="仿宋_GB2312" w:hAnsi="Arial"/>
          <w:kern w:val="0"/>
          <w:szCs w:val="32"/>
          <w:lang w:val="en-US" w:eastAsia="zh-CN"/>
        </w:rPr>
        <w:t>1585</w:t>
      </w:r>
      <w:r>
        <w:rPr>
          <w:rFonts w:hint="eastAsia" w:ascii="仿宋_GB2312" w:hAnsi="Arial"/>
          <w:kern w:val="0"/>
          <w:szCs w:val="32"/>
        </w:rPr>
        <w:t>公顷，</w:t>
      </w:r>
      <w:r>
        <w:rPr>
          <w:rFonts w:hint="eastAsia" w:ascii="仿宋_GB2312" w:hAnsi="宋体" w:cs="宋体"/>
          <w:szCs w:val="32"/>
        </w:rPr>
        <w:t>甘蔗种植面积</w:t>
      </w:r>
      <w:r>
        <w:rPr>
          <w:rFonts w:hint="eastAsia" w:ascii="仿宋_GB2312" w:hAnsi="宋体" w:cs="宋体"/>
          <w:szCs w:val="32"/>
          <w:lang w:val="en-US" w:eastAsia="zh-CN"/>
        </w:rPr>
        <w:t>5651</w:t>
      </w:r>
      <w:r>
        <w:rPr>
          <w:rFonts w:hint="eastAsia" w:ascii="仿宋_GB2312" w:hAnsi="宋体" w:cs="宋体"/>
          <w:szCs w:val="32"/>
        </w:rPr>
        <w:t>公顷，木薯种植面积</w:t>
      </w:r>
      <w:r>
        <w:rPr>
          <w:rFonts w:hint="eastAsia" w:ascii="仿宋_GB2312" w:hAnsi="宋体" w:cs="宋体"/>
          <w:szCs w:val="32"/>
          <w:lang w:val="en-US" w:eastAsia="zh-CN"/>
        </w:rPr>
        <w:t>1626</w:t>
      </w:r>
      <w:r>
        <w:rPr>
          <w:rFonts w:hint="eastAsia" w:ascii="仿宋_GB2312" w:hAnsi="宋体" w:cs="宋体"/>
          <w:szCs w:val="32"/>
        </w:rPr>
        <w:t>公顷。</w:t>
      </w:r>
      <w:r>
        <w:rPr>
          <w:rFonts w:hint="eastAsia" w:ascii="仿宋_GB2312" w:hAnsi="Arial"/>
          <w:kern w:val="0"/>
          <w:szCs w:val="32"/>
        </w:rPr>
        <w:t>蔬菜种植面积</w:t>
      </w:r>
      <w:r>
        <w:rPr>
          <w:rFonts w:hint="eastAsia" w:ascii="仿宋_GB2312" w:hAnsi="Arial"/>
          <w:kern w:val="0"/>
          <w:szCs w:val="32"/>
          <w:lang w:val="en-US" w:eastAsia="zh-CN"/>
        </w:rPr>
        <w:t>14263</w:t>
      </w:r>
      <w:r>
        <w:rPr>
          <w:rFonts w:hint="eastAsia" w:ascii="仿宋_GB2312" w:hAnsi="Arial"/>
          <w:kern w:val="0"/>
          <w:szCs w:val="32"/>
        </w:rPr>
        <w:t>公顷。</w:t>
      </w:r>
    </w:p>
    <w:p>
      <w:pPr>
        <w:widowControl/>
        <w:tabs>
          <w:tab w:val="left" w:pos="7824"/>
        </w:tabs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全年粮食总产量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11.33</w:t>
      </w:r>
      <w:r>
        <w:rPr>
          <w:rFonts w:hint="eastAsia" w:ascii="仿宋_GB2312" w:hAnsi="宋体" w:cs="宋体"/>
          <w:kern w:val="0"/>
          <w:szCs w:val="32"/>
        </w:rPr>
        <w:t>万吨，增长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0.6</w:t>
      </w:r>
      <w:r>
        <w:rPr>
          <w:rFonts w:hint="eastAsia" w:ascii="仿宋_GB2312" w:hAnsi="宋体" w:cs="宋体"/>
          <w:kern w:val="0"/>
          <w:szCs w:val="32"/>
        </w:rPr>
        <w:t>%；油料产量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3027</w:t>
      </w:r>
      <w:r>
        <w:rPr>
          <w:rFonts w:hint="eastAsia" w:ascii="仿宋_GB2312" w:hAnsi="宋体" w:cs="宋体"/>
          <w:kern w:val="0"/>
          <w:szCs w:val="32"/>
        </w:rPr>
        <w:t>吨，增长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2.6</w:t>
      </w:r>
      <w:r>
        <w:rPr>
          <w:rFonts w:hint="eastAsia" w:ascii="仿宋_GB2312" w:hAnsi="宋体" w:cs="宋体"/>
          <w:kern w:val="0"/>
          <w:szCs w:val="32"/>
        </w:rPr>
        <w:t>%，甘蔗产量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46.16</w:t>
      </w:r>
      <w:r>
        <w:rPr>
          <w:rFonts w:hint="eastAsia" w:ascii="仿宋_GB2312" w:hAnsi="宋体" w:cs="宋体"/>
          <w:kern w:val="0"/>
          <w:szCs w:val="32"/>
        </w:rPr>
        <w:t>万吨，增长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0.9</w:t>
      </w:r>
      <w:r>
        <w:rPr>
          <w:rFonts w:hint="eastAsia" w:ascii="仿宋_GB2312" w:hAnsi="宋体" w:cs="宋体"/>
          <w:kern w:val="0"/>
          <w:szCs w:val="32"/>
        </w:rPr>
        <w:t>%；园林水果产量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5.26</w:t>
      </w:r>
      <w:r>
        <w:rPr>
          <w:rFonts w:hint="eastAsia" w:ascii="仿宋_GB2312" w:hAnsi="宋体" w:cs="宋体"/>
          <w:kern w:val="0"/>
          <w:szCs w:val="32"/>
        </w:rPr>
        <w:t>万吨，增长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3.3</w:t>
      </w:r>
      <w:r>
        <w:rPr>
          <w:rFonts w:hint="eastAsia" w:ascii="仿宋_GB2312" w:hAnsi="宋体" w:cs="宋体"/>
          <w:kern w:val="0"/>
          <w:szCs w:val="32"/>
        </w:rPr>
        <w:t>%。</w:t>
      </w:r>
    </w:p>
    <w:p>
      <w:pPr>
        <w:keepNext w:val="0"/>
        <w:keepLines w:val="0"/>
        <w:pageBreakBefore w:val="0"/>
        <w:widowControl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年末生猪存栏数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21.79</w:t>
      </w:r>
      <w:r>
        <w:rPr>
          <w:rFonts w:hint="eastAsia" w:ascii="仿宋_GB2312" w:hAnsi="宋体" w:cs="宋体"/>
          <w:kern w:val="0"/>
          <w:szCs w:val="32"/>
        </w:rPr>
        <w:t>万头，增长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9.3</w:t>
      </w:r>
      <w:r>
        <w:rPr>
          <w:rFonts w:hint="eastAsia" w:ascii="仿宋_GB2312" w:hAnsi="宋体" w:cs="宋体"/>
          <w:kern w:val="0"/>
          <w:szCs w:val="32"/>
        </w:rPr>
        <w:t>%，全年生猪出栏数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21.81</w:t>
      </w:r>
      <w:r>
        <w:rPr>
          <w:rFonts w:hint="eastAsia" w:ascii="仿宋_GB2312" w:hAnsi="宋体" w:cs="宋体"/>
          <w:kern w:val="0"/>
          <w:szCs w:val="32"/>
        </w:rPr>
        <w:t>万头，下降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3.8</w:t>
      </w:r>
      <w:r>
        <w:rPr>
          <w:rFonts w:hint="eastAsia" w:ascii="仿宋_GB2312" w:hAnsi="宋体" w:cs="宋体"/>
          <w:kern w:val="0"/>
          <w:szCs w:val="32"/>
        </w:rPr>
        <w:t>%。全年肉类总产量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2.56</w:t>
      </w:r>
      <w:r>
        <w:rPr>
          <w:rFonts w:hint="eastAsia" w:ascii="仿宋_GB2312" w:hAnsi="宋体" w:cs="宋体"/>
          <w:kern w:val="0"/>
          <w:szCs w:val="32"/>
        </w:rPr>
        <w:t>万吨，下降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1.3</w:t>
      </w:r>
      <w:r>
        <w:rPr>
          <w:rFonts w:hint="eastAsia" w:ascii="仿宋_GB2312" w:hAnsi="宋体" w:cs="宋体"/>
          <w:kern w:val="0"/>
          <w:szCs w:val="32"/>
        </w:rPr>
        <w:t>%。其中，猪肉产量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1.62</w:t>
      </w:r>
      <w:r>
        <w:rPr>
          <w:rFonts w:hint="eastAsia" w:ascii="仿宋_GB2312" w:hAnsi="宋体" w:cs="宋体"/>
          <w:kern w:val="0"/>
          <w:szCs w:val="32"/>
        </w:rPr>
        <w:t>万吨，下降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3.4</w:t>
      </w:r>
      <w:r>
        <w:rPr>
          <w:rFonts w:hint="eastAsia" w:ascii="仿宋_GB2312" w:hAnsi="宋体" w:cs="宋体"/>
          <w:kern w:val="0"/>
          <w:szCs w:val="32"/>
        </w:rPr>
        <w:t>%；牛肉产量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1092</w:t>
      </w:r>
      <w:r>
        <w:rPr>
          <w:rFonts w:hint="eastAsia" w:ascii="仿宋_GB2312" w:hAnsi="宋体" w:cs="宋体"/>
          <w:kern w:val="0"/>
          <w:szCs w:val="32"/>
        </w:rPr>
        <w:t>吨，增长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4.8</w:t>
      </w:r>
      <w:r>
        <w:rPr>
          <w:rFonts w:hint="eastAsia" w:ascii="仿宋_GB2312" w:hAnsi="宋体" w:cs="宋体"/>
          <w:kern w:val="0"/>
          <w:szCs w:val="32"/>
        </w:rPr>
        <w:t>%；家禽肉产量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7571</w:t>
      </w:r>
      <w:r>
        <w:rPr>
          <w:rFonts w:hint="eastAsia" w:ascii="仿宋_GB2312" w:hAnsi="宋体" w:cs="宋体"/>
          <w:kern w:val="0"/>
          <w:szCs w:val="32"/>
        </w:rPr>
        <w:t>吨，增长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1.9</w:t>
      </w:r>
      <w:r>
        <w:rPr>
          <w:rFonts w:hint="eastAsia" w:ascii="仿宋_GB2312" w:hAnsi="宋体" w:cs="宋体"/>
          <w:kern w:val="0"/>
          <w:szCs w:val="32"/>
        </w:rPr>
        <w:t>%。</w:t>
      </w:r>
    </w:p>
    <w:p>
      <w:pPr>
        <w:keepNext w:val="0"/>
        <w:keepLines w:val="0"/>
        <w:pageBreakBefore w:val="0"/>
        <w:widowControl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cs="宋体"/>
          <w:kern w:val="0"/>
          <w:szCs w:val="32"/>
          <w:highlight w:val="yellow"/>
        </w:rPr>
      </w:pPr>
      <w:r>
        <w:rPr>
          <w:rFonts w:hint="eastAsia" w:ascii="仿宋_GB2312" w:hAnsi="宋体" w:cs="宋体"/>
          <w:kern w:val="0"/>
          <w:szCs w:val="32"/>
          <w:highlight w:val="none"/>
        </w:rPr>
        <w:t>水产品产量</w:t>
      </w:r>
      <w:r>
        <w:rPr>
          <w:rFonts w:hint="eastAsia" w:ascii="仿宋_GB2312" w:hAnsi="宋体" w:cs="宋体"/>
          <w:kern w:val="0"/>
          <w:szCs w:val="32"/>
          <w:highlight w:val="none"/>
          <w:lang w:val="en-US" w:eastAsia="zh-CN"/>
        </w:rPr>
        <w:t>14.46</w:t>
      </w:r>
      <w:r>
        <w:rPr>
          <w:rFonts w:hint="eastAsia" w:ascii="仿宋_GB2312" w:hAnsi="宋体" w:cs="宋体"/>
          <w:kern w:val="0"/>
          <w:szCs w:val="32"/>
          <w:highlight w:val="none"/>
        </w:rPr>
        <w:t>万吨，增长</w:t>
      </w:r>
      <w:r>
        <w:rPr>
          <w:rFonts w:hint="eastAsia" w:ascii="仿宋_GB2312" w:hAnsi="宋体" w:cs="宋体"/>
          <w:kern w:val="0"/>
          <w:szCs w:val="32"/>
          <w:highlight w:val="none"/>
          <w:lang w:val="en-US" w:eastAsia="zh-CN"/>
        </w:rPr>
        <w:t>4.3</w:t>
      </w:r>
      <w:r>
        <w:rPr>
          <w:rFonts w:hint="eastAsia" w:ascii="仿宋_GB2312" w:hAnsi="宋体" w:cs="宋体"/>
          <w:kern w:val="0"/>
          <w:szCs w:val="32"/>
          <w:highlight w:val="none"/>
        </w:rPr>
        <w:t>%。其中，海水产品产量</w:t>
      </w:r>
      <w:r>
        <w:rPr>
          <w:rFonts w:hint="eastAsia" w:ascii="仿宋_GB2312" w:hAnsi="宋体" w:cs="宋体"/>
          <w:kern w:val="0"/>
          <w:szCs w:val="32"/>
          <w:highlight w:val="none"/>
          <w:lang w:val="en-US" w:eastAsia="zh-CN"/>
        </w:rPr>
        <w:t>12.59</w:t>
      </w:r>
      <w:r>
        <w:rPr>
          <w:rFonts w:hint="eastAsia" w:ascii="仿宋_GB2312" w:hAnsi="宋体" w:cs="宋体"/>
          <w:kern w:val="0"/>
          <w:szCs w:val="32"/>
          <w:highlight w:val="none"/>
        </w:rPr>
        <w:t>万吨，增长</w:t>
      </w:r>
      <w:r>
        <w:rPr>
          <w:rFonts w:hint="eastAsia" w:ascii="仿宋_GB2312" w:hAnsi="宋体" w:cs="宋体"/>
          <w:kern w:val="0"/>
          <w:szCs w:val="32"/>
          <w:highlight w:val="none"/>
          <w:lang w:val="en-US" w:eastAsia="zh-CN"/>
        </w:rPr>
        <w:t>4.6</w:t>
      </w:r>
      <w:r>
        <w:rPr>
          <w:rFonts w:hint="eastAsia" w:ascii="仿宋_GB2312" w:hAnsi="宋体" w:cs="宋体"/>
          <w:kern w:val="0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/>
        <w:tabs>
          <w:tab w:val="left" w:pos="78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全年木材采伐量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10.15</w:t>
      </w:r>
      <w:r>
        <w:rPr>
          <w:rFonts w:hint="eastAsia" w:ascii="仿宋_GB2312" w:hAnsi="宋体" w:cs="宋体"/>
          <w:kern w:val="0"/>
          <w:szCs w:val="32"/>
        </w:rPr>
        <w:t>万立方米，增长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62.3</w:t>
      </w:r>
      <w:r>
        <w:rPr>
          <w:rFonts w:hint="eastAsia" w:ascii="仿宋_GB2312" w:hAnsi="宋体" w:cs="宋体"/>
          <w:kern w:val="0"/>
          <w:szCs w:val="32"/>
        </w:rPr>
        <w:t>%。松脂产量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1.65</w:t>
      </w:r>
      <w:r>
        <w:rPr>
          <w:rFonts w:hint="eastAsia" w:ascii="仿宋_GB2312" w:hAnsi="宋体" w:cs="宋体"/>
          <w:kern w:val="0"/>
          <w:szCs w:val="32"/>
        </w:rPr>
        <w:t>万吨，增长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4.0</w:t>
      </w:r>
      <w:r>
        <w:rPr>
          <w:rFonts w:hint="eastAsia" w:ascii="仿宋_GB2312" w:hAnsi="宋体" w:cs="宋体"/>
          <w:kern w:val="0"/>
          <w:szCs w:val="32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宋体" w:cs="宋体"/>
          <w:kern w:val="0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Cs w:val="32"/>
        </w:rPr>
        <w:t>年末农业机械总动力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23.65</w:t>
      </w:r>
      <w:r>
        <w:rPr>
          <w:rFonts w:hint="eastAsia" w:ascii="仿宋_GB2312" w:hAnsi="宋体" w:cs="宋体"/>
          <w:kern w:val="0"/>
          <w:szCs w:val="32"/>
        </w:rPr>
        <w:t>万千瓦，</w:t>
      </w:r>
      <w:r>
        <w:rPr>
          <w:rFonts w:hint="eastAsia" w:ascii="仿宋_GB2312" w:hAnsi="宋体" w:cs="宋体"/>
          <w:kern w:val="0"/>
          <w:szCs w:val="32"/>
          <w:lang w:eastAsia="zh-CN"/>
        </w:rPr>
        <w:t>下降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13.6</w:t>
      </w:r>
      <w:r>
        <w:rPr>
          <w:rFonts w:hint="eastAsia" w:ascii="仿宋_GB2312" w:hAnsi="宋体" w:cs="宋体"/>
          <w:kern w:val="0"/>
          <w:szCs w:val="32"/>
        </w:rPr>
        <w:t>%。</w:t>
      </w:r>
      <w:r>
        <w:rPr>
          <w:rFonts w:hint="eastAsia" w:ascii="仿宋_GB2312" w:hAnsi="宋体" w:cs="宋体"/>
          <w:kern w:val="0"/>
          <w:szCs w:val="32"/>
          <w:lang w:eastAsia="zh-CN"/>
        </w:rPr>
        <w:t>年末</w:t>
      </w:r>
      <w:r>
        <w:rPr>
          <w:rFonts w:hint="eastAsia" w:ascii="仿宋_GB2312" w:hAnsi="宋体" w:cs="宋体"/>
          <w:kern w:val="0"/>
          <w:szCs w:val="32"/>
        </w:rPr>
        <w:t>机耕面积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4.01万</w:t>
      </w:r>
      <w:r>
        <w:rPr>
          <w:rFonts w:hint="eastAsia" w:ascii="仿宋_GB2312" w:hAnsi="宋体" w:cs="宋体"/>
          <w:kern w:val="0"/>
          <w:szCs w:val="32"/>
        </w:rPr>
        <w:t>公顷，</w:t>
      </w:r>
      <w:r>
        <w:rPr>
          <w:rFonts w:hint="eastAsia" w:ascii="仿宋_GB2312" w:hAnsi="宋体" w:cs="宋体"/>
          <w:kern w:val="0"/>
          <w:szCs w:val="32"/>
          <w:lang w:eastAsia="zh-CN"/>
        </w:rPr>
        <w:t>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59.5</w:t>
      </w:r>
      <w:r>
        <w:rPr>
          <w:rFonts w:hint="eastAsia" w:ascii="仿宋_GB2312" w:hAnsi="宋体" w:cs="宋体"/>
          <w:kern w:val="0"/>
          <w:szCs w:val="32"/>
        </w:rPr>
        <w:t>%</w:t>
      </w:r>
      <w:r>
        <w:rPr>
          <w:rFonts w:hint="eastAsia" w:ascii="仿宋_GB2312" w:hAnsi="宋体" w:cs="宋体"/>
          <w:kern w:val="0"/>
          <w:szCs w:val="32"/>
          <w:lang w:eastAsia="zh-CN"/>
        </w:rPr>
        <w:t>，年末有效灌溉面积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1936公顷，下降1.6%。</w:t>
      </w:r>
    </w:p>
    <w:p>
      <w:pPr>
        <w:pStyle w:val="2"/>
      </w:pPr>
    </w:p>
    <w:p>
      <w:pPr>
        <w:pStyle w:val="6"/>
      </w:pPr>
      <w:r>
        <w:rPr>
          <w:rFonts w:hint="eastAsia"/>
        </w:rPr>
        <w:t>三、工业和建筑业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201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6</w:t>
      </w:r>
      <w:r>
        <w:rPr>
          <w:rFonts w:hint="eastAsia" w:ascii="仿宋_GB2312" w:hAnsi="宋体" w:cs="宋体"/>
          <w:kern w:val="0"/>
          <w:szCs w:val="32"/>
        </w:rPr>
        <w:t>年防城区全年</w:t>
      </w:r>
      <w:r>
        <w:rPr>
          <w:rFonts w:hint="eastAsia" w:ascii="仿宋_GB2312" w:hAnsi="宋体" w:cs="宋体"/>
          <w:kern w:val="0"/>
          <w:szCs w:val="32"/>
          <w:lang w:eastAsia="zh-CN"/>
        </w:rPr>
        <w:t>实现</w:t>
      </w:r>
      <w:r>
        <w:rPr>
          <w:rFonts w:hint="eastAsia" w:ascii="仿宋_GB2312" w:hAnsi="宋体" w:cs="宋体"/>
          <w:kern w:val="0"/>
          <w:szCs w:val="32"/>
        </w:rPr>
        <w:t>全部工业总产值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186.96</w:t>
      </w:r>
      <w:r>
        <w:rPr>
          <w:rFonts w:hint="eastAsia" w:ascii="仿宋_GB2312" w:hAnsi="宋体" w:cs="宋体"/>
          <w:kern w:val="0"/>
          <w:szCs w:val="32"/>
        </w:rPr>
        <w:t>亿元，比上年增长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14.0</w:t>
      </w:r>
      <w:r>
        <w:rPr>
          <w:rFonts w:hint="eastAsia" w:ascii="仿宋_GB2312" w:hAnsi="宋体" w:cs="宋体"/>
          <w:kern w:val="0"/>
          <w:szCs w:val="32"/>
        </w:rPr>
        <w:t>%，其中，规模以上工业总产值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177.21</w:t>
      </w:r>
      <w:r>
        <w:rPr>
          <w:rFonts w:hint="eastAsia" w:ascii="仿宋_GB2312" w:hAnsi="宋体" w:cs="宋体"/>
          <w:kern w:val="0"/>
          <w:szCs w:val="32"/>
        </w:rPr>
        <w:t>亿元，增长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14.6</w:t>
      </w:r>
      <w:r>
        <w:rPr>
          <w:rFonts w:hint="eastAsia" w:ascii="仿宋_GB2312" w:hAnsi="宋体" w:cs="宋体"/>
          <w:kern w:val="0"/>
          <w:szCs w:val="32"/>
        </w:rPr>
        <w:t>%。实现规模以上工业增加值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44.40</w:t>
      </w:r>
      <w:r>
        <w:rPr>
          <w:rFonts w:hint="eastAsia" w:ascii="仿宋_GB2312" w:hAnsi="宋体" w:cs="宋体"/>
          <w:kern w:val="0"/>
          <w:szCs w:val="32"/>
        </w:rPr>
        <w:t>亿元，增长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10.3</w:t>
      </w:r>
      <w:r>
        <w:rPr>
          <w:rFonts w:hint="eastAsia" w:ascii="仿宋_GB2312" w:hAnsi="宋体" w:cs="宋体"/>
          <w:kern w:val="0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327025</wp:posOffset>
            </wp:positionV>
            <wp:extent cx="5437505" cy="3089275"/>
            <wp:effectExtent l="0" t="0" r="10795" b="15875"/>
            <wp:wrapNone/>
            <wp:docPr id="11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640"/>
        <w:rPr>
          <w:rFonts w:ascii="仿宋_GB2312" w:hAnsi="宋体" w:cs="宋体"/>
          <w:kern w:val="0"/>
          <w:szCs w:val="32"/>
        </w:rPr>
      </w:pPr>
    </w:p>
    <w:p>
      <w:pPr>
        <w:ind w:firstLine="0" w:firstLineChars="0"/>
        <w:jc w:val="center"/>
        <w:rPr>
          <w:rFonts w:hint="eastAsia" w:asciiTheme="majorEastAsia" w:hAnsiTheme="majorEastAsia" w:eastAsiaTheme="majorEastAsia"/>
          <w:b/>
          <w:sz w:val="28"/>
        </w:rPr>
      </w:pPr>
    </w:p>
    <w:p>
      <w:pPr>
        <w:pStyle w:val="2"/>
        <w:rPr>
          <w:rFonts w:hint="eastAsia" w:asciiTheme="majorEastAsia" w:hAnsiTheme="majorEastAsia" w:eastAsiaTheme="majorEastAsia"/>
          <w:b/>
          <w:sz w:val="28"/>
        </w:rPr>
      </w:pPr>
    </w:p>
    <w:p>
      <w:pPr>
        <w:pStyle w:val="2"/>
        <w:rPr>
          <w:rFonts w:hint="eastAsia" w:asciiTheme="majorEastAsia" w:hAnsiTheme="majorEastAsia" w:eastAsiaTheme="majorEastAsia"/>
          <w:b/>
          <w:sz w:val="28"/>
        </w:rPr>
      </w:pPr>
    </w:p>
    <w:p>
      <w:pPr>
        <w:pStyle w:val="2"/>
        <w:rPr>
          <w:rFonts w:hint="eastAsia" w:asciiTheme="majorEastAsia" w:hAnsiTheme="majorEastAsia" w:eastAsiaTheme="majorEastAsia"/>
          <w:b/>
          <w:sz w:val="28"/>
        </w:rPr>
      </w:pPr>
    </w:p>
    <w:p>
      <w:pPr>
        <w:ind w:firstLine="0" w:firstLineChars="0"/>
        <w:jc w:val="center"/>
        <w:rPr>
          <w:rFonts w:hint="eastAsia" w:asciiTheme="majorEastAsia" w:hAnsiTheme="majorEastAsia" w:eastAsiaTheme="majorEastAsia"/>
          <w:b/>
          <w:sz w:val="28"/>
        </w:rPr>
      </w:pPr>
      <w:r>
        <w:rPr>
          <w:rFonts w:hint="eastAsia" w:asciiTheme="majorEastAsia" w:hAnsiTheme="majorEastAsia" w:eastAsiaTheme="majorEastAsia"/>
          <w:b/>
          <w:sz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b/>
          <w:sz w:val="28"/>
        </w:rPr>
        <w:t>201</w:t>
      </w:r>
      <w:r>
        <w:rPr>
          <w:rFonts w:hint="eastAsia" w:asciiTheme="majorEastAsia" w:hAnsiTheme="majorEastAsia" w:eastAsiaTheme="majorEastAsia"/>
          <w:b/>
          <w:sz w:val="28"/>
          <w:lang w:val="en-US" w:eastAsia="zh-CN"/>
        </w:rPr>
        <w:t>6</w:t>
      </w:r>
      <w:r>
        <w:rPr>
          <w:rFonts w:hint="eastAsia" w:asciiTheme="majorEastAsia" w:hAnsiTheme="majorEastAsia" w:eastAsiaTheme="majorEastAsia"/>
          <w:b/>
          <w:sz w:val="28"/>
        </w:rPr>
        <w:t>年防城区规模以上工业财务指标</w:t>
      </w:r>
    </w:p>
    <w:tbl>
      <w:tblPr>
        <w:tblStyle w:val="15"/>
        <w:tblW w:w="9191" w:type="dxa"/>
        <w:tblInd w:w="2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9"/>
        <w:gridCol w:w="1377"/>
        <w:gridCol w:w="1637"/>
        <w:gridCol w:w="1759"/>
        <w:gridCol w:w="1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655" w:hRule="atLeast"/>
        </w:trPr>
        <w:tc>
          <w:tcPr>
            <w:tcW w:w="2659" w:type="dxa"/>
            <w:shd w:val="clear" w:color="auto" w:fill="auto"/>
            <w:vAlign w:val="top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指标名称</w:t>
            </w:r>
          </w:p>
        </w:tc>
        <w:tc>
          <w:tcPr>
            <w:tcW w:w="1377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  <w:t>单位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本月止累计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去年同期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比去年同期增长%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一、年初存货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44515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43585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二、资产负债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流动资产合计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257856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258967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535334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513367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251404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253481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三、损益及分配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240" w:lineRule="auto"/>
              <w:ind w:left="0" w:leftChars="0" w:right="0" w:rightChars="0"/>
              <w:jc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1175972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1148792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营业成本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1017648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995158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营业税金及附加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19010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8288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销售费用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25343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27161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-6.69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20867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21857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财务费用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8547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10224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-16.41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利息支出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5899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-35.01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资产减值损失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-163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-191.60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公允价值变动收益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投资收益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营业利润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84782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85991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营业外收入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1303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-48.87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营业外支出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19827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19144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66217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69368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四、应交增值税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17520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20822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-15.86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五、平均用工人数(人)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4828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5016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七、企业单位数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亏损面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八、亏损企业亏损额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1210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-51.88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九、税金总额</w:t>
            </w:r>
          </w:p>
        </w:tc>
        <w:tc>
          <w:tcPr>
            <w:tcW w:w="137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35249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28946</w:t>
            </w:r>
          </w:p>
        </w:tc>
        <w:tc>
          <w:tcPr>
            <w:tcW w:w="1759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26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十、利税总额</w:t>
            </w:r>
          </w:p>
        </w:tc>
        <w:tc>
          <w:tcPr>
            <w:tcW w:w="137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</w:t>
            </w:r>
          </w:p>
        </w:tc>
        <w:tc>
          <w:tcPr>
            <w:tcW w:w="1637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101466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98315</w:t>
            </w:r>
          </w:p>
        </w:tc>
        <w:tc>
          <w:tcPr>
            <w:tcW w:w="1759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3.21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outlineLvl w:val="9"/>
      </w:pP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  <w:r>
        <w:rPr>
          <w:rFonts w:hint="eastAsia"/>
        </w:rPr>
        <w:t>全年防城区实现建筑业增加值</w:t>
      </w:r>
      <w:r>
        <w:rPr>
          <w:rFonts w:hint="eastAsia"/>
          <w:lang w:val="en-US" w:eastAsia="zh-CN"/>
        </w:rPr>
        <w:t>11.64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23.1</w:t>
      </w:r>
      <w:r>
        <w:rPr>
          <w:rFonts w:hint="eastAsia"/>
        </w:rPr>
        <w:t>%</w:t>
      </w:r>
      <w:r>
        <w:rPr>
          <w:rFonts w:hint="eastAsia"/>
          <w:lang w:val="en-US" w:eastAsia="zh-CN"/>
        </w:rPr>
        <w:t>(按可比价格计算）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实现资质等级建筑业总产值</w:t>
      </w:r>
      <w:r>
        <w:rPr>
          <w:rFonts w:hint="eastAsia"/>
          <w:lang w:val="en-US" w:eastAsia="zh-CN"/>
        </w:rPr>
        <w:t>66.18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65.1</w:t>
      </w:r>
      <w:r>
        <w:rPr>
          <w:rFonts w:hint="eastAsia"/>
        </w:rPr>
        <w:t>%。</w:t>
      </w:r>
    </w:p>
    <w:p>
      <w:pPr>
        <w:pStyle w:val="2"/>
      </w:pPr>
    </w:p>
    <w:p>
      <w:pPr>
        <w:pStyle w:val="6"/>
      </w:pPr>
      <w:r>
        <w:rPr>
          <w:rFonts w:hint="eastAsia"/>
        </w:rPr>
        <w:t>四、固定资产投资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/>
        </w:rPr>
        <w:t>全年</w:t>
      </w:r>
      <w:r>
        <w:rPr>
          <w:rFonts w:hint="eastAsia"/>
          <w:lang w:eastAsia="zh-CN"/>
        </w:rPr>
        <w:t>防城</w:t>
      </w:r>
      <w:r>
        <w:rPr>
          <w:rFonts w:hint="eastAsia"/>
        </w:rPr>
        <w:t>区实现固定资产投资</w:t>
      </w:r>
      <w:r>
        <w:rPr>
          <w:rFonts w:hint="eastAsia"/>
          <w:lang w:val="en-US" w:eastAsia="zh-CN"/>
        </w:rPr>
        <w:t>119.06</w:t>
      </w:r>
      <w:r>
        <w:rPr>
          <w:rFonts w:hint="eastAsia"/>
        </w:rPr>
        <w:t>亿元</w:t>
      </w:r>
      <w:r>
        <w:rPr>
          <w:rFonts w:hint="eastAsia"/>
          <w:lang w:eastAsia="zh-CN"/>
        </w:rPr>
        <w:t>（不含农户</w:t>
      </w:r>
      <w:r>
        <w:rPr>
          <w:rFonts w:hint="eastAsia"/>
        </w:rPr>
        <w:t>），增长</w:t>
      </w:r>
      <w:r>
        <w:rPr>
          <w:rFonts w:hint="eastAsia"/>
          <w:lang w:val="en-US" w:eastAsia="zh-CN"/>
        </w:rPr>
        <w:t>10.4</w:t>
      </w:r>
      <w:r>
        <w:rPr>
          <w:rFonts w:hint="eastAsia"/>
        </w:rPr>
        <w:t>%。</w:t>
      </w:r>
      <w:r>
        <w:rPr>
          <w:rFonts w:hint="eastAsia"/>
          <w:lang w:eastAsia="zh-CN"/>
        </w:rPr>
        <w:t>其中，项目</w:t>
      </w:r>
      <w:r>
        <w:rPr>
          <w:rFonts w:hint="eastAsia"/>
        </w:rPr>
        <w:t>投资完成</w:t>
      </w:r>
      <w:r>
        <w:rPr>
          <w:rFonts w:hint="eastAsia"/>
          <w:lang w:val="en-US" w:eastAsia="zh-CN"/>
        </w:rPr>
        <w:t>98.73</w:t>
      </w:r>
      <w:r>
        <w:rPr>
          <w:rFonts w:hint="eastAsia"/>
        </w:rPr>
        <w:t>亿元，增长</w:t>
      </w:r>
      <w:r>
        <w:rPr>
          <w:rFonts w:hint="eastAsia"/>
          <w:lang w:val="en-US" w:eastAsia="zh-CN"/>
        </w:rPr>
        <w:t>18.8</w:t>
      </w:r>
      <w:r>
        <w:rPr>
          <w:rFonts w:hint="eastAsia"/>
        </w:rPr>
        <w:t>%；</w:t>
      </w:r>
      <w:r>
        <w:rPr>
          <w:rFonts w:hint="eastAsia"/>
          <w:lang w:eastAsia="zh-CN"/>
        </w:rPr>
        <w:t>房地产</w:t>
      </w:r>
      <w:r>
        <w:rPr>
          <w:rFonts w:hint="eastAsia"/>
        </w:rPr>
        <w:t>投资</w:t>
      </w:r>
      <w:r>
        <w:rPr>
          <w:rFonts w:hint="eastAsia"/>
          <w:lang w:eastAsia="zh-CN"/>
        </w:rPr>
        <w:t>完成</w:t>
      </w:r>
      <w:r>
        <w:rPr>
          <w:rFonts w:hint="eastAsia"/>
          <w:lang w:val="en-US" w:eastAsia="zh-CN"/>
        </w:rPr>
        <w:t>20.33</w:t>
      </w:r>
      <w:r>
        <w:rPr>
          <w:rFonts w:hint="eastAsia"/>
        </w:rPr>
        <w:t>亿元，同比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17.9</w:t>
      </w:r>
      <w:r>
        <w:rPr>
          <w:rFonts w:hint="eastAsia"/>
        </w:rPr>
        <w:t>%。</w:t>
      </w:r>
      <w:r>
        <w:rPr>
          <w:rFonts w:hint="eastAsia"/>
          <w:lang w:eastAsia="zh-CN"/>
        </w:rPr>
        <w:t>按建设性质分，新建完成投资</w:t>
      </w:r>
      <w:r>
        <w:rPr>
          <w:rFonts w:hint="eastAsia"/>
          <w:lang w:val="en-US" w:eastAsia="zh-CN"/>
        </w:rPr>
        <w:t>74.16亿元，增长29.6%；改建完成投资11.75亿元，下降18.8%；改建和技术改造完成投资12.01亿元，增长8.1%。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24130</wp:posOffset>
            </wp:positionV>
            <wp:extent cx="5551170" cy="2172970"/>
            <wp:effectExtent l="0" t="0" r="11430" b="17780"/>
            <wp:wrapNone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widowControl/>
        <w:spacing w:line="600" w:lineRule="exact"/>
        <w:ind w:firstLine="640"/>
        <w:rPr>
          <w:rFonts w:ascii="仿宋_GB231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/>
          <w:szCs w:val="32"/>
          <w:highlight w:val="none"/>
        </w:rPr>
      </w:pPr>
      <w:r>
        <w:rPr>
          <w:rFonts w:hint="eastAsia" w:ascii="仿宋_GB2312"/>
          <w:szCs w:val="32"/>
          <w:highlight w:val="none"/>
        </w:rPr>
        <w:t>在固定资产投资（不含农户）中，分产业看，第一产业投资</w:t>
      </w:r>
      <w:r>
        <w:rPr>
          <w:rFonts w:hint="eastAsia" w:ascii="仿宋_GB2312"/>
          <w:szCs w:val="32"/>
          <w:highlight w:val="none"/>
          <w:lang w:val="en-US" w:eastAsia="zh-CN"/>
        </w:rPr>
        <w:t>14.82</w:t>
      </w:r>
      <w:r>
        <w:rPr>
          <w:rFonts w:hint="eastAsia" w:ascii="仿宋_GB2312"/>
          <w:szCs w:val="32"/>
          <w:highlight w:val="none"/>
        </w:rPr>
        <w:t>亿元，</w:t>
      </w:r>
      <w:r>
        <w:rPr>
          <w:rFonts w:hint="eastAsia" w:ascii="仿宋_GB2312"/>
          <w:szCs w:val="32"/>
          <w:highlight w:val="none"/>
          <w:lang w:eastAsia="zh-CN"/>
        </w:rPr>
        <w:t>下降</w:t>
      </w:r>
      <w:r>
        <w:rPr>
          <w:rFonts w:hint="eastAsia" w:ascii="仿宋_GB2312"/>
          <w:szCs w:val="32"/>
          <w:highlight w:val="none"/>
          <w:lang w:val="en-US" w:eastAsia="zh-CN"/>
        </w:rPr>
        <w:t>18.6</w:t>
      </w:r>
      <w:r>
        <w:rPr>
          <w:rFonts w:hint="eastAsia" w:ascii="仿宋_GB2312"/>
          <w:szCs w:val="32"/>
          <w:highlight w:val="none"/>
        </w:rPr>
        <w:t>%；第二产业投资</w:t>
      </w:r>
      <w:r>
        <w:rPr>
          <w:rFonts w:hint="eastAsia" w:ascii="仿宋_GB2312"/>
          <w:szCs w:val="32"/>
          <w:highlight w:val="none"/>
          <w:lang w:val="en-US" w:eastAsia="zh-CN"/>
        </w:rPr>
        <w:t>22.61</w:t>
      </w:r>
      <w:r>
        <w:rPr>
          <w:rFonts w:hint="eastAsia" w:ascii="仿宋_GB2312"/>
          <w:szCs w:val="32"/>
          <w:highlight w:val="none"/>
        </w:rPr>
        <w:t>亿元，</w:t>
      </w:r>
      <w:r>
        <w:rPr>
          <w:rFonts w:hint="eastAsia" w:ascii="仿宋_GB2312"/>
          <w:szCs w:val="32"/>
          <w:highlight w:val="none"/>
          <w:lang w:eastAsia="zh-CN"/>
        </w:rPr>
        <w:t>增长</w:t>
      </w:r>
      <w:r>
        <w:rPr>
          <w:rFonts w:hint="eastAsia" w:ascii="仿宋_GB2312"/>
          <w:szCs w:val="32"/>
          <w:highlight w:val="none"/>
          <w:lang w:val="en-US" w:eastAsia="zh-CN"/>
        </w:rPr>
        <w:t>45.1</w:t>
      </w:r>
      <w:r>
        <w:rPr>
          <w:rFonts w:hint="eastAsia" w:ascii="仿宋_GB2312"/>
          <w:szCs w:val="32"/>
          <w:highlight w:val="none"/>
        </w:rPr>
        <w:t>%；第三产业投资</w:t>
      </w:r>
      <w:r>
        <w:rPr>
          <w:rFonts w:hint="eastAsia" w:ascii="仿宋_GB2312"/>
          <w:szCs w:val="32"/>
          <w:highlight w:val="none"/>
          <w:lang w:val="en-US" w:eastAsia="zh-CN"/>
        </w:rPr>
        <w:t>81.63</w:t>
      </w:r>
      <w:r>
        <w:rPr>
          <w:rFonts w:hint="eastAsia" w:ascii="仿宋_GB2312"/>
          <w:szCs w:val="32"/>
          <w:highlight w:val="none"/>
        </w:rPr>
        <w:t>亿元，增长</w:t>
      </w:r>
      <w:r>
        <w:rPr>
          <w:rFonts w:hint="eastAsia" w:ascii="仿宋_GB2312"/>
          <w:szCs w:val="32"/>
          <w:highlight w:val="none"/>
          <w:lang w:val="en-US" w:eastAsia="zh-CN"/>
        </w:rPr>
        <w:t>10.2</w:t>
      </w:r>
      <w:r>
        <w:rPr>
          <w:rFonts w:hint="eastAsia" w:ascii="仿宋_GB2312"/>
          <w:szCs w:val="32"/>
          <w:highlight w:val="none"/>
        </w:rPr>
        <w:t>%。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widowControl/>
        <w:spacing w:line="600" w:lineRule="exact"/>
        <w:ind w:firstLine="0" w:firstLineChars="0"/>
        <w:jc w:val="center"/>
        <w:rPr>
          <w:rFonts w:hint="eastAsia" w:asciiTheme="minorEastAsia" w:hAnsiTheme="minorEastAsia" w:eastAsiaTheme="minorEastAsia"/>
          <w:b/>
          <w:sz w:val="28"/>
          <w:szCs w:val="32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32"/>
        </w:rPr>
        <w:t>201</w:t>
      </w:r>
      <w:r>
        <w:rPr>
          <w:rFonts w:hint="eastAsia" w:asciiTheme="minorEastAsia" w:hAnsiTheme="minorEastAsia" w:eastAsiaTheme="minorEastAsia"/>
          <w:b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sz w:val="28"/>
          <w:szCs w:val="32"/>
        </w:rPr>
        <w:t>年防城区</w:t>
      </w:r>
      <w:r>
        <w:rPr>
          <w:rFonts w:asciiTheme="minorEastAsia" w:hAnsiTheme="minorEastAsia" w:eastAsiaTheme="minorEastAsia"/>
          <w:b/>
          <w:sz w:val="28"/>
          <w:szCs w:val="32"/>
        </w:rPr>
        <w:t>分行业固定资产投资</w:t>
      </w:r>
    </w:p>
    <w:tbl>
      <w:tblPr>
        <w:tblStyle w:val="15"/>
        <w:tblW w:w="9668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9"/>
        <w:gridCol w:w="1936"/>
        <w:gridCol w:w="2359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2" w:hRule="atLeast"/>
        </w:trPr>
        <w:tc>
          <w:tcPr>
            <w:tcW w:w="3559" w:type="dxa"/>
            <w:tcBorders>
              <w:top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投资合计（万元）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去年同期合计（万元）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比去年同期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eastAsia="zh-CN"/>
              </w:rPr>
              <w:t>增长（</w:t>
            </w:r>
            <w:r>
              <w:rPr>
                <w:rFonts w:hint="eastAsia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自年初累计完成投资（万元）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1190618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1078900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农、林、牧、渔业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172082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184700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采矿业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25453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29779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制造业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142470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93482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55262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31857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建筑业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2870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批发和零售业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50961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83298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-38.8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交通运输、仓储和邮政业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159416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153022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住宿和餐饮业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91363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104344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-12.4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57873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15330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金融业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240" w:lineRule="auto"/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房地产业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312778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331761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租赁和商务服务业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11777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2339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科学研究和技术服务业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16080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1760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水利、环境和公共设施管理业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14305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10258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居民服务、修理和其他服务业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1682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1570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教育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65099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17790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265.9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卫生和社会工作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6129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4107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文化、体育和娱乐业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4829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12014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-59.8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355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公共管理、社会保障和社会组织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shd w:val="clear" w:color="auto" w:fill="auto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-77.2</w:t>
            </w:r>
          </w:p>
        </w:tc>
      </w:tr>
    </w:tbl>
    <w:p>
      <w:pPr>
        <w:pStyle w:val="2"/>
        <w:jc w:val="center"/>
        <w:rPr>
          <w:shd w:val="clear" w:color="auto" w:fill="auto"/>
        </w:rPr>
      </w:pPr>
    </w:p>
    <w:p>
      <w:pPr>
        <w:pStyle w:val="6"/>
      </w:pPr>
      <w:r>
        <w:rPr>
          <w:rFonts w:hint="eastAsia"/>
        </w:rPr>
        <w:t>五、国内贸易</w:t>
      </w:r>
    </w:p>
    <w:p>
      <w:pPr>
        <w:widowControl/>
        <w:snapToGrid w:val="0"/>
        <w:spacing w:line="600" w:lineRule="exact"/>
        <w:ind w:firstLine="640"/>
        <w:rPr>
          <w:rFonts w:hint="eastAsia"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全区实现社会消费品零售总额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44.66</w:t>
      </w:r>
      <w:r>
        <w:rPr>
          <w:rFonts w:hint="eastAsia" w:ascii="仿宋_GB2312" w:hAnsi="宋体" w:cs="宋体"/>
          <w:kern w:val="0"/>
          <w:szCs w:val="32"/>
        </w:rPr>
        <w:t>亿元，同比增长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10.8</w:t>
      </w:r>
      <w:r>
        <w:rPr>
          <w:rFonts w:hint="eastAsia" w:ascii="仿宋_GB2312" w:hAnsi="宋体" w:cs="宋体"/>
          <w:kern w:val="0"/>
          <w:szCs w:val="32"/>
        </w:rPr>
        <w:t>%。从消费区域看</w:t>
      </w:r>
      <w:r>
        <w:rPr>
          <w:rFonts w:hint="eastAsia" w:ascii="仿宋_GB2312" w:hAnsi="宋体" w:cs="宋体"/>
          <w:kern w:val="0"/>
          <w:szCs w:val="32"/>
          <w:lang w:eastAsia="zh-CN"/>
        </w:rPr>
        <w:t>，</w:t>
      </w:r>
      <w:r>
        <w:rPr>
          <w:rFonts w:hint="eastAsia" w:ascii="仿宋_GB2312" w:hAnsi="宋体" w:cs="宋体"/>
          <w:kern w:val="0"/>
          <w:szCs w:val="32"/>
        </w:rPr>
        <w:t>城镇消费品零售额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41.65</w:t>
      </w:r>
      <w:r>
        <w:rPr>
          <w:rFonts w:hint="eastAsia" w:ascii="仿宋_GB2312" w:hAnsi="宋体" w:cs="宋体"/>
          <w:kern w:val="0"/>
          <w:szCs w:val="32"/>
        </w:rPr>
        <w:t>亿元，增长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10.8</w:t>
      </w:r>
      <w:r>
        <w:rPr>
          <w:rFonts w:hint="eastAsia" w:ascii="仿宋_GB2312" w:hAnsi="宋体" w:cs="宋体"/>
          <w:kern w:val="0"/>
          <w:szCs w:val="32"/>
        </w:rPr>
        <w:t>%；乡村消费品零售额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3.01</w:t>
      </w:r>
      <w:r>
        <w:rPr>
          <w:rFonts w:hint="eastAsia" w:ascii="仿宋_GB2312" w:hAnsi="宋体" w:cs="宋体"/>
          <w:kern w:val="0"/>
          <w:szCs w:val="32"/>
        </w:rPr>
        <w:t>亿元，增长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10.7</w:t>
      </w:r>
      <w:r>
        <w:rPr>
          <w:rFonts w:hint="eastAsia" w:ascii="仿宋_GB2312" w:hAnsi="宋体" w:cs="宋体"/>
          <w:kern w:val="0"/>
          <w:szCs w:val="32"/>
        </w:rPr>
        <w:t>%。从消费形态看，餐饮收入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3.33</w:t>
      </w:r>
      <w:r>
        <w:rPr>
          <w:rFonts w:hint="eastAsia" w:ascii="仿宋_GB2312" w:hAnsi="宋体" w:cs="宋体"/>
          <w:kern w:val="0"/>
          <w:szCs w:val="32"/>
        </w:rPr>
        <w:t>亿元，增长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11.0</w:t>
      </w:r>
      <w:r>
        <w:rPr>
          <w:rFonts w:hint="eastAsia" w:ascii="仿宋_GB2312" w:hAnsi="宋体" w:cs="宋体"/>
          <w:kern w:val="0"/>
          <w:szCs w:val="32"/>
        </w:rPr>
        <w:t>%；商品零售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41.33</w:t>
      </w:r>
      <w:r>
        <w:rPr>
          <w:rFonts w:hint="eastAsia" w:ascii="仿宋_GB2312" w:hAnsi="宋体" w:cs="宋体"/>
          <w:kern w:val="0"/>
          <w:szCs w:val="32"/>
        </w:rPr>
        <w:t>亿元，增长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10.8</w:t>
      </w:r>
      <w:r>
        <w:rPr>
          <w:rFonts w:hint="eastAsia" w:ascii="仿宋_GB2312" w:hAnsi="宋体" w:cs="宋体"/>
          <w:kern w:val="0"/>
          <w:szCs w:val="32"/>
        </w:rPr>
        <w:t>%。</w:t>
      </w:r>
    </w:p>
    <w:p>
      <w:pPr>
        <w:pStyle w:val="2"/>
        <w:ind w:left="0" w:leftChars="0" w:firstLine="0" w:firstLineChars="0"/>
        <w:rPr>
          <w:rFonts w:hint="eastAsia"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213995</wp:posOffset>
            </wp:positionV>
            <wp:extent cx="5982970" cy="2709545"/>
            <wp:effectExtent l="0" t="0" r="0" b="0"/>
            <wp:wrapNone/>
            <wp:docPr id="1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firstLine="640"/>
        <w:jc w:val="left"/>
        <w:rPr>
          <w:rFonts w:ascii="仿宋_GB2312" w:hAnsi="宋体" w:cs="宋体"/>
          <w:kern w:val="0"/>
          <w:szCs w:val="32"/>
        </w:rPr>
      </w:pPr>
    </w:p>
    <w:p>
      <w:pPr>
        <w:widowControl/>
        <w:snapToGrid w:val="0"/>
        <w:spacing w:line="600" w:lineRule="exact"/>
        <w:ind w:left="0" w:leftChars="0" w:firstLine="0" w:firstLineChars="0"/>
        <w:jc w:val="left"/>
        <w:rPr>
          <w:rFonts w:ascii="仿宋_GB2312" w:hAnsi="宋体" w:cs="宋体"/>
          <w:kern w:val="0"/>
          <w:szCs w:val="32"/>
        </w:rPr>
      </w:pPr>
    </w:p>
    <w:p>
      <w:pPr>
        <w:pStyle w:val="6"/>
      </w:pPr>
      <w:r>
        <w:rPr>
          <w:rFonts w:hint="eastAsia"/>
        </w:rPr>
        <w:t>六、对外贸易和招商引资</w:t>
      </w:r>
    </w:p>
    <w:p>
      <w:pPr>
        <w:spacing w:line="560" w:lineRule="exact"/>
        <w:ind w:firstLine="640"/>
        <w:rPr>
          <w:rFonts w:ascii="仿宋_GB2312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据海关统计，防城区全年外贸进出口总额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169840</w:t>
      </w:r>
      <w:r>
        <w:rPr>
          <w:rFonts w:hint="eastAsia" w:ascii="仿宋_GB2312" w:hAnsi="宋体" w:cs="宋体"/>
          <w:kern w:val="0"/>
          <w:szCs w:val="32"/>
        </w:rPr>
        <w:t>万美元，增长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39.3</w:t>
      </w:r>
      <w:r>
        <w:rPr>
          <w:rFonts w:hint="eastAsia" w:ascii="仿宋_GB2312" w:hAnsi="宋体" w:cs="宋体"/>
          <w:kern w:val="0"/>
          <w:szCs w:val="32"/>
        </w:rPr>
        <w:t>%。其中，进口额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163632</w:t>
      </w:r>
      <w:r>
        <w:rPr>
          <w:rFonts w:hint="eastAsia" w:ascii="仿宋_GB2312" w:hAnsi="宋体" w:cs="宋体"/>
          <w:kern w:val="0"/>
          <w:szCs w:val="32"/>
        </w:rPr>
        <w:t>万美元，增长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59.4</w:t>
      </w:r>
      <w:r>
        <w:rPr>
          <w:rFonts w:hint="eastAsia" w:ascii="仿宋_GB2312" w:hAnsi="宋体" w:cs="宋体"/>
          <w:kern w:val="0"/>
          <w:szCs w:val="32"/>
        </w:rPr>
        <w:t>%；出口额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6208</w:t>
      </w:r>
      <w:r>
        <w:rPr>
          <w:rFonts w:hint="eastAsia" w:ascii="仿宋_GB2312" w:hAnsi="宋体" w:cs="宋体"/>
          <w:kern w:val="0"/>
          <w:szCs w:val="32"/>
        </w:rPr>
        <w:t>万美元，</w:t>
      </w:r>
      <w:r>
        <w:rPr>
          <w:rFonts w:hint="eastAsia" w:ascii="仿宋_GB2312" w:hAnsi="宋体" w:cs="宋体"/>
          <w:kern w:val="0"/>
          <w:szCs w:val="32"/>
          <w:lang w:eastAsia="zh-CN"/>
        </w:rPr>
        <w:t>下降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67.7</w:t>
      </w:r>
      <w:r>
        <w:rPr>
          <w:rFonts w:hint="eastAsia" w:ascii="仿宋_GB2312" w:hAnsi="宋体" w:cs="宋体"/>
          <w:kern w:val="0"/>
          <w:szCs w:val="32"/>
        </w:rPr>
        <w:t>%。</w:t>
      </w:r>
      <w:r>
        <w:rPr>
          <w:rFonts w:hint="eastAsia" w:ascii="仿宋_GB2312"/>
          <w:szCs w:val="32"/>
        </w:rPr>
        <w:t>全年边贸口岸过货值</w:t>
      </w:r>
      <w:r>
        <w:rPr>
          <w:rFonts w:hint="eastAsia" w:ascii="仿宋_GB2312"/>
          <w:szCs w:val="32"/>
          <w:lang w:val="en-US" w:eastAsia="zh-CN"/>
        </w:rPr>
        <w:t>220.72</w:t>
      </w:r>
      <w:r>
        <w:rPr>
          <w:rFonts w:hint="eastAsia" w:ascii="仿宋_GB2312"/>
          <w:szCs w:val="32"/>
        </w:rPr>
        <w:t>亿元，</w:t>
      </w:r>
      <w:r>
        <w:rPr>
          <w:rFonts w:hint="eastAsia" w:ascii="仿宋_GB2312"/>
          <w:szCs w:val="32"/>
          <w:lang w:eastAsia="zh-CN"/>
        </w:rPr>
        <w:t>下降</w:t>
      </w:r>
      <w:r>
        <w:rPr>
          <w:rFonts w:hint="eastAsia" w:ascii="仿宋_GB2312"/>
          <w:szCs w:val="32"/>
          <w:lang w:val="en-US" w:eastAsia="zh-CN"/>
        </w:rPr>
        <w:t>11.8</w:t>
      </w:r>
      <w:r>
        <w:rPr>
          <w:rFonts w:hint="eastAsia" w:ascii="仿宋_GB2312"/>
          <w:szCs w:val="32"/>
        </w:rPr>
        <w:t>％；其中，进口</w:t>
      </w:r>
      <w:r>
        <w:rPr>
          <w:rFonts w:hint="eastAsia" w:ascii="仿宋_GB2312"/>
          <w:szCs w:val="32"/>
          <w:lang w:val="en-US" w:eastAsia="zh-CN"/>
        </w:rPr>
        <w:t>105.66</w:t>
      </w:r>
      <w:r>
        <w:rPr>
          <w:rFonts w:hint="eastAsia" w:ascii="仿宋_GB2312"/>
          <w:szCs w:val="32"/>
        </w:rPr>
        <w:t>亿元，增长</w:t>
      </w:r>
      <w:r>
        <w:rPr>
          <w:rFonts w:hint="eastAsia" w:ascii="仿宋_GB2312"/>
          <w:szCs w:val="32"/>
          <w:lang w:val="en-US" w:eastAsia="zh-CN"/>
        </w:rPr>
        <w:t>72.3</w:t>
      </w:r>
      <w:r>
        <w:rPr>
          <w:rFonts w:hint="eastAsia" w:ascii="仿宋_GB2312"/>
          <w:szCs w:val="32"/>
        </w:rPr>
        <w:t>％，出口</w:t>
      </w:r>
      <w:r>
        <w:rPr>
          <w:rFonts w:hint="eastAsia" w:ascii="仿宋_GB2312"/>
          <w:szCs w:val="32"/>
          <w:lang w:val="en-US" w:eastAsia="zh-CN"/>
        </w:rPr>
        <w:t>114.79</w:t>
      </w:r>
      <w:r>
        <w:rPr>
          <w:rFonts w:hint="eastAsia" w:ascii="仿宋_GB2312"/>
          <w:szCs w:val="32"/>
        </w:rPr>
        <w:t>亿元，</w:t>
      </w:r>
      <w:r>
        <w:rPr>
          <w:rFonts w:hint="eastAsia" w:ascii="仿宋_GB2312"/>
          <w:szCs w:val="32"/>
          <w:lang w:eastAsia="zh-CN"/>
        </w:rPr>
        <w:t>下降</w:t>
      </w:r>
      <w:r>
        <w:rPr>
          <w:rFonts w:hint="eastAsia" w:ascii="仿宋_GB2312"/>
          <w:szCs w:val="32"/>
          <w:lang w:val="en-US" w:eastAsia="zh-CN"/>
        </w:rPr>
        <w:t>39.2</w:t>
      </w:r>
      <w:r>
        <w:rPr>
          <w:rFonts w:hint="eastAsia" w:ascii="仿宋_GB2312"/>
          <w:szCs w:val="32"/>
        </w:rPr>
        <w:t>％。</w:t>
      </w:r>
    </w:p>
    <w:p>
      <w:pPr>
        <w:spacing w:line="560" w:lineRule="exact"/>
        <w:ind w:firstLine="64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  <w:szCs w:val="32"/>
        </w:rPr>
        <w:t>全年招商引资到位资金</w:t>
      </w:r>
      <w:r>
        <w:rPr>
          <w:rFonts w:hint="eastAsia" w:ascii="仿宋_GB2312"/>
          <w:szCs w:val="32"/>
          <w:lang w:val="en-US" w:eastAsia="zh-CN"/>
        </w:rPr>
        <w:t>43.85</w:t>
      </w:r>
      <w:r>
        <w:rPr>
          <w:rFonts w:hint="eastAsia" w:ascii="仿宋_GB2312"/>
          <w:szCs w:val="32"/>
        </w:rPr>
        <w:t>亿元，增长</w:t>
      </w:r>
      <w:r>
        <w:rPr>
          <w:rFonts w:hint="eastAsia" w:ascii="仿宋_GB2312"/>
          <w:szCs w:val="32"/>
          <w:lang w:val="en-US" w:eastAsia="zh-CN"/>
        </w:rPr>
        <w:t>15.4</w:t>
      </w:r>
      <w:r>
        <w:rPr>
          <w:rFonts w:hint="eastAsia" w:ascii="仿宋_GB2312"/>
          <w:szCs w:val="32"/>
        </w:rPr>
        <w:t>%。实际利用外资</w:t>
      </w:r>
      <w:r>
        <w:rPr>
          <w:rFonts w:hint="eastAsia" w:ascii="仿宋_GB2312"/>
          <w:szCs w:val="32"/>
          <w:lang w:val="en-US" w:eastAsia="zh-CN"/>
        </w:rPr>
        <w:t>1030</w:t>
      </w:r>
      <w:r>
        <w:rPr>
          <w:rFonts w:hint="eastAsia" w:ascii="仿宋_GB2312"/>
          <w:szCs w:val="32"/>
        </w:rPr>
        <w:t>万美元，</w:t>
      </w:r>
      <w:r>
        <w:rPr>
          <w:rFonts w:hint="eastAsia" w:ascii="仿宋_GB2312"/>
          <w:szCs w:val="32"/>
          <w:lang w:eastAsia="zh-CN"/>
        </w:rPr>
        <w:t>下降</w:t>
      </w:r>
      <w:r>
        <w:rPr>
          <w:rFonts w:hint="eastAsia" w:ascii="仿宋_GB2312"/>
          <w:szCs w:val="32"/>
          <w:lang w:val="en-US" w:eastAsia="zh-CN"/>
        </w:rPr>
        <w:t>79.8</w:t>
      </w:r>
      <w:r>
        <w:rPr>
          <w:rFonts w:hint="eastAsia" w:ascii="仿宋_GB2312"/>
          <w:szCs w:val="32"/>
        </w:rPr>
        <w:t>%</w:t>
      </w:r>
      <w:r>
        <w:rPr>
          <w:rFonts w:hint="eastAsia" w:ascii="仿宋_GB231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ascii="仿宋_GB2312" w:hAnsi="宋体" w:cs="宋体"/>
          <w:kern w:val="0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272415</wp:posOffset>
            </wp:positionV>
            <wp:extent cx="5488940" cy="2164715"/>
            <wp:effectExtent l="0" t="0" r="16510" b="6985"/>
            <wp:wrapNone/>
            <wp:docPr id="2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>
      <w:pPr>
        <w:pStyle w:val="6"/>
      </w:pPr>
      <w:r>
        <w:rPr>
          <w:rFonts w:hint="eastAsia"/>
        </w:rPr>
        <w:t>七、交通、邮电和旅游</w:t>
      </w:r>
    </w:p>
    <w:p>
      <w:pPr>
        <w:ind w:firstLine="640"/>
        <w:rPr>
          <w:rFonts w:hint="eastAsia" w:hAnsi="宋体"/>
        </w:rPr>
      </w:pPr>
    </w:p>
    <w:p>
      <w:pPr>
        <w:ind w:firstLine="640"/>
        <w:rPr>
          <w:rFonts w:hint="eastAsia" w:hAnsi="宋体"/>
        </w:rPr>
      </w:pPr>
    </w:p>
    <w:p>
      <w:pPr>
        <w:ind w:firstLine="640"/>
        <w:rPr>
          <w:rFonts w:hint="eastAsia" w:hAnsi="宋体"/>
        </w:rPr>
      </w:pPr>
    </w:p>
    <w:p>
      <w:pPr>
        <w:ind w:firstLine="640"/>
        <w:rPr>
          <w:rFonts w:hint="eastAsia" w:hAnsi="宋体"/>
        </w:rPr>
      </w:pPr>
    </w:p>
    <w:p>
      <w:pPr>
        <w:ind w:firstLine="640"/>
        <w:rPr>
          <w:rFonts w:hint="eastAsia" w:hAnsi="宋体"/>
        </w:rPr>
      </w:pPr>
    </w:p>
    <w:p>
      <w:pPr>
        <w:ind w:left="0" w:leftChars="0" w:firstLine="0" w:firstLineChars="0"/>
        <w:rPr>
          <w:rFonts w:hint="eastAsia" w:hAnsi="宋体"/>
        </w:rPr>
      </w:pPr>
    </w:p>
    <w:p>
      <w:pPr>
        <w:pStyle w:val="6"/>
        <w:jc w:val="center"/>
        <w:rPr>
          <w:rFonts w:hint="eastAsia" w:hAnsi="宋体" w:eastAsia="仿宋_GB2312"/>
          <w:lang w:val="en-US" w:eastAsia="zh-CN"/>
        </w:rPr>
      </w:pPr>
      <w:r>
        <w:rPr>
          <w:rFonts w:hint="eastAsia"/>
        </w:rPr>
        <w:t>七、交通、邮电和旅游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hAnsi="宋体"/>
        </w:rPr>
        <w:t>全年交通运输、仓储及邮政业增加值</w:t>
      </w:r>
      <w:r>
        <w:rPr>
          <w:rFonts w:hint="eastAsia" w:hAnsi="宋体"/>
          <w:lang w:val="en-US" w:eastAsia="zh-CN"/>
        </w:rPr>
        <w:t>6.67</w:t>
      </w:r>
      <w:r>
        <w:rPr>
          <w:rFonts w:hint="eastAsia" w:hAnsi="宋体"/>
        </w:rPr>
        <w:t>亿元，增长</w:t>
      </w:r>
      <w:r>
        <w:rPr>
          <w:rFonts w:hint="eastAsia" w:hAnsi="宋体"/>
          <w:lang w:val="en-US" w:eastAsia="zh-CN"/>
        </w:rPr>
        <w:t>3.4</w:t>
      </w:r>
      <w:r>
        <w:rPr>
          <w:rFonts w:hint="eastAsia" w:hAnsi="宋体"/>
        </w:rPr>
        <w:t>%。在交通运输方面，</w:t>
      </w:r>
      <w:r>
        <w:rPr>
          <w:rFonts w:hint="eastAsia" w:hAnsi="宋体"/>
          <w:highlight w:val="none"/>
        </w:rPr>
        <w:t>公路客货运周转量</w:t>
      </w:r>
      <w:r>
        <w:rPr>
          <w:rFonts w:hint="eastAsia" w:hAnsi="宋体"/>
          <w:highlight w:val="none"/>
          <w:lang w:val="en-US" w:eastAsia="zh-CN"/>
        </w:rPr>
        <w:t>17.67</w:t>
      </w:r>
      <w:r>
        <w:rPr>
          <w:rFonts w:hint="eastAsia"/>
          <w:highlight w:val="none"/>
        </w:rPr>
        <w:t>亿吨公里，增长</w:t>
      </w:r>
      <w:r>
        <w:rPr>
          <w:rFonts w:hint="eastAsia"/>
          <w:highlight w:val="none"/>
          <w:lang w:val="en-US" w:eastAsia="zh-CN"/>
        </w:rPr>
        <w:t>3.1</w:t>
      </w:r>
      <w:r>
        <w:rPr>
          <w:rFonts w:hint="eastAsia"/>
          <w:highlight w:val="none"/>
        </w:rPr>
        <w:t>%，水上</w:t>
      </w:r>
      <w:r>
        <w:rPr>
          <w:rFonts w:hint="eastAsia"/>
          <w:highlight w:val="none"/>
          <w:lang w:eastAsia="zh-CN"/>
        </w:rPr>
        <w:t>客货运</w:t>
      </w:r>
      <w:r>
        <w:rPr>
          <w:rFonts w:hint="eastAsia"/>
          <w:highlight w:val="none"/>
        </w:rPr>
        <w:t>周转量</w:t>
      </w:r>
      <w:r>
        <w:rPr>
          <w:rFonts w:hint="eastAsia"/>
          <w:highlight w:val="none"/>
          <w:lang w:val="en-US" w:eastAsia="zh-CN"/>
        </w:rPr>
        <w:t>40</w:t>
      </w:r>
      <w:r>
        <w:rPr>
          <w:rFonts w:hint="eastAsia"/>
          <w:highlight w:val="none"/>
        </w:rPr>
        <w:t>万吨公里，</w:t>
      </w:r>
      <w:r>
        <w:rPr>
          <w:rFonts w:hint="eastAsia"/>
          <w:highlight w:val="none"/>
          <w:lang w:eastAsia="zh-CN"/>
        </w:rPr>
        <w:t>增长</w:t>
      </w:r>
      <w:r>
        <w:rPr>
          <w:rFonts w:hint="eastAsia"/>
          <w:highlight w:val="none"/>
          <w:lang w:val="en-US" w:eastAsia="zh-CN"/>
        </w:rPr>
        <w:t>1.3</w:t>
      </w:r>
      <w:r>
        <w:rPr>
          <w:rFonts w:hint="eastAsia"/>
          <w:highlight w:val="none"/>
        </w:rPr>
        <w:t>%。</w:t>
      </w:r>
      <w:r>
        <w:rPr>
          <w:rFonts w:hint="eastAsia"/>
        </w:rPr>
        <w:t>全年港口货物吞吐量</w:t>
      </w:r>
      <w:r>
        <w:rPr>
          <w:rFonts w:hint="eastAsia"/>
          <w:lang w:val="en-US" w:eastAsia="zh-CN"/>
        </w:rPr>
        <w:t>653.67</w:t>
      </w:r>
      <w:r>
        <w:rPr>
          <w:rFonts w:hint="eastAsia"/>
        </w:rPr>
        <w:t>万吨，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30.0</w:t>
      </w:r>
      <w:r>
        <w:rPr>
          <w:rFonts w:hint="eastAsia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hAnsi="宋体"/>
          <w:highlight w:val="none"/>
          <w:lang w:eastAsia="zh-CN"/>
        </w:rPr>
      </w:pPr>
      <w:r>
        <w:rPr>
          <w:rFonts w:hint="eastAsia"/>
          <w:highlight w:val="none"/>
        </w:rPr>
        <w:t>在邮电业务方面，</w:t>
      </w:r>
      <w:r>
        <w:rPr>
          <w:rFonts w:hint="eastAsia" w:hAnsi="宋体"/>
          <w:highlight w:val="none"/>
        </w:rPr>
        <w:t>全年完成邮电业务总量</w:t>
      </w:r>
      <w:r>
        <w:rPr>
          <w:rFonts w:hint="eastAsia" w:hAnsi="宋体"/>
          <w:highlight w:val="none"/>
          <w:lang w:val="en-US" w:eastAsia="zh-CN"/>
        </w:rPr>
        <w:t>5.25</w:t>
      </w:r>
      <w:r>
        <w:rPr>
          <w:rFonts w:hint="eastAsia" w:hAnsi="宋体"/>
          <w:highlight w:val="none"/>
        </w:rPr>
        <w:t>亿元，增长</w:t>
      </w:r>
      <w:r>
        <w:rPr>
          <w:rFonts w:hint="eastAsia" w:hAnsi="宋体"/>
          <w:highlight w:val="none"/>
          <w:lang w:val="en-US" w:eastAsia="zh-CN"/>
        </w:rPr>
        <w:t>45.6</w:t>
      </w:r>
      <w:r>
        <w:rPr>
          <w:rFonts w:hint="eastAsia" w:hAnsi="宋体"/>
          <w:highlight w:val="none"/>
        </w:rPr>
        <w:t>%；其中，邮政业务总量</w:t>
      </w:r>
      <w:r>
        <w:rPr>
          <w:rFonts w:hint="eastAsia" w:hAnsi="宋体"/>
          <w:highlight w:val="none"/>
          <w:lang w:val="en-US" w:eastAsia="zh-CN"/>
        </w:rPr>
        <w:t>0.27</w:t>
      </w:r>
      <w:r>
        <w:rPr>
          <w:rFonts w:hint="eastAsia" w:hAnsi="宋体"/>
          <w:highlight w:val="none"/>
        </w:rPr>
        <w:t>亿元，增长</w:t>
      </w:r>
      <w:r>
        <w:rPr>
          <w:rFonts w:hint="eastAsia" w:hAnsi="宋体"/>
          <w:highlight w:val="none"/>
          <w:lang w:val="en-US" w:eastAsia="zh-CN"/>
        </w:rPr>
        <w:t>41.0</w:t>
      </w:r>
      <w:r>
        <w:rPr>
          <w:rFonts w:hint="eastAsia" w:hAnsi="宋体"/>
          <w:highlight w:val="none"/>
        </w:rPr>
        <w:t>%；电信业务总量</w:t>
      </w:r>
      <w:r>
        <w:rPr>
          <w:rFonts w:hint="eastAsia" w:hAnsi="宋体"/>
          <w:highlight w:val="none"/>
          <w:lang w:val="en-US" w:eastAsia="zh-CN"/>
        </w:rPr>
        <w:t>4.98</w:t>
      </w:r>
      <w:r>
        <w:rPr>
          <w:rFonts w:hint="eastAsia" w:hAnsi="宋体"/>
          <w:highlight w:val="none"/>
        </w:rPr>
        <w:t>亿元，增长</w:t>
      </w:r>
      <w:r>
        <w:rPr>
          <w:rFonts w:hint="eastAsia" w:hAnsi="宋体"/>
          <w:highlight w:val="none"/>
          <w:lang w:val="en-US" w:eastAsia="zh-CN"/>
        </w:rPr>
        <w:t>45.8</w:t>
      </w:r>
      <w:r>
        <w:rPr>
          <w:rFonts w:hint="eastAsia" w:hAnsi="宋体"/>
          <w:highlight w:val="none"/>
        </w:rPr>
        <w:t>%。年末固定电话用户</w:t>
      </w:r>
      <w:r>
        <w:rPr>
          <w:rFonts w:hint="eastAsia" w:hAnsi="宋体"/>
          <w:highlight w:val="none"/>
          <w:lang w:val="en-US" w:eastAsia="zh-CN"/>
        </w:rPr>
        <w:t>3.48</w:t>
      </w:r>
      <w:r>
        <w:rPr>
          <w:rFonts w:hint="eastAsia" w:hAnsi="宋体"/>
          <w:highlight w:val="none"/>
        </w:rPr>
        <w:t>万户，</w:t>
      </w:r>
      <w:r>
        <w:rPr>
          <w:rFonts w:hint="eastAsia" w:hAnsi="宋体"/>
          <w:highlight w:val="none"/>
          <w:lang w:eastAsia="zh-CN"/>
        </w:rPr>
        <w:t>增长</w:t>
      </w:r>
      <w:r>
        <w:rPr>
          <w:rFonts w:hint="eastAsia" w:hAnsi="宋体"/>
          <w:highlight w:val="none"/>
          <w:lang w:val="en-US" w:eastAsia="zh-CN"/>
        </w:rPr>
        <w:t>12.3</w:t>
      </w:r>
      <w:r>
        <w:rPr>
          <w:rFonts w:hint="eastAsia" w:hAnsi="宋体"/>
          <w:highlight w:val="none"/>
        </w:rPr>
        <w:t>%</w:t>
      </w:r>
      <w:r>
        <w:rPr>
          <w:rFonts w:hint="eastAsia" w:hAnsi="宋体"/>
          <w:highlight w:val="none"/>
          <w:lang w:eastAsia="zh-CN"/>
        </w:rPr>
        <w:t>，</w:t>
      </w:r>
      <w:r>
        <w:rPr>
          <w:rFonts w:hint="eastAsia" w:hAnsi="宋体"/>
          <w:highlight w:val="none"/>
        </w:rPr>
        <w:t>年末国际互联网用户</w:t>
      </w:r>
      <w:r>
        <w:rPr>
          <w:rFonts w:hint="eastAsia" w:hAnsi="宋体"/>
          <w:highlight w:val="none"/>
          <w:lang w:val="en-US" w:eastAsia="zh-CN"/>
        </w:rPr>
        <w:t>4.05万户</w:t>
      </w:r>
      <w:r>
        <w:rPr>
          <w:rFonts w:hint="eastAsia" w:hAnsi="宋体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hAnsi="宋体"/>
        </w:rPr>
        <w:t>年末国内旅游人数</w:t>
      </w:r>
      <w:r>
        <w:rPr>
          <w:rFonts w:hint="eastAsia" w:hAnsi="宋体"/>
          <w:lang w:val="en-US" w:eastAsia="zh-CN"/>
        </w:rPr>
        <w:t>647.29</w:t>
      </w:r>
      <w:r>
        <w:rPr>
          <w:rFonts w:hint="eastAsia" w:hAnsi="宋体"/>
        </w:rPr>
        <w:t>万人次，增长</w:t>
      </w:r>
      <w:r>
        <w:rPr>
          <w:rFonts w:hint="eastAsia" w:hAnsi="宋体"/>
          <w:lang w:val="en-US" w:eastAsia="zh-CN"/>
        </w:rPr>
        <w:t>8.6</w:t>
      </w:r>
      <w:r>
        <w:rPr>
          <w:rFonts w:hint="eastAsia" w:hAnsi="宋体"/>
        </w:rPr>
        <w:t>%；国内旅游收入</w:t>
      </w:r>
      <w:r>
        <w:rPr>
          <w:rFonts w:hint="eastAsia" w:hAnsi="宋体"/>
          <w:lang w:val="en-US" w:eastAsia="zh-CN"/>
        </w:rPr>
        <w:t>35.84</w:t>
      </w:r>
      <w:r>
        <w:rPr>
          <w:rFonts w:hint="eastAsia" w:hAnsi="宋体"/>
        </w:rPr>
        <w:t>亿元，增长</w:t>
      </w:r>
      <w:r>
        <w:rPr>
          <w:rFonts w:hint="eastAsia" w:hAnsi="宋体"/>
          <w:lang w:val="en-US" w:eastAsia="zh-CN"/>
        </w:rPr>
        <w:t>12.5</w:t>
      </w:r>
      <w:r>
        <w:rPr>
          <w:rFonts w:hint="eastAsia" w:hAnsi="宋体"/>
        </w:rPr>
        <w:t>%。接待入境旅游者人数</w:t>
      </w:r>
      <w:r>
        <w:rPr>
          <w:rFonts w:hint="eastAsia" w:hAnsi="宋体"/>
          <w:lang w:val="en-US" w:eastAsia="zh-CN"/>
        </w:rPr>
        <w:t>3.13</w:t>
      </w:r>
      <w:r>
        <w:rPr>
          <w:rFonts w:hint="eastAsia" w:hAnsi="宋体"/>
        </w:rPr>
        <w:t>万人次，增长</w:t>
      </w:r>
      <w:r>
        <w:rPr>
          <w:rFonts w:hint="eastAsia" w:hAnsi="宋体"/>
          <w:lang w:val="en-US" w:eastAsia="zh-CN"/>
        </w:rPr>
        <w:t>5.0</w:t>
      </w:r>
      <w:r>
        <w:rPr>
          <w:rFonts w:hint="eastAsia" w:hAnsi="宋体"/>
        </w:rPr>
        <w:t>%，创外汇收入</w:t>
      </w:r>
      <w:r>
        <w:rPr>
          <w:rFonts w:hint="eastAsia" w:hAnsi="宋体"/>
          <w:lang w:val="en-US" w:eastAsia="zh-CN"/>
        </w:rPr>
        <w:t>993.80</w:t>
      </w:r>
      <w:r>
        <w:rPr>
          <w:rFonts w:hint="eastAsia" w:hAnsi="宋体"/>
        </w:rPr>
        <w:t>万美元，增长</w:t>
      </w:r>
      <w:r>
        <w:rPr>
          <w:rFonts w:hint="eastAsia" w:hAnsi="宋体"/>
          <w:lang w:val="en-US" w:eastAsia="zh-CN"/>
        </w:rPr>
        <w:t>7.6</w:t>
      </w:r>
      <w:r>
        <w:rPr>
          <w:rFonts w:hint="eastAsia" w:hAnsi="宋体"/>
        </w:rPr>
        <w:t>%。</w:t>
      </w:r>
    </w:p>
    <w:p>
      <w:pPr>
        <w:pStyle w:val="6"/>
        <w:jc w:val="center"/>
      </w:pPr>
      <w:r>
        <w:rPr>
          <w:rFonts w:hint="eastAsia"/>
        </w:rPr>
        <w:t>八、金融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2016</w:t>
      </w:r>
      <w:r>
        <w:rPr>
          <w:rFonts w:hint="eastAsia"/>
          <w:highlight w:val="none"/>
        </w:rPr>
        <w:t>年末</w:t>
      </w:r>
      <w:r>
        <w:rPr>
          <w:rFonts w:hint="eastAsia"/>
          <w:highlight w:val="none"/>
          <w:lang w:eastAsia="zh-CN"/>
        </w:rPr>
        <w:t>市辖区（防城和港口）</w:t>
      </w:r>
      <w:r>
        <w:rPr>
          <w:rFonts w:hint="eastAsia"/>
          <w:highlight w:val="none"/>
        </w:rPr>
        <w:t>金融机构人民币各项存款余额</w:t>
      </w:r>
      <w:r>
        <w:rPr>
          <w:rFonts w:hint="eastAsia"/>
          <w:highlight w:val="none"/>
          <w:lang w:val="en-US" w:eastAsia="zh-CN"/>
        </w:rPr>
        <w:t>375.40</w:t>
      </w:r>
      <w:r>
        <w:rPr>
          <w:rFonts w:hint="eastAsia"/>
          <w:highlight w:val="none"/>
        </w:rPr>
        <w:t>亿元，增长</w:t>
      </w:r>
      <w:r>
        <w:rPr>
          <w:rFonts w:hint="eastAsia"/>
          <w:highlight w:val="none"/>
          <w:lang w:val="en-US" w:eastAsia="zh-CN"/>
        </w:rPr>
        <w:t>10.6</w:t>
      </w:r>
      <w:r>
        <w:rPr>
          <w:rFonts w:hint="eastAsia"/>
          <w:highlight w:val="none"/>
        </w:rPr>
        <w:t>%；</w:t>
      </w:r>
      <w:r>
        <w:rPr>
          <w:rFonts w:hint="eastAsia"/>
          <w:highlight w:val="none"/>
          <w:lang w:eastAsia="zh-CN"/>
        </w:rPr>
        <w:t>市辖区</w:t>
      </w:r>
      <w:r>
        <w:rPr>
          <w:rFonts w:hint="eastAsia"/>
          <w:highlight w:val="none"/>
        </w:rPr>
        <w:t>城乡</w:t>
      </w:r>
      <w:r>
        <w:rPr>
          <w:rFonts w:hint="eastAsia"/>
          <w:highlight w:val="none"/>
          <w:lang w:eastAsia="zh-CN"/>
        </w:rPr>
        <w:t>住户</w:t>
      </w:r>
      <w:r>
        <w:rPr>
          <w:rFonts w:hint="eastAsia"/>
          <w:highlight w:val="none"/>
        </w:rPr>
        <w:t>存款</w:t>
      </w:r>
      <w:r>
        <w:rPr>
          <w:rFonts w:hint="eastAsia"/>
          <w:highlight w:val="none"/>
          <w:lang w:val="en-US" w:eastAsia="zh-CN"/>
        </w:rPr>
        <w:t>183.04</w:t>
      </w:r>
      <w:r>
        <w:rPr>
          <w:rFonts w:hint="eastAsia"/>
          <w:highlight w:val="none"/>
        </w:rPr>
        <w:t>亿元，增长</w:t>
      </w:r>
      <w:r>
        <w:rPr>
          <w:rFonts w:hint="eastAsia"/>
          <w:highlight w:val="none"/>
          <w:lang w:val="en-US" w:eastAsia="zh-CN"/>
        </w:rPr>
        <w:t>9.9</w:t>
      </w:r>
      <w:r>
        <w:rPr>
          <w:rFonts w:hint="eastAsia"/>
          <w:highlight w:val="none"/>
        </w:rPr>
        <w:t>%；</w:t>
      </w:r>
      <w:r>
        <w:rPr>
          <w:rFonts w:hint="eastAsia"/>
          <w:highlight w:val="none"/>
          <w:lang w:eastAsia="zh-CN"/>
        </w:rPr>
        <w:t>市辖区</w:t>
      </w:r>
      <w:r>
        <w:rPr>
          <w:rFonts w:hint="eastAsia"/>
          <w:highlight w:val="none"/>
        </w:rPr>
        <w:t>金融机构人民币各项贷款余额</w:t>
      </w:r>
      <w:r>
        <w:rPr>
          <w:rFonts w:hint="eastAsia"/>
          <w:highlight w:val="none"/>
          <w:lang w:val="en-US" w:eastAsia="zh-CN"/>
        </w:rPr>
        <w:t>398.03</w:t>
      </w:r>
      <w:r>
        <w:rPr>
          <w:rFonts w:hint="eastAsia"/>
          <w:highlight w:val="none"/>
        </w:rPr>
        <w:t>亿元，增长</w:t>
      </w:r>
      <w:r>
        <w:rPr>
          <w:rFonts w:hint="eastAsia"/>
          <w:highlight w:val="none"/>
          <w:lang w:val="en-US" w:eastAsia="zh-CN"/>
        </w:rPr>
        <w:t>23.1</w:t>
      </w:r>
      <w:r>
        <w:rPr>
          <w:rFonts w:hint="eastAsia"/>
          <w:highlight w:val="none"/>
        </w:rPr>
        <w:t>%。</w:t>
      </w:r>
    </w:p>
    <w:p>
      <w:pPr>
        <w:pStyle w:val="2"/>
      </w:pPr>
    </w:p>
    <w:p>
      <w:pPr>
        <w:pStyle w:val="6"/>
      </w:pPr>
      <w:r>
        <w:rPr>
          <w:rFonts w:hint="eastAsia"/>
        </w:rPr>
        <w:t>九、教育和科学技术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highlight w:val="none"/>
        </w:rPr>
      </w:pPr>
      <w:r>
        <w:rPr>
          <w:rFonts w:hint="eastAsia"/>
          <w:highlight w:val="none"/>
        </w:rPr>
        <w:t>普通高中招生</w:t>
      </w:r>
      <w:r>
        <w:rPr>
          <w:rFonts w:hint="eastAsia"/>
          <w:highlight w:val="none"/>
          <w:lang w:val="en-US" w:eastAsia="zh-CN"/>
        </w:rPr>
        <w:t>2250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val="en-US" w:eastAsia="zh-CN"/>
        </w:rPr>
        <w:t>增长5.5</w:t>
      </w:r>
      <w:r>
        <w:rPr>
          <w:rFonts w:hint="eastAsia"/>
          <w:highlight w:val="none"/>
        </w:rPr>
        <w:t>%（含防城港市实验高中</w:t>
      </w:r>
      <w:r>
        <w:rPr>
          <w:rFonts w:hint="eastAsia"/>
          <w:highlight w:val="none"/>
          <w:lang w:val="en-US" w:eastAsia="zh-CN"/>
        </w:rPr>
        <w:t>1350</w:t>
      </w:r>
      <w:r>
        <w:rPr>
          <w:rFonts w:hint="eastAsia"/>
          <w:highlight w:val="none"/>
        </w:rPr>
        <w:t>人</w:t>
      </w:r>
      <w:r>
        <w:rPr>
          <w:rFonts w:hint="eastAsia"/>
          <w:highlight w:val="none"/>
          <w:lang w:val="en-US" w:eastAsia="zh-CN"/>
        </w:rPr>
        <w:t>,防城港市防城中学900人</w:t>
      </w:r>
      <w:r>
        <w:rPr>
          <w:rFonts w:hint="eastAsia"/>
          <w:highlight w:val="none"/>
        </w:rPr>
        <w:t>），在校生</w:t>
      </w:r>
      <w:r>
        <w:rPr>
          <w:rFonts w:hint="eastAsia"/>
          <w:highlight w:val="none"/>
          <w:lang w:val="en-US" w:eastAsia="zh-CN"/>
        </w:rPr>
        <w:t>6439</w:t>
      </w:r>
      <w:r>
        <w:rPr>
          <w:rFonts w:hint="eastAsia"/>
          <w:highlight w:val="none"/>
        </w:rPr>
        <w:t>人（含防城港市实验高中</w:t>
      </w:r>
      <w:r>
        <w:rPr>
          <w:rFonts w:hint="eastAsia"/>
          <w:highlight w:val="none"/>
          <w:lang w:val="en-US" w:eastAsia="zh-CN"/>
        </w:rPr>
        <w:t>3906</w:t>
      </w:r>
      <w:r>
        <w:rPr>
          <w:rFonts w:hint="eastAsia"/>
          <w:highlight w:val="none"/>
        </w:rPr>
        <w:t>人</w:t>
      </w:r>
      <w:r>
        <w:rPr>
          <w:rFonts w:hint="eastAsia"/>
          <w:highlight w:val="none"/>
          <w:lang w:eastAsia="zh-CN"/>
        </w:rPr>
        <w:t>，防城港市防城中学</w:t>
      </w:r>
      <w:r>
        <w:rPr>
          <w:rFonts w:hint="eastAsia"/>
          <w:highlight w:val="none"/>
          <w:lang w:val="en-US" w:eastAsia="zh-CN"/>
        </w:rPr>
        <w:t>2464人</w:t>
      </w:r>
      <w:r>
        <w:rPr>
          <w:rFonts w:hint="eastAsia"/>
          <w:highlight w:val="none"/>
        </w:rPr>
        <w:t>），毕业生</w:t>
      </w:r>
      <w:r>
        <w:rPr>
          <w:rFonts w:hint="eastAsia"/>
          <w:highlight w:val="none"/>
          <w:lang w:val="en-US" w:eastAsia="zh-CN"/>
        </w:rPr>
        <w:t>2140</w:t>
      </w:r>
      <w:r>
        <w:rPr>
          <w:rFonts w:hint="eastAsia"/>
          <w:highlight w:val="none"/>
        </w:rPr>
        <w:t>人（含防城港市实验高中</w:t>
      </w:r>
      <w:r>
        <w:rPr>
          <w:rFonts w:hint="eastAsia"/>
          <w:highlight w:val="none"/>
          <w:lang w:val="en-US" w:eastAsia="zh-CN"/>
        </w:rPr>
        <w:t>1302</w:t>
      </w:r>
      <w:r>
        <w:rPr>
          <w:rFonts w:hint="eastAsia"/>
          <w:highlight w:val="none"/>
        </w:rPr>
        <w:t>人</w:t>
      </w:r>
      <w:r>
        <w:rPr>
          <w:rFonts w:hint="eastAsia"/>
          <w:highlight w:val="none"/>
          <w:lang w:eastAsia="zh-CN"/>
        </w:rPr>
        <w:t>，防城港市防城中学</w:t>
      </w:r>
      <w:r>
        <w:rPr>
          <w:rFonts w:hint="eastAsia"/>
          <w:highlight w:val="none"/>
          <w:lang w:val="en-US" w:eastAsia="zh-CN"/>
        </w:rPr>
        <w:t>758人</w:t>
      </w:r>
      <w:r>
        <w:rPr>
          <w:rFonts w:hint="eastAsia"/>
          <w:highlight w:val="none"/>
        </w:rPr>
        <w:t>）。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highlight w:val="none"/>
        </w:rPr>
      </w:pPr>
      <w:r>
        <w:rPr>
          <w:rFonts w:hint="eastAsia"/>
          <w:highlight w:val="none"/>
        </w:rPr>
        <w:t>普通初中招生</w:t>
      </w:r>
      <w:r>
        <w:rPr>
          <w:rFonts w:hint="eastAsia"/>
          <w:highlight w:val="none"/>
          <w:lang w:val="en-US" w:eastAsia="zh-CN"/>
        </w:rPr>
        <w:t>5517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eastAsia="zh-CN"/>
        </w:rPr>
        <w:t>增长</w:t>
      </w:r>
      <w:r>
        <w:rPr>
          <w:rFonts w:hint="eastAsia"/>
          <w:highlight w:val="none"/>
          <w:lang w:val="en-US" w:eastAsia="zh-CN"/>
        </w:rPr>
        <w:t>1.6</w:t>
      </w:r>
      <w:r>
        <w:rPr>
          <w:rFonts w:hint="eastAsia"/>
          <w:highlight w:val="none"/>
        </w:rPr>
        <w:t>%；在校生</w:t>
      </w:r>
      <w:r>
        <w:rPr>
          <w:rFonts w:hint="eastAsia"/>
          <w:highlight w:val="none"/>
          <w:lang w:val="en-US" w:eastAsia="zh-CN"/>
        </w:rPr>
        <w:t>15872</w:t>
      </w:r>
      <w:r>
        <w:rPr>
          <w:rFonts w:hint="eastAsia"/>
          <w:highlight w:val="none"/>
        </w:rPr>
        <w:t>人，毕业生</w:t>
      </w:r>
      <w:r>
        <w:rPr>
          <w:rFonts w:hint="eastAsia"/>
          <w:highlight w:val="none"/>
          <w:lang w:val="en-US" w:eastAsia="zh-CN"/>
        </w:rPr>
        <w:t>5050</w:t>
      </w:r>
      <w:r>
        <w:rPr>
          <w:rFonts w:hint="eastAsia"/>
          <w:highlight w:val="none"/>
        </w:rPr>
        <w:t>人。普通小学招生</w:t>
      </w:r>
      <w:r>
        <w:rPr>
          <w:rFonts w:hint="eastAsia"/>
          <w:highlight w:val="none"/>
          <w:lang w:val="en-US" w:eastAsia="zh-CN"/>
        </w:rPr>
        <w:t>6766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eastAsia="zh-CN"/>
        </w:rPr>
        <w:t>增长</w:t>
      </w:r>
      <w:r>
        <w:rPr>
          <w:rFonts w:hint="eastAsia"/>
          <w:highlight w:val="none"/>
          <w:lang w:val="en-US" w:eastAsia="zh-CN"/>
        </w:rPr>
        <w:t>16.7</w:t>
      </w:r>
      <w:r>
        <w:rPr>
          <w:rFonts w:hint="eastAsia"/>
          <w:highlight w:val="none"/>
        </w:rPr>
        <w:t>%，其中，受过学前教育人数</w:t>
      </w:r>
      <w:r>
        <w:rPr>
          <w:rFonts w:hint="eastAsia"/>
          <w:highlight w:val="none"/>
          <w:lang w:val="en-US" w:eastAsia="zh-CN"/>
        </w:rPr>
        <w:t>4873</w:t>
      </w:r>
      <w:r>
        <w:rPr>
          <w:rFonts w:hint="eastAsia"/>
          <w:highlight w:val="none"/>
        </w:rPr>
        <w:t>人，普通小学在校生</w:t>
      </w:r>
      <w:r>
        <w:rPr>
          <w:rFonts w:hint="eastAsia"/>
          <w:highlight w:val="none"/>
          <w:lang w:val="en-US" w:eastAsia="zh-CN"/>
        </w:rPr>
        <w:t>35802</w:t>
      </w:r>
      <w:r>
        <w:rPr>
          <w:rFonts w:hint="eastAsia"/>
          <w:highlight w:val="none"/>
        </w:rPr>
        <w:t>人，毕业生</w:t>
      </w:r>
      <w:r>
        <w:rPr>
          <w:rFonts w:hint="eastAsia"/>
          <w:highlight w:val="none"/>
          <w:lang w:val="en-US" w:eastAsia="zh-CN"/>
        </w:rPr>
        <w:t>5485</w:t>
      </w:r>
      <w:r>
        <w:rPr>
          <w:rFonts w:hint="eastAsia"/>
          <w:highlight w:val="none"/>
        </w:rPr>
        <w:t>人。幼儿园在园儿童</w:t>
      </w:r>
      <w:r>
        <w:rPr>
          <w:rFonts w:hint="eastAsia"/>
          <w:highlight w:val="none"/>
          <w:lang w:val="en-US" w:eastAsia="zh-CN"/>
        </w:rPr>
        <w:t>10749</w:t>
      </w:r>
      <w:r>
        <w:rPr>
          <w:rFonts w:hint="eastAsia"/>
          <w:highlight w:val="none"/>
        </w:rPr>
        <w:t>人，增长</w:t>
      </w:r>
      <w:r>
        <w:rPr>
          <w:rFonts w:hint="eastAsia"/>
          <w:highlight w:val="none"/>
          <w:lang w:val="en-US" w:eastAsia="zh-CN"/>
        </w:rPr>
        <w:t>20.6</w:t>
      </w:r>
      <w:r>
        <w:rPr>
          <w:rFonts w:hint="eastAsia"/>
          <w:highlight w:val="none"/>
        </w:rPr>
        <w:t>%。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特殊教育学生招生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人，在校生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val="en-US" w:eastAsia="zh-CN"/>
        </w:rPr>
        <w:t>53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人，毕业生</w:t>
      </w:r>
      <w:r>
        <w:rPr>
          <w:rFonts w:hint="eastAsia" w:ascii="仿宋_GB2312" w:hAnsi="宋体" w:cs="宋体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人。</w:t>
      </w:r>
    </w:p>
    <w:p>
      <w:pPr>
        <w:ind w:firstLine="640"/>
      </w:pPr>
      <w:r>
        <w:rPr>
          <w:rFonts w:hint="eastAsia"/>
        </w:rPr>
        <w:t>年内实施科技项目</w:t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>个，科技项目总投入</w:t>
      </w:r>
      <w:r>
        <w:rPr>
          <w:rFonts w:hint="eastAsia"/>
          <w:lang w:val="en-US" w:eastAsia="zh-CN"/>
        </w:rPr>
        <w:t>7162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2.6</w:t>
      </w:r>
      <w:r>
        <w:rPr>
          <w:rFonts w:hint="eastAsia"/>
        </w:rPr>
        <w:t>%。全年</w:t>
      </w:r>
      <w:r>
        <w:rPr>
          <w:rFonts w:hint="eastAsia"/>
          <w:lang w:eastAsia="zh-CN"/>
        </w:rPr>
        <w:t>自治区级</w:t>
      </w:r>
      <w:r>
        <w:rPr>
          <w:rFonts w:hint="eastAsia"/>
        </w:rPr>
        <w:t>科技</w:t>
      </w:r>
      <w:r>
        <w:t>获奖项目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</w:t>
      </w:r>
      <w:r>
        <w:t>，</w:t>
      </w:r>
      <w:r>
        <w:rPr>
          <w:rFonts w:hint="eastAsia"/>
        </w:rPr>
        <w:t>比</w:t>
      </w:r>
      <w:r>
        <w:t>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</w:t>
      </w:r>
      <w:r>
        <w:t>，其中</w:t>
      </w:r>
      <w:r>
        <w:rPr>
          <w:rFonts w:hint="eastAsia"/>
          <w:lang w:eastAsia="zh-CN"/>
        </w:rPr>
        <w:t>“肉桂高效培育与利用关键技术创新及应用”获得自治区级科学技术进步奖一等奖，“二步法生产精制白砂糖核心工艺技术与应用”获得自治区级科学技术进步奖三等奖。</w:t>
      </w:r>
    </w:p>
    <w:p>
      <w:pPr>
        <w:pStyle w:val="6"/>
      </w:pPr>
      <w:r>
        <w:rPr>
          <w:rFonts w:hint="eastAsia"/>
        </w:rPr>
        <w:t>十、文化、体育和卫生</w:t>
      </w:r>
    </w:p>
    <w:p>
      <w:pPr>
        <w:ind w:firstLine="640"/>
      </w:pPr>
      <w:r>
        <w:rPr>
          <w:rFonts w:hint="eastAsia"/>
          <w:lang w:eastAsia="zh-CN"/>
        </w:rPr>
        <w:t>防城</w:t>
      </w:r>
      <w:r>
        <w:rPr>
          <w:rFonts w:hint="eastAsia"/>
        </w:rPr>
        <w:t>区有文化事业机构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个，其中公共图书馆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个，馆中藏书量</w:t>
      </w:r>
      <w:r>
        <w:rPr>
          <w:rFonts w:hint="eastAsia"/>
          <w:lang w:val="en-US" w:eastAsia="zh-CN"/>
        </w:rPr>
        <w:t>6.2</w:t>
      </w:r>
      <w:r>
        <w:rPr>
          <w:rFonts w:hint="eastAsia"/>
        </w:rPr>
        <w:t>万册，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22.5</w:t>
      </w:r>
      <w:r>
        <w:rPr>
          <w:rFonts w:hint="eastAsia"/>
        </w:rPr>
        <w:t>%；博物馆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个；档案馆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个，</w:t>
      </w:r>
      <w:r>
        <w:rPr>
          <w:rFonts w:hint="eastAsia"/>
          <w:highlight w:val="none"/>
        </w:rPr>
        <w:t>馆内藏有档案</w:t>
      </w:r>
      <w:r>
        <w:rPr>
          <w:rFonts w:hint="eastAsia"/>
          <w:highlight w:val="none"/>
          <w:lang w:val="en-US" w:eastAsia="zh-CN"/>
        </w:rPr>
        <w:t>3.35</w:t>
      </w:r>
      <w:r>
        <w:rPr>
          <w:rFonts w:hint="eastAsia"/>
          <w:highlight w:val="none"/>
        </w:rPr>
        <w:t>万卷。</w:t>
      </w:r>
    </w:p>
    <w:p>
      <w:pPr>
        <w:widowControl/>
        <w:snapToGrid w:val="0"/>
        <w:spacing w:line="600" w:lineRule="exact"/>
        <w:ind w:firstLine="636" w:firstLineChars="199"/>
        <w:jc w:val="left"/>
        <w:rPr>
          <w:rFonts w:ascii="仿宋_GB2312" w:hAnsi="宋体" w:cs="宋体"/>
          <w:kern w:val="0"/>
          <w:szCs w:val="32"/>
        </w:rPr>
      </w:pPr>
      <w:r>
        <w:rPr>
          <w:rFonts w:hint="eastAsia" w:ascii="仿宋_GB2312" w:hAnsi="宋体" w:cs="宋体"/>
          <w:kern w:val="0"/>
          <w:szCs w:val="32"/>
        </w:rPr>
        <w:t>年末</w:t>
      </w:r>
      <w:r>
        <w:rPr>
          <w:rFonts w:hint="eastAsia" w:ascii="仿宋_GB2312" w:hAnsi="宋体" w:cs="宋体"/>
          <w:kern w:val="0"/>
          <w:szCs w:val="32"/>
          <w:lang w:eastAsia="zh-CN"/>
        </w:rPr>
        <w:t>防城</w:t>
      </w:r>
      <w:r>
        <w:rPr>
          <w:rFonts w:hint="eastAsia" w:ascii="仿宋_GB2312" w:hAnsi="宋体" w:cs="宋体"/>
          <w:kern w:val="0"/>
          <w:szCs w:val="32"/>
        </w:rPr>
        <w:t>区全民健身活动点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181</w:t>
      </w:r>
      <w:r>
        <w:rPr>
          <w:rFonts w:hint="eastAsia" w:ascii="仿宋_GB2312" w:hAnsi="宋体" w:cs="宋体"/>
          <w:kern w:val="0"/>
          <w:szCs w:val="32"/>
        </w:rPr>
        <w:t>个，比上年增加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31</w:t>
      </w:r>
      <w:r>
        <w:rPr>
          <w:rFonts w:hint="eastAsia" w:ascii="仿宋_GB2312" w:hAnsi="宋体" w:cs="宋体"/>
          <w:kern w:val="0"/>
          <w:szCs w:val="32"/>
        </w:rPr>
        <w:t>个。全年</w:t>
      </w:r>
      <w:r>
        <w:rPr>
          <w:rFonts w:hint="eastAsia" w:ascii="仿宋_GB2312" w:hAnsi="宋体" w:cs="宋体"/>
          <w:kern w:val="0"/>
          <w:szCs w:val="32"/>
          <w:lang w:eastAsia="zh-CN"/>
        </w:rPr>
        <w:t>开展</w:t>
      </w:r>
      <w:r>
        <w:rPr>
          <w:rFonts w:hint="eastAsia" w:ascii="仿宋_GB2312" w:hAnsi="宋体" w:cs="宋体"/>
          <w:kern w:val="0"/>
          <w:szCs w:val="32"/>
          <w:lang w:val="en-US" w:eastAsia="zh-CN"/>
        </w:rPr>
        <w:t>14项健身活动及参加区内外体育比赛活动22项。</w:t>
      </w:r>
    </w:p>
    <w:p>
      <w:pPr>
        <w:ind w:firstLine="640"/>
      </w:pPr>
      <w:r>
        <w:rPr>
          <w:rFonts w:hint="eastAsia"/>
        </w:rPr>
        <w:t>年末</w:t>
      </w:r>
      <w:r>
        <w:rPr>
          <w:rFonts w:hint="eastAsia"/>
          <w:lang w:eastAsia="zh-CN"/>
        </w:rPr>
        <w:t>防城</w:t>
      </w:r>
      <w:r>
        <w:rPr>
          <w:rFonts w:hint="eastAsia"/>
        </w:rPr>
        <w:t>区</w:t>
      </w:r>
      <w:r>
        <w:rPr>
          <w:rFonts w:hint="eastAsia"/>
          <w:lang w:eastAsia="zh-CN"/>
        </w:rPr>
        <w:t>卫生</w:t>
      </w:r>
      <w:r>
        <w:rPr>
          <w:rFonts w:hint="eastAsia"/>
        </w:rPr>
        <w:t>机构</w:t>
      </w:r>
      <w:r>
        <w:rPr>
          <w:rFonts w:hint="eastAsia"/>
          <w:lang w:val="en-US" w:eastAsia="zh-CN"/>
        </w:rPr>
        <w:t>245</w:t>
      </w:r>
      <w:r>
        <w:rPr>
          <w:rFonts w:hint="eastAsia"/>
        </w:rPr>
        <w:t>个，比上年增加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个。其中，医院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个，保健院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个，乡镇卫生院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个。共有卫生技术人员</w:t>
      </w:r>
      <w:r>
        <w:rPr>
          <w:rFonts w:hint="eastAsia"/>
          <w:lang w:val="en-US" w:eastAsia="zh-CN"/>
        </w:rPr>
        <w:t>1596</w:t>
      </w:r>
      <w:r>
        <w:rPr>
          <w:rFonts w:hint="eastAsia"/>
        </w:rPr>
        <w:t>人，增长</w:t>
      </w:r>
      <w:r>
        <w:rPr>
          <w:rFonts w:hint="eastAsia"/>
          <w:lang w:val="en-US" w:eastAsia="zh-CN"/>
        </w:rPr>
        <w:t>1.3</w:t>
      </w:r>
      <w:r>
        <w:rPr>
          <w:rFonts w:hint="eastAsia"/>
        </w:rPr>
        <w:t>%，其中，执业医师</w:t>
      </w:r>
      <w:r>
        <w:rPr>
          <w:rFonts w:hint="eastAsia"/>
          <w:lang w:val="en-US" w:eastAsia="zh-CN"/>
        </w:rPr>
        <w:t>452</w:t>
      </w:r>
      <w:r>
        <w:rPr>
          <w:rFonts w:hint="eastAsia"/>
        </w:rPr>
        <w:t>人，增长</w:t>
      </w:r>
      <w:r>
        <w:rPr>
          <w:rFonts w:hint="eastAsia"/>
          <w:lang w:val="en-US" w:eastAsia="zh-CN"/>
        </w:rPr>
        <w:t>5.6</w:t>
      </w:r>
      <w:r>
        <w:rPr>
          <w:rFonts w:hint="eastAsia"/>
        </w:rPr>
        <w:t>%，注册护士</w:t>
      </w:r>
      <w:r>
        <w:rPr>
          <w:rFonts w:hint="eastAsia"/>
          <w:lang w:val="en-US" w:eastAsia="zh-CN"/>
        </w:rPr>
        <w:t>461</w:t>
      </w:r>
      <w:r>
        <w:rPr>
          <w:rFonts w:hint="eastAsia"/>
        </w:rPr>
        <w:t>人，增长</w:t>
      </w:r>
      <w:r>
        <w:rPr>
          <w:rFonts w:hint="eastAsia"/>
          <w:lang w:val="en-US" w:eastAsia="zh-CN"/>
        </w:rPr>
        <w:t>6.2</w:t>
      </w:r>
      <w:r>
        <w:rPr>
          <w:rFonts w:hint="eastAsia"/>
        </w:rPr>
        <w:t>%。每</w:t>
      </w:r>
      <w:r>
        <w:rPr>
          <w:rFonts w:hint="eastAsia"/>
          <w:lang w:eastAsia="zh-CN"/>
        </w:rPr>
        <w:t>千</w:t>
      </w:r>
      <w:r>
        <w:rPr>
          <w:rFonts w:hint="eastAsia"/>
        </w:rPr>
        <w:t>人卫生技术人员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人，增长</w:t>
      </w:r>
      <w:r>
        <w:rPr>
          <w:rFonts w:hint="eastAsia"/>
          <w:lang w:val="en-US" w:eastAsia="zh-CN"/>
        </w:rPr>
        <w:t>1.3</w:t>
      </w:r>
      <w:r>
        <w:rPr>
          <w:rFonts w:hint="eastAsia"/>
        </w:rPr>
        <w:t>%。全区</w:t>
      </w:r>
      <w:r>
        <w:rPr>
          <w:rFonts w:hint="eastAsia"/>
          <w:lang w:eastAsia="zh-CN"/>
        </w:rPr>
        <w:t>医院、</w:t>
      </w:r>
      <w:r>
        <w:rPr>
          <w:rFonts w:hint="eastAsia"/>
        </w:rPr>
        <w:t>乡镇卫生院共有床位</w:t>
      </w:r>
      <w:r>
        <w:rPr>
          <w:rFonts w:hint="eastAsia"/>
          <w:lang w:val="en-US" w:eastAsia="zh-CN"/>
        </w:rPr>
        <w:t>1014</w:t>
      </w:r>
      <w:r>
        <w:rPr>
          <w:rFonts w:hint="eastAsia"/>
        </w:rPr>
        <w:t>张，增长</w:t>
      </w:r>
      <w:r>
        <w:rPr>
          <w:rFonts w:hint="eastAsia"/>
          <w:lang w:val="en-US" w:eastAsia="zh-CN"/>
        </w:rPr>
        <w:t>9.4</w:t>
      </w:r>
      <w:r>
        <w:rPr>
          <w:rFonts w:hint="eastAsia"/>
        </w:rPr>
        <w:t>%，其中，医院</w:t>
      </w:r>
      <w:r>
        <w:rPr>
          <w:rFonts w:hint="eastAsia"/>
          <w:lang w:val="en-US" w:eastAsia="zh-CN"/>
        </w:rPr>
        <w:t>410</w:t>
      </w:r>
      <w:r>
        <w:rPr>
          <w:rFonts w:hint="eastAsia"/>
        </w:rPr>
        <w:t>张。除此之外，辖区内有市级医院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个，分别是防城港市第一人民医院和防城港市中医医院；辖区内含市级疾病预防控制中心1个：防城港市疾病预防控制中心。全区婚前医学检查率</w:t>
      </w:r>
      <w:r>
        <w:rPr>
          <w:rFonts w:hint="eastAsia"/>
          <w:lang w:val="en-US" w:eastAsia="zh-CN"/>
        </w:rPr>
        <w:t>98.8</w:t>
      </w:r>
      <w:r>
        <w:rPr>
          <w:rFonts w:hint="eastAsia"/>
        </w:rPr>
        <w:t>%，住院分娩率</w:t>
      </w:r>
      <w:r>
        <w:rPr>
          <w:rFonts w:hint="eastAsia"/>
          <w:lang w:val="en-US" w:eastAsia="zh-CN"/>
        </w:rPr>
        <w:t>99.98</w:t>
      </w:r>
      <w:r>
        <w:rPr>
          <w:rFonts w:hint="eastAsia"/>
        </w:rPr>
        <w:t>%。</w:t>
      </w:r>
    </w:p>
    <w:p>
      <w:pPr>
        <w:pStyle w:val="6"/>
      </w:pPr>
      <w:r>
        <w:rPr>
          <w:rFonts w:hint="eastAsia"/>
        </w:rPr>
        <w:t>十一、人口、人民生活和社会保障</w:t>
      </w:r>
    </w:p>
    <w:p>
      <w:pPr>
        <w:ind w:firstLine="640"/>
      </w:pPr>
      <w:r>
        <w:rPr>
          <w:rFonts w:hint="eastAsia"/>
        </w:rPr>
        <w:t>年末全</w:t>
      </w:r>
      <w:r>
        <w:rPr>
          <w:rFonts w:hint="eastAsia"/>
          <w:lang w:eastAsia="zh-CN"/>
        </w:rPr>
        <w:t>防城区</w:t>
      </w:r>
      <w:r>
        <w:rPr>
          <w:rFonts w:hint="eastAsia"/>
        </w:rPr>
        <w:t>户籍人口</w:t>
      </w:r>
      <w:r>
        <w:rPr>
          <w:rFonts w:hint="eastAsia"/>
          <w:lang w:val="en-US" w:eastAsia="zh-CN"/>
        </w:rPr>
        <w:t>43.85</w:t>
      </w:r>
      <w:r>
        <w:rPr>
          <w:rFonts w:hint="eastAsia"/>
        </w:rPr>
        <w:t>万人，比上年末增加</w:t>
      </w:r>
      <w:r>
        <w:rPr>
          <w:rFonts w:hint="eastAsia"/>
          <w:lang w:val="en-US" w:eastAsia="zh-CN"/>
        </w:rPr>
        <w:t>0.66</w:t>
      </w:r>
      <w:r>
        <w:rPr>
          <w:rFonts w:hint="eastAsia"/>
        </w:rPr>
        <w:t>万人。常住人口</w:t>
      </w:r>
      <w:r>
        <w:rPr>
          <w:rFonts w:hint="eastAsia"/>
          <w:lang w:val="en-US" w:eastAsia="zh-CN"/>
        </w:rPr>
        <w:t>38.81</w:t>
      </w:r>
      <w:r>
        <w:rPr>
          <w:rFonts w:hint="eastAsia"/>
        </w:rPr>
        <w:t>万人，城镇化率</w:t>
      </w:r>
      <w:r>
        <w:rPr>
          <w:rFonts w:hint="eastAsia"/>
          <w:lang w:val="en-US" w:eastAsia="zh-CN"/>
        </w:rPr>
        <w:t>52.54</w:t>
      </w:r>
      <w:r>
        <w:rPr>
          <w:rFonts w:hint="eastAsia"/>
        </w:rPr>
        <w:t>%。全年人口出生率</w:t>
      </w:r>
      <w:r>
        <w:rPr>
          <w:rFonts w:hint="eastAsia"/>
          <w:lang w:val="en-US" w:eastAsia="zh-CN"/>
        </w:rPr>
        <w:t>15.28</w:t>
      </w:r>
      <w:r>
        <w:t>‰</w:t>
      </w:r>
      <w:r>
        <w:rPr>
          <w:rFonts w:hint="eastAsia"/>
        </w:rPr>
        <w:t>，人口死亡率</w:t>
      </w:r>
      <w:r>
        <w:rPr>
          <w:rFonts w:hint="eastAsia"/>
          <w:lang w:val="en-US" w:eastAsia="zh-CN"/>
        </w:rPr>
        <w:t>4.79</w:t>
      </w:r>
      <w:r>
        <w:t>‰</w:t>
      </w:r>
      <w:r>
        <w:rPr>
          <w:rFonts w:hint="eastAsia"/>
        </w:rPr>
        <w:t>，人口自然增长率</w:t>
      </w:r>
      <w:r>
        <w:rPr>
          <w:rFonts w:hint="eastAsia"/>
          <w:lang w:val="en-US" w:eastAsia="zh-CN"/>
        </w:rPr>
        <w:t>10.48</w:t>
      </w:r>
      <w:r>
        <w:t>‰</w:t>
      </w:r>
      <w:r>
        <w:rPr>
          <w:rFonts w:hint="eastAsia"/>
        </w:rPr>
        <w:t>。</w:t>
      </w:r>
    </w:p>
    <w:p>
      <w:pPr>
        <w:ind w:firstLine="640"/>
        <w:rPr>
          <w:rFonts w:hint="eastAsia"/>
        </w:rPr>
      </w:pPr>
      <w:r>
        <w:rPr>
          <w:rFonts w:hint="eastAsia"/>
          <w:lang w:val="en-US" w:eastAsia="zh-CN"/>
        </w:rPr>
        <w:t>2016年，防城</w:t>
      </w:r>
      <w:r>
        <w:rPr>
          <w:rFonts w:hint="eastAsia"/>
        </w:rPr>
        <w:t>区城镇居民人均可支配收入</w:t>
      </w:r>
      <w:r>
        <w:rPr>
          <w:rFonts w:hint="eastAsia"/>
          <w:lang w:val="en-US" w:eastAsia="zh-CN"/>
        </w:rPr>
        <w:t>31185</w:t>
      </w:r>
      <w:r>
        <w:rPr>
          <w:rFonts w:hint="eastAsia"/>
        </w:rPr>
        <w:t>元，同比名义增长</w:t>
      </w:r>
      <w:r>
        <w:rPr>
          <w:rFonts w:hint="eastAsia"/>
          <w:lang w:val="en-US" w:eastAsia="zh-CN"/>
        </w:rPr>
        <w:t>8.3</w:t>
      </w:r>
      <w:r>
        <w:rPr>
          <w:rFonts w:hint="eastAsia"/>
        </w:rPr>
        <w:t>%；农</w:t>
      </w:r>
      <w:r>
        <w:rPr>
          <w:rFonts w:hint="eastAsia"/>
          <w:lang w:eastAsia="zh-CN"/>
        </w:rPr>
        <w:t>村居民可支配</w:t>
      </w:r>
      <w:r>
        <w:rPr>
          <w:rFonts w:hint="eastAsia"/>
        </w:rPr>
        <w:t>收入</w:t>
      </w:r>
      <w:r>
        <w:rPr>
          <w:rFonts w:hint="eastAsia"/>
          <w:lang w:val="en-US" w:eastAsia="zh-CN"/>
        </w:rPr>
        <w:t>12621</w:t>
      </w:r>
      <w:r>
        <w:rPr>
          <w:rFonts w:hint="eastAsia"/>
        </w:rPr>
        <w:t>元，同比名义增长</w:t>
      </w:r>
      <w:r>
        <w:rPr>
          <w:rFonts w:hint="eastAsia"/>
          <w:lang w:val="en-US" w:eastAsia="zh-CN"/>
        </w:rPr>
        <w:t>9.4</w:t>
      </w:r>
      <w:r>
        <w:rPr>
          <w:rFonts w:hint="eastAsia"/>
        </w:rPr>
        <w:t>%。</w:t>
      </w:r>
    </w:p>
    <w:p>
      <w:pPr>
        <w:pStyle w:val="2"/>
        <w:rPr>
          <w:rFonts w:hint="eastAsia"/>
        </w:rPr>
      </w:pPr>
    </w:p>
    <w:tbl>
      <w:tblPr>
        <w:tblStyle w:val="15"/>
        <w:tblpPr w:leftFromText="180" w:rightFromText="180" w:vertAnchor="text" w:horzAnchor="page" w:tblpX="1245" w:tblpY="1028"/>
        <w:tblOverlap w:val="never"/>
        <w:tblW w:w="9450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  <w:gridCol w:w="1036"/>
        <w:gridCol w:w="1868"/>
        <w:gridCol w:w="1909"/>
        <w:gridCol w:w="1282"/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00" w:firstLineChars="200"/>
              <w:jc w:val="center"/>
              <w:textAlignment w:val="bottom"/>
              <w:outlineLvl w:val="9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 标 名 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00" w:firstLineChars="200"/>
              <w:jc w:val="both"/>
              <w:textAlignment w:val="bottom"/>
              <w:outlineLvl w:val="9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00" w:firstLineChars="200"/>
              <w:jc w:val="center"/>
              <w:textAlignment w:val="bottom"/>
              <w:outlineLvl w:val="9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2016年（元）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00" w:firstLineChars="200"/>
              <w:jc w:val="center"/>
              <w:textAlignment w:val="bottom"/>
              <w:outlineLvl w:val="9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2015年（元）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400" w:firstLineChars="200"/>
              <w:jc w:val="center"/>
              <w:textAlignment w:val="bottom"/>
              <w:outlineLvl w:val="9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增速（%）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城镇居民人均可支配收入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31185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28795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8.3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一、工资性收入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11220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10246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二、经营净收入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13796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12751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三、财产净收入（成本法）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1621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1528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四、转移净收入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4548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4270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农村居民人均可支配收入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12621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11537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9.4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一、工资性收入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3981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3599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10.6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二、经营净收入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7853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7210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（一）第一产业经营净收入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7016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6433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（二）第二产业经营净收入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（三）第三产业经营净收入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799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741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三、财产净收入（成本法）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 </w:t>
            </w:r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35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四、转移净收入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18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685 </w:t>
            </w:r>
          </w:p>
        </w:tc>
        <w:tc>
          <w:tcPr>
            <w:tcW w:w="19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635 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 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center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2016年防城区城乡居民收入结构</w:t>
      </w:r>
    </w:p>
    <w:p>
      <w:pPr>
        <w:ind w:left="0" w:leftChars="0" w:firstLine="0" w:firstLineChars="0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全年参加城镇基本</w:t>
      </w:r>
      <w:r>
        <w:rPr>
          <w:rFonts w:hint="eastAsia"/>
        </w:rPr>
        <w:t>养老保险</w:t>
      </w:r>
      <w:r>
        <w:rPr>
          <w:rFonts w:hint="eastAsia"/>
          <w:lang w:eastAsia="zh-CN"/>
        </w:rPr>
        <w:t>职工</w:t>
      </w:r>
      <w:r>
        <w:rPr>
          <w:rFonts w:hint="eastAsia"/>
        </w:rPr>
        <w:t>人数</w:t>
      </w:r>
      <w:r>
        <w:rPr>
          <w:rFonts w:hint="eastAsia"/>
          <w:lang w:val="en-US" w:eastAsia="zh-CN"/>
        </w:rPr>
        <w:t>3.48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2.4</w:t>
      </w:r>
      <w:r>
        <w:rPr>
          <w:rFonts w:hint="eastAsia"/>
        </w:rPr>
        <w:t>%</w:t>
      </w:r>
      <w:r>
        <w:rPr>
          <w:rFonts w:hint="eastAsia"/>
          <w:lang w:eastAsia="zh-CN"/>
        </w:rPr>
        <w:t>；领取基本养老保险金退休人数</w:t>
      </w:r>
      <w:r>
        <w:rPr>
          <w:rFonts w:hint="eastAsia"/>
          <w:lang w:val="en-US" w:eastAsia="zh-CN"/>
        </w:rPr>
        <w:t>1.16万人，增长4.5%</w:t>
      </w:r>
      <w:r>
        <w:rPr>
          <w:rFonts w:hint="eastAsia"/>
        </w:rPr>
        <w:t>；农村社会养老保险参保人数</w:t>
      </w:r>
      <w:r>
        <w:rPr>
          <w:rFonts w:hint="eastAsia"/>
          <w:lang w:val="en-US" w:eastAsia="zh-CN"/>
        </w:rPr>
        <w:t>11.33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3.9</w:t>
      </w:r>
      <w:r>
        <w:rPr>
          <w:rFonts w:hint="eastAsia"/>
        </w:rPr>
        <w:t>%；</w:t>
      </w:r>
      <w:r>
        <w:rPr>
          <w:rFonts w:hint="eastAsia"/>
          <w:lang w:eastAsia="zh-CN"/>
        </w:rPr>
        <w:t>参加</w:t>
      </w:r>
      <w:r>
        <w:rPr>
          <w:rFonts w:hint="eastAsia"/>
        </w:rPr>
        <w:t>城镇</w:t>
      </w:r>
      <w:r>
        <w:rPr>
          <w:rFonts w:hint="eastAsia"/>
          <w:lang w:eastAsia="zh-CN"/>
        </w:rPr>
        <w:t>基本</w:t>
      </w:r>
      <w:r>
        <w:rPr>
          <w:rFonts w:hint="eastAsia"/>
        </w:rPr>
        <w:t>医疗保险人数</w:t>
      </w:r>
      <w:r>
        <w:rPr>
          <w:rFonts w:hint="eastAsia"/>
          <w:lang w:val="en-US" w:eastAsia="zh-CN"/>
        </w:rPr>
        <w:t>10.95</w:t>
      </w:r>
      <w:r>
        <w:rPr>
          <w:rFonts w:hint="eastAsia"/>
        </w:rPr>
        <w:t>万人，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2.0</w:t>
      </w:r>
      <w:r>
        <w:rPr>
          <w:rFonts w:hint="eastAsia"/>
        </w:rPr>
        <w:t>%；</w:t>
      </w:r>
      <w:r>
        <w:rPr>
          <w:rFonts w:hint="eastAsia"/>
          <w:highlight w:val="none"/>
        </w:rPr>
        <w:t>新型农村合作医疗保险参保人数</w:t>
      </w:r>
      <w:r>
        <w:rPr>
          <w:rFonts w:hint="eastAsia"/>
          <w:highlight w:val="none"/>
          <w:lang w:val="en-US" w:eastAsia="zh-CN"/>
        </w:rPr>
        <w:t>29.53</w:t>
      </w:r>
      <w:r>
        <w:rPr>
          <w:rFonts w:hint="eastAsia"/>
          <w:highlight w:val="none"/>
        </w:rPr>
        <w:t>万人，增长</w:t>
      </w:r>
      <w:r>
        <w:rPr>
          <w:rFonts w:hint="eastAsia"/>
          <w:highlight w:val="none"/>
          <w:lang w:val="en-US" w:eastAsia="zh-CN"/>
        </w:rPr>
        <w:t>4.0</w:t>
      </w:r>
      <w:r>
        <w:rPr>
          <w:rFonts w:hint="eastAsia"/>
          <w:highlight w:val="none"/>
        </w:rPr>
        <w:t>%</w:t>
      </w:r>
      <w:r>
        <w:rPr>
          <w:rFonts w:hint="eastAsia"/>
        </w:rPr>
        <w:t>；年末参加工伤保险人数</w:t>
      </w:r>
      <w:r>
        <w:rPr>
          <w:rFonts w:hint="eastAsia"/>
          <w:lang w:val="en-US" w:eastAsia="zh-CN"/>
        </w:rPr>
        <w:t>2.33</w:t>
      </w:r>
      <w:r>
        <w:rPr>
          <w:rFonts w:hint="eastAsia"/>
        </w:rPr>
        <w:t>万人，增长</w:t>
      </w:r>
      <w:r>
        <w:rPr>
          <w:rFonts w:hint="eastAsia"/>
          <w:lang w:val="en-US" w:eastAsia="zh-CN"/>
        </w:rPr>
        <w:t>5.4</w:t>
      </w:r>
      <w:r>
        <w:rPr>
          <w:rFonts w:hint="eastAsia"/>
        </w:rPr>
        <w:t>%；</w:t>
      </w:r>
      <w:r>
        <w:rPr>
          <w:rFonts w:hint="eastAsia"/>
          <w:lang w:val="en-US" w:eastAsia="zh-CN"/>
        </w:rPr>
        <w:t>基本社会保险覆盖率为95%，比上年同期提高3.0个百分点。</w:t>
      </w:r>
    </w:p>
    <w:p>
      <w:pPr>
        <w:ind w:left="0" w:leftChars="0" w:firstLine="0" w:firstLineChars="0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全年新增城镇就业人数</w:t>
      </w:r>
      <w:r>
        <w:rPr>
          <w:rFonts w:hint="eastAsia"/>
          <w:lang w:val="en-US" w:eastAsia="zh-CN"/>
        </w:rPr>
        <w:t>4622</w:t>
      </w:r>
      <w:r>
        <w:rPr>
          <w:rFonts w:hint="eastAsia"/>
        </w:rPr>
        <w:t>人</w:t>
      </w:r>
      <w:r>
        <w:rPr>
          <w:rFonts w:hint="eastAsia"/>
          <w:lang w:eastAsia="zh-CN"/>
        </w:rPr>
        <w:t>，下降</w:t>
      </w:r>
      <w:r>
        <w:rPr>
          <w:rFonts w:hint="eastAsia"/>
          <w:lang w:val="en-US" w:eastAsia="zh-CN"/>
        </w:rPr>
        <w:t>27.9%，年末城镇登记失业人数788人</w:t>
      </w:r>
      <w:r>
        <w:rPr>
          <w:rFonts w:hint="eastAsia"/>
        </w:rPr>
        <w:t>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1.0%</w:t>
      </w:r>
      <w:r>
        <w:rPr>
          <w:rFonts w:hint="eastAsia"/>
          <w:lang w:eastAsia="zh-CN"/>
        </w:rPr>
        <w:t>；</w:t>
      </w:r>
      <w:r>
        <w:rPr>
          <w:rFonts w:hint="eastAsia"/>
        </w:rPr>
        <w:t>年末参加失业保险</w:t>
      </w:r>
      <w:r>
        <w:rPr>
          <w:rFonts w:hint="eastAsia"/>
          <w:lang w:eastAsia="zh-CN"/>
        </w:rPr>
        <w:t>职工</w:t>
      </w:r>
      <w:r>
        <w:rPr>
          <w:rFonts w:hint="eastAsia"/>
        </w:rPr>
        <w:t>人数</w:t>
      </w:r>
      <w:r>
        <w:rPr>
          <w:rFonts w:hint="eastAsia"/>
          <w:lang w:val="en-US" w:eastAsia="zh-CN"/>
        </w:rPr>
        <w:t>1.65</w:t>
      </w:r>
      <w:r>
        <w:rPr>
          <w:rFonts w:hint="eastAsia"/>
        </w:rPr>
        <w:t>万人，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2.4</w:t>
      </w:r>
      <w:r>
        <w:rPr>
          <w:rFonts w:hint="eastAsia"/>
        </w:rPr>
        <w:t>%</w:t>
      </w:r>
      <w:r>
        <w:rPr>
          <w:rFonts w:hint="eastAsia"/>
          <w:lang w:eastAsia="zh-CN"/>
        </w:rPr>
        <w:t>；全年领取失业保险金人数</w:t>
      </w:r>
      <w:r>
        <w:rPr>
          <w:rFonts w:hint="eastAsia"/>
          <w:lang w:val="en-US" w:eastAsia="zh-CN"/>
        </w:rPr>
        <w:t>642人，增长16.9%。</w:t>
      </w:r>
    </w:p>
    <w:p>
      <w:pPr>
        <w:ind w:firstLine="640"/>
        <w:rPr>
          <w:highlight w:val="none"/>
        </w:rPr>
      </w:pPr>
      <w:r>
        <w:rPr>
          <w:rFonts w:hint="eastAsia"/>
          <w:color w:val="auto"/>
          <w:highlight w:val="none"/>
        </w:rPr>
        <w:t>城镇居民最低生活保障人数</w:t>
      </w:r>
      <w:r>
        <w:rPr>
          <w:rFonts w:hint="eastAsia"/>
          <w:color w:val="auto"/>
          <w:highlight w:val="none"/>
          <w:lang w:val="en-US" w:eastAsia="zh-CN"/>
        </w:rPr>
        <w:t>57881人次</w:t>
      </w:r>
      <w:r>
        <w:rPr>
          <w:rFonts w:hint="eastAsia"/>
          <w:color w:val="auto"/>
          <w:highlight w:val="none"/>
        </w:rPr>
        <w:t>，下降</w:t>
      </w:r>
      <w:r>
        <w:rPr>
          <w:rFonts w:hint="eastAsia"/>
          <w:color w:val="auto"/>
          <w:highlight w:val="none"/>
          <w:lang w:val="en-US" w:eastAsia="zh-CN"/>
        </w:rPr>
        <w:t>52.2</w:t>
      </w:r>
      <w:r>
        <w:rPr>
          <w:rFonts w:hint="eastAsia"/>
          <w:color w:val="auto"/>
          <w:highlight w:val="none"/>
        </w:rPr>
        <w:t>%；农村居民最低生活保障人数</w:t>
      </w:r>
      <w:r>
        <w:rPr>
          <w:rFonts w:hint="eastAsia"/>
          <w:color w:val="auto"/>
          <w:highlight w:val="none"/>
          <w:lang w:val="en-US" w:eastAsia="zh-CN"/>
        </w:rPr>
        <w:t>230539人次</w:t>
      </w:r>
      <w:r>
        <w:rPr>
          <w:rFonts w:hint="eastAsia"/>
          <w:color w:val="auto"/>
          <w:highlight w:val="none"/>
        </w:rPr>
        <w:t>，下降</w:t>
      </w:r>
      <w:r>
        <w:rPr>
          <w:rFonts w:hint="eastAsia"/>
          <w:color w:val="auto"/>
          <w:highlight w:val="none"/>
          <w:lang w:val="en-US" w:eastAsia="zh-CN"/>
        </w:rPr>
        <w:t>51.9</w:t>
      </w:r>
      <w:r>
        <w:rPr>
          <w:rFonts w:hint="eastAsia"/>
          <w:color w:val="auto"/>
          <w:highlight w:val="none"/>
        </w:rPr>
        <w:t>%。</w:t>
      </w:r>
      <w:r>
        <w:rPr>
          <w:rFonts w:hint="eastAsia"/>
          <w:color w:val="auto"/>
          <w:highlight w:val="none"/>
          <w:lang w:eastAsia="zh-CN"/>
        </w:rPr>
        <w:t>收养性社会福利单位数</w:t>
      </w:r>
      <w:r>
        <w:rPr>
          <w:rFonts w:hint="eastAsia"/>
          <w:color w:val="auto"/>
          <w:highlight w:val="none"/>
          <w:lang w:val="en-US" w:eastAsia="zh-CN"/>
        </w:rPr>
        <w:t>1个，全年</w:t>
      </w:r>
      <w:r>
        <w:rPr>
          <w:rFonts w:hint="eastAsia"/>
          <w:color w:val="auto"/>
          <w:highlight w:val="none"/>
        </w:rPr>
        <w:t>各类收养性社会福利单位床位</w:t>
      </w:r>
      <w:r>
        <w:rPr>
          <w:rFonts w:hint="eastAsia"/>
          <w:color w:val="auto"/>
          <w:highlight w:val="none"/>
          <w:lang w:val="en-US" w:eastAsia="zh-CN"/>
        </w:rPr>
        <w:t>842</w:t>
      </w:r>
      <w:r>
        <w:rPr>
          <w:rFonts w:hint="eastAsia"/>
          <w:color w:val="auto"/>
          <w:highlight w:val="none"/>
        </w:rPr>
        <w:t>张</w:t>
      </w:r>
      <w:r>
        <w:rPr>
          <w:rFonts w:hint="eastAsia"/>
          <w:color w:val="auto"/>
          <w:highlight w:val="none"/>
          <w:lang w:val="en-US" w:eastAsia="zh-CN"/>
        </w:rPr>
        <w:t>，</w:t>
      </w:r>
      <w:r>
        <w:rPr>
          <w:rFonts w:hint="eastAsia"/>
          <w:highlight w:val="none"/>
          <w:lang w:eastAsia="zh-CN"/>
        </w:rPr>
        <w:t>全年收养各类人员</w:t>
      </w:r>
      <w:r>
        <w:rPr>
          <w:rFonts w:hint="eastAsia"/>
          <w:highlight w:val="none"/>
          <w:lang w:val="en-US" w:eastAsia="zh-CN"/>
        </w:rPr>
        <w:t>383人，比上年多65人，城镇建立各种社区服务设施16个。</w:t>
      </w:r>
    </w:p>
    <w:p>
      <w:pPr>
        <w:pStyle w:val="6"/>
      </w:pPr>
      <w:r>
        <w:rPr>
          <w:rFonts w:hint="eastAsia"/>
        </w:rPr>
        <w:t>十二、资源、环境和安全生产</w:t>
      </w:r>
    </w:p>
    <w:p>
      <w:pPr>
        <w:ind w:firstLine="640"/>
      </w:pPr>
      <w:r>
        <w:rPr>
          <w:rFonts w:hint="eastAsia"/>
          <w:lang w:eastAsia="zh-CN"/>
        </w:rPr>
        <w:t>防城</w:t>
      </w:r>
      <w:r>
        <w:rPr>
          <w:rFonts w:hint="eastAsia"/>
        </w:rPr>
        <w:t>区有自动气象观测站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个，气象卫星接收站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个，人工影响天气系统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个。全区年平均气温</w:t>
      </w:r>
      <w:r>
        <w:rPr>
          <w:rFonts w:hint="eastAsia"/>
          <w:lang w:val="en-US" w:eastAsia="zh-CN"/>
        </w:rPr>
        <w:t>22.5</w:t>
      </w:r>
      <w:r>
        <w:rPr>
          <w:rFonts w:hint="eastAsia"/>
        </w:rPr>
        <w:t>℃，比上年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0.2</w:t>
      </w:r>
      <w:r>
        <w:rPr>
          <w:rFonts w:hint="eastAsia"/>
        </w:rPr>
        <w:t>℃。全区年平均降水量</w:t>
      </w:r>
      <w:r>
        <w:rPr>
          <w:rFonts w:hint="eastAsia"/>
          <w:lang w:val="en-US" w:eastAsia="zh-CN"/>
        </w:rPr>
        <w:t>2632.8</w:t>
      </w:r>
      <w:r>
        <w:rPr>
          <w:rFonts w:hint="eastAsia"/>
        </w:rPr>
        <w:t>毫米，比上年同期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116.3</w:t>
      </w:r>
      <w:r>
        <w:rPr>
          <w:rFonts w:hint="eastAsia"/>
        </w:rPr>
        <w:t>毫米，同比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4.6</w:t>
      </w:r>
      <w:r>
        <w:rPr>
          <w:rFonts w:hint="eastAsia"/>
        </w:rPr>
        <w:t>%。</w:t>
      </w:r>
    </w:p>
    <w:p>
      <w:pPr>
        <w:ind w:firstLine="640"/>
        <w:rPr>
          <w:rFonts w:hint="eastAsia"/>
        </w:rPr>
      </w:pPr>
      <w:r>
        <w:rPr>
          <w:rFonts w:hint="eastAsia"/>
        </w:rPr>
        <w:t>全年总用水量</w:t>
      </w:r>
      <w:r>
        <w:rPr>
          <w:rFonts w:hint="eastAsia"/>
          <w:lang w:val="en-US" w:eastAsia="zh-CN"/>
        </w:rPr>
        <w:t>28800</w:t>
      </w:r>
      <w:r>
        <w:rPr>
          <w:rFonts w:hint="eastAsia"/>
        </w:rPr>
        <w:t>万立方米，比上年增加</w:t>
      </w:r>
      <w:r>
        <w:rPr>
          <w:rFonts w:hint="eastAsia"/>
          <w:lang w:val="en-US" w:eastAsia="zh-CN"/>
        </w:rPr>
        <w:t>5047</w:t>
      </w:r>
      <w:r>
        <w:rPr>
          <w:rFonts w:hint="eastAsia"/>
        </w:rPr>
        <w:t>万立方米；其中</w:t>
      </w:r>
      <w:r>
        <w:rPr>
          <w:rFonts w:hint="eastAsia"/>
          <w:lang w:eastAsia="zh-CN"/>
        </w:rPr>
        <w:t>，</w:t>
      </w:r>
      <w:r>
        <w:rPr>
          <w:rFonts w:hint="eastAsia"/>
        </w:rPr>
        <w:t>农</w:t>
      </w:r>
      <w:r>
        <w:rPr>
          <w:rFonts w:hint="eastAsia"/>
          <w:lang w:eastAsia="zh-CN"/>
        </w:rPr>
        <w:t>业</w:t>
      </w:r>
      <w:r>
        <w:rPr>
          <w:rFonts w:hint="eastAsia"/>
        </w:rPr>
        <w:t>灌溉用水</w:t>
      </w:r>
      <w:r>
        <w:rPr>
          <w:rFonts w:hint="eastAsia"/>
          <w:lang w:eastAsia="zh-CN"/>
        </w:rPr>
        <w:t>量</w:t>
      </w:r>
      <w:r>
        <w:rPr>
          <w:rFonts w:hint="eastAsia"/>
          <w:lang w:val="en-US" w:eastAsia="zh-CN"/>
        </w:rPr>
        <w:t>20160</w:t>
      </w:r>
      <w:r>
        <w:rPr>
          <w:rFonts w:hint="eastAsia"/>
        </w:rPr>
        <w:t>万立方米，比上年增加</w:t>
      </w:r>
      <w:r>
        <w:rPr>
          <w:rFonts w:hint="eastAsia"/>
          <w:lang w:val="en-US" w:eastAsia="zh-CN"/>
        </w:rPr>
        <w:t>3567</w:t>
      </w:r>
      <w:r>
        <w:rPr>
          <w:rFonts w:hint="eastAsia"/>
        </w:rPr>
        <w:t>万</w:t>
      </w:r>
      <w:r>
        <w:t>立方米</w:t>
      </w:r>
      <w:r>
        <w:rPr>
          <w:rFonts w:hint="eastAsia"/>
        </w:rPr>
        <w:t>；工业用水</w:t>
      </w:r>
      <w:r>
        <w:rPr>
          <w:rFonts w:hint="eastAsia"/>
          <w:lang w:val="en-US" w:eastAsia="zh-CN"/>
        </w:rPr>
        <w:t>6912</w:t>
      </w:r>
      <w:r>
        <w:rPr>
          <w:rFonts w:hint="eastAsia"/>
        </w:rPr>
        <w:t>万立方米，比上年</w:t>
      </w:r>
      <w:r>
        <w:t>增加</w:t>
      </w:r>
      <w:r>
        <w:rPr>
          <w:rFonts w:hint="eastAsia"/>
          <w:lang w:val="en-US" w:eastAsia="zh-CN"/>
        </w:rPr>
        <w:t>4810</w:t>
      </w:r>
      <w:r>
        <w:rPr>
          <w:rFonts w:hint="eastAsia"/>
        </w:rPr>
        <w:t>万</w:t>
      </w:r>
      <w:r>
        <w:t>立方米</w:t>
      </w:r>
      <w:r>
        <w:rPr>
          <w:rFonts w:hint="eastAsia"/>
        </w:rPr>
        <w:t>。生活用水</w:t>
      </w:r>
      <w:r>
        <w:rPr>
          <w:rFonts w:hint="eastAsia"/>
          <w:lang w:val="en-US" w:eastAsia="zh-CN"/>
        </w:rPr>
        <w:t>1664</w:t>
      </w:r>
      <w:r>
        <w:rPr>
          <w:rFonts w:hint="eastAsia"/>
        </w:rPr>
        <w:t>万立方米，比</w:t>
      </w:r>
      <w:r>
        <w:t>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526</w:t>
      </w:r>
      <w:r>
        <w:rPr>
          <w:rFonts w:hint="eastAsia"/>
        </w:rPr>
        <w:t>万</w:t>
      </w:r>
      <w:r>
        <w:t>立方米</w:t>
      </w:r>
      <w:r>
        <w:rPr>
          <w:rFonts w:hint="eastAsia"/>
        </w:rPr>
        <w:t>。</w:t>
      </w:r>
    </w:p>
    <w:p>
      <w:pPr>
        <w:ind w:firstLine="640"/>
      </w:pPr>
      <w:r>
        <w:rPr>
          <w:rFonts w:hint="eastAsia"/>
          <w:lang w:eastAsia="zh-CN"/>
        </w:rPr>
        <w:t>防城</w:t>
      </w:r>
      <w:r>
        <w:rPr>
          <w:rFonts w:hint="eastAsia"/>
        </w:rPr>
        <w:t>区有森林面积</w:t>
      </w:r>
      <w:r>
        <w:rPr>
          <w:rFonts w:hint="eastAsia"/>
          <w:lang w:val="en-US" w:eastAsia="zh-CN"/>
        </w:rPr>
        <w:t>16.05</w:t>
      </w:r>
      <w:r>
        <w:rPr>
          <w:rFonts w:hint="eastAsia"/>
        </w:rPr>
        <w:t>万公顷，增长</w:t>
      </w:r>
      <w:r>
        <w:rPr>
          <w:rFonts w:hint="eastAsia"/>
          <w:lang w:val="en-US" w:eastAsia="zh-CN"/>
        </w:rPr>
        <w:t>0.6</w:t>
      </w:r>
      <w:r>
        <w:rPr>
          <w:rFonts w:hint="eastAsia"/>
        </w:rPr>
        <w:t>%，森林覆盖率</w:t>
      </w:r>
      <w:r>
        <w:rPr>
          <w:rFonts w:hint="eastAsia"/>
          <w:lang w:val="en-US" w:eastAsia="zh-CN"/>
        </w:rPr>
        <w:t>66.0</w:t>
      </w:r>
      <w:r>
        <w:rPr>
          <w:rFonts w:hint="eastAsia"/>
        </w:rPr>
        <w:t>%。全年完成造林</w:t>
      </w:r>
      <w:r>
        <w:rPr>
          <w:rFonts w:hint="eastAsia"/>
          <w:lang w:eastAsia="zh-CN"/>
        </w:rPr>
        <w:t>营造林</w:t>
      </w:r>
      <w:r>
        <w:rPr>
          <w:rFonts w:hint="eastAsia"/>
        </w:rPr>
        <w:t>面积</w:t>
      </w:r>
      <w:r>
        <w:rPr>
          <w:rFonts w:hint="eastAsia"/>
          <w:lang w:val="en-US" w:eastAsia="zh-CN"/>
        </w:rPr>
        <w:t>3.82</w:t>
      </w:r>
      <w:r>
        <w:rPr>
          <w:rFonts w:hint="eastAsia"/>
        </w:rPr>
        <w:t>公顷，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20.8</w:t>
      </w:r>
      <w:r>
        <w:rPr>
          <w:rFonts w:hint="eastAsia"/>
        </w:rPr>
        <w:t>%</w:t>
      </w:r>
      <w:r>
        <w:rPr>
          <w:rFonts w:hint="eastAsia"/>
          <w:lang w:eastAsia="zh-CN"/>
        </w:rPr>
        <w:t>；木材采伐量</w:t>
      </w:r>
      <w:r>
        <w:rPr>
          <w:rFonts w:hint="eastAsia"/>
          <w:lang w:val="en-US" w:eastAsia="zh-CN"/>
        </w:rPr>
        <w:t>10.15万立方米，增长62.3%，松脂产量1.65万吨，增长4.0%。</w:t>
      </w:r>
    </w:p>
    <w:p>
      <w:pPr>
        <w:ind w:firstLine="640"/>
      </w:pPr>
      <w:r>
        <w:rPr>
          <w:rFonts w:hint="eastAsia"/>
        </w:rPr>
        <w:t>建成区面积</w:t>
      </w:r>
      <w:r>
        <w:rPr>
          <w:rFonts w:hint="eastAsia"/>
          <w:lang w:val="en-US" w:eastAsia="zh-CN"/>
        </w:rPr>
        <w:t>13.75</w:t>
      </w:r>
      <w:r>
        <w:rPr>
          <w:rFonts w:hint="eastAsia"/>
        </w:rPr>
        <w:t>平方公里，建成区绿化覆盖率</w:t>
      </w:r>
      <w:r>
        <w:rPr>
          <w:rFonts w:hint="eastAsia"/>
          <w:lang w:val="en-US" w:eastAsia="zh-CN"/>
        </w:rPr>
        <w:t>29.4</w:t>
      </w:r>
      <w:r>
        <w:rPr>
          <w:rFonts w:hint="eastAsia"/>
        </w:rPr>
        <w:t>%,城市污水处理率</w:t>
      </w:r>
      <w:r>
        <w:rPr>
          <w:rFonts w:hint="eastAsia"/>
          <w:lang w:val="en-US" w:eastAsia="zh-CN"/>
        </w:rPr>
        <w:t>90.1</w:t>
      </w:r>
      <w:r>
        <w:rPr>
          <w:rFonts w:hint="eastAsia"/>
        </w:rPr>
        <w:t>%，城市生活垃圾无害化处理率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%。</w:t>
      </w:r>
    </w:p>
    <w:p>
      <w:pPr>
        <w:ind w:firstLine="640"/>
      </w:pPr>
      <w:r>
        <w:rPr>
          <w:rFonts w:hint="eastAsia"/>
        </w:rPr>
        <w:t>全年共发生森林火灾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起，</w:t>
      </w:r>
      <w:r>
        <w:rPr>
          <w:rFonts w:hint="eastAsia"/>
          <w:lang w:eastAsia="zh-CN"/>
        </w:rPr>
        <w:t>与上年持平，</w:t>
      </w:r>
      <w:r>
        <w:rPr>
          <w:rFonts w:hint="eastAsia"/>
        </w:rPr>
        <w:t>因火灾造成受灾面积</w:t>
      </w:r>
      <w:r>
        <w:rPr>
          <w:rFonts w:hint="eastAsia"/>
          <w:lang w:val="en-US" w:eastAsia="zh-CN"/>
        </w:rPr>
        <w:t>12.33</w:t>
      </w:r>
      <w:r>
        <w:rPr>
          <w:rFonts w:hint="eastAsia"/>
        </w:rPr>
        <w:t>公顷，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38.5%，火灾</w:t>
      </w:r>
      <w:r>
        <w:rPr>
          <w:rFonts w:hint="eastAsia"/>
        </w:rPr>
        <w:t>造成经济损失</w:t>
      </w:r>
      <w:r>
        <w:rPr>
          <w:rFonts w:hint="eastAsia"/>
          <w:lang w:val="en-US" w:eastAsia="zh-CN"/>
        </w:rPr>
        <w:t>8.1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，增长</w:t>
      </w:r>
      <w:r>
        <w:rPr>
          <w:rFonts w:hint="eastAsia"/>
          <w:lang w:val="en-US" w:eastAsia="zh-CN"/>
        </w:rPr>
        <w:t>19.1%</w:t>
      </w:r>
      <w:r>
        <w:rPr>
          <w:rFonts w:hint="eastAsia"/>
        </w:rPr>
        <w:t>。</w:t>
      </w:r>
    </w:p>
    <w:p>
      <w:pPr>
        <w:ind w:firstLine="640"/>
        <w:rPr>
          <w:highlight w:val="yellow"/>
        </w:rPr>
      </w:pPr>
      <w:r>
        <w:rPr>
          <w:rFonts w:hint="eastAsia"/>
          <w:highlight w:val="none"/>
        </w:rPr>
        <w:t>全年</w:t>
      </w:r>
      <w:r>
        <w:rPr>
          <w:rFonts w:hint="eastAsia"/>
          <w:highlight w:val="none"/>
          <w:lang w:eastAsia="zh-CN"/>
        </w:rPr>
        <w:t>共</w:t>
      </w:r>
      <w:r>
        <w:rPr>
          <w:rFonts w:hint="eastAsia"/>
          <w:highlight w:val="none"/>
        </w:rPr>
        <w:t>发生</w:t>
      </w:r>
      <w:r>
        <w:rPr>
          <w:rFonts w:hint="eastAsia"/>
          <w:highlight w:val="none"/>
          <w:lang w:eastAsia="zh-CN"/>
        </w:rPr>
        <w:t>安全</w:t>
      </w:r>
      <w:r>
        <w:rPr>
          <w:rFonts w:hint="eastAsia"/>
          <w:highlight w:val="none"/>
        </w:rPr>
        <w:t>生产事故</w:t>
      </w:r>
      <w:r>
        <w:rPr>
          <w:rFonts w:hint="eastAsia"/>
          <w:highlight w:val="none"/>
          <w:lang w:eastAsia="zh-CN"/>
        </w:rPr>
        <w:t>数</w:t>
      </w:r>
      <w:r>
        <w:rPr>
          <w:rFonts w:hint="eastAsia"/>
          <w:highlight w:val="none"/>
          <w:lang w:val="en-US" w:eastAsia="zh-CN"/>
        </w:rPr>
        <w:t>7件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eastAsia="zh-CN"/>
        </w:rPr>
        <w:t>同比</w:t>
      </w:r>
      <w:r>
        <w:rPr>
          <w:rFonts w:hint="eastAsia"/>
          <w:highlight w:val="none"/>
        </w:rPr>
        <w:t>下降</w:t>
      </w:r>
      <w:r>
        <w:rPr>
          <w:rFonts w:hint="eastAsia"/>
          <w:highlight w:val="none"/>
          <w:lang w:val="en-US" w:eastAsia="zh-CN"/>
        </w:rPr>
        <w:t>56.3</w:t>
      </w:r>
      <w:r>
        <w:rPr>
          <w:rFonts w:hint="eastAsia"/>
          <w:highlight w:val="none"/>
        </w:rPr>
        <w:t>%，事故</w:t>
      </w:r>
      <w:r>
        <w:rPr>
          <w:rFonts w:hint="eastAsia"/>
          <w:highlight w:val="none"/>
          <w:lang w:eastAsia="zh-CN"/>
        </w:rPr>
        <w:t>造成</w:t>
      </w:r>
      <w:r>
        <w:rPr>
          <w:rFonts w:hint="eastAsia"/>
          <w:highlight w:val="none"/>
        </w:rPr>
        <w:t>伤亡人数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/>
          <w:highlight w:val="none"/>
        </w:rPr>
        <w:t>人，其中受伤人数</w:t>
      </w:r>
      <w:r>
        <w:rPr>
          <w:rFonts w:hint="eastAsia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eastAsia="zh-CN"/>
        </w:rPr>
        <w:t>同比</w:t>
      </w:r>
      <w:r>
        <w:rPr>
          <w:rFonts w:hint="eastAsia"/>
          <w:highlight w:val="none"/>
        </w:rPr>
        <w:t>下降</w:t>
      </w:r>
      <w:r>
        <w:rPr>
          <w:rFonts w:hint="eastAsia"/>
          <w:highlight w:val="none"/>
          <w:lang w:val="en-US" w:eastAsia="zh-CN"/>
        </w:rPr>
        <w:t>53.9</w:t>
      </w:r>
      <w:r>
        <w:rPr>
          <w:rFonts w:hint="eastAsia"/>
          <w:highlight w:val="none"/>
        </w:rPr>
        <w:t>%，死亡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人，</w:t>
      </w:r>
      <w:r>
        <w:rPr>
          <w:rFonts w:hint="eastAsia"/>
          <w:highlight w:val="none"/>
          <w:lang w:eastAsia="zh-CN"/>
        </w:rPr>
        <w:t>同比下降</w:t>
      </w:r>
      <w:r>
        <w:rPr>
          <w:rFonts w:hint="eastAsia"/>
          <w:highlight w:val="none"/>
          <w:lang w:val="en-US" w:eastAsia="zh-CN"/>
        </w:rPr>
        <w:t>66.7</w:t>
      </w:r>
      <w:r>
        <w:rPr>
          <w:rFonts w:hint="eastAsia"/>
          <w:highlight w:val="none"/>
        </w:rPr>
        <w:t>%，</w:t>
      </w:r>
      <w:r>
        <w:rPr>
          <w:rFonts w:hint="eastAsia"/>
          <w:highlight w:val="none"/>
          <w:lang w:eastAsia="zh-CN"/>
        </w:rPr>
        <w:t>安全生产事故造成</w:t>
      </w:r>
      <w:r>
        <w:rPr>
          <w:rFonts w:hint="eastAsia"/>
          <w:highlight w:val="none"/>
        </w:rPr>
        <w:t>经济损失</w:t>
      </w:r>
      <w:r>
        <w:rPr>
          <w:rFonts w:hint="eastAsia"/>
          <w:highlight w:val="none"/>
          <w:lang w:val="en-US" w:eastAsia="zh-CN"/>
        </w:rPr>
        <w:t>1.1</w:t>
      </w:r>
      <w:r>
        <w:rPr>
          <w:rFonts w:hint="eastAsia"/>
          <w:highlight w:val="none"/>
        </w:rPr>
        <w:t>万元，</w:t>
      </w:r>
      <w:r>
        <w:rPr>
          <w:rFonts w:hint="eastAsia"/>
          <w:highlight w:val="none"/>
          <w:lang w:eastAsia="zh-CN"/>
        </w:rPr>
        <w:t>同比</w:t>
      </w:r>
      <w:r>
        <w:rPr>
          <w:rFonts w:hint="eastAsia"/>
          <w:highlight w:val="none"/>
        </w:rPr>
        <w:t>下降</w:t>
      </w:r>
      <w:r>
        <w:rPr>
          <w:rFonts w:hint="eastAsia"/>
          <w:highlight w:val="none"/>
          <w:lang w:val="en-US" w:eastAsia="zh-CN"/>
        </w:rPr>
        <w:t>87.1</w:t>
      </w:r>
      <w:r>
        <w:rPr>
          <w:rFonts w:hint="eastAsia"/>
          <w:highlight w:val="none"/>
        </w:rPr>
        <w:t>%。</w:t>
      </w:r>
      <w:r>
        <w:rPr>
          <w:rFonts w:hint="eastAsia"/>
          <w:highlight w:val="none"/>
          <w:lang w:val="en-US" w:eastAsia="zh-CN"/>
        </w:rPr>
        <w:t>2016</w:t>
      </w:r>
      <w:r>
        <w:rPr>
          <w:rFonts w:hint="eastAsia"/>
        </w:rPr>
        <w:t>年共发生道路交通安全事故</w:t>
      </w:r>
      <w:r>
        <w:rPr>
          <w:rFonts w:hint="eastAsia"/>
          <w:lang w:val="en-US" w:eastAsia="zh-CN"/>
        </w:rPr>
        <w:t>95</w:t>
      </w:r>
      <w:r>
        <w:rPr>
          <w:rFonts w:hint="eastAsia"/>
        </w:rPr>
        <w:t>起，下降</w:t>
      </w:r>
      <w:r>
        <w:rPr>
          <w:rFonts w:hint="eastAsia"/>
          <w:lang w:val="en-US" w:eastAsia="zh-CN"/>
        </w:rPr>
        <w:t>3.1</w:t>
      </w:r>
      <w:r>
        <w:rPr>
          <w:rFonts w:hint="eastAsia"/>
        </w:rPr>
        <w:t>%；事故造成</w:t>
      </w:r>
      <w:r>
        <w:rPr>
          <w:rFonts w:hint="eastAsia"/>
          <w:lang w:eastAsia="zh-CN"/>
        </w:rPr>
        <w:t>死</w:t>
      </w:r>
      <w:r>
        <w:rPr>
          <w:rFonts w:hint="eastAsia"/>
        </w:rPr>
        <w:t>亡人数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人，</w:t>
      </w:r>
      <w:r>
        <w:rPr>
          <w:rFonts w:hint="eastAsia"/>
          <w:lang w:eastAsia="zh-CN"/>
        </w:rPr>
        <w:t>去上年持平；事故造成受伤</w:t>
      </w:r>
      <w:r>
        <w:rPr>
          <w:rFonts w:hint="eastAsia"/>
        </w:rPr>
        <w:t>人</w:t>
      </w:r>
      <w:r>
        <w:rPr>
          <w:rFonts w:hint="eastAsia"/>
          <w:lang w:eastAsia="zh-CN"/>
        </w:rPr>
        <w:t>数</w:t>
      </w:r>
      <w:r>
        <w:rPr>
          <w:rFonts w:hint="eastAsia"/>
          <w:lang w:val="en-US" w:eastAsia="zh-CN"/>
        </w:rPr>
        <w:t>100人，下降6.5%，</w:t>
      </w:r>
      <w:r>
        <w:rPr>
          <w:rFonts w:hint="eastAsia"/>
          <w:highlight w:val="none"/>
          <w:lang w:eastAsia="zh-CN"/>
        </w:rPr>
        <w:t>造成</w:t>
      </w:r>
      <w:r>
        <w:rPr>
          <w:rFonts w:hint="eastAsia"/>
          <w:highlight w:val="none"/>
        </w:rPr>
        <w:t>经济损失</w:t>
      </w:r>
      <w:r>
        <w:rPr>
          <w:rFonts w:hint="eastAsia"/>
          <w:highlight w:val="none"/>
          <w:lang w:val="en-US" w:eastAsia="zh-CN"/>
        </w:rPr>
        <w:t>12.56</w:t>
      </w:r>
      <w:r>
        <w:rPr>
          <w:rFonts w:hint="eastAsia"/>
          <w:highlight w:val="none"/>
        </w:rPr>
        <w:t>万元，</w:t>
      </w:r>
      <w:r>
        <w:rPr>
          <w:rFonts w:hint="eastAsia"/>
          <w:highlight w:val="none"/>
          <w:lang w:eastAsia="zh-CN"/>
        </w:rPr>
        <w:t>同比增长</w:t>
      </w:r>
      <w:r>
        <w:rPr>
          <w:rFonts w:hint="eastAsia"/>
          <w:highlight w:val="none"/>
          <w:lang w:val="en-US" w:eastAsia="zh-CN"/>
        </w:rPr>
        <w:t>19.7</w:t>
      </w:r>
      <w:r>
        <w:rPr>
          <w:rFonts w:hint="eastAsia"/>
          <w:highlight w:val="none"/>
        </w:rPr>
        <w:t>%。</w:t>
      </w:r>
    </w:p>
    <w:p>
      <w:pPr>
        <w:ind w:firstLine="6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2016年，防城区</w:t>
      </w:r>
      <w:r>
        <w:rPr>
          <w:rFonts w:hint="eastAsia"/>
        </w:rPr>
        <w:t>刑事案件立案数</w:t>
      </w:r>
      <w:r>
        <w:rPr>
          <w:rFonts w:hint="eastAsia"/>
          <w:lang w:val="en-US" w:eastAsia="zh-CN"/>
        </w:rPr>
        <w:t>1457</w:t>
      </w:r>
      <w:r>
        <w:rPr>
          <w:rFonts w:hint="eastAsia"/>
        </w:rPr>
        <w:t>件，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10.7</w:t>
      </w:r>
      <w:r>
        <w:rPr>
          <w:rFonts w:hint="eastAsia"/>
        </w:rPr>
        <w:t>%；治安案件</w:t>
      </w:r>
      <w:r>
        <w:rPr>
          <w:rFonts w:hint="eastAsia"/>
          <w:lang w:eastAsia="zh-CN"/>
        </w:rPr>
        <w:t>查处</w:t>
      </w:r>
      <w:r>
        <w:rPr>
          <w:rFonts w:hint="eastAsia"/>
        </w:rPr>
        <w:t>数</w:t>
      </w:r>
      <w:r>
        <w:rPr>
          <w:rFonts w:hint="eastAsia"/>
          <w:lang w:val="en-US" w:eastAsia="zh-CN"/>
        </w:rPr>
        <w:t>1930</w:t>
      </w:r>
      <w:r>
        <w:rPr>
          <w:rFonts w:hint="eastAsia"/>
        </w:rPr>
        <w:t>件，下降</w:t>
      </w:r>
      <w:r>
        <w:rPr>
          <w:rFonts w:hint="eastAsia"/>
          <w:lang w:val="en-US" w:eastAsia="zh-CN"/>
        </w:rPr>
        <w:t>12.7</w:t>
      </w:r>
      <w:r>
        <w:rPr>
          <w:rFonts w:hint="eastAsia"/>
        </w:rPr>
        <w:t>%。</w:t>
      </w:r>
      <w:r>
        <w:rPr>
          <w:rFonts w:hint="eastAsia"/>
          <w:lang w:eastAsia="zh-CN"/>
        </w:rPr>
        <w:t>破获强奸案件数</w:t>
      </w:r>
      <w:r>
        <w:rPr>
          <w:rFonts w:hint="eastAsia"/>
          <w:lang w:val="en-US" w:eastAsia="zh-CN"/>
        </w:rPr>
        <w:t>7件，增长40.0%。</w:t>
      </w:r>
    </w:p>
    <w:p>
      <w:pPr>
        <w:ind w:firstLine="640"/>
        <w:rPr>
          <w:rFonts w:hint="eastAsia"/>
        </w:rPr>
      </w:pPr>
      <w:r>
        <w:rPr>
          <w:rFonts w:hint="eastAsia"/>
        </w:rPr>
        <w:t>年内质量检查单位</w:t>
      </w:r>
      <w:r>
        <w:rPr>
          <w:rFonts w:hint="eastAsia"/>
          <w:lang w:val="en-US" w:eastAsia="zh-CN"/>
        </w:rPr>
        <w:t>132</w:t>
      </w:r>
      <w:r>
        <w:rPr>
          <w:rFonts w:hint="eastAsia"/>
        </w:rPr>
        <w:t>家，增</w:t>
      </w:r>
      <w:r>
        <w:rPr>
          <w:rFonts w:hint="eastAsia"/>
          <w:lang w:val="en-US" w:eastAsia="zh-CN"/>
        </w:rPr>
        <w:t>长11.9</w:t>
      </w:r>
      <w:r>
        <w:rPr>
          <w:rFonts w:hint="eastAsia"/>
        </w:rPr>
        <w:t>%。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before="145" w:beforeLines="50" w:after="145" w:afterLines="50" w:line="600" w:lineRule="exact"/>
        <w:ind w:firstLine="480"/>
        <w:jc w:val="left"/>
        <w:rPr>
          <w:rFonts w:hint="eastAsia" w:ascii="仿宋_GB2312" w:hAnsi="宋体" w:cs="宋体"/>
          <w:kern w:val="0"/>
          <w:sz w:val="24"/>
        </w:rPr>
      </w:pPr>
    </w:p>
    <w:p>
      <w:pPr>
        <w:widowControl/>
        <w:spacing w:before="145" w:beforeLines="50" w:after="145" w:afterLines="50" w:line="600" w:lineRule="exact"/>
        <w:ind w:left="0" w:leftChars="0" w:firstLine="0" w:firstLineChars="0"/>
        <w:jc w:val="left"/>
        <w:rPr>
          <w:rFonts w:hint="eastAsia" w:ascii="仿宋_GB2312" w:hAnsi="宋体" w:cs="宋体"/>
          <w:kern w:val="0"/>
          <w:sz w:val="24"/>
        </w:rPr>
      </w:pPr>
    </w:p>
    <w:p>
      <w:pPr>
        <w:widowControl/>
        <w:spacing w:before="145" w:beforeLines="50" w:after="145" w:afterLines="50" w:line="60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注：</w:t>
      </w:r>
    </w:p>
    <w:p>
      <w:pPr>
        <w:widowControl/>
        <w:spacing w:line="42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1、地区生产总值、各产业增加值绝对数按现价计算，增长速度按可比价计算。</w:t>
      </w:r>
    </w:p>
    <w:p>
      <w:pPr>
        <w:widowControl/>
        <w:spacing w:line="420" w:lineRule="exact"/>
        <w:ind w:firstLine="240" w:firstLineChars="100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　2、本公报中部分数据为初步统计数。部分数据因四舍五入的原因，存在与分项合计不等的情况。</w:t>
      </w:r>
    </w:p>
    <w:p>
      <w:pPr>
        <w:widowControl/>
        <w:spacing w:before="100" w:beforeAutospacing="1" w:after="100" w:afterAutospacing="1" w:line="360" w:lineRule="exact"/>
        <w:ind w:firstLine="566" w:firstLineChars="236"/>
        <w:jc w:val="left"/>
        <w:rPr>
          <w:rFonts w:ascii="仿宋_GB2312" w:hAnsi="宋体" w:cs="宋体"/>
          <w:kern w:val="0"/>
          <w:sz w:val="24"/>
        </w:rPr>
      </w:pPr>
      <w:r>
        <w:rPr>
          <w:rFonts w:hint="eastAsia" w:ascii="仿宋_GB2312" w:hAnsi="宋体" w:cs="宋体"/>
          <w:kern w:val="0"/>
          <w:sz w:val="24"/>
        </w:rPr>
        <w:t>资料来源：本公报中城镇新增就业、登记失业率、社会保障数据来自区人力资源和社会保障局；财政数据来自区财政局；城乡居民收入和支出数据来自国家统计局防城港市调查总队；生活垃圾处理率的数据来自区市政管理局；招商引资数据来自区招商局；旅游数据来自区旅游局；货币金融数据来自人民银行防城港市支行；保险业数据来自于市保险协会；教育数据来自区教育局；科技数据来自区科技局；气象数据来自区气象局；文化、体育数据来自区文体广电局；人口出生、死亡数据、卫生和新农合数据来自区卫生和计生局；低保数据来自区民政局；环保治污项目数据来自区环保局；安全生产数据来自区安监局；户籍人口数据、刑事案件数据来自防城港市公安局防城分局；交通安全事故数据来自区交警大队；林业数据来自区林业局；水利资源数据来自区水利局；质检数据来自区质量技术监督</w:t>
      </w:r>
      <w:bookmarkStart w:id="0" w:name="_GoBack"/>
      <w:bookmarkEnd w:id="0"/>
      <w:r>
        <w:rPr>
          <w:rFonts w:hint="eastAsia" w:ascii="仿宋_GB2312" w:hAnsi="宋体" w:cs="宋体"/>
          <w:kern w:val="0"/>
          <w:sz w:val="24"/>
        </w:rPr>
        <w:t>局；其他数据均来自防城区统计局及上级统计部门反馈数据。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40" w:right="1077" w:bottom="1440" w:left="10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2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ind w:firstLine="480"/>
      <w:rPr>
        <w:rStyle w:val="23"/>
        <w:sz w:val="24"/>
        <w:szCs w:val="24"/>
      </w:rPr>
    </w:pPr>
    <w:r>
      <w:rPr>
        <w:rStyle w:val="23"/>
        <w:sz w:val="24"/>
        <w:szCs w:val="24"/>
      </w:rPr>
      <w:fldChar w:fldCharType="begin"/>
    </w:r>
    <w:r>
      <w:rPr>
        <w:rStyle w:val="23"/>
        <w:sz w:val="24"/>
        <w:szCs w:val="24"/>
      </w:rPr>
      <w:instrText xml:space="preserve">PAGE  </w:instrText>
    </w:r>
    <w:r>
      <w:rPr>
        <w:rStyle w:val="23"/>
        <w:sz w:val="24"/>
        <w:szCs w:val="24"/>
      </w:rPr>
      <w:fldChar w:fldCharType="separate"/>
    </w:r>
    <w:r>
      <w:rPr>
        <w:rStyle w:val="23"/>
        <w:sz w:val="24"/>
        <w:szCs w:val="24"/>
      </w:rPr>
      <w:t>- 14 -</w:t>
    </w:r>
    <w:r>
      <w:rPr>
        <w:rStyle w:val="23"/>
        <w:sz w:val="24"/>
        <w:szCs w:val="24"/>
      </w:rPr>
      <w:fldChar w:fldCharType="end"/>
    </w:r>
  </w:p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ind w:firstLine="360"/>
      <w:rPr>
        <w:rStyle w:val="23"/>
      </w:rPr>
    </w:pPr>
    <w:r>
      <w:rPr>
        <w:rStyle w:val="23"/>
      </w:rPr>
      <w:fldChar w:fldCharType="begin"/>
    </w:r>
    <w:r>
      <w:rPr>
        <w:rStyle w:val="23"/>
      </w:rPr>
      <w:instrText xml:space="preserve">PAGE  </w:instrText>
    </w:r>
    <w:r>
      <w:rPr>
        <w:rStyle w:val="23"/>
      </w:rPr>
      <w:fldChar w:fldCharType="end"/>
    </w:r>
  </w:p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4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N2U3Y2FhNTM2MTQ4NWQ5NTkxMDE3ZjJmNDFhOGUifQ=="/>
  </w:docVars>
  <w:rsids>
    <w:rsidRoot w:val="00952225"/>
    <w:rsid w:val="000016B6"/>
    <w:rsid w:val="00001729"/>
    <w:rsid w:val="000026C9"/>
    <w:rsid w:val="000027A5"/>
    <w:rsid w:val="0000290B"/>
    <w:rsid w:val="0000301E"/>
    <w:rsid w:val="00003162"/>
    <w:rsid w:val="0000369F"/>
    <w:rsid w:val="00003DBF"/>
    <w:rsid w:val="00003F6B"/>
    <w:rsid w:val="000040A0"/>
    <w:rsid w:val="00004711"/>
    <w:rsid w:val="0000626E"/>
    <w:rsid w:val="00007396"/>
    <w:rsid w:val="00007EF6"/>
    <w:rsid w:val="00010496"/>
    <w:rsid w:val="000105A2"/>
    <w:rsid w:val="00010690"/>
    <w:rsid w:val="000110C6"/>
    <w:rsid w:val="00011739"/>
    <w:rsid w:val="00012015"/>
    <w:rsid w:val="00013738"/>
    <w:rsid w:val="0001397A"/>
    <w:rsid w:val="000139A3"/>
    <w:rsid w:val="000153FE"/>
    <w:rsid w:val="0001589B"/>
    <w:rsid w:val="00015C9C"/>
    <w:rsid w:val="00016529"/>
    <w:rsid w:val="00020757"/>
    <w:rsid w:val="00020909"/>
    <w:rsid w:val="00020B9A"/>
    <w:rsid w:val="000210E5"/>
    <w:rsid w:val="00022088"/>
    <w:rsid w:val="00023104"/>
    <w:rsid w:val="00023200"/>
    <w:rsid w:val="0002338F"/>
    <w:rsid w:val="000240E5"/>
    <w:rsid w:val="00024D0B"/>
    <w:rsid w:val="00024F41"/>
    <w:rsid w:val="000251CE"/>
    <w:rsid w:val="0002540F"/>
    <w:rsid w:val="00025769"/>
    <w:rsid w:val="000269CF"/>
    <w:rsid w:val="00026E89"/>
    <w:rsid w:val="0002743A"/>
    <w:rsid w:val="00027ABF"/>
    <w:rsid w:val="00027F46"/>
    <w:rsid w:val="000305A3"/>
    <w:rsid w:val="000308DD"/>
    <w:rsid w:val="00030CED"/>
    <w:rsid w:val="00030FB7"/>
    <w:rsid w:val="0003108F"/>
    <w:rsid w:val="00031FB2"/>
    <w:rsid w:val="0003367B"/>
    <w:rsid w:val="00033ED3"/>
    <w:rsid w:val="000340E1"/>
    <w:rsid w:val="0003466B"/>
    <w:rsid w:val="000347CD"/>
    <w:rsid w:val="00034F37"/>
    <w:rsid w:val="00035323"/>
    <w:rsid w:val="000366FA"/>
    <w:rsid w:val="00037FD9"/>
    <w:rsid w:val="00040F66"/>
    <w:rsid w:val="00041088"/>
    <w:rsid w:val="000413BE"/>
    <w:rsid w:val="0004142E"/>
    <w:rsid w:val="000421CF"/>
    <w:rsid w:val="000428BB"/>
    <w:rsid w:val="000430F1"/>
    <w:rsid w:val="000449A4"/>
    <w:rsid w:val="00045139"/>
    <w:rsid w:val="00045B1B"/>
    <w:rsid w:val="00045F4F"/>
    <w:rsid w:val="000465B8"/>
    <w:rsid w:val="0004662A"/>
    <w:rsid w:val="0004698A"/>
    <w:rsid w:val="00046A39"/>
    <w:rsid w:val="00047CEA"/>
    <w:rsid w:val="0005018C"/>
    <w:rsid w:val="00050777"/>
    <w:rsid w:val="00050C3F"/>
    <w:rsid w:val="0005122C"/>
    <w:rsid w:val="00051328"/>
    <w:rsid w:val="0005186E"/>
    <w:rsid w:val="00052EFA"/>
    <w:rsid w:val="000532B0"/>
    <w:rsid w:val="000536BA"/>
    <w:rsid w:val="00053E27"/>
    <w:rsid w:val="00054368"/>
    <w:rsid w:val="000551CC"/>
    <w:rsid w:val="00055272"/>
    <w:rsid w:val="00055A2A"/>
    <w:rsid w:val="000560B7"/>
    <w:rsid w:val="000563D6"/>
    <w:rsid w:val="00057933"/>
    <w:rsid w:val="00060206"/>
    <w:rsid w:val="000617F0"/>
    <w:rsid w:val="00061D2A"/>
    <w:rsid w:val="000624A0"/>
    <w:rsid w:val="0006372B"/>
    <w:rsid w:val="000637D3"/>
    <w:rsid w:val="00063877"/>
    <w:rsid w:val="0006404E"/>
    <w:rsid w:val="000641EE"/>
    <w:rsid w:val="000642A5"/>
    <w:rsid w:val="000643A9"/>
    <w:rsid w:val="000645BE"/>
    <w:rsid w:val="000645BF"/>
    <w:rsid w:val="00064941"/>
    <w:rsid w:val="00064AAE"/>
    <w:rsid w:val="00065F2F"/>
    <w:rsid w:val="0006617C"/>
    <w:rsid w:val="00066874"/>
    <w:rsid w:val="00066AD7"/>
    <w:rsid w:val="0006706C"/>
    <w:rsid w:val="00067E08"/>
    <w:rsid w:val="000706FA"/>
    <w:rsid w:val="00071605"/>
    <w:rsid w:val="00071AD1"/>
    <w:rsid w:val="00072124"/>
    <w:rsid w:val="000728A6"/>
    <w:rsid w:val="00074C9B"/>
    <w:rsid w:val="00075652"/>
    <w:rsid w:val="0007567D"/>
    <w:rsid w:val="000762CE"/>
    <w:rsid w:val="00076811"/>
    <w:rsid w:val="00076B0D"/>
    <w:rsid w:val="00076D90"/>
    <w:rsid w:val="00077632"/>
    <w:rsid w:val="00077DF4"/>
    <w:rsid w:val="0008056F"/>
    <w:rsid w:val="00080657"/>
    <w:rsid w:val="00081141"/>
    <w:rsid w:val="00081865"/>
    <w:rsid w:val="000822D5"/>
    <w:rsid w:val="00082662"/>
    <w:rsid w:val="00082B4F"/>
    <w:rsid w:val="00083126"/>
    <w:rsid w:val="00083387"/>
    <w:rsid w:val="000833B3"/>
    <w:rsid w:val="000842DE"/>
    <w:rsid w:val="00084927"/>
    <w:rsid w:val="000858EB"/>
    <w:rsid w:val="00085E31"/>
    <w:rsid w:val="00087F08"/>
    <w:rsid w:val="000921C6"/>
    <w:rsid w:val="00092BAE"/>
    <w:rsid w:val="00093428"/>
    <w:rsid w:val="0009447A"/>
    <w:rsid w:val="0009450D"/>
    <w:rsid w:val="00094F89"/>
    <w:rsid w:val="00095369"/>
    <w:rsid w:val="00095709"/>
    <w:rsid w:val="00095BFD"/>
    <w:rsid w:val="00095C0E"/>
    <w:rsid w:val="00096FD2"/>
    <w:rsid w:val="00097076"/>
    <w:rsid w:val="00097955"/>
    <w:rsid w:val="000979EF"/>
    <w:rsid w:val="000A001E"/>
    <w:rsid w:val="000A028E"/>
    <w:rsid w:val="000A02E4"/>
    <w:rsid w:val="000A0473"/>
    <w:rsid w:val="000A0DCC"/>
    <w:rsid w:val="000A1A31"/>
    <w:rsid w:val="000A2171"/>
    <w:rsid w:val="000A3541"/>
    <w:rsid w:val="000A3C6F"/>
    <w:rsid w:val="000A56BF"/>
    <w:rsid w:val="000A6E5D"/>
    <w:rsid w:val="000B002C"/>
    <w:rsid w:val="000B014C"/>
    <w:rsid w:val="000B0D30"/>
    <w:rsid w:val="000B184B"/>
    <w:rsid w:val="000B1E17"/>
    <w:rsid w:val="000B4F68"/>
    <w:rsid w:val="000B50BA"/>
    <w:rsid w:val="000B5316"/>
    <w:rsid w:val="000B54FD"/>
    <w:rsid w:val="000B5DCF"/>
    <w:rsid w:val="000B66AB"/>
    <w:rsid w:val="000B6804"/>
    <w:rsid w:val="000B6833"/>
    <w:rsid w:val="000B7A79"/>
    <w:rsid w:val="000C04F5"/>
    <w:rsid w:val="000C13A5"/>
    <w:rsid w:val="000C1743"/>
    <w:rsid w:val="000C21BC"/>
    <w:rsid w:val="000C2421"/>
    <w:rsid w:val="000C3D23"/>
    <w:rsid w:val="000C4002"/>
    <w:rsid w:val="000C4016"/>
    <w:rsid w:val="000C4293"/>
    <w:rsid w:val="000C4924"/>
    <w:rsid w:val="000C4E26"/>
    <w:rsid w:val="000C5203"/>
    <w:rsid w:val="000C6945"/>
    <w:rsid w:val="000C6947"/>
    <w:rsid w:val="000C6E52"/>
    <w:rsid w:val="000C6F73"/>
    <w:rsid w:val="000C72B8"/>
    <w:rsid w:val="000D02D5"/>
    <w:rsid w:val="000D239C"/>
    <w:rsid w:val="000D27E6"/>
    <w:rsid w:val="000D2EAE"/>
    <w:rsid w:val="000D3AEE"/>
    <w:rsid w:val="000D4C8A"/>
    <w:rsid w:val="000D4F21"/>
    <w:rsid w:val="000D614F"/>
    <w:rsid w:val="000D7B47"/>
    <w:rsid w:val="000E023E"/>
    <w:rsid w:val="000E0EDD"/>
    <w:rsid w:val="000E2005"/>
    <w:rsid w:val="000E205A"/>
    <w:rsid w:val="000E2189"/>
    <w:rsid w:val="000E21EB"/>
    <w:rsid w:val="000E3CE5"/>
    <w:rsid w:val="000E487F"/>
    <w:rsid w:val="000E625E"/>
    <w:rsid w:val="000E6D7B"/>
    <w:rsid w:val="000E771E"/>
    <w:rsid w:val="000F06B7"/>
    <w:rsid w:val="000F0C21"/>
    <w:rsid w:val="000F15F8"/>
    <w:rsid w:val="000F189B"/>
    <w:rsid w:val="000F2E81"/>
    <w:rsid w:val="000F38E2"/>
    <w:rsid w:val="000F3A03"/>
    <w:rsid w:val="000F45E1"/>
    <w:rsid w:val="000F58C0"/>
    <w:rsid w:val="000F6CAC"/>
    <w:rsid w:val="000F7D46"/>
    <w:rsid w:val="001000E2"/>
    <w:rsid w:val="00100DF8"/>
    <w:rsid w:val="00101663"/>
    <w:rsid w:val="00101AC8"/>
    <w:rsid w:val="001030DE"/>
    <w:rsid w:val="00104DCC"/>
    <w:rsid w:val="0010512C"/>
    <w:rsid w:val="0010594A"/>
    <w:rsid w:val="00106CAA"/>
    <w:rsid w:val="00107149"/>
    <w:rsid w:val="0010731B"/>
    <w:rsid w:val="00110329"/>
    <w:rsid w:val="00112169"/>
    <w:rsid w:val="00113423"/>
    <w:rsid w:val="0011345B"/>
    <w:rsid w:val="001135BE"/>
    <w:rsid w:val="00113902"/>
    <w:rsid w:val="00113A10"/>
    <w:rsid w:val="00113F9B"/>
    <w:rsid w:val="001146B0"/>
    <w:rsid w:val="001148FF"/>
    <w:rsid w:val="0011500A"/>
    <w:rsid w:val="0011511B"/>
    <w:rsid w:val="00116511"/>
    <w:rsid w:val="0011705F"/>
    <w:rsid w:val="00117171"/>
    <w:rsid w:val="00117985"/>
    <w:rsid w:val="00117A33"/>
    <w:rsid w:val="00117C2F"/>
    <w:rsid w:val="0012000F"/>
    <w:rsid w:val="0012023C"/>
    <w:rsid w:val="00120302"/>
    <w:rsid w:val="001205BB"/>
    <w:rsid w:val="00120ABE"/>
    <w:rsid w:val="00120C48"/>
    <w:rsid w:val="0012189A"/>
    <w:rsid w:val="00121FCC"/>
    <w:rsid w:val="00122DD3"/>
    <w:rsid w:val="00122F01"/>
    <w:rsid w:val="00123B80"/>
    <w:rsid w:val="001240A2"/>
    <w:rsid w:val="001246B7"/>
    <w:rsid w:val="00124886"/>
    <w:rsid w:val="00124D6F"/>
    <w:rsid w:val="001252D5"/>
    <w:rsid w:val="00125711"/>
    <w:rsid w:val="001260EE"/>
    <w:rsid w:val="00126481"/>
    <w:rsid w:val="00126584"/>
    <w:rsid w:val="00126D76"/>
    <w:rsid w:val="001307A0"/>
    <w:rsid w:val="00130EB5"/>
    <w:rsid w:val="001311BE"/>
    <w:rsid w:val="00131705"/>
    <w:rsid w:val="00131B92"/>
    <w:rsid w:val="001321C5"/>
    <w:rsid w:val="00132B8E"/>
    <w:rsid w:val="00133035"/>
    <w:rsid w:val="001332FB"/>
    <w:rsid w:val="001339E0"/>
    <w:rsid w:val="00133D77"/>
    <w:rsid w:val="00134659"/>
    <w:rsid w:val="00134E84"/>
    <w:rsid w:val="00136221"/>
    <w:rsid w:val="001365E6"/>
    <w:rsid w:val="00137371"/>
    <w:rsid w:val="0013737B"/>
    <w:rsid w:val="001373F6"/>
    <w:rsid w:val="00137EE7"/>
    <w:rsid w:val="00137FE2"/>
    <w:rsid w:val="001405E0"/>
    <w:rsid w:val="00140C49"/>
    <w:rsid w:val="00140D5E"/>
    <w:rsid w:val="001416F1"/>
    <w:rsid w:val="00141B9B"/>
    <w:rsid w:val="00141C0B"/>
    <w:rsid w:val="0014319F"/>
    <w:rsid w:val="001443C1"/>
    <w:rsid w:val="00144CD5"/>
    <w:rsid w:val="00144D67"/>
    <w:rsid w:val="00144F27"/>
    <w:rsid w:val="0014535F"/>
    <w:rsid w:val="001454E4"/>
    <w:rsid w:val="001460C1"/>
    <w:rsid w:val="001460D1"/>
    <w:rsid w:val="001462B0"/>
    <w:rsid w:val="00147364"/>
    <w:rsid w:val="00150627"/>
    <w:rsid w:val="00150C6C"/>
    <w:rsid w:val="00151768"/>
    <w:rsid w:val="00151CD1"/>
    <w:rsid w:val="00152977"/>
    <w:rsid w:val="001529F7"/>
    <w:rsid w:val="00152F8F"/>
    <w:rsid w:val="001538CE"/>
    <w:rsid w:val="00153A1F"/>
    <w:rsid w:val="00155379"/>
    <w:rsid w:val="00155614"/>
    <w:rsid w:val="001556D1"/>
    <w:rsid w:val="00155CEF"/>
    <w:rsid w:val="00155F1E"/>
    <w:rsid w:val="001574E1"/>
    <w:rsid w:val="001577C4"/>
    <w:rsid w:val="00157989"/>
    <w:rsid w:val="00160B3D"/>
    <w:rsid w:val="001612C4"/>
    <w:rsid w:val="00161579"/>
    <w:rsid w:val="00161B3C"/>
    <w:rsid w:val="00163CD2"/>
    <w:rsid w:val="00163E42"/>
    <w:rsid w:val="0016569D"/>
    <w:rsid w:val="00165C43"/>
    <w:rsid w:val="00166D7B"/>
    <w:rsid w:val="0016755A"/>
    <w:rsid w:val="00167657"/>
    <w:rsid w:val="00167CC7"/>
    <w:rsid w:val="0017085E"/>
    <w:rsid w:val="00170889"/>
    <w:rsid w:val="00170ABD"/>
    <w:rsid w:val="00170BD0"/>
    <w:rsid w:val="00170DD8"/>
    <w:rsid w:val="00171129"/>
    <w:rsid w:val="00171DEE"/>
    <w:rsid w:val="00171F66"/>
    <w:rsid w:val="00172467"/>
    <w:rsid w:val="00172FDB"/>
    <w:rsid w:val="00173FAC"/>
    <w:rsid w:val="00174740"/>
    <w:rsid w:val="00174BD8"/>
    <w:rsid w:val="00174F13"/>
    <w:rsid w:val="00175BC3"/>
    <w:rsid w:val="001771C1"/>
    <w:rsid w:val="001775BC"/>
    <w:rsid w:val="00177609"/>
    <w:rsid w:val="001776BC"/>
    <w:rsid w:val="0017788B"/>
    <w:rsid w:val="00180162"/>
    <w:rsid w:val="00180384"/>
    <w:rsid w:val="0018139B"/>
    <w:rsid w:val="0018191D"/>
    <w:rsid w:val="00183CCA"/>
    <w:rsid w:val="00184566"/>
    <w:rsid w:val="0018497D"/>
    <w:rsid w:val="0018608C"/>
    <w:rsid w:val="00190675"/>
    <w:rsid w:val="001917B4"/>
    <w:rsid w:val="001918C8"/>
    <w:rsid w:val="00191CAB"/>
    <w:rsid w:val="0019234B"/>
    <w:rsid w:val="00192622"/>
    <w:rsid w:val="001931B7"/>
    <w:rsid w:val="001936DF"/>
    <w:rsid w:val="00193DD5"/>
    <w:rsid w:val="00193E16"/>
    <w:rsid w:val="00194249"/>
    <w:rsid w:val="0019466F"/>
    <w:rsid w:val="001946A0"/>
    <w:rsid w:val="0019487E"/>
    <w:rsid w:val="00194B23"/>
    <w:rsid w:val="001952EA"/>
    <w:rsid w:val="00195DDC"/>
    <w:rsid w:val="00196AC1"/>
    <w:rsid w:val="00197560"/>
    <w:rsid w:val="00197BE2"/>
    <w:rsid w:val="001A11C5"/>
    <w:rsid w:val="001A1B81"/>
    <w:rsid w:val="001A2A57"/>
    <w:rsid w:val="001A33EF"/>
    <w:rsid w:val="001A3492"/>
    <w:rsid w:val="001A36CC"/>
    <w:rsid w:val="001A5BFE"/>
    <w:rsid w:val="001A609D"/>
    <w:rsid w:val="001A6768"/>
    <w:rsid w:val="001A6FB5"/>
    <w:rsid w:val="001A79E5"/>
    <w:rsid w:val="001A7E1B"/>
    <w:rsid w:val="001B01B1"/>
    <w:rsid w:val="001B0909"/>
    <w:rsid w:val="001B0976"/>
    <w:rsid w:val="001B0A5A"/>
    <w:rsid w:val="001B0AE6"/>
    <w:rsid w:val="001B17B2"/>
    <w:rsid w:val="001B1826"/>
    <w:rsid w:val="001B1A17"/>
    <w:rsid w:val="001B28D1"/>
    <w:rsid w:val="001B480A"/>
    <w:rsid w:val="001B4E76"/>
    <w:rsid w:val="001B58BE"/>
    <w:rsid w:val="001B6FEC"/>
    <w:rsid w:val="001B7323"/>
    <w:rsid w:val="001B751E"/>
    <w:rsid w:val="001B75A7"/>
    <w:rsid w:val="001C0526"/>
    <w:rsid w:val="001C1788"/>
    <w:rsid w:val="001C2A2E"/>
    <w:rsid w:val="001C3543"/>
    <w:rsid w:val="001C3968"/>
    <w:rsid w:val="001C3A59"/>
    <w:rsid w:val="001C4D98"/>
    <w:rsid w:val="001C514C"/>
    <w:rsid w:val="001C5EAE"/>
    <w:rsid w:val="001C67B3"/>
    <w:rsid w:val="001C6BFC"/>
    <w:rsid w:val="001C74A5"/>
    <w:rsid w:val="001C78DB"/>
    <w:rsid w:val="001C7E18"/>
    <w:rsid w:val="001D09B5"/>
    <w:rsid w:val="001D0B04"/>
    <w:rsid w:val="001D0B43"/>
    <w:rsid w:val="001D0C09"/>
    <w:rsid w:val="001D103B"/>
    <w:rsid w:val="001D1AA3"/>
    <w:rsid w:val="001D1F22"/>
    <w:rsid w:val="001D1F85"/>
    <w:rsid w:val="001D2542"/>
    <w:rsid w:val="001D43C8"/>
    <w:rsid w:val="001D4921"/>
    <w:rsid w:val="001D4B92"/>
    <w:rsid w:val="001D5D1C"/>
    <w:rsid w:val="001D6504"/>
    <w:rsid w:val="001D6824"/>
    <w:rsid w:val="001D731B"/>
    <w:rsid w:val="001D7F55"/>
    <w:rsid w:val="001E08AD"/>
    <w:rsid w:val="001E0D24"/>
    <w:rsid w:val="001E1F8F"/>
    <w:rsid w:val="001E222F"/>
    <w:rsid w:val="001E3269"/>
    <w:rsid w:val="001E3A53"/>
    <w:rsid w:val="001E4DB7"/>
    <w:rsid w:val="001E50FE"/>
    <w:rsid w:val="001E5686"/>
    <w:rsid w:val="001E6A9E"/>
    <w:rsid w:val="001E7551"/>
    <w:rsid w:val="001E7896"/>
    <w:rsid w:val="001E7AFF"/>
    <w:rsid w:val="001F0126"/>
    <w:rsid w:val="001F0FA2"/>
    <w:rsid w:val="001F11DF"/>
    <w:rsid w:val="001F158C"/>
    <w:rsid w:val="001F1F2E"/>
    <w:rsid w:val="001F3A36"/>
    <w:rsid w:val="001F3C99"/>
    <w:rsid w:val="001F3E3A"/>
    <w:rsid w:val="001F5149"/>
    <w:rsid w:val="001F6C68"/>
    <w:rsid w:val="001F79E8"/>
    <w:rsid w:val="001F7DBB"/>
    <w:rsid w:val="002003C2"/>
    <w:rsid w:val="002006DE"/>
    <w:rsid w:val="002010B4"/>
    <w:rsid w:val="00201186"/>
    <w:rsid w:val="00201634"/>
    <w:rsid w:val="0020166F"/>
    <w:rsid w:val="002020BD"/>
    <w:rsid w:val="00202280"/>
    <w:rsid w:val="002026AC"/>
    <w:rsid w:val="00203649"/>
    <w:rsid w:val="0020401F"/>
    <w:rsid w:val="00204277"/>
    <w:rsid w:val="0020438A"/>
    <w:rsid w:val="00204A83"/>
    <w:rsid w:val="002054FA"/>
    <w:rsid w:val="00205B9B"/>
    <w:rsid w:val="00205EEB"/>
    <w:rsid w:val="002061B8"/>
    <w:rsid w:val="002061BE"/>
    <w:rsid w:val="00206944"/>
    <w:rsid w:val="0020790C"/>
    <w:rsid w:val="00207CCC"/>
    <w:rsid w:val="002103EA"/>
    <w:rsid w:val="00210E6C"/>
    <w:rsid w:val="00210E81"/>
    <w:rsid w:val="00213595"/>
    <w:rsid w:val="00214007"/>
    <w:rsid w:val="00214959"/>
    <w:rsid w:val="00214FD9"/>
    <w:rsid w:val="002156D5"/>
    <w:rsid w:val="00216781"/>
    <w:rsid w:val="00216785"/>
    <w:rsid w:val="00216A34"/>
    <w:rsid w:val="00216B10"/>
    <w:rsid w:val="0021752A"/>
    <w:rsid w:val="00217C57"/>
    <w:rsid w:val="002201F3"/>
    <w:rsid w:val="00220557"/>
    <w:rsid w:val="0022124B"/>
    <w:rsid w:val="00221755"/>
    <w:rsid w:val="00221A80"/>
    <w:rsid w:val="0022239B"/>
    <w:rsid w:val="00222605"/>
    <w:rsid w:val="00222AA1"/>
    <w:rsid w:val="00224BC6"/>
    <w:rsid w:val="00225782"/>
    <w:rsid w:val="002259A8"/>
    <w:rsid w:val="00226C34"/>
    <w:rsid w:val="00226DFD"/>
    <w:rsid w:val="0022744E"/>
    <w:rsid w:val="0022793E"/>
    <w:rsid w:val="002279CA"/>
    <w:rsid w:val="00227B77"/>
    <w:rsid w:val="00227C19"/>
    <w:rsid w:val="002301A3"/>
    <w:rsid w:val="002315A0"/>
    <w:rsid w:val="00231907"/>
    <w:rsid w:val="00231EA2"/>
    <w:rsid w:val="0023208E"/>
    <w:rsid w:val="00232523"/>
    <w:rsid w:val="002329A6"/>
    <w:rsid w:val="00232A09"/>
    <w:rsid w:val="002335DB"/>
    <w:rsid w:val="00234876"/>
    <w:rsid w:val="0023487A"/>
    <w:rsid w:val="002358B6"/>
    <w:rsid w:val="00236A48"/>
    <w:rsid w:val="00236B58"/>
    <w:rsid w:val="002407DF"/>
    <w:rsid w:val="002419DE"/>
    <w:rsid w:val="002425CD"/>
    <w:rsid w:val="00242604"/>
    <w:rsid w:val="0024291F"/>
    <w:rsid w:val="00242B96"/>
    <w:rsid w:val="00242DFA"/>
    <w:rsid w:val="00244823"/>
    <w:rsid w:val="00244B4C"/>
    <w:rsid w:val="00244C43"/>
    <w:rsid w:val="002451CD"/>
    <w:rsid w:val="00245D17"/>
    <w:rsid w:val="00245E80"/>
    <w:rsid w:val="0024600F"/>
    <w:rsid w:val="00246788"/>
    <w:rsid w:val="00247595"/>
    <w:rsid w:val="00247F7E"/>
    <w:rsid w:val="00250232"/>
    <w:rsid w:val="00250671"/>
    <w:rsid w:val="00253B6F"/>
    <w:rsid w:val="00253EA2"/>
    <w:rsid w:val="00254402"/>
    <w:rsid w:val="002552A4"/>
    <w:rsid w:val="00255D14"/>
    <w:rsid w:val="00256100"/>
    <w:rsid w:val="00256A56"/>
    <w:rsid w:val="00256CD5"/>
    <w:rsid w:val="00256DF9"/>
    <w:rsid w:val="00257248"/>
    <w:rsid w:val="002575E2"/>
    <w:rsid w:val="00257D11"/>
    <w:rsid w:val="0026028F"/>
    <w:rsid w:val="00261063"/>
    <w:rsid w:val="00261824"/>
    <w:rsid w:val="002628D8"/>
    <w:rsid w:val="002631CA"/>
    <w:rsid w:val="00263C6C"/>
    <w:rsid w:val="00263E23"/>
    <w:rsid w:val="00263ECF"/>
    <w:rsid w:val="00263FE1"/>
    <w:rsid w:val="00265B81"/>
    <w:rsid w:val="00266B71"/>
    <w:rsid w:val="00270451"/>
    <w:rsid w:val="00270D75"/>
    <w:rsid w:val="00271595"/>
    <w:rsid w:val="00272133"/>
    <w:rsid w:val="00272B04"/>
    <w:rsid w:val="00272BE2"/>
    <w:rsid w:val="0027307C"/>
    <w:rsid w:val="002735D6"/>
    <w:rsid w:val="0027363C"/>
    <w:rsid w:val="00274D44"/>
    <w:rsid w:val="00275721"/>
    <w:rsid w:val="00277098"/>
    <w:rsid w:val="00277757"/>
    <w:rsid w:val="00277A49"/>
    <w:rsid w:val="00277CDA"/>
    <w:rsid w:val="002803CA"/>
    <w:rsid w:val="00280BD3"/>
    <w:rsid w:val="00280C14"/>
    <w:rsid w:val="0028158C"/>
    <w:rsid w:val="0028173F"/>
    <w:rsid w:val="002819DA"/>
    <w:rsid w:val="00281FE0"/>
    <w:rsid w:val="00282296"/>
    <w:rsid w:val="002824D6"/>
    <w:rsid w:val="0028311F"/>
    <w:rsid w:val="00284620"/>
    <w:rsid w:val="0028560B"/>
    <w:rsid w:val="00286285"/>
    <w:rsid w:val="002867B6"/>
    <w:rsid w:val="002900B3"/>
    <w:rsid w:val="0029220F"/>
    <w:rsid w:val="00292316"/>
    <w:rsid w:val="002924F4"/>
    <w:rsid w:val="00293CC2"/>
    <w:rsid w:val="00293EEC"/>
    <w:rsid w:val="00294564"/>
    <w:rsid w:val="002947F7"/>
    <w:rsid w:val="002952A6"/>
    <w:rsid w:val="002954F7"/>
    <w:rsid w:val="002962D4"/>
    <w:rsid w:val="00296A60"/>
    <w:rsid w:val="0029748F"/>
    <w:rsid w:val="002A0729"/>
    <w:rsid w:val="002A112D"/>
    <w:rsid w:val="002A1CF9"/>
    <w:rsid w:val="002A21F6"/>
    <w:rsid w:val="002A2EC6"/>
    <w:rsid w:val="002A30AF"/>
    <w:rsid w:val="002A36FB"/>
    <w:rsid w:val="002A3F86"/>
    <w:rsid w:val="002A3FE0"/>
    <w:rsid w:val="002A4041"/>
    <w:rsid w:val="002A5147"/>
    <w:rsid w:val="002A5BB8"/>
    <w:rsid w:val="002A6534"/>
    <w:rsid w:val="002B19FA"/>
    <w:rsid w:val="002B1FC2"/>
    <w:rsid w:val="002B2CD2"/>
    <w:rsid w:val="002B3034"/>
    <w:rsid w:val="002B44D7"/>
    <w:rsid w:val="002B4565"/>
    <w:rsid w:val="002B4F67"/>
    <w:rsid w:val="002B5594"/>
    <w:rsid w:val="002B59E6"/>
    <w:rsid w:val="002B5C31"/>
    <w:rsid w:val="002B6EF8"/>
    <w:rsid w:val="002B7114"/>
    <w:rsid w:val="002B7EBA"/>
    <w:rsid w:val="002C04A1"/>
    <w:rsid w:val="002C06B1"/>
    <w:rsid w:val="002C0E8D"/>
    <w:rsid w:val="002C1DEF"/>
    <w:rsid w:val="002C1FBA"/>
    <w:rsid w:val="002C282B"/>
    <w:rsid w:val="002C2D40"/>
    <w:rsid w:val="002C307D"/>
    <w:rsid w:val="002C3551"/>
    <w:rsid w:val="002C3C29"/>
    <w:rsid w:val="002C3D1D"/>
    <w:rsid w:val="002C3F74"/>
    <w:rsid w:val="002C4656"/>
    <w:rsid w:val="002C59A2"/>
    <w:rsid w:val="002C5B5D"/>
    <w:rsid w:val="002C5FC3"/>
    <w:rsid w:val="002C6875"/>
    <w:rsid w:val="002C7188"/>
    <w:rsid w:val="002C7265"/>
    <w:rsid w:val="002D12AB"/>
    <w:rsid w:val="002D23E3"/>
    <w:rsid w:val="002D24E4"/>
    <w:rsid w:val="002D3100"/>
    <w:rsid w:val="002D547E"/>
    <w:rsid w:val="002D5CBC"/>
    <w:rsid w:val="002D5EBC"/>
    <w:rsid w:val="002D60C7"/>
    <w:rsid w:val="002D6135"/>
    <w:rsid w:val="002D6292"/>
    <w:rsid w:val="002D6ED7"/>
    <w:rsid w:val="002D6F03"/>
    <w:rsid w:val="002E0F89"/>
    <w:rsid w:val="002E119E"/>
    <w:rsid w:val="002E157C"/>
    <w:rsid w:val="002E186B"/>
    <w:rsid w:val="002E1B2E"/>
    <w:rsid w:val="002E2C0F"/>
    <w:rsid w:val="002E2C30"/>
    <w:rsid w:val="002E330C"/>
    <w:rsid w:val="002E33DB"/>
    <w:rsid w:val="002E3C17"/>
    <w:rsid w:val="002E4CE9"/>
    <w:rsid w:val="002E4EEA"/>
    <w:rsid w:val="002E5697"/>
    <w:rsid w:val="002E5C54"/>
    <w:rsid w:val="002E66B7"/>
    <w:rsid w:val="002E6862"/>
    <w:rsid w:val="002E713F"/>
    <w:rsid w:val="002E7A8A"/>
    <w:rsid w:val="002E7DF4"/>
    <w:rsid w:val="002E7E35"/>
    <w:rsid w:val="002F0859"/>
    <w:rsid w:val="002F0C04"/>
    <w:rsid w:val="002F12E6"/>
    <w:rsid w:val="002F252C"/>
    <w:rsid w:val="002F31C2"/>
    <w:rsid w:val="002F39D4"/>
    <w:rsid w:val="002F3D98"/>
    <w:rsid w:val="002F450F"/>
    <w:rsid w:val="002F46B5"/>
    <w:rsid w:val="002F4BDF"/>
    <w:rsid w:val="002F5624"/>
    <w:rsid w:val="002F5B96"/>
    <w:rsid w:val="002F6759"/>
    <w:rsid w:val="002F7258"/>
    <w:rsid w:val="002F7714"/>
    <w:rsid w:val="003015DB"/>
    <w:rsid w:val="00301D1A"/>
    <w:rsid w:val="0030253A"/>
    <w:rsid w:val="00302B9F"/>
    <w:rsid w:val="00302CE6"/>
    <w:rsid w:val="00303048"/>
    <w:rsid w:val="00303286"/>
    <w:rsid w:val="00304687"/>
    <w:rsid w:val="00304EE7"/>
    <w:rsid w:val="00304FC3"/>
    <w:rsid w:val="003064B4"/>
    <w:rsid w:val="00306AA3"/>
    <w:rsid w:val="00306D66"/>
    <w:rsid w:val="00307293"/>
    <w:rsid w:val="00307B05"/>
    <w:rsid w:val="0031025A"/>
    <w:rsid w:val="0031080E"/>
    <w:rsid w:val="00311109"/>
    <w:rsid w:val="00311901"/>
    <w:rsid w:val="00311C40"/>
    <w:rsid w:val="00311E2F"/>
    <w:rsid w:val="00311E5A"/>
    <w:rsid w:val="00312B42"/>
    <w:rsid w:val="0031319E"/>
    <w:rsid w:val="0031326E"/>
    <w:rsid w:val="00313CE1"/>
    <w:rsid w:val="00313E06"/>
    <w:rsid w:val="00314080"/>
    <w:rsid w:val="00314F16"/>
    <w:rsid w:val="00315193"/>
    <w:rsid w:val="00315B32"/>
    <w:rsid w:val="0031663D"/>
    <w:rsid w:val="00320580"/>
    <w:rsid w:val="00320EA3"/>
    <w:rsid w:val="0032140A"/>
    <w:rsid w:val="00322A17"/>
    <w:rsid w:val="00322BC9"/>
    <w:rsid w:val="003237D1"/>
    <w:rsid w:val="00323E8C"/>
    <w:rsid w:val="003264FB"/>
    <w:rsid w:val="003273B7"/>
    <w:rsid w:val="00327690"/>
    <w:rsid w:val="00327ED0"/>
    <w:rsid w:val="00327F50"/>
    <w:rsid w:val="003300B9"/>
    <w:rsid w:val="003305FA"/>
    <w:rsid w:val="00330A06"/>
    <w:rsid w:val="00331E4C"/>
    <w:rsid w:val="0033219F"/>
    <w:rsid w:val="003326DF"/>
    <w:rsid w:val="003326E7"/>
    <w:rsid w:val="00333051"/>
    <w:rsid w:val="00334157"/>
    <w:rsid w:val="003374C7"/>
    <w:rsid w:val="00337983"/>
    <w:rsid w:val="0034062C"/>
    <w:rsid w:val="0034206F"/>
    <w:rsid w:val="00342478"/>
    <w:rsid w:val="00343A9D"/>
    <w:rsid w:val="00343D0D"/>
    <w:rsid w:val="00343E59"/>
    <w:rsid w:val="00344687"/>
    <w:rsid w:val="00344DE1"/>
    <w:rsid w:val="00345417"/>
    <w:rsid w:val="0034622C"/>
    <w:rsid w:val="00346868"/>
    <w:rsid w:val="0035128C"/>
    <w:rsid w:val="00351954"/>
    <w:rsid w:val="00352A5E"/>
    <w:rsid w:val="003547C7"/>
    <w:rsid w:val="0035512E"/>
    <w:rsid w:val="003554D7"/>
    <w:rsid w:val="003555B7"/>
    <w:rsid w:val="0035560B"/>
    <w:rsid w:val="00356168"/>
    <w:rsid w:val="00356543"/>
    <w:rsid w:val="0035676F"/>
    <w:rsid w:val="003568EC"/>
    <w:rsid w:val="00357F46"/>
    <w:rsid w:val="0036001D"/>
    <w:rsid w:val="003609F1"/>
    <w:rsid w:val="00360DA2"/>
    <w:rsid w:val="00360F7E"/>
    <w:rsid w:val="00361323"/>
    <w:rsid w:val="00361359"/>
    <w:rsid w:val="0036169C"/>
    <w:rsid w:val="00361807"/>
    <w:rsid w:val="00361CA5"/>
    <w:rsid w:val="00362B7A"/>
    <w:rsid w:val="003633B1"/>
    <w:rsid w:val="00367278"/>
    <w:rsid w:val="00367714"/>
    <w:rsid w:val="003703FF"/>
    <w:rsid w:val="00370451"/>
    <w:rsid w:val="00370625"/>
    <w:rsid w:val="00370C69"/>
    <w:rsid w:val="00371205"/>
    <w:rsid w:val="00371BED"/>
    <w:rsid w:val="00371E06"/>
    <w:rsid w:val="003728A4"/>
    <w:rsid w:val="003737A6"/>
    <w:rsid w:val="00373A05"/>
    <w:rsid w:val="00373E8C"/>
    <w:rsid w:val="00373EA8"/>
    <w:rsid w:val="003752CE"/>
    <w:rsid w:val="00375975"/>
    <w:rsid w:val="00375F1F"/>
    <w:rsid w:val="00376C26"/>
    <w:rsid w:val="00380F73"/>
    <w:rsid w:val="003817DB"/>
    <w:rsid w:val="003821CA"/>
    <w:rsid w:val="00382504"/>
    <w:rsid w:val="00382A66"/>
    <w:rsid w:val="00382B7A"/>
    <w:rsid w:val="0038543B"/>
    <w:rsid w:val="00385DD3"/>
    <w:rsid w:val="00386573"/>
    <w:rsid w:val="0038692C"/>
    <w:rsid w:val="00386BE3"/>
    <w:rsid w:val="00386D13"/>
    <w:rsid w:val="00387181"/>
    <w:rsid w:val="0039002D"/>
    <w:rsid w:val="00390264"/>
    <w:rsid w:val="00390505"/>
    <w:rsid w:val="003909B3"/>
    <w:rsid w:val="00390F7B"/>
    <w:rsid w:val="003910AC"/>
    <w:rsid w:val="003916A4"/>
    <w:rsid w:val="0039243C"/>
    <w:rsid w:val="00395AF6"/>
    <w:rsid w:val="003967B1"/>
    <w:rsid w:val="003A09FC"/>
    <w:rsid w:val="003A0F48"/>
    <w:rsid w:val="003A19D7"/>
    <w:rsid w:val="003A1E5B"/>
    <w:rsid w:val="003A2173"/>
    <w:rsid w:val="003A285D"/>
    <w:rsid w:val="003A2AB3"/>
    <w:rsid w:val="003A3569"/>
    <w:rsid w:val="003A3707"/>
    <w:rsid w:val="003A3CA0"/>
    <w:rsid w:val="003A3D9B"/>
    <w:rsid w:val="003A4119"/>
    <w:rsid w:val="003A5463"/>
    <w:rsid w:val="003A5EEF"/>
    <w:rsid w:val="003A5F1F"/>
    <w:rsid w:val="003A617B"/>
    <w:rsid w:val="003A6252"/>
    <w:rsid w:val="003A6346"/>
    <w:rsid w:val="003A69B4"/>
    <w:rsid w:val="003A6A2C"/>
    <w:rsid w:val="003A7095"/>
    <w:rsid w:val="003A79F2"/>
    <w:rsid w:val="003B012D"/>
    <w:rsid w:val="003B01F8"/>
    <w:rsid w:val="003B0944"/>
    <w:rsid w:val="003B176F"/>
    <w:rsid w:val="003B18D4"/>
    <w:rsid w:val="003B21B6"/>
    <w:rsid w:val="003B25D6"/>
    <w:rsid w:val="003B3537"/>
    <w:rsid w:val="003B368E"/>
    <w:rsid w:val="003B3B9C"/>
    <w:rsid w:val="003B3D28"/>
    <w:rsid w:val="003B4371"/>
    <w:rsid w:val="003B47E0"/>
    <w:rsid w:val="003B5337"/>
    <w:rsid w:val="003B5AA3"/>
    <w:rsid w:val="003B5BCD"/>
    <w:rsid w:val="003B6917"/>
    <w:rsid w:val="003B71F4"/>
    <w:rsid w:val="003C0389"/>
    <w:rsid w:val="003C09B0"/>
    <w:rsid w:val="003C1296"/>
    <w:rsid w:val="003C1851"/>
    <w:rsid w:val="003C1898"/>
    <w:rsid w:val="003C3044"/>
    <w:rsid w:val="003C35A8"/>
    <w:rsid w:val="003C3DC2"/>
    <w:rsid w:val="003C723C"/>
    <w:rsid w:val="003D0353"/>
    <w:rsid w:val="003D0527"/>
    <w:rsid w:val="003D056A"/>
    <w:rsid w:val="003D0A1D"/>
    <w:rsid w:val="003D12DF"/>
    <w:rsid w:val="003D19CB"/>
    <w:rsid w:val="003D227D"/>
    <w:rsid w:val="003D231B"/>
    <w:rsid w:val="003D2343"/>
    <w:rsid w:val="003D267E"/>
    <w:rsid w:val="003D2AB5"/>
    <w:rsid w:val="003D2C83"/>
    <w:rsid w:val="003D3FC6"/>
    <w:rsid w:val="003D62DA"/>
    <w:rsid w:val="003D6359"/>
    <w:rsid w:val="003D6883"/>
    <w:rsid w:val="003D6895"/>
    <w:rsid w:val="003D7074"/>
    <w:rsid w:val="003D7110"/>
    <w:rsid w:val="003E01A4"/>
    <w:rsid w:val="003E130A"/>
    <w:rsid w:val="003E1657"/>
    <w:rsid w:val="003E17A8"/>
    <w:rsid w:val="003E1815"/>
    <w:rsid w:val="003E2679"/>
    <w:rsid w:val="003E299C"/>
    <w:rsid w:val="003E2FB4"/>
    <w:rsid w:val="003E46EA"/>
    <w:rsid w:val="003E5AAD"/>
    <w:rsid w:val="003E6888"/>
    <w:rsid w:val="003E6C8D"/>
    <w:rsid w:val="003E6CA2"/>
    <w:rsid w:val="003E77AB"/>
    <w:rsid w:val="003E7892"/>
    <w:rsid w:val="003F0870"/>
    <w:rsid w:val="003F11C0"/>
    <w:rsid w:val="003F13E6"/>
    <w:rsid w:val="003F234F"/>
    <w:rsid w:val="003F26D1"/>
    <w:rsid w:val="003F2B5E"/>
    <w:rsid w:val="003F2C1F"/>
    <w:rsid w:val="003F396F"/>
    <w:rsid w:val="003F56FE"/>
    <w:rsid w:val="003F5C33"/>
    <w:rsid w:val="003F5C95"/>
    <w:rsid w:val="003F693D"/>
    <w:rsid w:val="003F7532"/>
    <w:rsid w:val="003F7BB9"/>
    <w:rsid w:val="003F7DD1"/>
    <w:rsid w:val="004021AB"/>
    <w:rsid w:val="00402BBF"/>
    <w:rsid w:val="0040438E"/>
    <w:rsid w:val="0040452B"/>
    <w:rsid w:val="00404800"/>
    <w:rsid w:val="00404D32"/>
    <w:rsid w:val="00405097"/>
    <w:rsid w:val="00405BF9"/>
    <w:rsid w:val="004068A4"/>
    <w:rsid w:val="00406C0C"/>
    <w:rsid w:val="00407155"/>
    <w:rsid w:val="004078F3"/>
    <w:rsid w:val="0040798D"/>
    <w:rsid w:val="004104D3"/>
    <w:rsid w:val="004109BB"/>
    <w:rsid w:val="00410B17"/>
    <w:rsid w:val="00410FB2"/>
    <w:rsid w:val="00411B23"/>
    <w:rsid w:val="00411C77"/>
    <w:rsid w:val="00411D02"/>
    <w:rsid w:val="00411F47"/>
    <w:rsid w:val="00412330"/>
    <w:rsid w:val="0041242C"/>
    <w:rsid w:val="00412445"/>
    <w:rsid w:val="00412F6B"/>
    <w:rsid w:val="0041485C"/>
    <w:rsid w:val="00415295"/>
    <w:rsid w:val="00415B68"/>
    <w:rsid w:val="004161CC"/>
    <w:rsid w:val="00416534"/>
    <w:rsid w:val="00416D0C"/>
    <w:rsid w:val="0041758C"/>
    <w:rsid w:val="0042032D"/>
    <w:rsid w:val="004210B7"/>
    <w:rsid w:val="0042183A"/>
    <w:rsid w:val="00421CED"/>
    <w:rsid w:val="00421EC5"/>
    <w:rsid w:val="00421FDB"/>
    <w:rsid w:val="00422CAB"/>
    <w:rsid w:val="00425991"/>
    <w:rsid w:val="004259A3"/>
    <w:rsid w:val="004267A7"/>
    <w:rsid w:val="00426DC6"/>
    <w:rsid w:val="00427837"/>
    <w:rsid w:val="00427EB1"/>
    <w:rsid w:val="004308A4"/>
    <w:rsid w:val="00430D2D"/>
    <w:rsid w:val="00430F60"/>
    <w:rsid w:val="00431151"/>
    <w:rsid w:val="00431312"/>
    <w:rsid w:val="0043133F"/>
    <w:rsid w:val="004318BB"/>
    <w:rsid w:val="00431B66"/>
    <w:rsid w:val="00431DD6"/>
    <w:rsid w:val="00432A01"/>
    <w:rsid w:val="00432E1F"/>
    <w:rsid w:val="00433467"/>
    <w:rsid w:val="00433621"/>
    <w:rsid w:val="004338D3"/>
    <w:rsid w:val="0043495C"/>
    <w:rsid w:val="004358CD"/>
    <w:rsid w:val="00435A42"/>
    <w:rsid w:val="00437879"/>
    <w:rsid w:val="004409BB"/>
    <w:rsid w:val="00440CA7"/>
    <w:rsid w:val="00441650"/>
    <w:rsid w:val="004420A2"/>
    <w:rsid w:val="00443707"/>
    <w:rsid w:val="0044479B"/>
    <w:rsid w:val="00445167"/>
    <w:rsid w:val="004457FC"/>
    <w:rsid w:val="00446B13"/>
    <w:rsid w:val="00446F9E"/>
    <w:rsid w:val="00447D5B"/>
    <w:rsid w:val="00450465"/>
    <w:rsid w:val="00451484"/>
    <w:rsid w:val="0045229B"/>
    <w:rsid w:val="00452481"/>
    <w:rsid w:val="0045299E"/>
    <w:rsid w:val="004530B7"/>
    <w:rsid w:val="00454429"/>
    <w:rsid w:val="00454B0E"/>
    <w:rsid w:val="00454E61"/>
    <w:rsid w:val="0045646A"/>
    <w:rsid w:val="00456D2E"/>
    <w:rsid w:val="00457A62"/>
    <w:rsid w:val="00457D01"/>
    <w:rsid w:val="00461E5F"/>
    <w:rsid w:val="004629EB"/>
    <w:rsid w:val="00462A55"/>
    <w:rsid w:val="004637BC"/>
    <w:rsid w:val="00463DDC"/>
    <w:rsid w:val="00464A09"/>
    <w:rsid w:val="00464E19"/>
    <w:rsid w:val="00465B97"/>
    <w:rsid w:val="0046649B"/>
    <w:rsid w:val="00466A9C"/>
    <w:rsid w:val="00466BC2"/>
    <w:rsid w:val="00467785"/>
    <w:rsid w:val="00470033"/>
    <w:rsid w:val="004700C9"/>
    <w:rsid w:val="004710A9"/>
    <w:rsid w:val="00471160"/>
    <w:rsid w:val="004716B4"/>
    <w:rsid w:val="00472FD3"/>
    <w:rsid w:val="00474328"/>
    <w:rsid w:val="0047437F"/>
    <w:rsid w:val="004758A5"/>
    <w:rsid w:val="00475CD4"/>
    <w:rsid w:val="00475F9E"/>
    <w:rsid w:val="00476676"/>
    <w:rsid w:val="00476759"/>
    <w:rsid w:val="00477D22"/>
    <w:rsid w:val="00477EAC"/>
    <w:rsid w:val="004806A5"/>
    <w:rsid w:val="004806C6"/>
    <w:rsid w:val="00480F8B"/>
    <w:rsid w:val="0048114A"/>
    <w:rsid w:val="00481FED"/>
    <w:rsid w:val="0048207D"/>
    <w:rsid w:val="00482B01"/>
    <w:rsid w:val="004836C9"/>
    <w:rsid w:val="00484048"/>
    <w:rsid w:val="00484058"/>
    <w:rsid w:val="004843AD"/>
    <w:rsid w:val="004879EB"/>
    <w:rsid w:val="0049107C"/>
    <w:rsid w:val="004915E6"/>
    <w:rsid w:val="00491E21"/>
    <w:rsid w:val="00491E74"/>
    <w:rsid w:val="004925DF"/>
    <w:rsid w:val="00492B2B"/>
    <w:rsid w:val="00492ED8"/>
    <w:rsid w:val="00494831"/>
    <w:rsid w:val="00494C35"/>
    <w:rsid w:val="00494D9A"/>
    <w:rsid w:val="00494EBC"/>
    <w:rsid w:val="00495644"/>
    <w:rsid w:val="00495BEF"/>
    <w:rsid w:val="00495D6E"/>
    <w:rsid w:val="00496A43"/>
    <w:rsid w:val="00497A7A"/>
    <w:rsid w:val="004A0518"/>
    <w:rsid w:val="004A0C35"/>
    <w:rsid w:val="004A239D"/>
    <w:rsid w:val="004A2629"/>
    <w:rsid w:val="004A331E"/>
    <w:rsid w:val="004A3C3F"/>
    <w:rsid w:val="004A4DDB"/>
    <w:rsid w:val="004A50DB"/>
    <w:rsid w:val="004A5AC6"/>
    <w:rsid w:val="004A5F9B"/>
    <w:rsid w:val="004A66D6"/>
    <w:rsid w:val="004A729C"/>
    <w:rsid w:val="004A733D"/>
    <w:rsid w:val="004B00B9"/>
    <w:rsid w:val="004B02EC"/>
    <w:rsid w:val="004B0797"/>
    <w:rsid w:val="004B0858"/>
    <w:rsid w:val="004B0F0A"/>
    <w:rsid w:val="004B1957"/>
    <w:rsid w:val="004B2293"/>
    <w:rsid w:val="004B2D15"/>
    <w:rsid w:val="004B51DC"/>
    <w:rsid w:val="004B55FF"/>
    <w:rsid w:val="004B601B"/>
    <w:rsid w:val="004B63E9"/>
    <w:rsid w:val="004B64E2"/>
    <w:rsid w:val="004B68B3"/>
    <w:rsid w:val="004B6F64"/>
    <w:rsid w:val="004B7BEF"/>
    <w:rsid w:val="004C09BC"/>
    <w:rsid w:val="004C0C04"/>
    <w:rsid w:val="004C1B92"/>
    <w:rsid w:val="004C24CF"/>
    <w:rsid w:val="004C299C"/>
    <w:rsid w:val="004C303A"/>
    <w:rsid w:val="004C3CF6"/>
    <w:rsid w:val="004C4697"/>
    <w:rsid w:val="004C4C0F"/>
    <w:rsid w:val="004C5267"/>
    <w:rsid w:val="004C5AF0"/>
    <w:rsid w:val="004C78CB"/>
    <w:rsid w:val="004D0808"/>
    <w:rsid w:val="004D1127"/>
    <w:rsid w:val="004D1CB4"/>
    <w:rsid w:val="004D22BD"/>
    <w:rsid w:val="004D2AC0"/>
    <w:rsid w:val="004D3AB3"/>
    <w:rsid w:val="004D3B7A"/>
    <w:rsid w:val="004D54A8"/>
    <w:rsid w:val="004D5857"/>
    <w:rsid w:val="004D58E6"/>
    <w:rsid w:val="004D5A1F"/>
    <w:rsid w:val="004D6068"/>
    <w:rsid w:val="004D6B67"/>
    <w:rsid w:val="004D7FDC"/>
    <w:rsid w:val="004E05E5"/>
    <w:rsid w:val="004E0C7E"/>
    <w:rsid w:val="004E29EC"/>
    <w:rsid w:val="004E3068"/>
    <w:rsid w:val="004E3273"/>
    <w:rsid w:val="004E3A65"/>
    <w:rsid w:val="004E3A97"/>
    <w:rsid w:val="004E3E64"/>
    <w:rsid w:val="004E3F41"/>
    <w:rsid w:val="004E40C8"/>
    <w:rsid w:val="004E44AD"/>
    <w:rsid w:val="004E4A47"/>
    <w:rsid w:val="004E4C6D"/>
    <w:rsid w:val="004E5677"/>
    <w:rsid w:val="004E589B"/>
    <w:rsid w:val="004E5BB6"/>
    <w:rsid w:val="004E5D9C"/>
    <w:rsid w:val="004E60B9"/>
    <w:rsid w:val="004E6AE6"/>
    <w:rsid w:val="004E6FDA"/>
    <w:rsid w:val="004E796F"/>
    <w:rsid w:val="004E7C2F"/>
    <w:rsid w:val="004F0982"/>
    <w:rsid w:val="004F0E43"/>
    <w:rsid w:val="004F0FE3"/>
    <w:rsid w:val="004F106B"/>
    <w:rsid w:val="004F119F"/>
    <w:rsid w:val="004F19DC"/>
    <w:rsid w:val="004F2637"/>
    <w:rsid w:val="004F27C8"/>
    <w:rsid w:val="004F2CEF"/>
    <w:rsid w:val="004F2E94"/>
    <w:rsid w:val="004F310C"/>
    <w:rsid w:val="004F322F"/>
    <w:rsid w:val="004F3936"/>
    <w:rsid w:val="004F3A12"/>
    <w:rsid w:val="004F3FAC"/>
    <w:rsid w:val="004F519C"/>
    <w:rsid w:val="004F5DD1"/>
    <w:rsid w:val="004F74CE"/>
    <w:rsid w:val="004F7A84"/>
    <w:rsid w:val="005007AD"/>
    <w:rsid w:val="005008BB"/>
    <w:rsid w:val="00503700"/>
    <w:rsid w:val="00503F67"/>
    <w:rsid w:val="005042F7"/>
    <w:rsid w:val="005058D7"/>
    <w:rsid w:val="00506292"/>
    <w:rsid w:val="0050655D"/>
    <w:rsid w:val="00506A24"/>
    <w:rsid w:val="00507D8B"/>
    <w:rsid w:val="005124C9"/>
    <w:rsid w:val="0051345F"/>
    <w:rsid w:val="00513529"/>
    <w:rsid w:val="00513779"/>
    <w:rsid w:val="00513AFF"/>
    <w:rsid w:val="00514799"/>
    <w:rsid w:val="00515B7D"/>
    <w:rsid w:val="0051692A"/>
    <w:rsid w:val="00516D77"/>
    <w:rsid w:val="00516EFD"/>
    <w:rsid w:val="00517817"/>
    <w:rsid w:val="00521A66"/>
    <w:rsid w:val="00521BA6"/>
    <w:rsid w:val="00521EEC"/>
    <w:rsid w:val="00522A1C"/>
    <w:rsid w:val="00523684"/>
    <w:rsid w:val="00523CA3"/>
    <w:rsid w:val="00524E0D"/>
    <w:rsid w:val="005267B5"/>
    <w:rsid w:val="00527F1B"/>
    <w:rsid w:val="00530446"/>
    <w:rsid w:val="0053051F"/>
    <w:rsid w:val="005307B4"/>
    <w:rsid w:val="00531C7D"/>
    <w:rsid w:val="00531DE4"/>
    <w:rsid w:val="005321EE"/>
    <w:rsid w:val="00532279"/>
    <w:rsid w:val="00532B22"/>
    <w:rsid w:val="00533C3B"/>
    <w:rsid w:val="005341F3"/>
    <w:rsid w:val="00534391"/>
    <w:rsid w:val="005344E2"/>
    <w:rsid w:val="00534717"/>
    <w:rsid w:val="0053511F"/>
    <w:rsid w:val="0053680A"/>
    <w:rsid w:val="00536D40"/>
    <w:rsid w:val="00536E8C"/>
    <w:rsid w:val="00537303"/>
    <w:rsid w:val="00537DC9"/>
    <w:rsid w:val="00537FAC"/>
    <w:rsid w:val="0054016A"/>
    <w:rsid w:val="0054042F"/>
    <w:rsid w:val="005404EB"/>
    <w:rsid w:val="00540811"/>
    <w:rsid w:val="00541576"/>
    <w:rsid w:val="00541A78"/>
    <w:rsid w:val="00541B9E"/>
    <w:rsid w:val="00541C33"/>
    <w:rsid w:val="00541DCA"/>
    <w:rsid w:val="0054310D"/>
    <w:rsid w:val="0054332B"/>
    <w:rsid w:val="00544524"/>
    <w:rsid w:val="005448C1"/>
    <w:rsid w:val="00544CA3"/>
    <w:rsid w:val="00545544"/>
    <w:rsid w:val="00545CEC"/>
    <w:rsid w:val="00546061"/>
    <w:rsid w:val="005462E0"/>
    <w:rsid w:val="005467FE"/>
    <w:rsid w:val="00547F12"/>
    <w:rsid w:val="0055072B"/>
    <w:rsid w:val="00550984"/>
    <w:rsid w:val="005509F5"/>
    <w:rsid w:val="00550B5A"/>
    <w:rsid w:val="00550B95"/>
    <w:rsid w:val="00550BFD"/>
    <w:rsid w:val="0055486E"/>
    <w:rsid w:val="00554C57"/>
    <w:rsid w:val="00554E0E"/>
    <w:rsid w:val="00555BAA"/>
    <w:rsid w:val="00556A68"/>
    <w:rsid w:val="00556D7A"/>
    <w:rsid w:val="00556F19"/>
    <w:rsid w:val="00557025"/>
    <w:rsid w:val="00557443"/>
    <w:rsid w:val="005574CD"/>
    <w:rsid w:val="00557982"/>
    <w:rsid w:val="00557A93"/>
    <w:rsid w:val="005601B0"/>
    <w:rsid w:val="005614C7"/>
    <w:rsid w:val="00561AAE"/>
    <w:rsid w:val="00563E38"/>
    <w:rsid w:val="00563EF6"/>
    <w:rsid w:val="00563FFF"/>
    <w:rsid w:val="00564E5F"/>
    <w:rsid w:val="005655AE"/>
    <w:rsid w:val="00565832"/>
    <w:rsid w:val="00565DEA"/>
    <w:rsid w:val="00566292"/>
    <w:rsid w:val="005668BB"/>
    <w:rsid w:val="00566F04"/>
    <w:rsid w:val="00567365"/>
    <w:rsid w:val="00567AEF"/>
    <w:rsid w:val="00570B1B"/>
    <w:rsid w:val="00570D1A"/>
    <w:rsid w:val="005716F6"/>
    <w:rsid w:val="00571F52"/>
    <w:rsid w:val="0057234D"/>
    <w:rsid w:val="00572CE7"/>
    <w:rsid w:val="00573677"/>
    <w:rsid w:val="00573A78"/>
    <w:rsid w:val="00573EBD"/>
    <w:rsid w:val="005747F4"/>
    <w:rsid w:val="00575179"/>
    <w:rsid w:val="00575FF2"/>
    <w:rsid w:val="00576AD2"/>
    <w:rsid w:val="00580925"/>
    <w:rsid w:val="00580DAE"/>
    <w:rsid w:val="00581CBF"/>
    <w:rsid w:val="00581EB9"/>
    <w:rsid w:val="005829F2"/>
    <w:rsid w:val="005845DF"/>
    <w:rsid w:val="00585341"/>
    <w:rsid w:val="005853C9"/>
    <w:rsid w:val="00585740"/>
    <w:rsid w:val="00585E95"/>
    <w:rsid w:val="005862C7"/>
    <w:rsid w:val="00586FD5"/>
    <w:rsid w:val="00590555"/>
    <w:rsid w:val="00590FB1"/>
    <w:rsid w:val="0059104E"/>
    <w:rsid w:val="00591CA1"/>
    <w:rsid w:val="005920C5"/>
    <w:rsid w:val="00594E4D"/>
    <w:rsid w:val="005957F2"/>
    <w:rsid w:val="005959F5"/>
    <w:rsid w:val="00596022"/>
    <w:rsid w:val="00596395"/>
    <w:rsid w:val="005965C4"/>
    <w:rsid w:val="00596A07"/>
    <w:rsid w:val="0059723A"/>
    <w:rsid w:val="00597B6F"/>
    <w:rsid w:val="00597E88"/>
    <w:rsid w:val="005A004F"/>
    <w:rsid w:val="005A0924"/>
    <w:rsid w:val="005A09F5"/>
    <w:rsid w:val="005A0A25"/>
    <w:rsid w:val="005A1536"/>
    <w:rsid w:val="005A2C67"/>
    <w:rsid w:val="005A3A0B"/>
    <w:rsid w:val="005A3FA2"/>
    <w:rsid w:val="005A409C"/>
    <w:rsid w:val="005A486B"/>
    <w:rsid w:val="005A4D66"/>
    <w:rsid w:val="005A613C"/>
    <w:rsid w:val="005A61F6"/>
    <w:rsid w:val="005A6834"/>
    <w:rsid w:val="005A68F9"/>
    <w:rsid w:val="005A6FB9"/>
    <w:rsid w:val="005B07C0"/>
    <w:rsid w:val="005B0DED"/>
    <w:rsid w:val="005B1279"/>
    <w:rsid w:val="005B21AC"/>
    <w:rsid w:val="005B224A"/>
    <w:rsid w:val="005B230D"/>
    <w:rsid w:val="005B3272"/>
    <w:rsid w:val="005B330F"/>
    <w:rsid w:val="005B35D4"/>
    <w:rsid w:val="005B366D"/>
    <w:rsid w:val="005B39DB"/>
    <w:rsid w:val="005B4B57"/>
    <w:rsid w:val="005B4FEF"/>
    <w:rsid w:val="005B5F8F"/>
    <w:rsid w:val="005B68C5"/>
    <w:rsid w:val="005B69D7"/>
    <w:rsid w:val="005B71B2"/>
    <w:rsid w:val="005B7383"/>
    <w:rsid w:val="005B783C"/>
    <w:rsid w:val="005B7919"/>
    <w:rsid w:val="005C2FBE"/>
    <w:rsid w:val="005C3CE1"/>
    <w:rsid w:val="005C3D80"/>
    <w:rsid w:val="005C3EDA"/>
    <w:rsid w:val="005C41AC"/>
    <w:rsid w:val="005C4259"/>
    <w:rsid w:val="005C62AD"/>
    <w:rsid w:val="005C720C"/>
    <w:rsid w:val="005C74E1"/>
    <w:rsid w:val="005C7D7F"/>
    <w:rsid w:val="005D093B"/>
    <w:rsid w:val="005D0D8D"/>
    <w:rsid w:val="005D0FDA"/>
    <w:rsid w:val="005D1C1F"/>
    <w:rsid w:val="005D261A"/>
    <w:rsid w:val="005D266F"/>
    <w:rsid w:val="005D299C"/>
    <w:rsid w:val="005D324A"/>
    <w:rsid w:val="005D34EC"/>
    <w:rsid w:val="005D355A"/>
    <w:rsid w:val="005D38C0"/>
    <w:rsid w:val="005D446F"/>
    <w:rsid w:val="005D47B2"/>
    <w:rsid w:val="005D560A"/>
    <w:rsid w:val="005D5D21"/>
    <w:rsid w:val="005D5D2F"/>
    <w:rsid w:val="005D6A62"/>
    <w:rsid w:val="005D7E23"/>
    <w:rsid w:val="005E0778"/>
    <w:rsid w:val="005E1C2E"/>
    <w:rsid w:val="005E217B"/>
    <w:rsid w:val="005E34AE"/>
    <w:rsid w:val="005E3931"/>
    <w:rsid w:val="005E3BDD"/>
    <w:rsid w:val="005E3F39"/>
    <w:rsid w:val="005E554F"/>
    <w:rsid w:val="005E57DA"/>
    <w:rsid w:val="005E651E"/>
    <w:rsid w:val="005E689A"/>
    <w:rsid w:val="005E6C03"/>
    <w:rsid w:val="005E7AF7"/>
    <w:rsid w:val="005E7E3F"/>
    <w:rsid w:val="005F2EA3"/>
    <w:rsid w:val="005F3E1D"/>
    <w:rsid w:val="005F43A1"/>
    <w:rsid w:val="005F4F21"/>
    <w:rsid w:val="005F56D3"/>
    <w:rsid w:val="005F662E"/>
    <w:rsid w:val="005F68D0"/>
    <w:rsid w:val="005F6EC5"/>
    <w:rsid w:val="005F6F77"/>
    <w:rsid w:val="005F7486"/>
    <w:rsid w:val="00600B35"/>
    <w:rsid w:val="00600B7D"/>
    <w:rsid w:val="006010AB"/>
    <w:rsid w:val="00601D3F"/>
    <w:rsid w:val="0060224D"/>
    <w:rsid w:val="00602286"/>
    <w:rsid w:val="00603C07"/>
    <w:rsid w:val="00604056"/>
    <w:rsid w:val="00604424"/>
    <w:rsid w:val="00604506"/>
    <w:rsid w:val="00604B15"/>
    <w:rsid w:val="00605586"/>
    <w:rsid w:val="00605CB1"/>
    <w:rsid w:val="006064BD"/>
    <w:rsid w:val="00606D04"/>
    <w:rsid w:val="006074EE"/>
    <w:rsid w:val="00607894"/>
    <w:rsid w:val="00607BFF"/>
    <w:rsid w:val="00610225"/>
    <w:rsid w:val="0061023F"/>
    <w:rsid w:val="0061030F"/>
    <w:rsid w:val="00610991"/>
    <w:rsid w:val="006110C2"/>
    <w:rsid w:val="00611BF1"/>
    <w:rsid w:val="00611E0E"/>
    <w:rsid w:val="00611FD7"/>
    <w:rsid w:val="0061216B"/>
    <w:rsid w:val="00612BC2"/>
    <w:rsid w:val="00612D91"/>
    <w:rsid w:val="00613162"/>
    <w:rsid w:val="00613353"/>
    <w:rsid w:val="00614557"/>
    <w:rsid w:val="00617527"/>
    <w:rsid w:val="00617CD5"/>
    <w:rsid w:val="00617FC2"/>
    <w:rsid w:val="0062081D"/>
    <w:rsid w:val="006216D9"/>
    <w:rsid w:val="006217DB"/>
    <w:rsid w:val="00621DEE"/>
    <w:rsid w:val="006223EF"/>
    <w:rsid w:val="00625967"/>
    <w:rsid w:val="00626088"/>
    <w:rsid w:val="006260E8"/>
    <w:rsid w:val="006264C6"/>
    <w:rsid w:val="00626D7A"/>
    <w:rsid w:val="00627C93"/>
    <w:rsid w:val="0063055E"/>
    <w:rsid w:val="00631DEB"/>
    <w:rsid w:val="00631E31"/>
    <w:rsid w:val="006324C3"/>
    <w:rsid w:val="00632D9C"/>
    <w:rsid w:val="00633118"/>
    <w:rsid w:val="006343D8"/>
    <w:rsid w:val="0063520A"/>
    <w:rsid w:val="00635810"/>
    <w:rsid w:val="00635A91"/>
    <w:rsid w:val="00636097"/>
    <w:rsid w:val="006369A8"/>
    <w:rsid w:val="00636D6D"/>
    <w:rsid w:val="00637096"/>
    <w:rsid w:val="006375D7"/>
    <w:rsid w:val="00637A83"/>
    <w:rsid w:val="00637C2C"/>
    <w:rsid w:val="00640A99"/>
    <w:rsid w:val="00640C5D"/>
    <w:rsid w:val="006412C3"/>
    <w:rsid w:val="00641821"/>
    <w:rsid w:val="006421AD"/>
    <w:rsid w:val="0064256A"/>
    <w:rsid w:val="00642980"/>
    <w:rsid w:val="00644F44"/>
    <w:rsid w:val="00646097"/>
    <w:rsid w:val="0064714C"/>
    <w:rsid w:val="006511C7"/>
    <w:rsid w:val="00651629"/>
    <w:rsid w:val="0065162A"/>
    <w:rsid w:val="006517F4"/>
    <w:rsid w:val="006518F5"/>
    <w:rsid w:val="00653192"/>
    <w:rsid w:val="00653AEE"/>
    <w:rsid w:val="0065445D"/>
    <w:rsid w:val="0065479A"/>
    <w:rsid w:val="006550A1"/>
    <w:rsid w:val="006555FD"/>
    <w:rsid w:val="00655868"/>
    <w:rsid w:val="00655DB9"/>
    <w:rsid w:val="00656E1D"/>
    <w:rsid w:val="00656EFA"/>
    <w:rsid w:val="00656FF1"/>
    <w:rsid w:val="006571F1"/>
    <w:rsid w:val="00657D95"/>
    <w:rsid w:val="00660AD2"/>
    <w:rsid w:val="0066249C"/>
    <w:rsid w:val="006625C0"/>
    <w:rsid w:val="00662698"/>
    <w:rsid w:val="006641C7"/>
    <w:rsid w:val="0066475D"/>
    <w:rsid w:val="00664D71"/>
    <w:rsid w:val="00664F07"/>
    <w:rsid w:val="00665C68"/>
    <w:rsid w:val="006661ED"/>
    <w:rsid w:val="00667891"/>
    <w:rsid w:val="006678FE"/>
    <w:rsid w:val="006709CA"/>
    <w:rsid w:val="00670D7A"/>
    <w:rsid w:val="00670DD8"/>
    <w:rsid w:val="006719CC"/>
    <w:rsid w:val="00672458"/>
    <w:rsid w:val="0067267E"/>
    <w:rsid w:val="00673B92"/>
    <w:rsid w:val="00673C12"/>
    <w:rsid w:val="00673CEA"/>
    <w:rsid w:val="00673E62"/>
    <w:rsid w:val="00673FF3"/>
    <w:rsid w:val="00674029"/>
    <w:rsid w:val="00674924"/>
    <w:rsid w:val="0067509C"/>
    <w:rsid w:val="00675E0A"/>
    <w:rsid w:val="006767A8"/>
    <w:rsid w:val="006767FA"/>
    <w:rsid w:val="00676C67"/>
    <w:rsid w:val="00676C88"/>
    <w:rsid w:val="0068037B"/>
    <w:rsid w:val="006806D3"/>
    <w:rsid w:val="00680C84"/>
    <w:rsid w:val="006810D7"/>
    <w:rsid w:val="00681F92"/>
    <w:rsid w:val="00682719"/>
    <w:rsid w:val="00682931"/>
    <w:rsid w:val="00683403"/>
    <w:rsid w:val="00683CCE"/>
    <w:rsid w:val="00684377"/>
    <w:rsid w:val="00684474"/>
    <w:rsid w:val="006848B3"/>
    <w:rsid w:val="00685166"/>
    <w:rsid w:val="00685E39"/>
    <w:rsid w:val="00685F14"/>
    <w:rsid w:val="00686184"/>
    <w:rsid w:val="00686694"/>
    <w:rsid w:val="00686A6B"/>
    <w:rsid w:val="00687BBE"/>
    <w:rsid w:val="00687DEF"/>
    <w:rsid w:val="006901D8"/>
    <w:rsid w:val="00691000"/>
    <w:rsid w:val="0069259A"/>
    <w:rsid w:val="0069311B"/>
    <w:rsid w:val="0069354B"/>
    <w:rsid w:val="00693CF2"/>
    <w:rsid w:val="0069431B"/>
    <w:rsid w:val="00694596"/>
    <w:rsid w:val="006956F3"/>
    <w:rsid w:val="0069630B"/>
    <w:rsid w:val="0069640D"/>
    <w:rsid w:val="00696CFC"/>
    <w:rsid w:val="00697913"/>
    <w:rsid w:val="00697D8B"/>
    <w:rsid w:val="006A2900"/>
    <w:rsid w:val="006A2D47"/>
    <w:rsid w:val="006A369E"/>
    <w:rsid w:val="006A38A4"/>
    <w:rsid w:val="006A4A37"/>
    <w:rsid w:val="006A4D82"/>
    <w:rsid w:val="006A66FA"/>
    <w:rsid w:val="006A7714"/>
    <w:rsid w:val="006A7ECA"/>
    <w:rsid w:val="006A7F95"/>
    <w:rsid w:val="006B0121"/>
    <w:rsid w:val="006B0224"/>
    <w:rsid w:val="006B1108"/>
    <w:rsid w:val="006B1401"/>
    <w:rsid w:val="006B16F3"/>
    <w:rsid w:val="006B3E57"/>
    <w:rsid w:val="006B3E62"/>
    <w:rsid w:val="006B4CB4"/>
    <w:rsid w:val="006B4CFF"/>
    <w:rsid w:val="006B6B7A"/>
    <w:rsid w:val="006B6B83"/>
    <w:rsid w:val="006B7819"/>
    <w:rsid w:val="006B7B35"/>
    <w:rsid w:val="006C0203"/>
    <w:rsid w:val="006C07E6"/>
    <w:rsid w:val="006C11CA"/>
    <w:rsid w:val="006C165F"/>
    <w:rsid w:val="006C1E31"/>
    <w:rsid w:val="006C1F3D"/>
    <w:rsid w:val="006C1FE1"/>
    <w:rsid w:val="006C2E54"/>
    <w:rsid w:val="006C36AB"/>
    <w:rsid w:val="006C4448"/>
    <w:rsid w:val="006C5313"/>
    <w:rsid w:val="006C59AE"/>
    <w:rsid w:val="006C6DB7"/>
    <w:rsid w:val="006D017C"/>
    <w:rsid w:val="006D07F2"/>
    <w:rsid w:val="006D144A"/>
    <w:rsid w:val="006D1760"/>
    <w:rsid w:val="006D1A1A"/>
    <w:rsid w:val="006D1F84"/>
    <w:rsid w:val="006D20EB"/>
    <w:rsid w:val="006D2495"/>
    <w:rsid w:val="006D2D06"/>
    <w:rsid w:val="006D4309"/>
    <w:rsid w:val="006D5271"/>
    <w:rsid w:val="006D53D4"/>
    <w:rsid w:val="006D57BE"/>
    <w:rsid w:val="006D5A82"/>
    <w:rsid w:val="006D6796"/>
    <w:rsid w:val="006D688F"/>
    <w:rsid w:val="006D6ACC"/>
    <w:rsid w:val="006D6AD8"/>
    <w:rsid w:val="006D6FA0"/>
    <w:rsid w:val="006D752C"/>
    <w:rsid w:val="006D7666"/>
    <w:rsid w:val="006D7726"/>
    <w:rsid w:val="006E00F3"/>
    <w:rsid w:val="006E0DA0"/>
    <w:rsid w:val="006E12FA"/>
    <w:rsid w:val="006E1503"/>
    <w:rsid w:val="006E2BC6"/>
    <w:rsid w:val="006E36B5"/>
    <w:rsid w:val="006E382B"/>
    <w:rsid w:val="006E45C0"/>
    <w:rsid w:val="006E6054"/>
    <w:rsid w:val="006E69B3"/>
    <w:rsid w:val="006E6D37"/>
    <w:rsid w:val="006E73AC"/>
    <w:rsid w:val="006E7C31"/>
    <w:rsid w:val="006F0261"/>
    <w:rsid w:val="006F0377"/>
    <w:rsid w:val="006F1FF2"/>
    <w:rsid w:val="006F20F8"/>
    <w:rsid w:val="006F283D"/>
    <w:rsid w:val="006F29EE"/>
    <w:rsid w:val="006F2A7C"/>
    <w:rsid w:val="006F2AE3"/>
    <w:rsid w:val="006F4792"/>
    <w:rsid w:val="006F5210"/>
    <w:rsid w:val="006F5234"/>
    <w:rsid w:val="006F66F0"/>
    <w:rsid w:val="006F6D42"/>
    <w:rsid w:val="006F7769"/>
    <w:rsid w:val="00700188"/>
    <w:rsid w:val="007007C4"/>
    <w:rsid w:val="007009B1"/>
    <w:rsid w:val="0070245A"/>
    <w:rsid w:val="0070298A"/>
    <w:rsid w:val="0070315F"/>
    <w:rsid w:val="007037BE"/>
    <w:rsid w:val="007038DF"/>
    <w:rsid w:val="00703BE6"/>
    <w:rsid w:val="007042E7"/>
    <w:rsid w:val="00704B63"/>
    <w:rsid w:val="00704C95"/>
    <w:rsid w:val="00704E0F"/>
    <w:rsid w:val="0070597E"/>
    <w:rsid w:val="00707954"/>
    <w:rsid w:val="00707D50"/>
    <w:rsid w:val="00710283"/>
    <w:rsid w:val="00710915"/>
    <w:rsid w:val="007115F8"/>
    <w:rsid w:val="00711D2D"/>
    <w:rsid w:val="00712AD5"/>
    <w:rsid w:val="00712FD2"/>
    <w:rsid w:val="0071408C"/>
    <w:rsid w:val="007143C4"/>
    <w:rsid w:val="007143FD"/>
    <w:rsid w:val="00714853"/>
    <w:rsid w:val="0071499B"/>
    <w:rsid w:val="00715237"/>
    <w:rsid w:val="00715536"/>
    <w:rsid w:val="00715768"/>
    <w:rsid w:val="0071633D"/>
    <w:rsid w:val="007171C0"/>
    <w:rsid w:val="007172C8"/>
    <w:rsid w:val="00717549"/>
    <w:rsid w:val="00717644"/>
    <w:rsid w:val="0071788E"/>
    <w:rsid w:val="007178D0"/>
    <w:rsid w:val="00720742"/>
    <w:rsid w:val="00722481"/>
    <w:rsid w:val="00722CAE"/>
    <w:rsid w:val="00723C0A"/>
    <w:rsid w:val="00724014"/>
    <w:rsid w:val="00724281"/>
    <w:rsid w:val="0072430B"/>
    <w:rsid w:val="00726316"/>
    <w:rsid w:val="007267C1"/>
    <w:rsid w:val="007271A4"/>
    <w:rsid w:val="007278A1"/>
    <w:rsid w:val="007323F4"/>
    <w:rsid w:val="007341B5"/>
    <w:rsid w:val="00734398"/>
    <w:rsid w:val="007347B2"/>
    <w:rsid w:val="00734BB7"/>
    <w:rsid w:val="007352A4"/>
    <w:rsid w:val="00735849"/>
    <w:rsid w:val="00735853"/>
    <w:rsid w:val="007367C8"/>
    <w:rsid w:val="0073689F"/>
    <w:rsid w:val="00736A75"/>
    <w:rsid w:val="00737D3E"/>
    <w:rsid w:val="0074030B"/>
    <w:rsid w:val="007405BB"/>
    <w:rsid w:val="0074186A"/>
    <w:rsid w:val="00742090"/>
    <w:rsid w:val="00742E2D"/>
    <w:rsid w:val="00742F88"/>
    <w:rsid w:val="00743948"/>
    <w:rsid w:val="00743AE5"/>
    <w:rsid w:val="00743AEE"/>
    <w:rsid w:val="00743CB0"/>
    <w:rsid w:val="00744738"/>
    <w:rsid w:val="007449D7"/>
    <w:rsid w:val="00744FB1"/>
    <w:rsid w:val="007451D8"/>
    <w:rsid w:val="0074534B"/>
    <w:rsid w:val="00745BB5"/>
    <w:rsid w:val="00746A26"/>
    <w:rsid w:val="00746E9A"/>
    <w:rsid w:val="00747337"/>
    <w:rsid w:val="00747F21"/>
    <w:rsid w:val="007500E2"/>
    <w:rsid w:val="007506A4"/>
    <w:rsid w:val="00750897"/>
    <w:rsid w:val="00750E1A"/>
    <w:rsid w:val="00750F73"/>
    <w:rsid w:val="00752056"/>
    <w:rsid w:val="00752115"/>
    <w:rsid w:val="00753DE9"/>
    <w:rsid w:val="00754004"/>
    <w:rsid w:val="00754346"/>
    <w:rsid w:val="00754792"/>
    <w:rsid w:val="0075523D"/>
    <w:rsid w:val="00756277"/>
    <w:rsid w:val="0075630C"/>
    <w:rsid w:val="00756A6E"/>
    <w:rsid w:val="0075765B"/>
    <w:rsid w:val="007605D0"/>
    <w:rsid w:val="00760712"/>
    <w:rsid w:val="00760DB6"/>
    <w:rsid w:val="007620A4"/>
    <w:rsid w:val="007623F7"/>
    <w:rsid w:val="00762A1B"/>
    <w:rsid w:val="00762C1E"/>
    <w:rsid w:val="00762FE3"/>
    <w:rsid w:val="00763EAC"/>
    <w:rsid w:val="007644D3"/>
    <w:rsid w:val="00766300"/>
    <w:rsid w:val="00766AA2"/>
    <w:rsid w:val="00767187"/>
    <w:rsid w:val="007672A8"/>
    <w:rsid w:val="00771CDA"/>
    <w:rsid w:val="0077214C"/>
    <w:rsid w:val="00774865"/>
    <w:rsid w:val="0077503B"/>
    <w:rsid w:val="00775512"/>
    <w:rsid w:val="00776AD8"/>
    <w:rsid w:val="00777322"/>
    <w:rsid w:val="0077741F"/>
    <w:rsid w:val="00777FBD"/>
    <w:rsid w:val="00780653"/>
    <w:rsid w:val="007806E9"/>
    <w:rsid w:val="00780957"/>
    <w:rsid w:val="00781008"/>
    <w:rsid w:val="0078184F"/>
    <w:rsid w:val="00781A58"/>
    <w:rsid w:val="00782CFD"/>
    <w:rsid w:val="00782FC8"/>
    <w:rsid w:val="007830F5"/>
    <w:rsid w:val="007834F1"/>
    <w:rsid w:val="0078352F"/>
    <w:rsid w:val="0078564E"/>
    <w:rsid w:val="0078583E"/>
    <w:rsid w:val="00785932"/>
    <w:rsid w:val="007876B5"/>
    <w:rsid w:val="00787E4F"/>
    <w:rsid w:val="00787E52"/>
    <w:rsid w:val="00790D60"/>
    <w:rsid w:val="00792E3C"/>
    <w:rsid w:val="00793024"/>
    <w:rsid w:val="0079372D"/>
    <w:rsid w:val="00793BB2"/>
    <w:rsid w:val="00793C32"/>
    <w:rsid w:val="007941FD"/>
    <w:rsid w:val="0079430D"/>
    <w:rsid w:val="00794865"/>
    <w:rsid w:val="00794DB9"/>
    <w:rsid w:val="00795191"/>
    <w:rsid w:val="007954BE"/>
    <w:rsid w:val="00795A0E"/>
    <w:rsid w:val="00796170"/>
    <w:rsid w:val="0079618C"/>
    <w:rsid w:val="0079637C"/>
    <w:rsid w:val="007A0084"/>
    <w:rsid w:val="007A0353"/>
    <w:rsid w:val="007A2D99"/>
    <w:rsid w:val="007A3CC2"/>
    <w:rsid w:val="007A43D0"/>
    <w:rsid w:val="007A5272"/>
    <w:rsid w:val="007A5875"/>
    <w:rsid w:val="007A5EDE"/>
    <w:rsid w:val="007A6D2D"/>
    <w:rsid w:val="007A7609"/>
    <w:rsid w:val="007A760A"/>
    <w:rsid w:val="007B0649"/>
    <w:rsid w:val="007B0A26"/>
    <w:rsid w:val="007B0F69"/>
    <w:rsid w:val="007B18DC"/>
    <w:rsid w:val="007B192E"/>
    <w:rsid w:val="007B1D1E"/>
    <w:rsid w:val="007B1D32"/>
    <w:rsid w:val="007B205F"/>
    <w:rsid w:val="007B22B0"/>
    <w:rsid w:val="007B34E4"/>
    <w:rsid w:val="007B3C7D"/>
    <w:rsid w:val="007B4E9E"/>
    <w:rsid w:val="007B5C72"/>
    <w:rsid w:val="007B6734"/>
    <w:rsid w:val="007B7CF7"/>
    <w:rsid w:val="007C06F3"/>
    <w:rsid w:val="007C0C6B"/>
    <w:rsid w:val="007C0D5C"/>
    <w:rsid w:val="007C2AD5"/>
    <w:rsid w:val="007C2F57"/>
    <w:rsid w:val="007C3817"/>
    <w:rsid w:val="007C4DFB"/>
    <w:rsid w:val="007C4E60"/>
    <w:rsid w:val="007C6855"/>
    <w:rsid w:val="007C68A1"/>
    <w:rsid w:val="007C6D05"/>
    <w:rsid w:val="007C6DE8"/>
    <w:rsid w:val="007C6F56"/>
    <w:rsid w:val="007C72FE"/>
    <w:rsid w:val="007C7673"/>
    <w:rsid w:val="007C7A6A"/>
    <w:rsid w:val="007C7B97"/>
    <w:rsid w:val="007D0517"/>
    <w:rsid w:val="007D197F"/>
    <w:rsid w:val="007D1D43"/>
    <w:rsid w:val="007D1D6F"/>
    <w:rsid w:val="007D27C1"/>
    <w:rsid w:val="007D292E"/>
    <w:rsid w:val="007D2A41"/>
    <w:rsid w:val="007D302A"/>
    <w:rsid w:val="007D3387"/>
    <w:rsid w:val="007D3683"/>
    <w:rsid w:val="007D4806"/>
    <w:rsid w:val="007D5C91"/>
    <w:rsid w:val="007D612A"/>
    <w:rsid w:val="007D64D4"/>
    <w:rsid w:val="007D6FE8"/>
    <w:rsid w:val="007D7D8A"/>
    <w:rsid w:val="007D7F0A"/>
    <w:rsid w:val="007E180E"/>
    <w:rsid w:val="007E1A4E"/>
    <w:rsid w:val="007E20C0"/>
    <w:rsid w:val="007E237C"/>
    <w:rsid w:val="007E282A"/>
    <w:rsid w:val="007E39F6"/>
    <w:rsid w:val="007E3E19"/>
    <w:rsid w:val="007E4B73"/>
    <w:rsid w:val="007E4CED"/>
    <w:rsid w:val="007E5FAB"/>
    <w:rsid w:val="007E6357"/>
    <w:rsid w:val="007E6480"/>
    <w:rsid w:val="007E7F7D"/>
    <w:rsid w:val="007F03EE"/>
    <w:rsid w:val="007F08B4"/>
    <w:rsid w:val="007F1CDE"/>
    <w:rsid w:val="007F27D8"/>
    <w:rsid w:val="007F2835"/>
    <w:rsid w:val="007F3062"/>
    <w:rsid w:val="007F342D"/>
    <w:rsid w:val="007F36EC"/>
    <w:rsid w:val="007F4552"/>
    <w:rsid w:val="007F5636"/>
    <w:rsid w:val="007F641B"/>
    <w:rsid w:val="007F66B9"/>
    <w:rsid w:val="007F6E42"/>
    <w:rsid w:val="007F732D"/>
    <w:rsid w:val="007F733D"/>
    <w:rsid w:val="007F73DA"/>
    <w:rsid w:val="007F79D0"/>
    <w:rsid w:val="007F7D8D"/>
    <w:rsid w:val="0080036F"/>
    <w:rsid w:val="008005FE"/>
    <w:rsid w:val="008009B6"/>
    <w:rsid w:val="00800EB2"/>
    <w:rsid w:val="00801A48"/>
    <w:rsid w:val="00802006"/>
    <w:rsid w:val="00802300"/>
    <w:rsid w:val="0080354C"/>
    <w:rsid w:val="008036E7"/>
    <w:rsid w:val="00803D3F"/>
    <w:rsid w:val="008040B5"/>
    <w:rsid w:val="00804E34"/>
    <w:rsid w:val="00805323"/>
    <w:rsid w:val="008054DA"/>
    <w:rsid w:val="00805784"/>
    <w:rsid w:val="008057B7"/>
    <w:rsid w:val="00805885"/>
    <w:rsid w:val="00806821"/>
    <w:rsid w:val="00806DB8"/>
    <w:rsid w:val="00806F9F"/>
    <w:rsid w:val="008072D8"/>
    <w:rsid w:val="00807667"/>
    <w:rsid w:val="0080786C"/>
    <w:rsid w:val="008100D6"/>
    <w:rsid w:val="00810157"/>
    <w:rsid w:val="00810164"/>
    <w:rsid w:val="00810601"/>
    <w:rsid w:val="00810E16"/>
    <w:rsid w:val="008113BF"/>
    <w:rsid w:val="00812079"/>
    <w:rsid w:val="008125C1"/>
    <w:rsid w:val="00812EC2"/>
    <w:rsid w:val="00812F5A"/>
    <w:rsid w:val="008143FC"/>
    <w:rsid w:val="0081456B"/>
    <w:rsid w:val="00814C36"/>
    <w:rsid w:val="00815625"/>
    <w:rsid w:val="00815706"/>
    <w:rsid w:val="008160B7"/>
    <w:rsid w:val="008163CD"/>
    <w:rsid w:val="00816D33"/>
    <w:rsid w:val="00820669"/>
    <w:rsid w:val="008208D0"/>
    <w:rsid w:val="00820D67"/>
    <w:rsid w:val="00821127"/>
    <w:rsid w:val="0082116E"/>
    <w:rsid w:val="00821B2D"/>
    <w:rsid w:val="00822FFE"/>
    <w:rsid w:val="008233C5"/>
    <w:rsid w:val="00823B46"/>
    <w:rsid w:val="00823D17"/>
    <w:rsid w:val="00823DED"/>
    <w:rsid w:val="00823F95"/>
    <w:rsid w:val="00824628"/>
    <w:rsid w:val="008246A9"/>
    <w:rsid w:val="0082478A"/>
    <w:rsid w:val="00825714"/>
    <w:rsid w:val="00826293"/>
    <w:rsid w:val="0082643C"/>
    <w:rsid w:val="008273BA"/>
    <w:rsid w:val="00827BB2"/>
    <w:rsid w:val="00830AC6"/>
    <w:rsid w:val="00830EE4"/>
    <w:rsid w:val="00830F87"/>
    <w:rsid w:val="008311E0"/>
    <w:rsid w:val="0083264C"/>
    <w:rsid w:val="00835247"/>
    <w:rsid w:val="0083616E"/>
    <w:rsid w:val="00836245"/>
    <w:rsid w:val="00836495"/>
    <w:rsid w:val="00836AFB"/>
    <w:rsid w:val="00836B29"/>
    <w:rsid w:val="00836E2D"/>
    <w:rsid w:val="0083708A"/>
    <w:rsid w:val="0083792B"/>
    <w:rsid w:val="00840172"/>
    <w:rsid w:val="008432B9"/>
    <w:rsid w:val="00843868"/>
    <w:rsid w:val="008438BD"/>
    <w:rsid w:val="00843A7A"/>
    <w:rsid w:val="00843C8B"/>
    <w:rsid w:val="00843DA0"/>
    <w:rsid w:val="008443A8"/>
    <w:rsid w:val="00846ABF"/>
    <w:rsid w:val="00846FBC"/>
    <w:rsid w:val="0084700A"/>
    <w:rsid w:val="00851191"/>
    <w:rsid w:val="008511C0"/>
    <w:rsid w:val="00851B00"/>
    <w:rsid w:val="00852160"/>
    <w:rsid w:val="0085218A"/>
    <w:rsid w:val="00852F60"/>
    <w:rsid w:val="0085354D"/>
    <w:rsid w:val="00855212"/>
    <w:rsid w:val="00855FE4"/>
    <w:rsid w:val="00857A9B"/>
    <w:rsid w:val="00860B66"/>
    <w:rsid w:val="00860C79"/>
    <w:rsid w:val="00860F13"/>
    <w:rsid w:val="00861727"/>
    <w:rsid w:val="00861757"/>
    <w:rsid w:val="0086179B"/>
    <w:rsid w:val="00862EE1"/>
    <w:rsid w:val="00863ACD"/>
    <w:rsid w:val="008650F0"/>
    <w:rsid w:val="008653C7"/>
    <w:rsid w:val="00865427"/>
    <w:rsid w:val="008660DB"/>
    <w:rsid w:val="00867112"/>
    <w:rsid w:val="00867AEC"/>
    <w:rsid w:val="00867F4C"/>
    <w:rsid w:val="00870E59"/>
    <w:rsid w:val="008714E7"/>
    <w:rsid w:val="008717AA"/>
    <w:rsid w:val="0087263E"/>
    <w:rsid w:val="008726E5"/>
    <w:rsid w:val="008742BA"/>
    <w:rsid w:val="008745BD"/>
    <w:rsid w:val="00874737"/>
    <w:rsid w:val="00874F02"/>
    <w:rsid w:val="008758F2"/>
    <w:rsid w:val="0087597F"/>
    <w:rsid w:val="00875DF4"/>
    <w:rsid w:val="00876714"/>
    <w:rsid w:val="008809D4"/>
    <w:rsid w:val="00880B96"/>
    <w:rsid w:val="00880F79"/>
    <w:rsid w:val="008816A4"/>
    <w:rsid w:val="00883BF6"/>
    <w:rsid w:val="00884194"/>
    <w:rsid w:val="008847DA"/>
    <w:rsid w:val="008852AA"/>
    <w:rsid w:val="00885B6A"/>
    <w:rsid w:val="0088625E"/>
    <w:rsid w:val="00886457"/>
    <w:rsid w:val="0088681D"/>
    <w:rsid w:val="00886F13"/>
    <w:rsid w:val="00890027"/>
    <w:rsid w:val="00890860"/>
    <w:rsid w:val="00891F99"/>
    <w:rsid w:val="008925AA"/>
    <w:rsid w:val="00892933"/>
    <w:rsid w:val="00892A35"/>
    <w:rsid w:val="00893878"/>
    <w:rsid w:val="00893A10"/>
    <w:rsid w:val="00893B25"/>
    <w:rsid w:val="00893B37"/>
    <w:rsid w:val="00893BA8"/>
    <w:rsid w:val="00893FB6"/>
    <w:rsid w:val="008948D9"/>
    <w:rsid w:val="00894F3B"/>
    <w:rsid w:val="008976B1"/>
    <w:rsid w:val="008977C1"/>
    <w:rsid w:val="008A0B0E"/>
    <w:rsid w:val="008A1322"/>
    <w:rsid w:val="008A20A1"/>
    <w:rsid w:val="008A2A3A"/>
    <w:rsid w:val="008A34B2"/>
    <w:rsid w:val="008A3AA4"/>
    <w:rsid w:val="008A4232"/>
    <w:rsid w:val="008A438B"/>
    <w:rsid w:val="008A4874"/>
    <w:rsid w:val="008A4AAB"/>
    <w:rsid w:val="008A57FB"/>
    <w:rsid w:val="008A615C"/>
    <w:rsid w:val="008A624C"/>
    <w:rsid w:val="008A69E3"/>
    <w:rsid w:val="008A6C7C"/>
    <w:rsid w:val="008A722D"/>
    <w:rsid w:val="008A7624"/>
    <w:rsid w:val="008A7AEE"/>
    <w:rsid w:val="008B136C"/>
    <w:rsid w:val="008B287E"/>
    <w:rsid w:val="008B2937"/>
    <w:rsid w:val="008B2C62"/>
    <w:rsid w:val="008B3276"/>
    <w:rsid w:val="008B44BC"/>
    <w:rsid w:val="008B4856"/>
    <w:rsid w:val="008B4A26"/>
    <w:rsid w:val="008B6063"/>
    <w:rsid w:val="008B66A2"/>
    <w:rsid w:val="008B6745"/>
    <w:rsid w:val="008B75F5"/>
    <w:rsid w:val="008B76A1"/>
    <w:rsid w:val="008C02C7"/>
    <w:rsid w:val="008C0FAB"/>
    <w:rsid w:val="008C3713"/>
    <w:rsid w:val="008C3FAF"/>
    <w:rsid w:val="008C4536"/>
    <w:rsid w:val="008C4D4B"/>
    <w:rsid w:val="008C5224"/>
    <w:rsid w:val="008C62E0"/>
    <w:rsid w:val="008C654E"/>
    <w:rsid w:val="008C71D3"/>
    <w:rsid w:val="008D04BE"/>
    <w:rsid w:val="008D0A11"/>
    <w:rsid w:val="008D1302"/>
    <w:rsid w:val="008D1CBF"/>
    <w:rsid w:val="008D244C"/>
    <w:rsid w:val="008D2E60"/>
    <w:rsid w:val="008D3437"/>
    <w:rsid w:val="008D3F05"/>
    <w:rsid w:val="008D4F3F"/>
    <w:rsid w:val="008D5A13"/>
    <w:rsid w:val="008D62DE"/>
    <w:rsid w:val="008D63CB"/>
    <w:rsid w:val="008D640F"/>
    <w:rsid w:val="008D7676"/>
    <w:rsid w:val="008E021F"/>
    <w:rsid w:val="008E0514"/>
    <w:rsid w:val="008E1117"/>
    <w:rsid w:val="008E1430"/>
    <w:rsid w:val="008E14E6"/>
    <w:rsid w:val="008E1694"/>
    <w:rsid w:val="008E18FD"/>
    <w:rsid w:val="008E1F80"/>
    <w:rsid w:val="008E1FEE"/>
    <w:rsid w:val="008E241F"/>
    <w:rsid w:val="008E3E04"/>
    <w:rsid w:val="008E4C51"/>
    <w:rsid w:val="008E6060"/>
    <w:rsid w:val="008E680D"/>
    <w:rsid w:val="008E68C5"/>
    <w:rsid w:val="008E7160"/>
    <w:rsid w:val="008F054C"/>
    <w:rsid w:val="008F0B48"/>
    <w:rsid w:val="008F1137"/>
    <w:rsid w:val="008F2982"/>
    <w:rsid w:val="008F3444"/>
    <w:rsid w:val="008F3619"/>
    <w:rsid w:val="008F3AA3"/>
    <w:rsid w:val="008F41C1"/>
    <w:rsid w:val="008F43A5"/>
    <w:rsid w:val="008F55AF"/>
    <w:rsid w:val="008F59EA"/>
    <w:rsid w:val="008F60C2"/>
    <w:rsid w:val="008F6689"/>
    <w:rsid w:val="008F6A1D"/>
    <w:rsid w:val="008F6C30"/>
    <w:rsid w:val="008F7CA0"/>
    <w:rsid w:val="008F7FCB"/>
    <w:rsid w:val="00900950"/>
    <w:rsid w:val="00900F9E"/>
    <w:rsid w:val="00901442"/>
    <w:rsid w:val="00901C87"/>
    <w:rsid w:val="00902233"/>
    <w:rsid w:val="0090437D"/>
    <w:rsid w:val="00904895"/>
    <w:rsid w:val="00905DBC"/>
    <w:rsid w:val="0090639E"/>
    <w:rsid w:val="00906A7B"/>
    <w:rsid w:val="00906DEB"/>
    <w:rsid w:val="009107EA"/>
    <w:rsid w:val="00911DF9"/>
    <w:rsid w:val="00911E96"/>
    <w:rsid w:val="00911EC8"/>
    <w:rsid w:val="00913E65"/>
    <w:rsid w:val="009140F7"/>
    <w:rsid w:val="0091530A"/>
    <w:rsid w:val="00916625"/>
    <w:rsid w:val="00916732"/>
    <w:rsid w:val="00916C91"/>
    <w:rsid w:val="009176FE"/>
    <w:rsid w:val="00917725"/>
    <w:rsid w:val="0092080D"/>
    <w:rsid w:val="009218CF"/>
    <w:rsid w:val="00921BF6"/>
    <w:rsid w:val="00921C03"/>
    <w:rsid w:val="00922688"/>
    <w:rsid w:val="00922C19"/>
    <w:rsid w:val="00922EB4"/>
    <w:rsid w:val="0092300E"/>
    <w:rsid w:val="009238F6"/>
    <w:rsid w:val="00923CCC"/>
    <w:rsid w:val="009242E2"/>
    <w:rsid w:val="00924D78"/>
    <w:rsid w:val="0092558D"/>
    <w:rsid w:val="009258B3"/>
    <w:rsid w:val="00925F5F"/>
    <w:rsid w:val="0092615E"/>
    <w:rsid w:val="00926821"/>
    <w:rsid w:val="0092775C"/>
    <w:rsid w:val="00927901"/>
    <w:rsid w:val="009302C8"/>
    <w:rsid w:val="009309CF"/>
    <w:rsid w:val="00930B8C"/>
    <w:rsid w:val="009311DF"/>
    <w:rsid w:val="00931624"/>
    <w:rsid w:val="00931C08"/>
    <w:rsid w:val="00931C47"/>
    <w:rsid w:val="00932114"/>
    <w:rsid w:val="009324B7"/>
    <w:rsid w:val="00932562"/>
    <w:rsid w:val="009329B3"/>
    <w:rsid w:val="00932CDD"/>
    <w:rsid w:val="00933BBB"/>
    <w:rsid w:val="00933D40"/>
    <w:rsid w:val="00934355"/>
    <w:rsid w:val="00934439"/>
    <w:rsid w:val="00934F9A"/>
    <w:rsid w:val="009355CA"/>
    <w:rsid w:val="0093576A"/>
    <w:rsid w:val="00937572"/>
    <w:rsid w:val="009379BE"/>
    <w:rsid w:val="00940621"/>
    <w:rsid w:val="009409CE"/>
    <w:rsid w:val="00940F58"/>
    <w:rsid w:val="00941B12"/>
    <w:rsid w:val="00941DE2"/>
    <w:rsid w:val="009422FD"/>
    <w:rsid w:val="00942DE3"/>
    <w:rsid w:val="009438C8"/>
    <w:rsid w:val="00943DB0"/>
    <w:rsid w:val="009442B9"/>
    <w:rsid w:val="00944870"/>
    <w:rsid w:val="0094718D"/>
    <w:rsid w:val="00950137"/>
    <w:rsid w:val="00950A9D"/>
    <w:rsid w:val="00950EF5"/>
    <w:rsid w:val="009519B5"/>
    <w:rsid w:val="00951C2F"/>
    <w:rsid w:val="00952225"/>
    <w:rsid w:val="00952545"/>
    <w:rsid w:val="009528EA"/>
    <w:rsid w:val="00952E12"/>
    <w:rsid w:val="00953228"/>
    <w:rsid w:val="00953817"/>
    <w:rsid w:val="00953B2C"/>
    <w:rsid w:val="00953BED"/>
    <w:rsid w:val="0095435E"/>
    <w:rsid w:val="0095535D"/>
    <w:rsid w:val="00955959"/>
    <w:rsid w:val="00956575"/>
    <w:rsid w:val="00956F6B"/>
    <w:rsid w:val="00957A5F"/>
    <w:rsid w:val="00957CC8"/>
    <w:rsid w:val="0096106C"/>
    <w:rsid w:val="00961477"/>
    <w:rsid w:val="00961750"/>
    <w:rsid w:val="009621D3"/>
    <w:rsid w:val="0096248B"/>
    <w:rsid w:val="00962992"/>
    <w:rsid w:val="00962C88"/>
    <w:rsid w:val="0096301A"/>
    <w:rsid w:val="00963516"/>
    <w:rsid w:val="009650CD"/>
    <w:rsid w:val="009654B2"/>
    <w:rsid w:val="009656E7"/>
    <w:rsid w:val="00965861"/>
    <w:rsid w:val="00966BD2"/>
    <w:rsid w:val="00971207"/>
    <w:rsid w:val="00971F91"/>
    <w:rsid w:val="009728CF"/>
    <w:rsid w:val="00972E94"/>
    <w:rsid w:val="009738F5"/>
    <w:rsid w:val="00973B6D"/>
    <w:rsid w:val="00974588"/>
    <w:rsid w:val="00974B47"/>
    <w:rsid w:val="00974DBD"/>
    <w:rsid w:val="00975ADE"/>
    <w:rsid w:val="009761BA"/>
    <w:rsid w:val="0097672F"/>
    <w:rsid w:val="0098278C"/>
    <w:rsid w:val="009827D0"/>
    <w:rsid w:val="00982C0D"/>
    <w:rsid w:val="00982C22"/>
    <w:rsid w:val="0098363B"/>
    <w:rsid w:val="009836FD"/>
    <w:rsid w:val="00983A26"/>
    <w:rsid w:val="00983B53"/>
    <w:rsid w:val="00985145"/>
    <w:rsid w:val="00985DD3"/>
    <w:rsid w:val="00985E1C"/>
    <w:rsid w:val="00985F35"/>
    <w:rsid w:val="00986638"/>
    <w:rsid w:val="00986A76"/>
    <w:rsid w:val="00986C16"/>
    <w:rsid w:val="009870DC"/>
    <w:rsid w:val="00987466"/>
    <w:rsid w:val="00987BFE"/>
    <w:rsid w:val="00987CE9"/>
    <w:rsid w:val="00990654"/>
    <w:rsid w:val="00991AF3"/>
    <w:rsid w:val="00991F8D"/>
    <w:rsid w:val="00992342"/>
    <w:rsid w:val="00992701"/>
    <w:rsid w:val="009927ED"/>
    <w:rsid w:val="00992CBE"/>
    <w:rsid w:val="009934EC"/>
    <w:rsid w:val="009935B3"/>
    <w:rsid w:val="009938B9"/>
    <w:rsid w:val="00993DBD"/>
    <w:rsid w:val="0099402C"/>
    <w:rsid w:val="0099414D"/>
    <w:rsid w:val="00994889"/>
    <w:rsid w:val="009949EC"/>
    <w:rsid w:val="009950EB"/>
    <w:rsid w:val="00995358"/>
    <w:rsid w:val="009957AE"/>
    <w:rsid w:val="0099719B"/>
    <w:rsid w:val="009A01F6"/>
    <w:rsid w:val="009A04C8"/>
    <w:rsid w:val="009A0E47"/>
    <w:rsid w:val="009A18CF"/>
    <w:rsid w:val="009A1ABE"/>
    <w:rsid w:val="009A24BC"/>
    <w:rsid w:val="009A2948"/>
    <w:rsid w:val="009A2B7A"/>
    <w:rsid w:val="009A2F58"/>
    <w:rsid w:val="009A311F"/>
    <w:rsid w:val="009A35E9"/>
    <w:rsid w:val="009A3F32"/>
    <w:rsid w:val="009A467E"/>
    <w:rsid w:val="009A554E"/>
    <w:rsid w:val="009A55CF"/>
    <w:rsid w:val="009A64A5"/>
    <w:rsid w:val="009A68ED"/>
    <w:rsid w:val="009A6EC7"/>
    <w:rsid w:val="009B02F2"/>
    <w:rsid w:val="009B0371"/>
    <w:rsid w:val="009B05D9"/>
    <w:rsid w:val="009B0950"/>
    <w:rsid w:val="009B1153"/>
    <w:rsid w:val="009B17A6"/>
    <w:rsid w:val="009B2917"/>
    <w:rsid w:val="009B2D7C"/>
    <w:rsid w:val="009B3366"/>
    <w:rsid w:val="009B3917"/>
    <w:rsid w:val="009B3D93"/>
    <w:rsid w:val="009B3DEE"/>
    <w:rsid w:val="009B5780"/>
    <w:rsid w:val="009B5E91"/>
    <w:rsid w:val="009B5F0C"/>
    <w:rsid w:val="009B7349"/>
    <w:rsid w:val="009B76EB"/>
    <w:rsid w:val="009B78F5"/>
    <w:rsid w:val="009C0072"/>
    <w:rsid w:val="009C01B1"/>
    <w:rsid w:val="009C1A4F"/>
    <w:rsid w:val="009C20D7"/>
    <w:rsid w:val="009C2D9F"/>
    <w:rsid w:val="009C2ED1"/>
    <w:rsid w:val="009C37DC"/>
    <w:rsid w:val="009C3F9B"/>
    <w:rsid w:val="009C400D"/>
    <w:rsid w:val="009C4201"/>
    <w:rsid w:val="009C4F1D"/>
    <w:rsid w:val="009C5BC4"/>
    <w:rsid w:val="009C5FFF"/>
    <w:rsid w:val="009C61A0"/>
    <w:rsid w:val="009C7B60"/>
    <w:rsid w:val="009C7BC3"/>
    <w:rsid w:val="009C7D57"/>
    <w:rsid w:val="009D1CBA"/>
    <w:rsid w:val="009D262D"/>
    <w:rsid w:val="009D2720"/>
    <w:rsid w:val="009D32C5"/>
    <w:rsid w:val="009D3593"/>
    <w:rsid w:val="009D3739"/>
    <w:rsid w:val="009D3AE6"/>
    <w:rsid w:val="009D3D20"/>
    <w:rsid w:val="009D4534"/>
    <w:rsid w:val="009D6926"/>
    <w:rsid w:val="009D6FC3"/>
    <w:rsid w:val="009E0405"/>
    <w:rsid w:val="009E179D"/>
    <w:rsid w:val="009E26A2"/>
    <w:rsid w:val="009E4868"/>
    <w:rsid w:val="009E48AB"/>
    <w:rsid w:val="009E51B1"/>
    <w:rsid w:val="009E5E9A"/>
    <w:rsid w:val="009E623C"/>
    <w:rsid w:val="009E63EF"/>
    <w:rsid w:val="009E7159"/>
    <w:rsid w:val="009E7D6C"/>
    <w:rsid w:val="009F0410"/>
    <w:rsid w:val="009F0B0C"/>
    <w:rsid w:val="009F0EEE"/>
    <w:rsid w:val="009F11F3"/>
    <w:rsid w:val="009F1E98"/>
    <w:rsid w:val="009F20EC"/>
    <w:rsid w:val="009F2241"/>
    <w:rsid w:val="009F2481"/>
    <w:rsid w:val="009F34B1"/>
    <w:rsid w:val="009F3786"/>
    <w:rsid w:val="009F3B83"/>
    <w:rsid w:val="009F416E"/>
    <w:rsid w:val="009F50E3"/>
    <w:rsid w:val="009F5D2C"/>
    <w:rsid w:val="009F6428"/>
    <w:rsid w:val="009F6479"/>
    <w:rsid w:val="009F672B"/>
    <w:rsid w:val="009F7348"/>
    <w:rsid w:val="009F796E"/>
    <w:rsid w:val="009F7B0F"/>
    <w:rsid w:val="009F7FB7"/>
    <w:rsid w:val="00A00064"/>
    <w:rsid w:val="00A003D1"/>
    <w:rsid w:val="00A008FE"/>
    <w:rsid w:val="00A0111D"/>
    <w:rsid w:val="00A0189D"/>
    <w:rsid w:val="00A02ED2"/>
    <w:rsid w:val="00A039BF"/>
    <w:rsid w:val="00A03C53"/>
    <w:rsid w:val="00A03F30"/>
    <w:rsid w:val="00A04294"/>
    <w:rsid w:val="00A04D90"/>
    <w:rsid w:val="00A04F68"/>
    <w:rsid w:val="00A0578A"/>
    <w:rsid w:val="00A06F1E"/>
    <w:rsid w:val="00A07120"/>
    <w:rsid w:val="00A0787B"/>
    <w:rsid w:val="00A07A79"/>
    <w:rsid w:val="00A10383"/>
    <w:rsid w:val="00A106D7"/>
    <w:rsid w:val="00A10781"/>
    <w:rsid w:val="00A123E9"/>
    <w:rsid w:val="00A12640"/>
    <w:rsid w:val="00A1284B"/>
    <w:rsid w:val="00A12E7A"/>
    <w:rsid w:val="00A12F96"/>
    <w:rsid w:val="00A13154"/>
    <w:rsid w:val="00A14BAB"/>
    <w:rsid w:val="00A14BFC"/>
    <w:rsid w:val="00A14FFB"/>
    <w:rsid w:val="00A150F6"/>
    <w:rsid w:val="00A158BC"/>
    <w:rsid w:val="00A178B9"/>
    <w:rsid w:val="00A20465"/>
    <w:rsid w:val="00A20FCE"/>
    <w:rsid w:val="00A2121C"/>
    <w:rsid w:val="00A22E9A"/>
    <w:rsid w:val="00A22F6E"/>
    <w:rsid w:val="00A233AE"/>
    <w:rsid w:val="00A239DB"/>
    <w:rsid w:val="00A24925"/>
    <w:rsid w:val="00A24D55"/>
    <w:rsid w:val="00A25891"/>
    <w:rsid w:val="00A25CAD"/>
    <w:rsid w:val="00A2685D"/>
    <w:rsid w:val="00A26B74"/>
    <w:rsid w:val="00A30D63"/>
    <w:rsid w:val="00A31A19"/>
    <w:rsid w:val="00A32063"/>
    <w:rsid w:val="00A3282B"/>
    <w:rsid w:val="00A328AE"/>
    <w:rsid w:val="00A33AC4"/>
    <w:rsid w:val="00A343E9"/>
    <w:rsid w:val="00A34E4C"/>
    <w:rsid w:val="00A354B4"/>
    <w:rsid w:val="00A35983"/>
    <w:rsid w:val="00A35FEB"/>
    <w:rsid w:val="00A368D3"/>
    <w:rsid w:val="00A378A4"/>
    <w:rsid w:val="00A378AE"/>
    <w:rsid w:val="00A37BDC"/>
    <w:rsid w:val="00A37EDB"/>
    <w:rsid w:val="00A4007D"/>
    <w:rsid w:val="00A401BD"/>
    <w:rsid w:val="00A402AF"/>
    <w:rsid w:val="00A406AA"/>
    <w:rsid w:val="00A414E7"/>
    <w:rsid w:val="00A41655"/>
    <w:rsid w:val="00A41675"/>
    <w:rsid w:val="00A416C4"/>
    <w:rsid w:val="00A424A7"/>
    <w:rsid w:val="00A427AF"/>
    <w:rsid w:val="00A44699"/>
    <w:rsid w:val="00A44912"/>
    <w:rsid w:val="00A44F4E"/>
    <w:rsid w:val="00A450B5"/>
    <w:rsid w:val="00A45234"/>
    <w:rsid w:val="00A46089"/>
    <w:rsid w:val="00A46CD2"/>
    <w:rsid w:val="00A475E1"/>
    <w:rsid w:val="00A51309"/>
    <w:rsid w:val="00A51886"/>
    <w:rsid w:val="00A522D5"/>
    <w:rsid w:val="00A52B6F"/>
    <w:rsid w:val="00A52D59"/>
    <w:rsid w:val="00A53369"/>
    <w:rsid w:val="00A53964"/>
    <w:rsid w:val="00A53A18"/>
    <w:rsid w:val="00A54A59"/>
    <w:rsid w:val="00A54DC0"/>
    <w:rsid w:val="00A550F2"/>
    <w:rsid w:val="00A555AB"/>
    <w:rsid w:val="00A55D38"/>
    <w:rsid w:val="00A56042"/>
    <w:rsid w:val="00A571EF"/>
    <w:rsid w:val="00A57232"/>
    <w:rsid w:val="00A5736C"/>
    <w:rsid w:val="00A575CE"/>
    <w:rsid w:val="00A60BED"/>
    <w:rsid w:val="00A617D0"/>
    <w:rsid w:val="00A61EF5"/>
    <w:rsid w:val="00A623AD"/>
    <w:rsid w:val="00A62B0B"/>
    <w:rsid w:val="00A630A2"/>
    <w:rsid w:val="00A63847"/>
    <w:rsid w:val="00A64B04"/>
    <w:rsid w:val="00A663F6"/>
    <w:rsid w:val="00A6706D"/>
    <w:rsid w:val="00A678F0"/>
    <w:rsid w:val="00A70670"/>
    <w:rsid w:val="00A706E0"/>
    <w:rsid w:val="00A707EC"/>
    <w:rsid w:val="00A712D7"/>
    <w:rsid w:val="00A72986"/>
    <w:rsid w:val="00A729A7"/>
    <w:rsid w:val="00A72B1C"/>
    <w:rsid w:val="00A72DE9"/>
    <w:rsid w:val="00A742C8"/>
    <w:rsid w:val="00A7499D"/>
    <w:rsid w:val="00A7511C"/>
    <w:rsid w:val="00A75158"/>
    <w:rsid w:val="00A7531C"/>
    <w:rsid w:val="00A766EB"/>
    <w:rsid w:val="00A768ED"/>
    <w:rsid w:val="00A76A56"/>
    <w:rsid w:val="00A7752E"/>
    <w:rsid w:val="00A77D66"/>
    <w:rsid w:val="00A80F99"/>
    <w:rsid w:val="00A82DD3"/>
    <w:rsid w:val="00A83359"/>
    <w:rsid w:val="00A83570"/>
    <w:rsid w:val="00A83F54"/>
    <w:rsid w:val="00A84016"/>
    <w:rsid w:val="00A847E7"/>
    <w:rsid w:val="00A84873"/>
    <w:rsid w:val="00A84F77"/>
    <w:rsid w:val="00A855A5"/>
    <w:rsid w:val="00A85808"/>
    <w:rsid w:val="00A85A4F"/>
    <w:rsid w:val="00A873ED"/>
    <w:rsid w:val="00A877B8"/>
    <w:rsid w:val="00A87F3A"/>
    <w:rsid w:val="00A90237"/>
    <w:rsid w:val="00A903EA"/>
    <w:rsid w:val="00A90886"/>
    <w:rsid w:val="00A90C03"/>
    <w:rsid w:val="00A9148C"/>
    <w:rsid w:val="00A91BDF"/>
    <w:rsid w:val="00A91CE4"/>
    <w:rsid w:val="00A92202"/>
    <w:rsid w:val="00A935EB"/>
    <w:rsid w:val="00A937E6"/>
    <w:rsid w:val="00A9383C"/>
    <w:rsid w:val="00A944CB"/>
    <w:rsid w:val="00A94C05"/>
    <w:rsid w:val="00A94F30"/>
    <w:rsid w:val="00A950B1"/>
    <w:rsid w:val="00A951B4"/>
    <w:rsid w:val="00A95DC6"/>
    <w:rsid w:val="00A96F96"/>
    <w:rsid w:val="00AA0224"/>
    <w:rsid w:val="00AA02BC"/>
    <w:rsid w:val="00AA057D"/>
    <w:rsid w:val="00AA0F01"/>
    <w:rsid w:val="00AA1480"/>
    <w:rsid w:val="00AA1883"/>
    <w:rsid w:val="00AA2793"/>
    <w:rsid w:val="00AA2BF5"/>
    <w:rsid w:val="00AA2ED4"/>
    <w:rsid w:val="00AA355B"/>
    <w:rsid w:val="00AA38DF"/>
    <w:rsid w:val="00AA39A8"/>
    <w:rsid w:val="00AA4AF6"/>
    <w:rsid w:val="00AA4BEB"/>
    <w:rsid w:val="00AA5659"/>
    <w:rsid w:val="00AA5AEE"/>
    <w:rsid w:val="00AA69E1"/>
    <w:rsid w:val="00AA6EFC"/>
    <w:rsid w:val="00AA74F9"/>
    <w:rsid w:val="00AA7A41"/>
    <w:rsid w:val="00AA7E4A"/>
    <w:rsid w:val="00AA7F2B"/>
    <w:rsid w:val="00AB0383"/>
    <w:rsid w:val="00AB107E"/>
    <w:rsid w:val="00AB1CFF"/>
    <w:rsid w:val="00AB2046"/>
    <w:rsid w:val="00AB2871"/>
    <w:rsid w:val="00AB2A50"/>
    <w:rsid w:val="00AB2E7D"/>
    <w:rsid w:val="00AB337B"/>
    <w:rsid w:val="00AB36B8"/>
    <w:rsid w:val="00AB3905"/>
    <w:rsid w:val="00AB3DD0"/>
    <w:rsid w:val="00AB3ED9"/>
    <w:rsid w:val="00AB431C"/>
    <w:rsid w:val="00AB4409"/>
    <w:rsid w:val="00AB5363"/>
    <w:rsid w:val="00AB5720"/>
    <w:rsid w:val="00AB5C5D"/>
    <w:rsid w:val="00AB61D3"/>
    <w:rsid w:val="00AB6667"/>
    <w:rsid w:val="00AC1217"/>
    <w:rsid w:val="00AC130E"/>
    <w:rsid w:val="00AC2990"/>
    <w:rsid w:val="00AC3684"/>
    <w:rsid w:val="00AC36E1"/>
    <w:rsid w:val="00AC3982"/>
    <w:rsid w:val="00AC39E4"/>
    <w:rsid w:val="00AC3A01"/>
    <w:rsid w:val="00AC42FC"/>
    <w:rsid w:val="00AC4620"/>
    <w:rsid w:val="00AC4814"/>
    <w:rsid w:val="00AC49C1"/>
    <w:rsid w:val="00AC5565"/>
    <w:rsid w:val="00AC57B1"/>
    <w:rsid w:val="00AC59B1"/>
    <w:rsid w:val="00AC63D8"/>
    <w:rsid w:val="00AC64AA"/>
    <w:rsid w:val="00AC6B62"/>
    <w:rsid w:val="00AC7901"/>
    <w:rsid w:val="00AD018B"/>
    <w:rsid w:val="00AD2250"/>
    <w:rsid w:val="00AD2B2A"/>
    <w:rsid w:val="00AD303B"/>
    <w:rsid w:val="00AD3782"/>
    <w:rsid w:val="00AD45B5"/>
    <w:rsid w:val="00AD4650"/>
    <w:rsid w:val="00AD4EA3"/>
    <w:rsid w:val="00AD5F77"/>
    <w:rsid w:val="00AD68FB"/>
    <w:rsid w:val="00AD7453"/>
    <w:rsid w:val="00AE0581"/>
    <w:rsid w:val="00AE19CF"/>
    <w:rsid w:val="00AE2155"/>
    <w:rsid w:val="00AE232D"/>
    <w:rsid w:val="00AE287F"/>
    <w:rsid w:val="00AE2922"/>
    <w:rsid w:val="00AE30C4"/>
    <w:rsid w:val="00AE35C2"/>
    <w:rsid w:val="00AE4CA4"/>
    <w:rsid w:val="00AE4E1A"/>
    <w:rsid w:val="00AE4EA8"/>
    <w:rsid w:val="00AE4F5D"/>
    <w:rsid w:val="00AE5D67"/>
    <w:rsid w:val="00AE65F9"/>
    <w:rsid w:val="00AF0670"/>
    <w:rsid w:val="00AF0F72"/>
    <w:rsid w:val="00AF1542"/>
    <w:rsid w:val="00AF2C01"/>
    <w:rsid w:val="00AF2EA2"/>
    <w:rsid w:val="00AF40C1"/>
    <w:rsid w:val="00AF5392"/>
    <w:rsid w:val="00AF5810"/>
    <w:rsid w:val="00AF60DC"/>
    <w:rsid w:val="00AF60DE"/>
    <w:rsid w:val="00AF6953"/>
    <w:rsid w:val="00AF6D07"/>
    <w:rsid w:val="00AF6FAE"/>
    <w:rsid w:val="00AF7195"/>
    <w:rsid w:val="00AF755E"/>
    <w:rsid w:val="00B00343"/>
    <w:rsid w:val="00B025EC"/>
    <w:rsid w:val="00B02621"/>
    <w:rsid w:val="00B03B46"/>
    <w:rsid w:val="00B040EE"/>
    <w:rsid w:val="00B042A3"/>
    <w:rsid w:val="00B043FA"/>
    <w:rsid w:val="00B04508"/>
    <w:rsid w:val="00B05630"/>
    <w:rsid w:val="00B05EF0"/>
    <w:rsid w:val="00B05F2D"/>
    <w:rsid w:val="00B06401"/>
    <w:rsid w:val="00B06682"/>
    <w:rsid w:val="00B06C20"/>
    <w:rsid w:val="00B072A4"/>
    <w:rsid w:val="00B074D6"/>
    <w:rsid w:val="00B11079"/>
    <w:rsid w:val="00B11842"/>
    <w:rsid w:val="00B11D73"/>
    <w:rsid w:val="00B11E40"/>
    <w:rsid w:val="00B11E8B"/>
    <w:rsid w:val="00B12521"/>
    <w:rsid w:val="00B125BF"/>
    <w:rsid w:val="00B12953"/>
    <w:rsid w:val="00B1329F"/>
    <w:rsid w:val="00B13482"/>
    <w:rsid w:val="00B15104"/>
    <w:rsid w:val="00B1636B"/>
    <w:rsid w:val="00B16B77"/>
    <w:rsid w:val="00B17685"/>
    <w:rsid w:val="00B176C1"/>
    <w:rsid w:val="00B17706"/>
    <w:rsid w:val="00B201A9"/>
    <w:rsid w:val="00B22248"/>
    <w:rsid w:val="00B2251E"/>
    <w:rsid w:val="00B226E5"/>
    <w:rsid w:val="00B22FE7"/>
    <w:rsid w:val="00B235D6"/>
    <w:rsid w:val="00B23F14"/>
    <w:rsid w:val="00B24093"/>
    <w:rsid w:val="00B24B99"/>
    <w:rsid w:val="00B24BC9"/>
    <w:rsid w:val="00B24EDC"/>
    <w:rsid w:val="00B2541D"/>
    <w:rsid w:val="00B25F64"/>
    <w:rsid w:val="00B264AA"/>
    <w:rsid w:val="00B2679A"/>
    <w:rsid w:val="00B269E1"/>
    <w:rsid w:val="00B30AD1"/>
    <w:rsid w:val="00B31F04"/>
    <w:rsid w:val="00B325A4"/>
    <w:rsid w:val="00B32D45"/>
    <w:rsid w:val="00B336AA"/>
    <w:rsid w:val="00B337AB"/>
    <w:rsid w:val="00B34A91"/>
    <w:rsid w:val="00B35448"/>
    <w:rsid w:val="00B35BB7"/>
    <w:rsid w:val="00B35DD8"/>
    <w:rsid w:val="00B36398"/>
    <w:rsid w:val="00B36AA3"/>
    <w:rsid w:val="00B36BC0"/>
    <w:rsid w:val="00B3708F"/>
    <w:rsid w:val="00B37694"/>
    <w:rsid w:val="00B3770F"/>
    <w:rsid w:val="00B37DBC"/>
    <w:rsid w:val="00B402D5"/>
    <w:rsid w:val="00B4125D"/>
    <w:rsid w:val="00B414DD"/>
    <w:rsid w:val="00B41D96"/>
    <w:rsid w:val="00B41DE6"/>
    <w:rsid w:val="00B42031"/>
    <w:rsid w:val="00B42203"/>
    <w:rsid w:val="00B4350B"/>
    <w:rsid w:val="00B43818"/>
    <w:rsid w:val="00B43E33"/>
    <w:rsid w:val="00B445E3"/>
    <w:rsid w:val="00B460E2"/>
    <w:rsid w:val="00B462A1"/>
    <w:rsid w:val="00B473DF"/>
    <w:rsid w:val="00B47453"/>
    <w:rsid w:val="00B477A4"/>
    <w:rsid w:val="00B47945"/>
    <w:rsid w:val="00B47ED6"/>
    <w:rsid w:val="00B5035C"/>
    <w:rsid w:val="00B504F0"/>
    <w:rsid w:val="00B50EF3"/>
    <w:rsid w:val="00B523A9"/>
    <w:rsid w:val="00B52958"/>
    <w:rsid w:val="00B529B3"/>
    <w:rsid w:val="00B52ABF"/>
    <w:rsid w:val="00B53614"/>
    <w:rsid w:val="00B55C85"/>
    <w:rsid w:val="00B55DE7"/>
    <w:rsid w:val="00B56096"/>
    <w:rsid w:val="00B56F5A"/>
    <w:rsid w:val="00B60052"/>
    <w:rsid w:val="00B600DF"/>
    <w:rsid w:val="00B606A6"/>
    <w:rsid w:val="00B6098D"/>
    <w:rsid w:val="00B61636"/>
    <w:rsid w:val="00B622D1"/>
    <w:rsid w:val="00B623DE"/>
    <w:rsid w:val="00B63D86"/>
    <w:rsid w:val="00B63E8F"/>
    <w:rsid w:val="00B64589"/>
    <w:rsid w:val="00B64675"/>
    <w:rsid w:val="00B6469F"/>
    <w:rsid w:val="00B6520F"/>
    <w:rsid w:val="00B65706"/>
    <w:rsid w:val="00B6649D"/>
    <w:rsid w:val="00B66642"/>
    <w:rsid w:val="00B66FDE"/>
    <w:rsid w:val="00B672DA"/>
    <w:rsid w:val="00B67362"/>
    <w:rsid w:val="00B7036A"/>
    <w:rsid w:val="00B7048A"/>
    <w:rsid w:val="00B70F77"/>
    <w:rsid w:val="00B72275"/>
    <w:rsid w:val="00B731F9"/>
    <w:rsid w:val="00B73300"/>
    <w:rsid w:val="00B7385A"/>
    <w:rsid w:val="00B73F69"/>
    <w:rsid w:val="00B74014"/>
    <w:rsid w:val="00B7582F"/>
    <w:rsid w:val="00B760B2"/>
    <w:rsid w:val="00B76470"/>
    <w:rsid w:val="00B76B7C"/>
    <w:rsid w:val="00B772E6"/>
    <w:rsid w:val="00B805E7"/>
    <w:rsid w:val="00B81E30"/>
    <w:rsid w:val="00B824F7"/>
    <w:rsid w:val="00B82848"/>
    <w:rsid w:val="00B833F6"/>
    <w:rsid w:val="00B83870"/>
    <w:rsid w:val="00B83AF8"/>
    <w:rsid w:val="00B83C4C"/>
    <w:rsid w:val="00B847E6"/>
    <w:rsid w:val="00B84AD9"/>
    <w:rsid w:val="00B84E11"/>
    <w:rsid w:val="00B85181"/>
    <w:rsid w:val="00B85B87"/>
    <w:rsid w:val="00B86FD7"/>
    <w:rsid w:val="00B90860"/>
    <w:rsid w:val="00B9243B"/>
    <w:rsid w:val="00B92ACC"/>
    <w:rsid w:val="00B92BC5"/>
    <w:rsid w:val="00B931B6"/>
    <w:rsid w:val="00B934DE"/>
    <w:rsid w:val="00B94514"/>
    <w:rsid w:val="00B94DAD"/>
    <w:rsid w:val="00B94DBF"/>
    <w:rsid w:val="00B9562C"/>
    <w:rsid w:val="00B9570F"/>
    <w:rsid w:val="00B96105"/>
    <w:rsid w:val="00B96370"/>
    <w:rsid w:val="00B965C5"/>
    <w:rsid w:val="00B96668"/>
    <w:rsid w:val="00B973D1"/>
    <w:rsid w:val="00B97D4D"/>
    <w:rsid w:val="00BA017F"/>
    <w:rsid w:val="00BA04E0"/>
    <w:rsid w:val="00BA0D60"/>
    <w:rsid w:val="00BA1265"/>
    <w:rsid w:val="00BA12A8"/>
    <w:rsid w:val="00BA12B4"/>
    <w:rsid w:val="00BA166D"/>
    <w:rsid w:val="00BA1688"/>
    <w:rsid w:val="00BA198B"/>
    <w:rsid w:val="00BA1E92"/>
    <w:rsid w:val="00BA1F08"/>
    <w:rsid w:val="00BA2FC8"/>
    <w:rsid w:val="00BA3000"/>
    <w:rsid w:val="00BA3265"/>
    <w:rsid w:val="00BA32C1"/>
    <w:rsid w:val="00BA35E0"/>
    <w:rsid w:val="00BA585E"/>
    <w:rsid w:val="00BA5F3E"/>
    <w:rsid w:val="00BA7785"/>
    <w:rsid w:val="00BB0B73"/>
    <w:rsid w:val="00BB21E6"/>
    <w:rsid w:val="00BB44BE"/>
    <w:rsid w:val="00BB4B15"/>
    <w:rsid w:val="00BB4B3B"/>
    <w:rsid w:val="00BB598A"/>
    <w:rsid w:val="00BB5D07"/>
    <w:rsid w:val="00BB5E4C"/>
    <w:rsid w:val="00BB6C57"/>
    <w:rsid w:val="00BC105E"/>
    <w:rsid w:val="00BC12A5"/>
    <w:rsid w:val="00BC22BE"/>
    <w:rsid w:val="00BC3372"/>
    <w:rsid w:val="00BC36B6"/>
    <w:rsid w:val="00BC3A0B"/>
    <w:rsid w:val="00BC46A5"/>
    <w:rsid w:val="00BC4C51"/>
    <w:rsid w:val="00BC5083"/>
    <w:rsid w:val="00BC5EAF"/>
    <w:rsid w:val="00BC66B3"/>
    <w:rsid w:val="00BC68B1"/>
    <w:rsid w:val="00BC6A25"/>
    <w:rsid w:val="00BC70EB"/>
    <w:rsid w:val="00BC7906"/>
    <w:rsid w:val="00BC7987"/>
    <w:rsid w:val="00BD17D7"/>
    <w:rsid w:val="00BD19A7"/>
    <w:rsid w:val="00BD19EF"/>
    <w:rsid w:val="00BD217E"/>
    <w:rsid w:val="00BD3147"/>
    <w:rsid w:val="00BD31A4"/>
    <w:rsid w:val="00BD324F"/>
    <w:rsid w:val="00BD36BC"/>
    <w:rsid w:val="00BD3A8A"/>
    <w:rsid w:val="00BD3DFF"/>
    <w:rsid w:val="00BD4218"/>
    <w:rsid w:val="00BD466A"/>
    <w:rsid w:val="00BD4BB7"/>
    <w:rsid w:val="00BD5629"/>
    <w:rsid w:val="00BD597A"/>
    <w:rsid w:val="00BD6685"/>
    <w:rsid w:val="00BD6A83"/>
    <w:rsid w:val="00BD6E74"/>
    <w:rsid w:val="00BD75ED"/>
    <w:rsid w:val="00BD766F"/>
    <w:rsid w:val="00BD7BFB"/>
    <w:rsid w:val="00BE0611"/>
    <w:rsid w:val="00BE1E46"/>
    <w:rsid w:val="00BE2445"/>
    <w:rsid w:val="00BE2850"/>
    <w:rsid w:val="00BE2B71"/>
    <w:rsid w:val="00BE36EA"/>
    <w:rsid w:val="00BE3D29"/>
    <w:rsid w:val="00BE4441"/>
    <w:rsid w:val="00BE59A5"/>
    <w:rsid w:val="00BE5C83"/>
    <w:rsid w:val="00BE6089"/>
    <w:rsid w:val="00BE6D79"/>
    <w:rsid w:val="00BE713B"/>
    <w:rsid w:val="00BE75C2"/>
    <w:rsid w:val="00BF006D"/>
    <w:rsid w:val="00BF0487"/>
    <w:rsid w:val="00BF073A"/>
    <w:rsid w:val="00BF0D6D"/>
    <w:rsid w:val="00BF0DF2"/>
    <w:rsid w:val="00BF139E"/>
    <w:rsid w:val="00BF1C88"/>
    <w:rsid w:val="00BF22DF"/>
    <w:rsid w:val="00BF2652"/>
    <w:rsid w:val="00BF2DF3"/>
    <w:rsid w:val="00BF45A1"/>
    <w:rsid w:val="00BF4C40"/>
    <w:rsid w:val="00BF52DF"/>
    <w:rsid w:val="00BF54CC"/>
    <w:rsid w:val="00BF59E6"/>
    <w:rsid w:val="00BF6135"/>
    <w:rsid w:val="00BF6559"/>
    <w:rsid w:val="00BF6BF2"/>
    <w:rsid w:val="00BF6D2E"/>
    <w:rsid w:val="00BF740D"/>
    <w:rsid w:val="00BF7DC0"/>
    <w:rsid w:val="00C00175"/>
    <w:rsid w:val="00C0071E"/>
    <w:rsid w:val="00C00B71"/>
    <w:rsid w:val="00C01513"/>
    <w:rsid w:val="00C0188D"/>
    <w:rsid w:val="00C01D73"/>
    <w:rsid w:val="00C01E5E"/>
    <w:rsid w:val="00C02251"/>
    <w:rsid w:val="00C023BC"/>
    <w:rsid w:val="00C02695"/>
    <w:rsid w:val="00C03485"/>
    <w:rsid w:val="00C03DD5"/>
    <w:rsid w:val="00C03EA8"/>
    <w:rsid w:val="00C04B36"/>
    <w:rsid w:val="00C04D77"/>
    <w:rsid w:val="00C053CA"/>
    <w:rsid w:val="00C058B3"/>
    <w:rsid w:val="00C05FDD"/>
    <w:rsid w:val="00C063DE"/>
    <w:rsid w:val="00C102FE"/>
    <w:rsid w:val="00C10FE3"/>
    <w:rsid w:val="00C11A1C"/>
    <w:rsid w:val="00C11C28"/>
    <w:rsid w:val="00C12557"/>
    <w:rsid w:val="00C12F33"/>
    <w:rsid w:val="00C13BC0"/>
    <w:rsid w:val="00C13DB3"/>
    <w:rsid w:val="00C13E87"/>
    <w:rsid w:val="00C14017"/>
    <w:rsid w:val="00C14423"/>
    <w:rsid w:val="00C14C07"/>
    <w:rsid w:val="00C156C8"/>
    <w:rsid w:val="00C15885"/>
    <w:rsid w:val="00C15C9F"/>
    <w:rsid w:val="00C1668A"/>
    <w:rsid w:val="00C16DC7"/>
    <w:rsid w:val="00C17D34"/>
    <w:rsid w:val="00C20193"/>
    <w:rsid w:val="00C2040A"/>
    <w:rsid w:val="00C20417"/>
    <w:rsid w:val="00C20D3D"/>
    <w:rsid w:val="00C22091"/>
    <w:rsid w:val="00C2226A"/>
    <w:rsid w:val="00C22732"/>
    <w:rsid w:val="00C23264"/>
    <w:rsid w:val="00C23585"/>
    <w:rsid w:val="00C2391A"/>
    <w:rsid w:val="00C23C38"/>
    <w:rsid w:val="00C24182"/>
    <w:rsid w:val="00C2432A"/>
    <w:rsid w:val="00C24824"/>
    <w:rsid w:val="00C24B82"/>
    <w:rsid w:val="00C25173"/>
    <w:rsid w:val="00C2595A"/>
    <w:rsid w:val="00C25BDF"/>
    <w:rsid w:val="00C25F8F"/>
    <w:rsid w:val="00C26118"/>
    <w:rsid w:val="00C2667B"/>
    <w:rsid w:val="00C26987"/>
    <w:rsid w:val="00C26B3C"/>
    <w:rsid w:val="00C26E62"/>
    <w:rsid w:val="00C272F1"/>
    <w:rsid w:val="00C27AAF"/>
    <w:rsid w:val="00C27C7C"/>
    <w:rsid w:val="00C313EB"/>
    <w:rsid w:val="00C31FBF"/>
    <w:rsid w:val="00C3219F"/>
    <w:rsid w:val="00C331AE"/>
    <w:rsid w:val="00C33926"/>
    <w:rsid w:val="00C33AF4"/>
    <w:rsid w:val="00C35289"/>
    <w:rsid w:val="00C35D44"/>
    <w:rsid w:val="00C372A2"/>
    <w:rsid w:val="00C379D9"/>
    <w:rsid w:val="00C400A9"/>
    <w:rsid w:val="00C406F0"/>
    <w:rsid w:val="00C40D72"/>
    <w:rsid w:val="00C40D81"/>
    <w:rsid w:val="00C41217"/>
    <w:rsid w:val="00C4200E"/>
    <w:rsid w:val="00C42120"/>
    <w:rsid w:val="00C421A4"/>
    <w:rsid w:val="00C42546"/>
    <w:rsid w:val="00C42687"/>
    <w:rsid w:val="00C42EF7"/>
    <w:rsid w:val="00C43083"/>
    <w:rsid w:val="00C43F99"/>
    <w:rsid w:val="00C451A3"/>
    <w:rsid w:val="00C46253"/>
    <w:rsid w:val="00C47B73"/>
    <w:rsid w:val="00C47BD6"/>
    <w:rsid w:val="00C50669"/>
    <w:rsid w:val="00C50AE8"/>
    <w:rsid w:val="00C512D6"/>
    <w:rsid w:val="00C51343"/>
    <w:rsid w:val="00C513AF"/>
    <w:rsid w:val="00C51826"/>
    <w:rsid w:val="00C52532"/>
    <w:rsid w:val="00C535DF"/>
    <w:rsid w:val="00C538FC"/>
    <w:rsid w:val="00C53F18"/>
    <w:rsid w:val="00C54189"/>
    <w:rsid w:val="00C5460B"/>
    <w:rsid w:val="00C5460F"/>
    <w:rsid w:val="00C546D9"/>
    <w:rsid w:val="00C54DCE"/>
    <w:rsid w:val="00C54EB1"/>
    <w:rsid w:val="00C559F8"/>
    <w:rsid w:val="00C55E6A"/>
    <w:rsid w:val="00C569A8"/>
    <w:rsid w:val="00C56B45"/>
    <w:rsid w:val="00C577D0"/>
    <w:rsid w:val="00C57B42"/>
    <w:rsid w:val="00C57CDB"/>
    <w:rsid w:val="00C6041E"/>
    <w:rsid w:val="00C60A65"/>
    <w:rsid w:val="00C60AA5"/>
    <w:rsid w:val="00C60CE3"/>
    <w:rsid w:val="00C6130C"/>
    <w:rsid w:val="00C61785"/>
    <w:rsid w:val="00C6197B"/>
    <w:rsid w:val="00C6255A"/>
    <w:rsid w:val="00C63898"/>
    <w:rsid w:val="00C64980"/>
    <w:rsid w:val="00C64D1B"/>
    <w:rsid w:val="00C65837"/>
    <w:rsid w:val="00C65BB6"/>
    <w:rsid w:val="00C65F57"/>
    <w:rsid w:val="00C66DC2"/>
    <w:rsid w:val="00C67135"/>
    <w:rsid w:val="00C67A90"/>
    <w:rsid w:val="00C67CA2"/>
    <w:rsid w:val="00C67DF5"/>
    <w:rsid w:val="00C70209"/>
    <w:rsid w:val="00C70295"/>
    <w:rsid w:val="00C703A9"/>
    <w:rsid w:val="00C70BF4"/>
    <w:rsid w:val="00C7116E"/>
    <w:rsid w:val="00C71CBC"/>
    <w:rsid w:val="00C72331"/>
    <w:rsid w:val="00C7242D"/>
    <w:rsid w:val="00C72BDB"/>
    <w:rsid w:val="00C72D8D"/>
    <w:rsid w:val="00C730A4"/>
    <w:rsid w:val="00C735B3"/>
    <w:rsid w:val="00C74129"/>
    <w:rsid w:val="00C74253"/>
    <w:rsid w:val="00C75353"/>
    <w:rsid w:val="00C7568D"/>
    <w:rsid w:val="00C75971"/>
    <w:rsid w:val="00C766C2"/>
    <w:rsid w:val="00C76C14"/>
    <w:rsid w:val="00C76E57"/>
    <w:rsid w:val="00C770B7"/>
    <w:rsid w:val="00C77963"/>
    <w:rsid w:val="00C77EF0"/>
    <w:rsid w:val="00C77EF2"/>
    <w:rsid w:val="00C80E4F"/>
    <w:rsid w:val="00C81DB3"/>
    <w:rsid w:val="00C821F3"/>
    <w:rsid w:val="00C83CDD"/>
    <w:rsid w:val="00C84019"/>
    <w:rsid w:val="00C84D1C"/>
    <w:rsid w:val="00C85ABC"/>
    <w:rsid w:val="00C86132"/>
    <w:rsid w:val="00C9025C"/>
    <w:rsid w:val="00C90C24"/>
    <w:rsid w:val="00C90EE0"/>
    <w:rsid w:val="00C91374"/>
    <w:rsid w:val="00C919DE"/>
    <w:rsid w:val="00C91F97"/>
    <w:rsid w:val="00C93689"/>
    <w:rsid w:val="00C946BC"/>
    <w:rsid w:val="00C947EE"/>
    <w:rsid w:val="00C94F5D"/>
    <w:rsid w:val="00C95420"/>
    <w:rsid w:val="00C9542F"/>
    <w:rsid w:val="00C965BD"/>
    <w:rsid w:val="00C9660B"/>
    <w:rsid w:val="00C96C7A"/>
    <w:rsid w:val="00C9738D"/>
    <w:rsid w:val="00CA1128"/>
    <w:rsid w:val="00CA14A7"/>
    <w:rsid w:val="00CA17A4"/>
    <w:rsid w:val="00CA1D3E"/>
    <w:rsid w:val="00CA1E73"/>
    <w:rsid w:val="00CA1F1C"/>
    <w:rsid w:val="00CA421B"/>
    <w:rsid w:val="00CA470A"/>
    <w:rsid w:val="00CA4B59"/>
    <w:rsid w:val="00CA500D"/>
    <w:rsid w:val="00CA575F"/>
    <w:rsid w:val="00CA589B"/>
    <w:rsid w:val="00CA61A2"/>
    <w:rsid w:val="00CA766A"/>
    <w:rsid w:val="00CA7E7B"/>
    <w:rsid w:val="00CB162E"/>
    <w:rsid w:val="00CB19BF"/>
    <w:rsid w:val="00CB1C5B"/>
    <w:rsid w:val="00CB2188"/>
    <w:rsid w:val="00CB411F"/>
    <w:rsid w:val="00CB47CF"/>
    <w:rsid w:val="00CB4D8C"/>
    <w:rsid w:val="00CB6974"/>
    <w:rsid w:val="00CB6DD0"/>
    <w:rsid w:val="00CB73EE"/>
    <w:rsid w:val="00CC010C"/>
    <w:rsid w:val="00CC165A"/>
    <w:rsid w:val="00CC19EA"/>
    <w:rsid w:val="00CC2569"/>
    <w:rsid w:val="00CC2E4B"/>
    <w:rsid w:val="00CC2E4E"/>
    <w:rsid w:val="00CC3215"/>
    <w:rsid w:val="00CC321E"/>
    <w:rsid w:val="00CC359B"/>
    <w:rsid w:val="00CC3818"/>
    <w:rsid w:val="00CC432E"/>
    <w:rsid w:val="00CC501D"/>
    <w:rsid w:val="00CC51FF"/>
    <w:rsid w:val="00CC57D3"/>
    <w:rsid w:val="00CC69A7"/>
    <w:rsid w:val="00CC6E47"/>
    <w:rsid w:val="00CC7152"/>
    <w:rsid w:val="00CC777A"/>
    <w:rsid w:val="00CC7FCE"/>
    <w:rsid w:val="00CD0734"/>
    <w:rsid w:val="00CD0C3B"/>
    <w:rsid w:val="00CD1397"/>
    <w:rsid w:val="00CD1581"/>
    <w:rsid w:val="00CD175F"/>
    <w:rsid w:val="00CD25EA"/>
    <w:rsid w:val="00CD2AA3"/>
    <w:rsid w:val="00CD3E26"/>
    <w:rsid w:val="00CD5F35"/>
    <w:rsid w:val="00CD5FFA"/>
    <w:rsid w:val="00CD6042"/>
    <w:rsid w:val="00CD6671"/>
    <w:rsid w:val="00CD6B34"/>
    <w:rsid w:val="00CD6D92"/>
    <w:rsid w:val="00CD78A7"/>
    <w:rsid w:val="00CE08EF"/>
    <w:rsid w:val="00CE1D78"/>
    <w:rsid w:val="00CE1EBF"/>
    <w:rsid w:val="00CE29F3"/>
    <w:rsid w:val="00CE32D1"/>
    <w:rsid w:val="00CE3EF1"/>
    <w:rsid w:val="00CE511B"/>
    <w:rsid w:val="00CE536D"/>
    <w:rsid w:val="00CE54EC"/>
    <w:rsid w:val="00CE5686"/>
    <w:rsid w:val="00CE6BF4"/>
    <w:rsid w:val="00CE6F90"/>
    <w:rsid w:val="00CE713E"/>
    <w:rsid w:val="00CE7406"/>
    <w:rsid w:val="00CE7C79"/>
    <w:rsid w:val="00CF0457"/>
    <w:rsid w:val="00CF0A9E"/>
    <w:rsid w:val="00CF0B52"/>
    <w:rsid w:val="00CF0DEF"/>
    <w:rsid w:val="00CF256F"/>
    <w:rsid w:val="00CF3A78"/>
    <w:rsid w:val="00CF3E4F"/>
    <w:rsid w:val="00CF4BC3"/>
    <w:rsid w:val="00CF5594"/>
    <w:rsid w:val="00CF560F"/>
    <w:rsid w:val="00CF5E92"/>
    <w:rsid w:val="00CF64FD"/>
    <w:rsid w:val="00CF7294"/>
    <w:rsid w:val="00CF792F"/>
    <w:rsid w:val="00D00C0E"/>
    <w:rsid w:val="00D01DFD"/>
    <w:rsid w:val="00D02340"/>
    <w:rsid w:val="00D02809"/>
    <w:rsid w:val="00D031CD"/>
    <w:rsid w:val="00D034D3"/>
    <w:rsid w:val="00D0352D"/>
    <w:rsid w:val="00D039BE"/>
    <w:rsid w:val="00D03CE0"/>
    <w:rsid w:val="00D04807"/>
    <w:rsid w:val="00D05257"/>
    <w:rsid w:val="00D0525C"/>
    <w:rsid w:val="00D06791"/>
    <w:rsid w:val="00D06A53"/>
    <w:rsid w:val="00D06B45"/>
    <w:rsid w:val="00D06C09"/>
    <w:rsid w:val="00D07417"/>
    <w:rsid w:val="00D07564"/>
    <w:rsid w:val="00D0758D"/>
    <w:rsid w:val="00D076E2"/>
    <w:rsid w:val="00D1042A"/>
    <w:rsid w:val="00D1080B"/>
    <w:rsid w:val="00D110CA"/>
    <w:rsid w:val="00D11119"/>
    <w:rsid w:val="00D116D6"/>
    <w:rsid w:val="00D119B4"/>
    <w:rsid w:val="00D12263"/>
    <w:rsid w:val="00D130C9"/>
    <w:rsid w:val="00D1384E"/>
    <w:rsid w:val="00D14521"/>
    <w:rsid w:val="00D1479F"/>
    <w:rsid w:val="00D14829"/>
    <w:rsid w:val="00D14983"/>
    <w:rsid w:val="00D1523D"/>
    <w:rsid w:val="00D15A8C"/>
    <w:rsid w:val="00D15DA0"/>
    <w:rsid w:val="00D16B09"/>
    <w:rsid w:val="00D1703E"/>
    <w:rsid w:val="00D17063"/>
    <w:rsid w:val="00D177BD"/>
    <w:rsid w:val="00D200A0"/>
    <w:rsid w:val="00D20949"/>
    <w:rsid w:val="00D221D4"/>
    <w:rsid w:val="00D226ED"/>
    <w:rsid w:val="00D22CE8"/>
    <w:rsid w:val="00D24215"/>
    <w:rsid w:val="00D252F2"/>
    <w:rsid w:val="00D25381"/>
    <w:rsid w:val="00D2759C"/>
    <w:rsid w:val="00D27E7B"/>
    <w:rsid w:val="00D30053"/>
    <w:rsid w:val="00D323EC"/>
    <w:rsid w:val="00D3266A"/>
    <w:rsid w:val="00D32C32"/>
    <w:rsid w:val="00D32E65"/>
    <w:rsid w:val="00D32EC2"/>
    <w:rsid w:val="00D34C3D"/>
    <w:rsid w:val="00D35077"/>
    <w:rsid w:val="00D35D2E"/>
    <w:rsid w:val="00D35F2C"/>
    <w:rsid w:val="00D3631D"/>
    <w:rsid w:val="00D3692B"/>
    <w:rsid w:val="00D37AC5"/>
    <w:rsid w:val="00D40E4C"/>
    <w:rsid w:val="00D40F6E"/>
    <w:rsid w:val="00D4335D"/>
    <w:rsid w:val="00D435A7"/>
    <w:rsid w:val="00D439FF"/>
    <w:rsid w:val="00D43DCC"/>
    <w:rsid w:val="00D44B34"/>
    <w:rsid w:val="00D44F89"/>
    <w:rsid w:val="00D4574B"/>
    <w:rsid w:val="00D469F0"/>
    <w:rsid w:val="00D47277"/>
    <w:rsid w:val="00D47283"/>
    <w:rsid w:val="00D47586"/>
    <w:rsid w:val="00D47A9F"/>
    <w:rsid w:val="00D50AA1"/>
    <w:rsid w:val="00D52A32"/>
    <w:rsid w:val="00D53508"/>
    <w:rsid w:val="00D53DA1"/>
    <w:rsid w:val="00D54B7C"/>
    <w:rsid w:val="00D54C0F"/>
    <w:rsid w:val="00D55015"/>
    <w:rsid w:val="00D56204"/>
    <w:rsid w:val="00D5623C"/>
    <w:rsid w:val="00D57736"/>
    <w:rsid w:val="00D57F33"/>
    <w:rsid w:val="00D60DB1"/>
    <w:rsid w:val="00D61452"/>
    <w:rsid w:val="00D61FAE"/>
    <w:rsid w:val="00D637F8"/>
    <w:rsid w:val="00D63BBC"/>
    <w:rsid w:val="00D641F9"/>
    <w:rsid w:val="00D65459"/>
    <w:rsid w:val="00D65D53"/>
    <w:rsid w:val="00D66B2C"/>
    <w:rsid w:val="00D66E7D"/>
    <w:rsid w:val="00D67DC3"/>
    <w:rsid w:val="00D67FB6"/>
    <w:rsid w:val="00D70068"/>
    <w:rsid w:val="00D709DC"/>
    <w:rsid w:val="00D71970"/>
    <w:rsid w:val="00D728AA"/>
    <w:rsid w:val="00D72C58"/>
    <w:rsid w:val="00D73291"/>
    <w:rsid w:val="00D735C9"/>
    <w:rsid w:val="00D73728"/>
    <w:rsid w:val="00D7430D"/>
    <w:rsid w:val="00D747FA"/>
    <w:rsid w:val="00D74E66"/>
    <w:rsid w:val="00D74E79"/>
    <w:rsid w:val="00D753C9"/>
    <w:rsid w:val="00D76655"/>
    <w:rsid w:val="00D769EA"/>
    <w:rsid w:val="00D7738C"/>
    <w:rsid w:val="00D77D5C"/>
    <w:rsid w:val="00D8015B"/>
    <w:rsid w:val="00D803DA"/>
    <w:rsid w:val="00D80E41"/>
    <w:rsid w:val="00D80FB4"/>
    <w:rsid w:val="00D81207"/>
    <w:rsid w:val="00D81853"/>
    <w:rsid w:val="00D83975"/>
    <w:rsid w:val="00D84CEB"/>
    <w:rsid w:val="00D85426"/>
    <w:rsid w:val="00D85F0C"/>
    <w:rsid w:val="00D867F9"/>
    <w:rsid w:val="00D86B11"/>
    <w:rsid w:val="00D87E25"/>
    <w:rsid w:val="00D900FE"/>
    <w:rsid w:val="00D9036A"/>
    <w:rsid w:val="00D91542"/>
    <w:rsid w:val="00D91A23"/>
    <w:rsid w:val="00D91A28"/>
    <w:rsid w:val="00D92272"/>
    <w:rsid w:val="00D92857"/>
    <w:rsid w:val="00D93293"/>
    <w:rsid w:val="00D937F1"/>
    <w:rsid w:val="00D940ED"/>
    <w:rsid w:val="00D94DF6"/>
    <w:rsid w:val="00D95360"/>
    <w:rsid w:val="00D96DAA"/>
    <w:rsid w:val="00DA0520"/>
    <w:rsid w:val="00DA0697"/>
    <w:rsid w:val="00DA156D"/>
    <w:rsid w:val="00DA30EE"/>
    <w:rsid w:val="00DA357E"/>
    <w:rsid w:val="00DA3D13"/>
    <w:rsid w:val="00DA5887"/>
    <w:rsid w:val="00DA6C2F"/>
    <w:rsid w:val="00DA6CEF"/>
    <w:rsid w:val="00DA716B"/>
    <w:rsid w:val="00DA722F"/>
    <w:rsid w:val="00DA76B4"/>
    <w:rsid w:val="00DA781B"/>
    <w:rsid w:val="00DA7AEF"/>
    <w:rsid w:val="00DB01C3"/>
    <w:rsid w:val="00DB0AA1"/>
    <w:rsid w:val="00DB1C3B"/>
    <w:rsid w:val="00DB1F24"/>
    <w:rsid w:val="00DB27F2"/>
    <w:rsid w:val="00DB27FE"/>
    <w:rsid w:val="00DB2B9D"/>
    <w:rsid w:val="00DB2E47"/>
    <w:rsid w:val="00DB2E5F"/>
    <w:rsid w:val="00DB350A"/>
    <w:rsid w:val="00DB404B"/>
    <w:rsid w:val="00DB4269"/>
    <w:rsid w:val="00DB4A8B"/>
    <w:rsid w:val="00DB53BB"/>
    <w:rsid w:val="00DB57E8"/>
    <w:rsid w:val="00DB5C46"/>
    <w:rsid w:val="00DB6124"/>
    <w:rsid w:val="00DB6BDF"/>
    <w:rsid w:val="00DB7185"/>
    <w:rsid w:val="00DB7A09"/>
    <w:rsid w:val="00DC03C1"/>
    <w:rsid w:val="00DC0726"/>
    <w:rsid w:val="00DC1F94"/>
    <w:rsid w:val="00DC2872"/>
    <w:rsid w:val="00DC29DD"/>
    <w:rsid w:val="00DC341B"/>
    <w:rsid w:val="00DC3528"/>
    <w:rsid w:val="00DC404A"/>
    <w:rsid w:val="00DC42F4"/>
    <w:rsid w:val="00DC51D1"/>
    <w:rsid w:val="00DC521D"/>
    <w:rsid w:val="00DC5497"/>
    <w:rsid w:val="00DC5ADD"/>
    <w:rsid w:val="00DC5D29"/>
    <w:rsid w:val="00DC6583"/>
    <w:rsid w:val="00DC6BD5"/>
    <w:rsid w:val="00DC6C64"/>
    <w:rsid w:val="00DC71FA"/>
    <w:rsid w:val="00DC789F"/>
    <w:rsid w:val="00DC7981"/>
    <w:rsid w:val="00DD0084"/>
    <w:rsid w:val="00DD0B18"/>
    <w:rsid w:val="00DD0E81"/>
    <w:rsid w:val="00DD1557"/>
    <w:rsid w:val="00DD2C6F"/>
    <w:rsid w:val="00DD3731"/>
    <w:rsid w:val="00DD3A9C"/>
    <w:rsid w:val="00DD4944"/>
    <w:rsid w:val="00DD51C3"/>
    <w:rsid w:val="00DD554B"/>
    <w:rsid w:val="00DD6B89"/>
    <w:rsid w:val="00DD7445"/>
    <w:rsid w:val="00DD781E"/>
    <w:rsid w:val="00DE0253"/>
    <w:rsid w:val="00DE0A6F"/>
    <w:rsid w:val="00DE27DE"/>
    <w:rsid w:val="00DE2AC3"/>
    <w:rsid w:val="00DE2C98"/>
    <w:rsid w:val="00DE2D30"/>
    <w:rsid w:val="00DE32DA"/>
    <w:rsid w:val="00DE3D48"/>
    <w:rsid w:val="00DE425D"/>
    <w:rsid w:val="00DE4D62"/>
    <w:rsid w:val="00DE6D25"/>
    <w:rsid w:val="00DE774C"/>
    <w:rsid w:val="00DE7C97"/>
    <w:rsid w:val="00DF04F0"/>
    <w:rsid w:val="00DF10FB"/>
    <w:rsid w:val="00DF2FCC"/>
    <w:rsid w:val="00DF4037"/>
    <w:rsid w:val="00DF44B3"/>
    <w:rsid w:val="00DF4911"/>
    <w:rsid w:val="00DF4CA4"/>
    <w:rsid w:val="00DF4DDF"/>
    <w:rsid w:val="00DF5320"/>
    <w:rsid w:val="00DF53B4"/>
    <w:rsid w:val="00DF6518"/>
    <w:rsid w:val="00DF6998"/>
    <w:rsid w:val="00DF7067"/>
    <w:rsid w:val="00DF7866"/>
    <w:rsid w:val="00DF794E"/>
    <w:rsid w:val="00DF7DE6"/>
    <w:rsid w:val="00DF7F8C"/>
    <w:rsid w:val="00E013DD"/>
    <w:rsid w:val="00E0213E"/>
    <w:rsid w:val="00E024F9"/>
    <w:rsid w:val="00E03545"/>
    <w:rsid w:val="00E03C5B"/>
    <w:rsid w:val="00E0510E"/>
    <w:rsid w:val="00E05660"/>
    <w:rsid w:val="00E0578D"/>
    <w:rsid w:val="00E05CB9"/>
    <w:rsid w:val="00E06143"/>
    <w:rsid w:val="00E0622A"/>
    <w:rsid w:val="00E103FD"/>
    <w:rsid w:val="00E10CF1"/>
    <w:rsid w:val="00E11F85"/>
    <w:rsid w:val="00E1240E"/>
    <w:rsid w:val="00E126B7"/>
    <w:rsid w:val="00E126C8"/>
    <w:rsid w:val="00E13057"/>
    <w:rsid w:val="00E135C5"/>
    <w:rsid w:val="00E1405B"/>
    <w:rsid w:val="00E14ED3"/>
    <w:rsid w:val="00E1520B"/>
    <w:rsid w:val="00E15825"/>
    <w:rsid w:val="00E15A54"/>
    <w:rsid w:val="00E15BAD"/>
    <w:rsid w:val="00E16AAB"/>
    <w:rsid w:val="00E16FCB"/>
    <w:rsid w:val="00E17A00"/>
    <w:rsid w:val="00E17E74"/>
    <w:rsid w:val="00E17EDC"/>
    <w:rsid w:val="00E20437"/>
    <w:rsid w:val="00E20A20"/>
    <w:rsid w:val="00E21339"/>
    <w:rsid w:val="00E2191E"/>
    <w:rsid w:val="00E2238B"/>
    <w:rsid w:val="00E2281D"/>
    <w:rsid w:val="00E229D2"/>
    <w:rsid w:val="00E22E74"/>
    <w:rsid w:val="00E237DE"/>
    <w:rsid w:val="00E2423E"/>
    <w:rsid w:val="00E24E4F"/>
    <w:rsid w:val="00E24FB7"/>
    <w:rsid w:val="00E254DB"/>
    <w:rsid w:val="00E25E0C"/>
    <w:rsid w:val="00E25E60"/>
    <w:rsid w:val="00E264E5"/>
    <w:rsid w:val="00E27D55"/>
    <w:rsid w:val="00E303E9"/>
    <w:rsid w:val="00E30D0F"/>
    <w:rsid w:val="00E324A7"/>
    <w:rsid w:val="00E343A5"/>
    <w:rsid w:val="00E345A4"/>
    <w:rsid w:val="00E35A72"/>
    <w:rsid w:val="00E36072"/>
    <w:rsid w:val="00E3640E"/>
    <w:rsid w:val="00E36549"/>
    <w:rsid w:val="00E368C7"/>
    <w:rsid w:val="00E36960"/>
    <w:rsid w:val="00E36CE9"/>
    <w:rsid w:val="00E370C9"/>
    <w:rsid w:val="00E37471"/>
    <w:rsid w:val="00E37865"/>
    <w:rsid w:val="00E378C0"/>
    <w:rsid w:val="00E3793E"/>
    <w:rsid w:val="00E37AA4"/>
    <w:rsid w:val="00E37FD2"/>
    <w:rsid w:val="00E406B2"/>
    <w:rsid w:val="00E41400"/>
    <w:rsid w:val="00E423CF"/>
    <w:rsid w:val="00E4260F"/>
    <w:rsid w:val="00E42678"/>
    <w:rsid w:val="00E42AC2"/>
    <w:rsid w:val="00E43067"/>
    <w:rsid w:val="00E43D24"/>
    <w:rsid w:val="00E45548"/>
    <w:rsid w:val="00E455A8"/>
    <w:rsid w:val="00E45C6E"/>
    <w:rsid w:val="00E47872"/>
    <w:rsid w:val="00E5027B"/>
    <w:rsid w:val="00E506E5"/>
    <w:rsid w:val="00E532DD"/>
    <w:rsid w:val="00E54649"/>
    <w:rsid w:val="00E5477F"/>
    <w:rsid w:val="00E552E9"/>
    <w:rsid w:val="00E553B3"/>
    <w:rsid w:val="00E55A32"/>
    <w:rsid w:val="00E55BB0"/>
    <w:rsid w:val="00E55BB2"/>
    <w:rsid w:val="00E55D6B"/>
    <w:rsid w:val="00E56154"/>
    <w:rsid w:val="00E57A68"/>
    <w:rsid w:val="00E57BCE"/>
    <w:rsid w:val="00E60754"/>
    <w:rsid w:val="00E60A1C"/>
    <w:rsid w:val="00E60D46"/>
    <w:rsid w:val="00E60DD1"/>
    <w:rsid w:val="00E60EC3"/>
    <w:rsid w:val="00E61059"/>
    <w:rsid w:val="00E610EE"/>
    <w:rsid w:val="00E621AD"/>
    <w:rsid w:val="00E62379"/>
    <w:rsid w:val="00E6248D"/>
    <w:rsid w:val="00E624E9"/>
    <w:rsid w:val="00E63842"/>
    <w:rsid w:val="00E63E5C"/>
    <w:rsid w:val="00E644F7"/>
    <w:rsid w:val="00E64BEA"/>
    <w:rsid w:val="00E64F8D"/>
    <w:rsid w:val="00E66519"/>
    <w:rsid w:val="00E67641"/>
    <w:rsid w:val="00E67867"/>
    <w:rsid w:val="00E679C3"/>
    <w:rsid w:val="00E67FB5"/>
    <w:rsid w:val="00E70930"/>
    <w:rsid w:val="00E7110E"/>
    <w:rsid w:val="00E717C7"/>
    <w:rsid w:val="00E71C38"/>
    <w:rsid w:val="00E71DCC"/>
    <w:rsid w:val="00E71F26"/>
    <w:rsid w:val="00E7209A"/>
    <w:rsid w:val="00E73573"/>
    <w:rsid w:val="00E73AF0"/>
    <w:rsid w:val="00E74B8F"/>
    <w:rsid w:val="00E74E1E"/>
    <w:rsid w:val="00E76F9C"/>
    <w:rsid w:val="00E77994"/>
    <w:rsid w:val="00E8016D"/>
    <w:rsid w:val="00E80883"/>
    <w:rsid w:val="00E822A7"/>
    <w:rsid w:val="00E83060"/>
    <w:rsid w:val="00E830A9"/>
    <w:rsid w:val="00E83704"/>
    <w:rsid w:val="00E838A4"/>
    <w:rsid w:val="00E8392E"/>
    <w:rsid w:val="00E84AA4"/>
    <w:rsid w:val="00E84E66"/>
    <w:rsid w:val="00E85046"/>
    <w:rsid w:val="00E85A0A"/>
    <w:rsid w:val="00E86921"/>
    <w:rsid w:val="00E877A1"/>
    <w:rsid w:val="00E87872"/>
    <w:rsid w:val="00E9034B"/>
    <w:rsid w:val="00E90867"/>
    <w:rsid w:val="00E91614"/>
    <w:rsid w:val="00E9215C"/>
    <w:rsid w:val="00E92524"/>
    <w:rsid w:val="00E928E5"/>
    <w:rsid w:val="00E92B56"/>
    <w:rsid w:val="00E92BE9"/>
    <w:rsid w:val="00E93A34"/>
    <w:rsid w:val="00E93CB3"/>
    <w:rsid w:val="00E95858"/>
    <w:rsid w:val="00E95D6F"/>
    <w:rsid w:val="00E95DF1"/>
    <w:rsid w:val="00E96498"/>
    <w:rsid w:val="00E9668C"/>
    <w:rsid w:val="00E96ABB"/>
    <w:rsid w:val="00E96C2A"/>
    <w:rsid w:val="00E9766D"/>
    <w:rsid w:val="00E97A29"/>
    <w:rsid w:val="00EA04B9"/>
    <w:rsid w:val="00EA0591"/>
    <w:rsid w:val="00EA0692"/>
    <w:rsid w:val="00EA089D"/>
    <w:rsid w:val="00EA091E"/>
    <w:rsid w:val="00EA094F"/>
    <w:rsid w:val="00EA124B"/>
    <w:rsid w:val="00EA1B1F"/>
    <w:rsid w:val="00EA1B5C"/>
    <w:rsid w:val="00EA68BF"/>
    <w:rsid w:val="00EA6934"/>
    <w:rsid w:val="00EA71D0"/>
    <w:rsid w:val="00EA72B3"/>
    <w:rsid w:val="00EB011D"/>
    <w:rsid w:val="00EB04C9"/>
    <w:rsid w:val="00EB0C08"/>
    <w:rsid w:val="00EB0CB7"/>
    <w:rsid w:val="00EB1269"/>
    <w:rsid w:val="00EB12E0"/>
    <w:rsid w:val="00EB13D0"/>
    <w:rsid w:val="00EB1B1A"/>
    <w:rsid w:val="00EB1BB1"/>
    <w:rsid w:val="00EB278D"/>
    <w:rsid w:val="00EB356E"/>
    <w:rsid w:val="00EB360D"/>
    <w:rsid w:val="00EB3729"/>
    <w:rsid w:val="00EB3BFD"/>
    <w:rsid w:val="00EB4830"/>
    <w:rsid w:val="00EB4868"/>
    <w:rsid w:val="00EB4AD4"/>
    <w:rsid w:val="00EB51AF"/>
    <w:rsid w:val="00EB5277"/>
    <w:rsid w:val="00EB55BC"/>
    <w:rsid w:val="00EB5D05"/>
    <w:rsid w:val="00EB6788"/>
    <w:rsid w:val="00EB7604"/>
    <w:rsid w:val="00EC102D"/>
    <w:rsid w:val="00EC287A"/>
    <w:rsid w:val="00EC2E04"/>
    <w:rsid w:val="00EC3800"/>
    <w:rsid w:val="00EC3E8B"/>
    <w:rsid w:val="00EC4CDA"/>
    <w:rsid w:val="00EC55FE"/>
    <w:rsid w:val="00EC5CD4"/>
    <w:rsid w:val="00EC5F78"/>
    <w:rsid w:val="00EC6C03"/>
    <w:rsid w:val="00EC715B"/>
    <w:rsid w:val="00EC7191"/>
    <w:rsid w:val="00EC79E6"/>
    <w:rsid w:val="00ED0166"/>
    <w:rsid w:val="00ED0CDB"/>
    <w:rsid w:val="00ED1868"/>
    <w:rsid w:val="00ED2267"/>
    <w:rsid w:val="00ED2273"/>
    <w:rsid w:val="00ED2F48"/>
    <w:rsid w:val="00ED3A36"/>
    <w:rsid w:val="00ED3D94"/>
    <w:rsid w:val="00ED452E"/>
    <w:rsid w:val="00ED4801"/>
    <w:rsid w:val="00ED4A7E"/>
    <w:rsid w:val="00ED4D6E"/>
    <w:rsid w:val="00ED50E0"/>
    <w:rsid w:val="00ED5566"/>
    <w:rsid w:val="00ED55CB"/>
    <w:rsid w:val="00ED62F6"/>
    <w:rsid w:val="00ED62F7"/>
    <w:rsid w:val="00ED64FD"/>
    <w:rsid w:val="00ED6A75"/>
    <w:rsid w:val="00ED6D5B"/>
    <w:rsid w:val="00ED70B1"/>
    <w:rsid w:val="00ED7D18"/>
    <w:rsid w:val="00EE16DB"/>
    <w:rsid w:val="00EE1E45"/>
    <w:rsid w:val="00EE25A8"/>
    <w:rsid w:val="00EE279C"/>
    <w:rsid w:val="00EE291D"/>
    <w:rsid w:val="00EE29B2"/>
    <w:rsid w:val="00EE2B23"/>
    <w:rsid w:val="00EE37B7"/>
    <w:rsid w:val="00EE4E3F"/>
    <w:rsid w:val="00EE5358"/>
    <w:rsid w:val="00EE5AFF"/>
    <w:rsid w:val="00EE6097"/>
    <w:rsid w:val="00EE7230"/>
    <w:rsid w:val="00EF0C27"/>
    <w:rsid w:val="00EF0FB4"/>
    <w:rsid w:val="00EF1045"/>
    <w:rsid w:val="00EF158E"/>
    <w:rsid w:val="00EF15F5"/>
    <w:rsid w:val="00EF3354"/>
    <w:rsid w:val="00EF35C4"/>
    <w:rsid w:val="00EF390A"/>
    <w:rsid w:val="00EF3ABC"/>
    <w:rsid w:val="00EF472E"/>
    <w:rsid w:val="00EF4D5A"/>
    <w:rsid w:val="00EF59C9"/>
    <w:rsid w:val="00EF5F3A"/>
    <w:rsid w:val="00EF6363"/>
    <w:rsid w:val="00EF73B5"/>
    <w:rsid w:val="00F004DA"/>
    <w:rsid w:val="00F00ADD"/>
    <w:rsid w:val="00F01486"/>
    <w:rsid w:val="00F01937"/>
    <w:rsid w:val="00F01DFF"/>
    <w:rsid w:val="00F01E08"/>
    <w:rsid w:val="00F020A2"/>
    <w:rsid w:val="00F026E3"/>
    <w:rsid w:val="00F02E7A"/>
    <w:rsid w:val="00F03055"/>
    <w:rsid w:val="00F038DF"/>
    <w:rsid w:val="00F03BB0"/>
    <w:rsid w:val="00F03FFB"/>
    <w:rsid w:val="00F04397"/>
    <w:rsid w:val="00F052A7"/>
    <w:rsid w:val="00F0553B"/>
    <w:rsid w:val="00F058CD"/>
    <w:rsid w:val="00F059CF"/>
    <w:rsid w:val="00F062C3"/>
    <w:rsid w:val="00F0688B"/>
    <w:rsid w:val="00F068A0"/>
    <w:rsid w:val="00F06A84"/>
    <w:rsid w:val="00F06EF5"/>
    <w:rsid w:val="00F07517"/>
    <w:rsid w:val="00F07586"/>
    <w:rsid w:val="00F076E9"/>
    <w:rsid w:val="00F078A2"/>
    <w:rsid w:val="00F106B9"/>
    <w:rsid w:val="00F10E11"/>
    <w:rsid w:val="00F114AE"/>
    <w:rsid w:val="00F117A5"/>
    <w:rsid w:val="00F125F7"/>
    <w:rsid w:val="00F126E7"/>
    <w:rsid w:val="00F131A4"/>
    <w:rsid w:val="00F131E6"/>
    <w:rsid w:val="00F132A9"/>
    <w:rsid w:val="00F1347C"/>
    <w:rsid w:val="00F137B4"/>
    <w:rsid w:val="00F137B5"/>
    <w:rsid w:val="00F13ED6"/>
    <w:rsid w:val="00F1496B"/>
    <w:rsid w:val="00F170E2"/>
    <w:rsid w:val="00F2011C"/>
    <w:rsid w:val="00F20376"/>
    <w:rsid w:val="00F20F6D"/>
    <w:rsid w:val="00F20F6F"/>
    <w:rsid w:val="00F2134C"/>
    <w:rsid w:val="00F226A2"/>
    <w:rsid w:val="00F2274B"/>
    <w:rsid w:val="00F238CD"/>
    <w:rsid w:val="00F239FE"/>
    <w:rsid w:val="00F23AC4"/>
    <w:rsid w:val="00F23BDC"/>
    <w:rsid w:val="00F23D46"/>
    <w:rsid w:val="00F24660"/>
    <w:rsid w:val="00F24BB3"/>
    <w:rsid w:val="00F24CC1"/>
    <w:rsid w:val="00F2510C"/>
    <w:rsid w:val="00F25AA4"/>
    <w:rsid w:val="00F268A2"/>
    <w:rsid w:val="00F26EC9"/>
    <w:rsid w:val="00F26FCA"/>
    <w:rsid w:val="00F2783D"/>
    <w:rsid w:val="00F27F52"/>
    <w:rsid w:val="00F30169"/>
    <w:rsid w:val="00F303DE"/>
    <w:rsid w:val="00F304B6"/>
    <w:rsid w:val="00F30C40"/>
    <w:rsid w:val="00F31441"/>
    <w:rsid w:val="00F31A4F"/>
    <w:rsid w:val="00F31B98"/>
    <w:rsid w:val="00F32929"/>
    <w:rsid w:val="00F32C96"/>
    <w:rsid w:val="00F33127"/>
    <w:rsid w:val="00F33563"/>
    <w:rsid w:val="00F33930"/>
    <w:rsid w:val="00F34081"/>
    <w:rsid w:val="00F343B2"/>
    <w:rsid w:val="00F34C18"/>
    <w:rsid w:val="00F35A98"/>
    <w:rsid w:val="00F36500"/>
    <w:rsid w:val="00F36978"/>
    <w:rsid w:val="00F37272"/>
    <w:rsid w:val="00F40186"/>
    <w:rsid w:val="00F408DD"/>
    <w:rsid w:val="00F41F21"/>
    <w:rsid w:val="00F425E9"/>
    <w:rsid w:val="00F43722"/>
    <w:rsid w:val="00F43F23"/>
    <w:rsid w:val="00F445EC"/>
    <w:rsid w:val="00F448FE"/>
    <w:rsid w:val="00F454C6"/>
    <w:rsid w:val="00F456FE"/>
    <w:rsid w:val="00F464B4"/>
    <w:rsid w:val="00F4652E"/>
    <w:rsid w:val="00F4658C"/>
    <w:rsid w:val="00F466EB"/>
    <w:rsid w:val="00F47401"/>
    <w:rsid w:val="00F47FE1"/>
    <w:rsid w:val="00F5085A"/>
    <w:rsid w:val="00F517AA"/>
    <w:rsid w:val="00F51E0E"/>
    <w:rsid w:val="00F51ED9"/>
    <w:rsid w:val="00F528F1"/>
    <w:rsid w:val="00F52F2F"/>
    <w:rsid w:val="00F552BD"/>
    <w:rsid w:val="00F55A74"/>
    <w:rsid w:val="00F56212"/>
    <w:rsid w:val="00F56DA7"/>
    <w:rsid w:val="00F57795"/>
    <w:rsid w:val="00F57A95"/>
    <w:rsid w:val="00F57E47"/>
    <w:rsid w:val="00F6023E"/>
    <w:rsid w:val="00F6085E"/>
    <w:rsid w:val="00F62A3C"/>
    <w:rsid w:val="00F62EF1"/>
    <w:rsid w:val="00F63342"/>
    <w:rsid w:val="00F63372"/>
    <w:rsid w:val="00F63377"/>
    <w:rsid w:val="00F638D8"/>
    <w:rsid w:val="00F643F2"/>
    <w:rsid w:val="00F64510"/>
    <w:rsid w:val="00F648E8"/>
    <w:rsid w:val="00F65047"/>
    <w:rsid w:val="00F652EB"/>
    <w:rsid w:val="00F65AC7"/>
    <w:rsid w:val="00F65B40"/>
    <w:rsid w:val="00F65CB0"/>
    <w:rsid w:val="00F65D6E"/>
    <w:rsid w:val="00F661A0"/>
    <w:rsid w:val="00F66BA5"/>
    <w:rsid w:val="00F671A0"/>
    <w:rsid w:val="00F67B07"/>
    <w:rsid w:val="00F703F6"/>
    <w:rsid w:val="00F71114"/>
    <w:rsid w:val="00F71201"/>
    <w:rsid w:val="00F71566"/>
    <w:rsid w:val="00F71A7D"/>
    <w:rsid w:val="00F71DC0"/>
    <w:rsid w:val="00F72495"/>
    <w:rsid w:val="00F725CE"/>
    <w:rsid w:val="00F728EA"/>
    <w:rsid w:val="00F73205"/>
    <w:rsid w:val="00F73370"/>
    <w:rsid w:val="00F741C0"/>
    <w:rsid w:val="00F74257"/>
    <w:rsid w:val="00F74459"/>
    <w:rsid w:val="00F759C2"/>
    <w:rsid w:val="00F7786F"/>
    <w:rsid w:val="00F77D69"/>
    <w:rsid w:val="00F80057"/>
    <w:rsid w:val="00F800E3"/>
    <w:rsid w:val="00F800F3"/>
    <w:rsid w:val="00F80C76"/>
    <w:rsid w:val="00F815AD"/>
    <w:rsid w:val="00F82218"/>
    <w:rsid w:val="00F8238C"/>
    <w:rsid w:val="00F823C1"/>
    <w:rsid w:val="00F8277D"/>
    <w:rsid w:val="00F82A6C"/>
    <w:rsid w:val="00F82F5E"/>
    <w:rsid w:val="00F8361A"/>
    <w:rsid w:val="00F851F5"/>
    <w:rsid w:val="00F85B36"/>
    <w:rsid w:val="00F85B93"/>
    <w:rsid w:val="00F85CA2"/>
    <w:rsid w:val="00F85F3C"/>
    <w:rsid w:val="00F8639C"/>
    <w:rsid w:val="00F86693"/>
    <w:rsid w:val="00F86BCD"/>
    <w:rsid w:val="00F86C50"/>
    <w:rsid w:val="00F87342"/>
    <w:rsid w:val="00F90530"/>
    <w:rsid w:val="00F91C7F"/>
    <w:rsid w:val="00F92C50"/>
    <w:rsid w:val="00F93778"/>
    <w:rsid w:val="00F93B8A"/>
    <w:rsid w:val="00F943D8"/>
    <w:rsid w:val="00F954D8"/>
    <w:rsid w:val="00F956FF"/>
    <w:rsid w:val="00F95E1C"/>
    <w:rsid w:val="00F96D85"/>
    <w:rsid w:val="00F9741B"/>
    <w:rsid w:val="00FA0B27"/>
    <w:rsid w:val="00FA241B"/>
    <w:rsid w:val="00FA32DD"/>
    <w:rsid w:val="00FA33C5"/>
    <w:rsid w:val="00FA46C4"/>
    <w:rsid w:val="00FA4BAA"/>
    <w:rsid w:val="00FA6B14"/>
    <w:rsid w:val="00FA723D"/>
    <w:rsid w:val="00FA7283"/>
    <w:rsid w:val="00FA73D7"/>
    <w:rsid w:val="00FA7A92"/>
    <w:rsid w:val="00FB177D"/>
    <w:rsid w:val="00FB2637"/>
    <w:rsid w:val="00FB29A4"/>
    <w:rsid w:val="00FB2B76"/>
    <w:rsid w:val="00FB3226"/>
    <w:rsid w:val="00FB37D0"/>
    <w:rsid w:val="00FB39FF"/>
    <w:rsid w:val="00FB43A4"/>
    <w:rsid w:val="00FB5878"/>
    <w:rsid w:val="00FB588C"/>
    <w:rsid w:val="00FB5BCD"/>
    <w:rsid w:val="00FB68AF"/>
    <w:rsid w:val="00FB6B1E"/>
    <w:rsid w:val="00FB710D"/>
    <w:rsid w:val="00FB7497"/>
    <w:rsid w:val="00FC0A8D"/>
    <w:rsid w:val="00FC1B38"/>
    <w:rsid w:val="00FC3047"/>
    <w:rsid w:val="00FC314A"/>
    <w:rsid w:val="00FC3901"/>
    <w:rsid w:val="00FC3A39"/>
    <w:rsid w:val="00FC3CF1"/>
    <w:rsid w:val="00FC3E61"/>
    <w:rsid w:val="00FC4A8A"/>
    <w:rsid w:val="00FC4AAB"/>
    <w:rsid w:val="00FC4B08"/>
    <w:rsid w:val="00FC5532"/>
    <w:rsid w:val="00FC5D04"/>
    <w:rsid w:val="00FC7120"/>
    <w:rsid w:val="00FC7C1C"/>
    <w:rsid w:val="00FD0F39"/>
    <w:rsid w:val="00FD1BBB"/>
    <w:rsid w:val="00FD1ECE"/>
    <w:rsid w:val="00FD257C"/>
    <w:rsid w:val="00FD2748"/>
    <w:rsid w:val="00FD2F3E"/>
    <w:rsid w:val="00FD320A"/>
    <w:rsid w:val="00FD3349"/>
    <w:rsid w:val="00FD3F3F"/>
    <w:rsid w:val="00FD4343"/>
    <w:rsid w:val="00FD4BAC"/>
    <w:rsid w:val="00FD51DF"/>
    <w:rsid w:val="00FD591F"/>
    <w:rsid w:val="00FD5FC2"/>
    <w:rsid w:val="00FD647C"/>
    <w:rsid w:val="00FD670B"/>
    <w:rsid w:val="00FE0B02"/>
    <w:rsid w:val="00FE1099"/>
    <w:rsid w:val="00FE1F61"/>
    <w:rsid w:val="00FE205F"/>
    <w:rsid w:val="00FE2D19"/>
    <w:rsid w:val="00FE2EC0"/>
    <w:rsid w:val="00FE47B7"/>
    <w:rsid w:val="00FE49CF"/>
    <w:rsid w:val="00FE4AA5"/>
    <w:rsid w:val="00FE4F40"/>
    <w:rsid w:val="00FE5051"/>
    <w:rsid w:val="00FE529D"/>
    <w:rsid w:val="00FE53CE"/>
    <w:rsid w:val="00FE5608"/>
    <w:rsid w:val="00FE579B"/>
    <w:rsid w:val="00FE5D7A"/>
    <w:rsid w:val="00FE62CB"/>
    <w:rsid w:val="00FE71DC"/>
    <w:rsid w:val="00FE74E6"/>
    <w:rsid w:val="00FE75C0"/>
    <w:rsid w:val="00FF026B"/>
    <w:rsid w:val="00FF030B"/>
    <w:rsid w:val="00FF06D3"/>
    <w:rsid w:val="00FF1CD6"/>
    <w:rsid w:val="00FF2771"/>
    <w:rsid w:val="00FF2F9E"/>
    <w:rsid w:val="00FF317E"/>
    <w:rsid w:val="00FF349A"/>
    <w:rsid w:val="00FF3C59"/>
    <w:rsid w:val="00FF4583"/>
    <w:rsid w:val="00FF5BB4"/>
    <w:rsid w:val="00FF5ED8"/>
    <w:rsid w:val="00FF67D5"/>
    <w:rsid w:val="00FF6A6C"/>
    <w:rsid w:val="00FF6EEA"/>
    <w:rsid w:val="00FF71CE"/>
    <w:rsid w:val="00FF78E6"/>
    <w:rsid w:val="015351BC"/>
    <w:rsid w:val="029330A8"/>
    <w:rsid w:val="045D6F94"/>
    <w:rsid w:val="046E6F91"/>
    <w:rsid w:val="056C6B63"/>
    <w:rsid w:val="060D18FC"/>
    <w:rsid w:val="06F50C7F"/>
    <w:rsid w:val="071019BE"/>
    <w:rsid w:val="0856773A"/>
    <w:rsid w:val="087361F9"/>
    <w:rsid w:val="08C3066A"/>
    <w:rsid w:val="09806D25"/>
    <w:rsid w:val="098520A2"/>
    <w:rsid w:val="0A00095C"/>
    <w:rsid w:val="0A9C0020"/>
    <w:rsid w:val="0AC637B9"/>
    <w:rsid w:val="0C085B06"/>
    <w:rsid w:val="0C1A4CB6"/>
    <w:rsid w:val="0C2E7299"/>
    <w:rsid w:val="0C612F6C"/>
    <w:rsid w:val="0D1B5BA4"/>
    <w:rsid w:val="0D2F4A2F"/>
    <w:rsid w:val="0D4D7FE7"/>
    <w:rsid w:val="0E8611C8"/>
    <w:rsid w:val="10557C57"/>
    <w:rsid w:val="10A55406"/>
    <w:rsid w:val="110F4330"/>
    <w:rsid w:val="11102543"/>
    <w:rsid w:val="11551020"/>
    <w:rsid w:val="115F1B5A"/>
    <w:rsid w:val="11D03A5D"/>
    <w:rsid w:val="12114A19"/>
    <w:rsid w:val="12994FC7"/>
    <w:rsid w:val="13A4233F"/>
    <w:rsid w:val="13E871EE"/>
    <w:rsid w:val="148A0F64"/>
    <w:rsid w:val="155A5817"/>
    <w:rsid w:val="156173A0"/>
    <w:rsid w:val="166431AD"/>
    <w:rsid w:val="166848C9"/>
    <w:rsid w:val="16BC0BC9"/>
    <w:rsid w:val="19DF4AE9"/>
    <w:rsid w:val="19E33709"/>
    <w:rsid w:val="1AE56C83"/>
    <w:rsid w:val="1B3F3905"/>
    <w:rsid w:val="1B4C6157"/>
    <w:rsid w:val="1C7D1D7C"/>
    <w:rsid w:val="1E2E2802"/>
    <w:rsid w:val="202D709D"/>
    <w:rsid w:val="20B250A0"/>
    <w:rsid w:val="211E3F50"/>
    <w:rsid w:val="21967A63"/>
    <w:rsid w:val="21A364D7"/>
    <w:rsid w:val="221B12B9"/>
    <w:rsid w:val="228E3E99"/>
    <w:rsid w:val="229C0058"/>
    <w:rsid w:val="23505093"/>
    <w:rsid w:val="238E06E7"/>
    <w:rsid w:val="24072AC7"/>
    <w:rsid w:val="254F1545"/>
    <w:rsid w:val="25AF7803"/>
    <w:rsid w:val="25CD27CB"/>
    <w:rsid w:val="2692622A"/>
    <w:rsid w:val="26F608CA"/>
    <w:rsid w:val="277C6116"/>
    <w:rsid w:val="28016DA2"/>
    <w:rsid w:val="28C433F0"/>
    <w:rsid w:val="290B629D"/>
    <w:rsid w:val="29A35238"/>
    <w:rsid w:val="2A2F0444"/>
    <w:rsid w:val="2A845A63"/>
    <w:rsid w:val="2B004F19"/>
    <w:rsid w:val="2B490B90"/>
    <w:rsid w:val="2B662226"/>
    <w:rsid w:val="2BE135AD"/>
    <w:rsid w:val="2C025F2A"/>
    <w:rsid w:val="2C6B4B8B"/>
    <w:rsid w:val="2D5E76E3"/>
    <w:rsid w:val="2DA354EC"/>
    <w:rsid w:val="2DAA561F"/>
    <w:rsid w:val="2E7B51CF"/>
    <w:rsid w:val="2EE52C78"/>
    <w:rsid w:val="2F744CED"/>
    <w:rsid w:val="2FA72769"/>
    <w:rsid w:val="327D4EDE"/>
    <w:rsid w:val="32A403A8"/>
    <w:rsid w:val="334760AD"/>
    <w:rsid w:val="334F4882"/>
    <w:rsid w:val="33835F12"/>
    <w:rsid w:val="348B69F3"/>
    <w:rsid w:val="34D32FDC"/>
    <w:rsid w:val="34FE30EA"/>
    <w:rsid w:val="3509276E"/>
    <w:rsid w:val="350A0B1A"/>
    <w:rsid w:val="350E73A4"/>
    <w:rsid w:val="3645558D"/>
    <w:rsid w:val="366B11D8"/>
    <w:rsid w:val="36A35AAF"/>
    <w:rsid w:val="370C54DE"/>
    <w:rsid w:val="3850545F"/>
    <w:rsid w:val="38D76EF1"/>
    <w:rsid w:val="3902443D"/>
    <w:rsid w:val="3A815FE9"/>
    <w:rsid w:val="3AC77BDB"/>
    <w:rsid w:val="3AE845B3"/>
    <w:rsid w:val="3AFB4522"/>
    <w:rsid w:val="3B542278"/>
    <w:rsid w:val="3B61448F"/>
    <w:rsid w:val="3BD10B4B"/>
    <w:rsid w:val="3C653926"/>
    <w:rsid w:val="3CC246A4"/>
    <w:rsid w:val="3CF35517"/>
    <w:rsid w:val="3CFA6963"/>
    <w:rsid w:val="3D1D4FB0"/>
    <w:rsid w:val="3D7B33D7"/>
    <w:rsid w:val="3DAF3B7C"/>
    <w:rsid w:val="3E0B5346"/>
    <w:rsid w:val="3E495D43"/>
    <w:rsid w:val="3E5A0659"/>
    <w:rsid w:val="3ECC77FD"/>
    <w:rsid w:val="3ED50AB0"/>
    <w:rsid w:val="3EFC7E62"/>
    <w:rsid w:val="3F0B01DA"/>
    <w:rsid w:val="3F226F63"/>
    <w:rsid w:val="3F3733EB"/>
    <w:rsid w:val="40C95243"/>
    <w:rsid w:val="40E819EE"/>
    <w:rsid w:val="414932AA"/>
    <w:rsid w:val="421A0611"/>
    <w:rsid w:val="42461796"/>
    <w:rsid w:val="42CE0B28"/>
    <w:rsid w:val="43006D78"/>
    <w:rsid w:val="43CC3AB9"/>
    <w:rsid w:val="43D922DF"/>
    <w:rsid w:val="451B1AF7"/>
    <w:rsid w:val="455B4AA8"/>
    <w:rsid w:val="46795E30"/>
    <w:rsid w:val="46AD75B7"/>
    <w:rsid w:val="46C30AA8"/>
    <w:rsid w:val="471B36B5"/>
    <w:rsid w:val="476319C0"/>
    <w:rsid w:val="47BD2163"/>
    <w:rsid w:val="48053064"/>
    <w:rsid w:val="491A478C"/>
    <w:rsid w:val="49F9606C"/>
    <w:rsid w:val="4A133476"/>
    <w:rsid w:val="4A6E3C18"/>
    <w:rsid w:val="4B6C0871"/>
    <w:rsid w:val="4B6E3BBA"/>
    <w:rsid w:val="4B834DB2"/>
    <w:rsid w:val="4BE418F8"/>
    <w:rsid w:val="4C871278"/>
    <w:rsid w:val="4D945228"/>
    <w:rsid w:val="4DD126BF"/>
    <w:rsid w:val="4E6536AD"/>
    <w:rsid w:val="4E6A7B35"/>
    <w:rsid w:val="500F37DF"/>
    <w:rsid w:val="507A6545"/>
    <w:rsid w:val="512336E1"/>
    <w:rsid w:val="51413A5A"/>
    <w:rsid w:val="52C3390F"/>
    <w:rsid w:val="53D45A03"/>
    <w:rsid w:val="53DD44C1"/>
    <w:rsid w:val="54A00CFA"/>
    <w:rsid w:val="556975E5"/>
    <w:rsid w:val="5705321E"/>
    <w:rsid w:val="575C3FF3"/>
    <w:rsid w:val="5796443F"/>
    <w:rsid w:val="58DB6CD4"/>
    <w:rsid w:val="5AF65ADB"/>
    <w:rsid w:val="5B487EEC"/>
    <w:rsid w:val="5B8C6548"/>
    <w:rsid w:val="5C1D10C1"/>
    <w:rsid w:val="5E834CA5"/>
    <w:rsid w:val="5EA3043F"/>
    <w:rsid w:val="5F2D45FA"/>
    <w:rsid w:val="5F896A99"/>
    <w:rsid w:val="5F96147D"/>
    <w:rsid w:val="60053947"/>
    <w:rsid w:val="601010C3"/>
    <w:rsid w:val="60CC5EA9"/>
    <w:rsid w:val="60F256AD"/>
    <w:rsid w:val="613F4009"/>
    <w:rsid w:val="61FC41C2"/>
    <w:rsid w:val="62110B27"/>
    <w:rsid w:val="63A8690E"/>
    <w:rsid w:val="6439607A"/>
    <w:rsid w:val="644F4E75"/>
    <w:rsid w:val="647A7C57"/>
    <w:rsid w:val="65074746"/>
    <w:rsid w:val="6564232E"/>
    <w:rsid w:val="671A2F63"/>
    <w:rsid w:val="67236BC5"/>
    <w:rsid w:val="677F5C59"/>
    <w:rsid w:val="67E36CA2"/>
    <w:rsid w:val="683D5D7D"/>
    <w:rsid w:val="68B305D5"/>
    <w:rsid w:val="692F1E48"/>
    <w:rsid w:val="694F641F"/>
    <w:rsid w:val="69A60C8C"/>
    <w:rsid w:val="6A621B5B"/>
    <w:rsid w:val="6B414E91"/>
    <w:rsid w:val="6B831571"/>
    <w:rsid w:val="6DBE1499"/>
    <w:rsid w:val="6DE02696"/>
    <w:rsid w:val="6E3D5058"/>
    <w:rsid w:val="6EAB5D80"/>
    <w:rsid w:val="6EB42BC5"/>
    <w:rsid w:val="6ED66D9E"/>
    <w:rsid w:val="6F4709D5"/>
    <w:rsid w:val="6F520A3E"/>
    <w:rsid w:val="6F860FE6"/>
    <w:rsid w:val="70735ED9"/>
    <w:rsid w:val="715359FF"/>
    <w:rsid w:val="716E5CC2"/>
    <w:rsid w:val="718F6A88"/>
    <w:rsid w:val="7191342D"/>
    <w:rsid w:val="72913582"/>
    <w:rsid w:val="73AA3365"/>
    <w:rsid w:val="740F168A"/>
    <w:rsid w:val="746B1B84"/>
    <w:rsid w:val="74F57D38"/>
    <w:rsid w:val="75750F77"/>
    <w:rsid w:val="758A3766"/>
    <w:rsid w:val="75F5454C"/>
    <w:rsid w:val="76565AC1"/>
    <w:rsid w:val="778167A3"/>
    <w:rsid w:val="778A4DE5"/>
    <w:rsid w:val="77F82E7F"/>
    <w:rsid w:val="78696783"/>
    <w:rsid w:val="786B13A6"/>
    <w:rsid w:val="7A377612"/>
    <w:rsid w:val="7A454079"/>
    <w:rsid w:val="7ABA0BB1"/>
    <w:rsid w:val="7B46351C"/>
    <w:rsid w:val="7B4B1FE3"/>
    <w:rsid w:val="7C4F6703"/>
    <w:rsid w:val="7DEF63B1"/>
    <w:rsid w:val="7DFD53BF"/>
    <w:rsid w:val="7EE07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heading 1"/>
    <w:basedOn w:val="1"/>
    <w:next w:val="1"/>
    <w:link w:val="32"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2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unhideWhenUsed/>
    <w:qFormat/>
    <w:uiPriority w:val="0"/>
    <w:pPr>
      <w:spacing w:after="120" w:afterLines="0" w:afterAutospacing="0"/>
    </w:pPr>
  </w:style>
  <w:style w:type="paragraph" w:styleId="7">
    <w:name w:val="annotation text"/>
    <w:basedOn w:val="1"/>
    <w:link w:val="28"/>
    <w:qFormat/>
    <w:uiPriority w:val="0"/>
    <w:pPr>
      <w:jc w:val="left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0"/>
    <w:pPr>
      <w:spacing w:before="240"/>
      <w:jc w:val="center"/>
      <w:outlineLvl w:val="1"/>
    </w:pPr>
    <w:rPr>
      <w:rFonts w:ascii="Cambria" w:hAnsi="Cambria" w:eastAsia="楷体_GB2312"/>
      <w:bCs/>
      <w:kern w:val="28"/>
      <w:szCs w:val="32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30"/>
    <w:qFormat/>
    <w:uiPriority w:val="0"/>
    <w:pPr>
      <w:spacing w:before="240" w:after="60" w:line="700" w:lineRule="exact"/>
      <w:ind w:firstLine="0" w:firstLineChars="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4">
    <w:name w:val="annotation subject"/>
    <w:basedOn w:val="7"/>
    <w:next w:val="7"/>
    <w:link w:val="29"/>
    <w:qFormat/>
    <w:uiPriority w:val="0"/>
    <w:rPr>
      <w:b/>
      <w:bCs/>
    </w:rPr>
  </w:style>
  <w:style w:type="table" w:styleId="16">
    <w:name w:val="Light Shading"/>
    <w:basedOn w:val="1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7">
    <w:name w:val="Light Shading Accent 5"/>
    <w:basedOn w:val="15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8">
    <w:name w:val="Light Shading Accent 6"/>
    <w:basedOn w:val="15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19">
    <w:name w:val="Light List Accent 1"/>
    <w:basedOn w:val="15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0">
    <w:name w:val="Medium List 1 Accent 5"/>
    <w:basedOn w:val="15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21">
    <w:name w:val="Medium List 2 Accent 6"/>
    <w:basedOn w:val="15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23">
    <w:name w:val="page number"/>
    <w:basedOn w:val="22"/>
    <w:qFormat/>
    <w:uiPriority w:val="0"/>
  </w:style>
  <w:style w:type="character" w:styleId="24">
    <w:name w:val="annotation reference"/>
    <w:qFormat/>
    <w:uiPriority w:val="0"/>
    <w:rPr>
      <w:sz w:val="21"/>
      <w:szCs w:val="21"/>
    </w:rPr>
  </w:style>
  <w:style w:type="paragraph" w:customStyle="1" w:styleId="25">
    <w:name w:val="Char1"/>
    <w:basedOn w:val="1"/>
    <w:qFormat/>
    <w:uiPriority w:val="0"/>
    <w:pPr>
      <w:ind w:firstLine="597"/>
    </w:pPr>
    <w:rPr>
      <w:rFonts w:ascii="仿宋_GB2312" w:hAnsi="宋体"/>
      <w:sz w:val="28"/>
      <w:szCs w:val="28"/>
    </w:rPr>
  </w:style>
  <w:style w:type="paragraph" w:customStyle="1" w:styleId="26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Char"/>
    <w:basedOn w:val="1"/>
    <w:qFormat/>
    <w:uiPriority w:val="0"/>
  </w:style>
  <w:style w:type="character" w:customStyle="1" w:styleId="28">
    <w:name w:val="批注文字 Char"/>
    <w:link w:val="7"/>
    <w:qFormat/>
    <w:uiPriority w:val="0"/>
    <w:rPr>
      <w:kern w:val="2"/>
      <w:sz w:val="21"/>
      <w:szCs w:val="24"/>
    </w:rPr>
  </w:style>
  <w:style w:type="character" w:customStyle="1" w:styleId="29">
    <w:name w:val="批注主题 Char"/>
    <w:link w:val="14"/>
    <w:qFormat/>
    <w:uiPriority w:val="0"/>
    <w:rPr>
      <w:b/>
      <w:bCs/>
      <w:kern w:val="2"/>
      <w:sz w:val="21"/>
      <w:szCs w:val="24"/>
    </w:rPr>
  </w:style>
  <w:style w:type="character" w:customStyle="1" w:styleId="30">
    <w:name w:val="标题 Char"/>
    <w:link w:val="13"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31">
    <w:name w:val="副标题 Char"/>
    <w:link w:val="11"/>
    <w:qFormat/>
    <w:uiPriority w:val="0"/>
    <w:rPr>
      <w:rFonts w:ascii="Cambria" w:hAnsi="Cambria" w:eastAsia="楷体_GB2312"/>
      <w:bCs/>
      <w:kern w:val="28"/>
      <w:sz w:val="32"/>
      <w:szCs w:val="32"/>
    </w:rPr>
  </w:style>
  <w:style w:type="character" w:customStyle="1" w:styleId="32">
    <w:name w:val="标题 1 Char"/>
    <w:link w:val="6"/>
    <w:qFormat/>
    <w:uiPriority w:val="0"/>
    <w:rPr>
      <w:rFonts w:eastAsia="黑体"/>
      <w:b/>
      <w:bCs/>
      <w:kern w:val="44"/>
      <w:sz w:val="36"/>
      <w:szCs w:val="44"/>
    </w:rPr>
  </w:style>
  <w:style w:type="character" w:customStyle="1" w:styleId="33">
    <w:name w:val="font21"/>
    <w:basedOn w:val="2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chart" Target="charts/chart6.xml"/><Relationship Id="rId15" Type="http://schemas.openxmlformats.org/officeDocument/2006/relationships/chart" Target="charts/chart5.xml"/><Relationship Id="rId14" Type="http://schemas.openxmlformats.org/officeDocument/2006/relationships/chart" Target="charts/chart4.xml"/><Relationship Id="rId13" Type="http://schemas.openxmlformats.org/officeDocument/2006/relationships/chart" Target="charts/chart3.xml"/><Relationship Id="rId12" Type="http://schemas.openxmlformats.org/officeDocument/2006/relationships/chart" Target="charts/chart2.xml"/><Relationship Id="rId11" Type="http://schemas.openxmlformats.org/officeDocument/2006/relationships/image" Target="media/image1.png"/><Relationship Id="rId10" Type="http://schemas.openxmlformats.org/officeDocument/2006/relationships/chart" Target="charts/chart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&#32508;&#21512;&#31185;&#24037;&#20316;\&#38450;&#22478;&#21306;&#32508;&#21512;\&#38450;&#22478;&#21306;&#32508;&#21512;\2017&#24180;&#32508;&#21512;\2016&#24180;&#20844;&#25253;\2016&#24180;&#20844;&#25253;&#25351;&#26631;&#22270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2508;&#21512;&#31185;&#24037;&#20316;\&#38450;&#22478;&#21306;&#32508;&#21512;\&#38450;&#22478;&#21306;&#32508;&#21512;\2017&#24180;&#32508;&#21512;\2016&#24180;&#20844;&#25253;\2016&#24180;&#20844;&#25253;&#25351;&#26631;&#22270;1.xls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D:\&#32508;&#21512;&#31185;&#24037;&#20316;\&#38450;&#22478;&#21306;&#32508;&#21512;\&#38450;&#22478;&#21306;&#32508;&#21512;\2017&#24180;&#32508;&#21512;\2016&#24180;&#20844;&#25253;\2016&#24180;&#20844;&#25253;&#25351;&#26631;&#22270;1.xls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D:\&#32508;&#21512;&#31185;&#24037;&#20316;\&#38450;&#22478;&#21306;&#32508;&#21512;\&#38450;&#22478;&#21306;&#32508;&#21512;\2016&#24180;&#32508;&#21512;\2016&#24180;&#32479;&#35745;&#26376;&#25253;\&#38450;&#22478;&#21306;12&#20010;&#26376;&#21160;&#24577;&#36235;&#21183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&#32508;&#21512;&#31185;&#24037;&#20316;\&#38450;&#22478;&#21306;&#32508;&#21512;\&#38450;&#22478;&#21306;&#32508;&#21512;\2017&#24180;&#32508;&#21512;\2016&#24180;&#20844;&#25253;\2016&#24180;&#20844;&#25253;&#25351;&#26631;&#22270;1.xls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D:\&#32508;&#21512;&#31185;&#24037;&#20316;\&#38450;&#22478;&#21306;&#32508;&#21512;\&#38450;&#22478;&#21306;&#32508;&#21512;\2017&#24180;&#32508;&#21512;\2016&#24180;&#20844;&#25253;\2016&#24180;&#20844;&#25253;&#25351;&#26631;&#22270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2012年-2016年防城区地区生产总值</a:t>
            </a:r>
          </a:p>
        </c:rich>
      </c:tx>
      <c:layout>
        <c:manualLayout>
          <c:xMode val="edge"/>
          <c:yMode val="edge"/>
          <c:x val="0.267285685243897"/>
          <c:y val="0.011154895835460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60059963593533"/>
          <c:y val="0.246238030095759"/>
          <c:w val="0.838398115429917"/>
          <c:h val="0.6594619243046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[2016年公报指标图1.xls]Sheet1!$B$2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[2016年公报指标图1.xls]Sheet1!$A$3:$A$7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[2016年公报指标图1.xls]Sheet1!$B$3:$B$7</c:f>
              <c:numCache>
                <c:formatCode>General</c:formatCode>
                <c:ptCount val="5"/>
                <c:pt idx="0">
                  <c:v>89.68</c:v>
                </c:pt>
                <c:pt idx="1">
                  <c:v>103.82</c:v>
                </c:pt>
                <c:pt idx="2">
                  <c:v>117.19</c:v>
                </c:pt>
                <c:pt idx="3">
                  <c:v>127.13</c:v>
                </c:pt>
                <c:pt idx="4">
                  <c:v>138.44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704045840"/>
        <c:axId val="204489001"/>
      </c:barChart>
      <c:lineChart>
        <c:grouping val="standard"/>
        <c:varyColors val="0"/>
        <c:ser>
          <c:idx val="1"/>
          <c:order val="1"/>
          <c:tx>
            <c:strRef>
              <c:f>[2016年公报指标图1.xls]Sheet1!$C$2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[2016年公报指标图1.xls]Sheet1!$A$3:$A$7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[2016年公报指标图1.xls]Sheet1!$C$3:$C$7</c:f>
              <c:numCache>
                <c:formatCode>0.0_ </c:formatCode>
                <c:ptCount val="5"/>
                <c:pt idx="0">
                  <c:v>9</c:v>
                </c:pt>
                <c:pt idx="1" c:formatCode="General">
                  <c:v>8.3</c:v>
                </c:pt>
                <c:pt idx="2">
                  <c:v>9</c:v>
                </c:pt>
                <c:pt idx="3" c:formatCode="General">
                  <c:v>7.9</c:v>
                </c:pt>
                <c:pt idx="4" c:formatCode="General">
                  <c:v>8.9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208519040"/>
        <c:axId val="942681403"/>
      </c:lineChart>
      <c:catAx>
        <c:axId val="70404584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sq" cmpd="sng" algn="ctr">
            <a:solidFill>
              <a:schemeClr val="accent1"/>
            </a:solidFill>
            <a:prstDash val="solid"/>
            <a:miter lim="800000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4489001"/>
        <c:crossesAt val="0"/>
        <c:auto val="1"/>
        <c:lblAlgn val="ctr"/>
        <c:lblOffset val="100"/>
        <c:noMultiLvlLbl val="0"/>
      </c:catAx>
      <c:valAx>
        <c:axId val="204489001"/>
        <c:scaling>
          <c:orientation val="minMax"/>
        </c:scaling>
        <c:delete val="0"/>
        <c:axPos val="l"/>
        <c:numFmt formatCode="#,##0.00_);[Red]\(#,##0.00\)" sourceLinked="0"/>
        <c:majorTickMark val="out"/>
        <c:minorTickMark val="in"/>
        <c:tickLblPos val="nextTo"/>
        <c:spPr>
          <a:noFill/>
          <a:ln w="9525" cmpd="sng">
            <a:solidFill>
              <a:schemeClr val="accent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04045840"/>
        <c:crosses val="autoZero"/>
        <c:crossBetween val="between"/>
      </c:valAx>
      <c:catAx>
        <c:axId val="208519040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42681403"/>
        <c:crosses val="max"/>
        <c:auto val="1"/>
        <c:lblAlgn val="ctr"/>
        <c:lblOffset val="100"/>
        <c:noMultiLvlLbl val="0"/>
      </c:catAx>
      <c:valAx>
        <c:axId val="942681403"/>
        <c:scaling>
          <c:orientation val="minMax"/>
        </c:scaling>
        <c:delete val="0"/>
        <c:axPos val="r"/>
        <c:numFmt formatCode="0.0_ " sourceLinked="1"/>
        <c:majorTickMark val="in"/>
        <c:minorTickMark val="none"/>
        <c:tickLblPos val="nextTo"/>
        <c:spPr>
          <a:noFill/>
          <a:ln w="9525"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0851904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9929732103645"/>
          <c:y val="0.147498831229547"/>
          <c:w val="0.37"/>
          <c:h val="0.083582089552238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2012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baseline="0">
                <a:solidFill>
                  <a:srgbClr val="333333"/>
                </a:solid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-2016</a:t>
            </a:r>
            <a:r>
              <a:rPr altLang="en-US" sz="1400" b="0" i="0" u="none" strike="noStrike" baseline="0">
                <a:solidFill>
                  <a:srgbClr val="333333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年农林牧渔总产值与增速</a:t>
            </a:r>
            <a:endParaRPr altLang="en-US" sz="1200" b="0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74556594646888"/>
          <c:y val="0.255496921723835"/>
          <c:w val="0.832290658927228"/>
          <c:h val="0.614643799472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[2016年公报指标图1.xls]Sheet1!$B$36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48.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16</a:t>
                    </a:r>
                    <a:endParaRPr lang="en-US" altLang="zh-CN" sz="12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[2016年公报指标图1.xls]Sheet1!$A$37:$A$41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[2016年公报指标图1.xls]Sheet1!$B$37:$B$41</c:f>
              <c:numCache>
                <c:formatCode>General</c:formatCode>
                <c:ptCount val="5"/>
                <c:pt idx="0">
                  <c:v>34.36</c:v>
                </c:pt>
                <c:pt idx="1">
                  <c:v>38.36</c:v>
                </c:pt>
                <c:pt idx="2">
                  <c:v>40.93</c:v>
                </c:pt>
                <c:pt idx="3">
                  <c:v>44.14</c:v>
                </c:pt>
                <c:pt idx="4">
                  <c:v>48.16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368856180"/>
        <c:axId val="157914510"/>
      </c:barChart>
      <c:lineChart>
        <c:grouping val="standard"/>
        <c:varyColors val="0"/>
        <c:ser>
          <c:idx val="1"/>
          <c:order val="1"/>
          <c:tx>
            <c:strRef>
              <c:f>[2016年公报指标图1.xls]Sheet1!$C$36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[2016年公报指标图1.xls]Sheet1!$A$37:$A$41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[2016年公报指标图1.xls]Sheet1!$C$37:$C$41</c:f>
              <c:numCache>
                <c:formatCode>General</c:formatCode>
                <c:ptCount val="5"/>
                <c:pt idx="0">
                  <c:v>6.9</c:v>
                </c:pt>
                <c:pt idx="1">
                  <c:v>6.1</c:v>
                </c:pt>
                <c:pt idx="2" c:formatCode="0.0_ ">
                  <c:v>3</c:v>
                </c:pt>
                <c:pt idx="3">
                  <c:v>4.8</c:v>
                </c:pt>
                <c:pt idx="4" c:formatCode="0.0_ ">
                  <c:v>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82011551"/>
        <c:axId val="942226846"/>
      </c:lineChart>
      <c:catAx>
        <c:axId val="3688561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57914510"/>
        <c:crossesAt val="0"/>
        <c:auto val="1"/>
        <c:lblAlgn val="ctr"/>
        <c:lblOffset val="100"/>
        <c:noMultiLvlLbl val="0"/>
      </c:catAx>
      <c:valAx>
        <c:axId val="157914510"/>
        <c:scaling>
          <c:orientation val="minMax"/>
        </c:scaling>
        <c:delete val="0"/>
        <c:axPos val="l"/>
        <c:numFmt formatCode="#,##0.00_);[Red]\(#,##0.00\)" sourceLinked="0"/>
        <c:majorTickMark val="in"/>
        <c:minorTickMark val="in"/>
        <c:tickLblPos val="nextTo"/>
        <c:spPr>
          <a:noFill/>
          <a:ln w="12700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368856180"/>
        <c:crosses val="autoZero"/>
        <c:crossBetween val="between"/>
      </c:valAx>
      <c:catAx>
        <c:axId val="282011551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42226846"/>
        <c:crosses val="max"/>
        <c:auto val="1"/>
        <c:lblAlgn val="ctr"/>
        <c:lblOffset val="100"/>
        <c:noMultiLvlLbl val="0"/>
      </c:catAx>
      <c:valAx>
        <c:axId val="942226846"/>
        <c:scaling>
          <c:orientation val="minMax"/>
        </c:scaling>
        <c:delete val="0"/>
        <c:axPos val="r"/>
        <c:numFmt formatCode="#,##0.0_);[Red]\(#,##0.0\)" sourceLinked="0"/>
        <c:majorTickMark val="in"/>
        <c:minorTickMark val="in"/>
        <c:tickLblPos val="nextTo"/>
        <c:spPr>
          <a:noFill/>
          <a:ln w="6350" cap="flat" cmpd="sng" algn="ctr">
            <a:solidFill>
              <a:schemeClr val="accent1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8201155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3311677884421"/>
          <c:y val="0.130954037498406"/>
          <c:w val="0.37"/>
          <c:h val="0.088537549407114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2012</a:t>
            </a:r>
            <a:r>
              <a:rPr altLang="en-US"/>
              <a:t>年</a:t>
            </a:r>
            <a:r>
              <a:rPr lang="en-US" altLang="zh-CN"/>
              <a:t>-2016</a:t>
            </a:r>
            <a:r>
              <a:rPr altLang="en-US"/>
              <a:t>年规模以上工业产值及增速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10428588111643"/>
          <c:y val="0.306709956709957"/>
          <c:w val="0.842438397757795"/>
          <c:h val="0.5520346320346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[2016年公报指标图1.xls]Sheet1!$B$80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[2016年公报指标图1.xls]Sheet1!$A$81:$A$85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[2016年公报指标图1.xls]Sheet1!$B$81:$B$85</c:f>
              <c:numCache>
                <c:formatCode>0.00_ </c:formatCode>
                <c:ptCount val="5"/>
                <c:pt idx="0">
                  <c:v>93.2</c:v>
                </c:pt>
                <c:pt idx="1" c:formatCode="General">
                  <c:v>115.76</c:v>
                </c:pt>
                <c:pt idx="2" c:formatCode="General">
                  <c:v>139.18</c:v>
                </c:pt>
                <c:pt idx="3" c:formatCode="General">
                  <c:v>155.54</c:v>
                </c:pt>
                <c:pt idx="4" c:formatCode="General">
                  <c:v>177.21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371680486"/>
        <c:axId val="233995451"/>
      </c:barChart>
      <c:lineChart>
        <c:grouping val="standard"/>
        <c:varyColors val="0"/>
        <c:ser>
          <c:idx val="1"/>
          <c:order val="1"/>
          <c:tx>
            <c:strRef>
              <c:f>[2016年公报指标图1.xls]Sheet1!$C$80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[2016年公报指标图1.xls]Sheet1!$A$81:$A$85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[2016年公报指标图1.xls]Sheet1!$C$81:$C$85</c:f>
              <c:numCache>
                <c:formatCode>0.0_ </c:formatCode>
                <c:ptCount val="5"/>
                <c:pt idx="0">
                  <c:v>13</c:v>
                </c:pt>
                <c:pt idx="1" c:formatCode="General">
                  <c:v>19.6</c:v>
                </c:pt>
                <c:pt idx="2" c:formatCode="General">
                  <c:v>16.5</c:v>
                </c:pt>
                <c:pt idx="3" c:formatCode="General">
                  <c:v>11.9</c:v>
                </c:pt>
                <c:pt idx="4" c:formatCode="General">
                  <c:v>14.6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403028521"/>
        <c:axId val="992173926"/>
      </c:lineChart>
      <c:catAx>
        <c:axId val="37168048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33995451"/>
        <c:crosses val="autoZero"/>
        <c:auto val="1"/>
        <c:lblAlgn val="ctr"/>
        <c:lblOffset val="100"/>
        <c:noMultiLvlLbl val="0"/>
      </c:catAx>
      <c:valAx>
        <c:axId val="233995451"/>
        <c:scaling>
          <c:orientation val="minMax"/>
        </c:scaling>
        <c:delete val="0"/>
        <c:axPos val="l"/>
        <c:numFmt formatCode="0.00_ 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1680486"/>
        <c:crosses val="autoZero"/>
        <c:crossBetween val="between"/>
      </c:valAx>
      <c:catAx>
        <c:axId val="403028521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92173926"/>
        <c:crosses val="max"/>
        <c:auto val="1"/>
        <c:lblAlgn val="ctr"/>
        <c:lblOffset val="100"/>
        <c:noMultiLvlLbl val="0"/>
      </c:catAx>
      <c:valAx>
        <c:axId val="992173926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0302852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1717855891627"/>
          <c:y val="0.16645021645021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altLang="zh-CN">
                <a:solidFill>
                  <a:sysClr val="windowText" lastClr="000000"/>
                </a:solidFill>
              </a:rPr>
              <a:t>2016</a:t>
            </a:r>
            <a:r>
              <a:rPr altLang="zh-CN">
                <a:solidFill>
                  <a:sysClr val="windowText" lastClr="000000"/>
                </a:solidFill>
              </a:rPr>
              <a:t>年防城区固定资产投资增速（</a:t>
            </a:r>
            <a:r>
              <a:rPr lang="en-US" altLang="zh-CN">
                <a:solidFill>
                  <a:sysClr val="windowText" lastClr="000000"/>
                </a:solidFill>
              </a:rPr>
              <a:t>%</a:t>
            </a:r>
            <a:r>
              <a:rPr altLang="zh-CN">
                <a:solidFill>
                  <a:sysClr val="windowText" lastClr="000000"/>
                </a:solidFill>
              </a:rPr>
              <a:t>）</a:t>
            </a:r>
            <a:endParaRPr altLang="zh-CN">
              <a:solidFill>
                <a:sysClr val="windowText" lastClr="000000"/>
              </a:solidFill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20658888126287"/>
          <c:y val="0.16072472238457"/>
          <c:w val="0.880805307709906"/>
          <c:h val="0.566744593804793"/>
        </c:manualLayout>
      </c:layout>
      <c:lineChart>
        <c:grouping val="stacke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[防城区12个月动态趋势表.xlsx]固投!$M$1:$W$1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[防城区12个月动态趋势表.xlsx]固投!$M$2:$W$2</c:f>
              <c:numCache>
                <c:formatCode>0.0_ </c:formatCode>
                <c:ptCount val="11"/>
                <c:pt idx="0">
                  <c:v>104.7</c:v>
                </c:pt>
                <c:pt idx="1" c:formatCode="0.0_);[Red]\(0.0\)">
                  <c:v>40.1</c:v>
                </c:pt>
                <c:pt idx="2" c:formatCode="0.0_);[Red]\(0.0\)">
                  <c:v>46.4</c:v>
                </c:pt>
                <c:pt idx="3" c:formatCode="0.0_);[Red]\(0.0\)">
                  <c:v>37.3</c:v>
                </c:pt>
                <c:pt idx="4" c:formatCode="General">
                  <c:v>20</c:v>
                </c:pt>
                <c:pt idx="5" c:formatCode="General">
                  <c:v>19.8</c:v>
                </c:pt>
                <c:pt idx="6" c:formatCode="General">
                  <c:v>17.4</c:v>
                </c:pt>
                <c:pt idx="7" c:formatCode="General">
                  <c:v>13.7</c:v>
                </c:pt>
                <c:pt idx="8" c:formatCode="General">
                  <c:v>11.7</c:v>
                </c:pt>
                <c:pt idx="9" c:formatCode="General">
                  <c:v>8.5</c:v>
                </c:pt>
                <c:pt idx="10" c:formatCode="General">
                  <c:v>10.4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93643398"/>
        <c:axId val="314667899"/>
      </c:lineChart>
      <c:catAx>
        <c:axId val="69364339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14667899"/>
        <c:crosses val="autoZero"/>
        <c:auto val="1"/>
        <c:lblAlgn val="ctr"/>
        <c:lblOffset val="100"/>
        <c:noMultiLvlLbl val="0"/>
      </c:catAx>
      <c:valAx>
        <c:axId val="314667899"/>
        <c:scaling>
          <c:orientation val="minMax"/>
        </c:scaling>
        <c:delete val="1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>
                    <a:solidFill>
                      <a:sysClr val="windowText" lastClr="000000"/>
                    </a:solidFill>
                  </a:rPr>
                  <a:t>增速</a:t>
                </a:r>
                <a:r>
                  <a:rPr lang="en-US" altLang="zh-CN">
                    <a:solidFill>
                      <a:sysClr val="windowText" lastClr="000000"/>
                    </a:solidFill>
                  </a:rPr>
                  <a:t>%</a:t>
                </a:r>
                <a:endParaRPr lang="en-US" altLang="zh-CN">
                  <a:solidFill>
                    <a:sysClr val="windowText" lastClr="000000"/>
                  </a:solidFill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364339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2012</a:t>
            </a:r>
            <a:r>
              <a:rPr altLang="en-US"/>
              <a:t>年</a:t>
            </a:r>
            <a:r>
              <a:rPr lang="en-US" altLang="zh-CN"/>
              <a:t>-2016</a:t>
            </a:r>
            <a:r>
              <a:rPr altLang="en-US"/>
              <a:t>年社会消费品零售总额与增速</a:t>
            </a:r>
            <a:endParaRPr altLang="en-US"/>
          </a:p>
        </c:rich>
      </c:tx>
      <c:layout>
        <c:manualLayout>
          <c:xMode val="edge"/>
          <c:yMode val="edge"/>
          <c:x val="0.224740825255312"/>
          <c:y val="0.0081020724614536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62916578221184"/>
          <c:y val="0.223324077746926"/>
          <c:w val="0.875695181490129"/>
          <c:h val="0.5712812376041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[2016年公报指标图1.xls]Sheet1!$B$95</c:f>
              <c:strCache>
                <c:ptCount val="1"/>
                <c:pt idx="0">
                  <c:v>总量（亿元）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[2016年公报指标图1.xls]Sheet1!$A$96:$A$100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[2016年公报指标图1.xls]Sheet1!$B$96:$B$100</c:f>
              <c:numCache>
                <c:formatCode>General</c:formatCode>
                <c:ptCount val="5"/>
                <c:pt idx="0">
                  <c:v>28.42</c:v>
                </c:pt>
                <c:pt idx="1">
                  <c:v>32.66</c:v>
                </c:pt>
                <c:pt idx="2">
                  <c:v>36.76</c:v>
                </c:pt>
                <c:pt idx="3" c:formatCode="0.00_ ">
                  <c:v>40.3</c:v>
                </c:pt>
                <c:pt idx="4">
                  <c:v>44.66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217411843"/>
        <c:axId val="414705247"/>
      </c:barChart>
      <c:lineChart>
        <c:grouping val="standard"/>
        <c:varyColors val="0"/>
        <c:ser>
          <c:idx val="1"/>
          <c:order val="1"/>
          <c:tx>
            <c:strRef>
              <c:f>[2016年公报指标图1.xls]Sheet1!$C$95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[2016年公报指标图1.xls]Sheet1!$A$96:$A$100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[2016年公报指标图1.xls]Sheet1!$C$96:$C$100</c:f>
              <c:numCache>
                <c:formatCode>General</c:formatCode>
                <c:ptCount val="5"/>
                <c:pt idx="0">
                  <c:v>16.7</c:v>
                </c:pt>
                <c:pt idx="1">
                  <c:v>14.9</c:v>
                </c:pt>
                <c:pt idx="2">
                  <c:v>12.6</c:v>
                </c:pt>
                <c:pt idx="3">
                  <c:v>9.6</c:v>
                </c:pt>
                <c:pt idx="4">
                  <c:v>10.8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288067793"/>
        <c:axId val="528117785"/>
      </c:lineChart>
      <c:catAx>
        <c:axId val="217411843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14705247"/>
        <c:crosses val="autoZero"/>
        <c:auto val="1"/>
        <c:lblAlgn val="ctr"/>
        <c:lblOffset val="100"/>
        <c:noMultiLvlLbl val="0"/>
      </c:catAx>
      <c:valAx>
        <c:axId val="414705247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17411843"/>
        <c:crosses val="autoZero"/>
        <c:crossBetween val="between"/>
      </c:valAx>
      <c:catAx>
        <c:axId val="288067793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28117785"/>
        <c:crosses val="max"/>
        <c:auto val="1"/>
        <c:lblAlgn val="ctr"/>
        <c:lblOffset val="100"/>
        <c:noMultiLvlLbl val="0"/>
      </c:catAx>
      <c:valAx>
        <c:axId val="528117785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8067793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375"/>
          <c:y val="0.11810966810966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2012</a:t>
            </a:r>
            <a:r>
              <a:rPr altLang="en-US"/>
              <a:t>年</a:t>
            </a:r>
            <a:r>
              <a:rPr lang="en-US" altLang="zh-CN"/>
              <a:t>-2016</a:t>
            </a:r>
            <a:r>
              <a:rPr altLang="en-US"/>
              <a:t>年防城区外贸进出口总额增速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3956501619621"/>
          <c:y val="0.194178169308014"/>
          <c:w val="0.850224308815858"/>
          <c:h val="0.554737413429454"/>
        </c:manualLayout>
      </c:layout>
      <c:lineChart>
        <c:grouping val="standard"/>
        <c:varyColors val="0"/>
        <c:ser>
          <c:idx val="0"/>
          <c:order val="0"/>
          <c:tx>
            <c:strRef>
              <c:f>[2016年公报指标图1.xls]Sheet1!$B$147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[2016年公报指标图1.xls]Sheet1!$A$148:$A$152</c:f>
              <c:strCache>
                <c:ptCount val="5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</c:strCache>
            </c:strRef>
          </c:cat>
          <c:val>
            <c:numRef>
              <c:f>[2016年公报指标图1.xls]Sheet1!$B$148:$B$152</c:f>
              <c:numCache>
                <c:formatCode>0.0%</c:formatCode>
                <c:ptCount val="5"/>
                <c:pt idx="0">
                  <c:v>0.2</c:v>
                </c:pt>
                <c:pt idx="1">
                  <c:v>-0.457</c:v>
                </c:pt>
                <c:pt idx="2">
                  <c:v>-0.423</c:v>
                </c:pt>
                <c:pt idx="3">
                  <c:v>3.936</c:v>
                </c:pt>
                <c:pt idx="4" c:formatCode="0.00%">
                  <c:v>0.393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14944632"/>
        <c:axId val="23990990"/>
      </c:lineChart>
      <c:catAx>
        <c:axId val="61494463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23990990"/>
        <c:crosses val="autoZero"/>
        <c:auto val="1"/>
        <c:lblAlgn val="ctr"/>
        <c:lblOffset val="100"/>
        <c:noMultiLvlLbl val="0"/>
      </c:catAx>
      <c:valAx>
        <c:axId val="23990990"/>
        <c:scaling>
          <c:orientation val="minMax"/>
        </c:scaling>
        <c:delete val="0"/>
        <c:axPos val="l"/>
        <c:numFmt formatCode="0.0%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14944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CA8F-3431-4659-BAD6-66DF100280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统计局</Company>
  <Pages>14</Pages>
  <Words>1168</Words>
  <Characters>6664</Characters>
  <Lines>55</Lines>
  <Paragraphs>15</Paragraphs>
  <TotalTime>0</TotalTime>
  <ScaleCrop>false</ScaleCrop>
  <LinksUpToDate>false</LinksUpToDate>
  <CharactersWithSpaces>7817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2015-04-14T00:37:00Z</dcterms:created>
  <dc:creator>1688</dc:creator>
  <cp:lastModifiedBy>焦糖布丁</cp:lastModifiedBy>
  <cp:lastPrinted>2017-05-26T03:20:00Z</cp:lastPrinted>
  <dcterms:modified xsi:type="dcterms:W3CDTF">2023-08-18T09:54:53Z</dcterms:modified>
  <dc:title>2009年防城港市防城区社会经济发展统计公报</dc:title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0D7F2387D9634BC38B189A84E656BCC4_12</vt:lpwstr>
  </property>
</Properties>
</file>