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方正小标宋简体"/>
          <w:sz w:val="52"/>
        </w:rPr>
      </w:pPr>
      <w:bookmarkStart w:id="0" w:name="_GoBack"/>
      <w:bookmarkEnd w:id="0"/>
      <w:r>
        <w:rPr>
          <w:rFonts w:eastAsia="方正小标宋简体"/>
          <w:sz w:val="52"/>
          <w:lang/>
        </w:rPr>
        <mc:AlternateContent>
          <mc:Choice Requires="wps">
            <w:drawing>
              <wp:anchor distT="0" distB="0" distL="114300" distR="114300" simplePos="0" relativeHeight="251659264" behindDoc="0" locked="0" layoutInCell="1" allowOverlap="1">
                <wp:simplePos x="0" y="0"/>
                <wp:positionH relativeFrom="column">
                  <wp:posOffset>-223520</wp:posOffset>
                </wp:positionH>
                <wp:positionV relativeFrom="paragraph">
                  <wp:posOffset>-870585</wp:posOffset>
                </wp:positionV>
                <wp:extent cx="2237105" cy="1610995"/>
                <wp:effectExtent l="5080" t="5080" r="5715" b="22225"/>
                <wp:wrapNone/>
                <wp:docPr id="2" name="文本框 239"/>
                <wp:cNvGraphicFramePr/>
                <a:graphic xmlns:a="http://schemas.openxmlformats.org/drawingml/2006/main">
                  <a:graphicData uri="http://schemas.microsoft.com/office/word/2010/wordprocessingShape">
                    <wps:wsp>
                      <wps:cNvSpPr txBox="true"/>
                      <wps:spPr>
                        <a:xfrm>
                          <a:off x="0" y="0"/>
                          <a:ext cx="2237105" cy="16109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Cs w:val="32"/>
                              </w:rPr>
                            </w:pPr>
                          </w:p>
                        </w:txbxContent>
                      </wps:txbx>
                      <wps:bodyPr wrap="square" upright="true">
                        <a:spAutoFit/>
                      </wps:bodyPr>
                    </wps:wsp>
                  </a:graphicData>
                </a:graphic>
                <wp14:sizeRelH relativeFrom="margin">
                  <wp14:pctWidth>40000</wp14:pctWidth>
                </wp14:sizeRelH>
                <wp14:sizeRelV relativeFrom="margin">
                  <wp14:pctHeight>20000</wp14:pctHeight>
                </wp14:sizeRelV>
              </wp:anchor>
            </w:drawing>
          </mc:Choice>
          <mc:Fallback>
            <w:pict>
              <v:shape id="文本框 239" o:spid="_x0000_s1026" o:spt="202" type="#_x0000_t202" style="position:absolute;left:0pt;margin-left:-17.6pt;margin-top:-68.55pt;height:126.85pt;width:176.15pt;z-index:251659264;mso-width-relative:margin;mso-height-relative:margin;mso-width-percent:400;mso-height-percent:200;" fillcolor="#FFFFFF" filled="t" stroked="t" coordsize="21600,21600" o:gfxdata="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d5qz72AAAAAwB&#10;AAAPAAAAAAAAAAEAIAAAADgAAABkcnMvZG93bnJldi54bWxQSwECFAAUAAAACACHTuJAjpmsGQUC&#10;AAAZBAAADgAAAAAAAAABACAAAAA9AQAAZHJzL2Uyb0RvYy54bWxQSwUGAAAAAAYABgBZAQAAtAUA&#10;AAAA&#10;">
                <v:fill on="t" focussize="0,0"/>
                <v:stroke color="#FFFFFF" joinstyle="miter"/>
                <v:imagedata o:title=""/>
                <o:lock v:ext="edit" aspectratio="f"/>
                <v:textbox style="mso-fit-shape-to-text:t;">
                  <w:txbxContent>
                    <w:p>
                      <w:pPr>
                        <w:rPr>
                          <w:szCs w:val="32"/>
                        </w:rPr>
                      </w:pPr>
                    </w:p>
                  </w:txbxContent>
                </v:textbox>
              </v:shape>
            </w:pict>
          </mc:Fallback>
        </mc:AlternateContent>
      </w:r>
    </w:p>
    <w:p>
      <w:pPr>
        <w:spacing w:line="500" w:lineRule="exact"/>
        <w:jc w:val="center"/>
        <w:rPr>
          <w:rFonts w:eastAsia="方正小标宋简体"/>
          <w:sz w:val="52"/>
        </w:rPr>
      </w:pPr>
    </w:p>
    <w:p>
      <w:pPr>
        <w:spacing w:line="500" w:lineRule="exact"/>
        <w:jc w:val="center"/>
        <w:rPr>
          <w:rFonts w:eastAsia="方正小标宋简体"/>
          <w:sz w:val="52"/>
        </w:rPr>
      </w:pPr>
    </w:p>
    <w:p>
      <w:pPr>
        <w:spacing w:line="500" w:lineRule="exact"/>
        <w:jc w:val="center"/>
        <w:rPr>
          <w:rFonts w:eastAsia="方正小标宋简体"/>
          <w:sz w:val="52"/>
        </w:rPr>
      </w:pPr>
    </w:p>
    <w:p>
      <w:pPr>
        <w:spacing w:line="620" w:lineRule="exact"/>
        <w:jc w:val="center"/>
        <w:rPr>
          <w:rFonts w:eastAsia="方正小标宋简体"/>
          <w:color w:val="FF0000"/>
          <w:sz w:val="52"/>
          <w:szCs w:val="52"/>
        </w:rPr>
      </w:pPr>
      <w:r>
        <w:rPr>
          <w:rFonts w:hint="eastAsia" w:eastAsia="方正小标宋简体"/>
          <w:color w:val="FF0000"/>
          <w:sz w:val="52"/>
          <w:szCs w:val="52"/>
        </w:rPr>
        <w:t>防  城  港  市</w:t>
      </w:r>
    </w:p>
    <w:p>
      <w:pPr>
        <w:spacing w:line="600" w:lineRule="exact"/>
        <w:jc w:val="center"/>
        <w:rPr>
          <w:rFonts w:eastAsia="方正小标宋简体"/>
          <w:color w:val="FF0000"/>
          <w:sz w:val="52"/>
        </w:rPr>
      </w:pPr>
    </w:p>
    <w:p>
      <w:pPr>
        <w:spacing w:line="1200" w:lineRule="exact"/>
        <w:jc w:val="center"/>
        <w:rPr>
          <w:rFonts w:eastAsia="方正小标宋简体"/>
          <w:color w:val="FF0000"/>
          <w:spacing w:val="80"/>
          <w:sz w:val="90"/>
          <w:szCs w:val="90"/>
        </w:rPr>
      </w:pPr>
      <w:r>
        <w:rPr>
          <w:rFonts w:hint="eastAsia" w:eastAsia="方正小标宋简体"/>
          <w:color w:val="FF0000"/>
          <w:spacing w:val="80"/>
          <w:sz w:val="90"/>
          <w:szCs w:val="90"/>
        </w:rPr>
        <w:t>人民政府文件</w:t>
      </w:r>
    </w:p>
    <w:p>
      <w:pPr>
        <w:spacing w:line="520" w:lineRule="exact"/>
        <w:jc w:val="center"/>
        <w:rPr>
          <w:rFonts w:eastAsia="方正仿宋_GBK"/>
        </w:rPr>
      </w:pPr>
    </w:p>
    <w:p>
      <w:pPr>
        <w:spacing w:after="93" w:afterLines="30" w:line="600" w:lineRule="exact"/>
        <w:jc w:val="center"/>
        <w:rPr>
          <w:rFonts w:eastAsia="仿宋_GB2312"/>
          <w:sz w:val="32"/>
          <w:szCs w:val="32"/>
        </w:rPr>
      </w:pPr>
      <w:r>
        <w:rPr>
          <w:rFonts w:hint="eastAsia" w:eastAsia="仿宋_GB2312"/>
          <w:sz w:val="32"/>
          <w:szCs w:val="32"/>
        </w:rPr>
        <w:t>防政发</w:t>
      </w:r>
      <w:r>
        <w:rPr>
          <w:rFonts w:hint="eastAsia" w:ascii="仿宋_GB2312" w:eastAsia="仿宋_GB2312"/>
          <w:sz w:val="32"/>
          <w:szCs w:val="32"/>
        </w:rPr>
        <w:t>〔2022〕</w:t>
      </w:r>
      <w:r>
        <w:rPr>
          <w:rFonts w:hint="eastAsia" w:ascii="仿宋_GB2312" w:eastAsia="仿宋_GB2312"/>
          <w:sz w:val="32"/>
          <w:szCs w:val="32"/>
          <w:lang w:val="en-US" w:eastAsia="zh-CN"/>
        </w:rPr>
        <w:t>2</w:t>
      </w:r>
      <w:r>
        <w:rPr>
          <w:rFonts w:hint="default" w:ascii="仿宋_GB2312" w:eastAsia="仿宋_GB2312"/>
          <w:sz w:val="32"/>
          <w:szCs w:val="32"/>
          <w:lang w:eastAsia="zh-CN"/>
        </w:rPr>
        <w:t>4</w:t>
      </w:r>
      <w:r>
        <w:rPr>
          <w:rFonts w:hint="eastAsia" w:ascii="仿宋_GB2312" w:eastAsia="仿宋_GB2312"/>
          <w:sz w:val="32"/>
          <w:szCs w:val="32"/>
        </w:rPr>
        <w:t>号</w:t>
      </w:r>
    </w:p>
    <w:p>
      <w:pPr>
        <w:spacing w:line="280" w:lineRule="exact"/>
        <w:jc w:val="center"/>
        <w:rPr>
          <w:rFonts w:eastAsia="方正仿宋_GBK"/>
        </w:rPr>
      </w:pPr>
      <w: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3"/>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3"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Gw+IinTAQAAkgMA&#10;AA4AAABkcnMvZTJvRG9jLnhtbK1TS44TMRDdI3EHy3umOz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PVV&#10;MWeK2FHNfbxLpx1SWJTudXLlnzSwfTX0cDZU7TMTdHj95qZt59eciadc83wxJszvVXCsBD23xhet&#10;0MHuA2Z6jEqfSsqx9Wzq+d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Gw+IinTAQAAkgMAAA4AAAAAAAAAAQAgAAAAPQEAAGRycy9lMm9Eb2MueG1sUEsFBgAAAAAGAAYA&#10;WQEAAIIFAAAAAA==&#10;">
                <v:fill on="f" focussize="0,0"/>
                <v:stroke weight="3pt" color="#FF0000" joinstyle="round"/>
                <v:imagedata o:title=""/>
                <o:lock v:ext="edit" aspectratio="f"/>
              </v:line>
            </w:pict>
          </mc:Fallback>
        </mc:AlternateContent>
      </w:r>
    </w:p>
    <w:p>
      <w:pPr>
        <w:spacing w:line="240" w:lineRule="exact"/>
        <w:rPr>
          <w:rFonts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color="auto" w:fill="FFFFFF"/>
        </w:rPr>
      </w:pPr>
      <w:r>
        <w:rPr>
          <w:rFonts w:hint="eastAsia" w:ascii="方正小标宋简体" w:hAnsi="方正小标宋简体" w:eastAsia="方正小标宋简体" w:cs="方正小标宋简体"/>
          <w:b w:val="0"/>
          <w:i w:val="0"/>
          <w:caps w:val="0"/>
          <w:color w:val="auto"/>
          <w:spacing w:val="0"/>
          <w:sz w:val="44"/>
          <w:szCs w:val="44"/>
          <w:shd w:val="clear" w:color="auto" w:fill="FFFFFF"/>
          <w:lang w:eastAsia="zh-CN"/>
        </w:rPr>
        <w:t>防城港</w:t>
      </w:r>
      <w:r>
        <w:rPr>
          <w:rFonts w:hint="eastAsia" w:ascii="方正小标宋简体" w:hAnsi="方正小标宋简体" w:eastAsia="方正小标宋简体" w:cs="方正小标宋简体"/>
          <w:b w:val="0"/>
          <w:i w:val="0"/>
          <w:caps w:val="0"/>
          <w:color w:val="auto"/>
          <w:spacing w:val="0"/>
          <w:sz w:val="44"/>
          <w:szCs w:val="44"/>
          <w:shd w:val="clear" w:color="auto" w:fill="FFFFFF"/>
        </w:rPr>
        <w:t>市人民政府关于印发行政许可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i w:val="0"/>
          <w:caps w:val="0"/>
          <w:color w:val="FF0000"/>
          <w:spacing w:val="0"/>
          <w:sz w:val="32"/>
          <w:szCs w:val="32"/>
          <w:shd w:val="clear" w:color="auto" w:fill="FFFFFF"/>
        </w:rPr>
      </w:pPr>
      <w:r>
        <w:rPr>
          <w:rFonts w:hint="eastAsia" w:ascii="方正小标宋简体" w:hAnsi="方正小标宋简体" w:eastAsia="方正小标宋简体" w:cs="方正小标宋简体"/>
          <w:b w:val="0"/>
          <w:i w:val="0"/>
          <w:caps w:val="0"/>
          <w:color w:val="auto"/>
          <w:spacing w:val="0"/>
          <w:sz w:val="44"/>
          <w:szCs w:val="44"/>
          <w:shd w:val="clear" w:color="auto" w:fill="FFFFFF"/>
        </w:rPr>
        <w:t>事项清单（2022年版）的通知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仿宋_GB2312"/>
          <w:sz w:val="32"/>
          <w:szCs w:val="32"/>
        </w:rPr>
      </w:pPr>
      <w:r>
        <w:rPr>
          <w:rFonts w:hint="eastAsia" w:ascii="仿宋_GB2312" w:hAnsi="仿宋_GB2312" w:eastAsia="仿宋_GB2312" w:cs="仿宋_GB2312"/>
          <w:sz w:val="32"/>
          <w:szCs w:val="32"/>
          <w:lang w:val="en-US" w:eastAsia="zh-CN"/>
        </w:rPr>
        <w:t>各县（市、区）人民政府，市人民政府各工作部门，市人民政府各直属企事业单位，驻港各单位：</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《防城港市行政许可事项清单(2022年版)》《驻港中</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区直单位行政许可事项清单(2022年版)》</w:t>
      </w:r>
      <w:r>
        <w:rPr>
          <w:rFonts w:hint="eastAsia" w:ascii="仿宋_GB2312" w:hAnsi="仿宋_GB2312" w:eastAsia="仿宋_GB2312" w:cs="仿宋_GB2312"/>
          <w:i w:val="0"/>
          <w:caps w:val="0"/>
          <w:color w:val="auto"/>
          <w:spacing w:val="0"/>
          <w:sz w:val="32"/>
          <w:szCs w:val="32"/>
          <w:shd w:val="clear" w:color="auto" w:fill="FFFFFF"/>
          <w:lang w:eastAsia="zh-CN"/>
        </w:rPr>
        <w:t>（以上两张清单统称防城港市行政许可事项清单）和《</w:t>
      </w:r>
      <w:r>
        <w:rPr>
          <w:rFonts w:hint="eastAsia" w:ascii="仿宋_GB2312" w:hAnsi="仿宋_GB2312" w:eastAsia="仿宋_GB2312" w:cs="仿宋_GB2312"/>
          <w:i w:val="0"/>
          <w:caps w:val="0"/>
          <w:color w:val="auto"/>
          <w:spacing w:val="0"/>
          <w:sz w:val="32"/>
          <w:szCs w:val="32"/>
          <w:shd w:val="clear" w:color="auto" w:fill="FFFFFF"/>
        </w:rPr>
        <w:t>防城港市新增下放行政许可事项清单（2022年）</w:t>
      </w:r>
      <w:r>
        <w:rPr>
          <w:rFonts w:hint="eastAsia" w:ascii="仿宋_GB2312" w:hAnsi="仿宋_GB2312" w:eastAsia="仿宋_GB2312" w:cs="仿宋_GB2312"/>
          <w:i w:val="0"/>
          <w:caps w:val="0"/>
          <w:color w:val="auto"/>
          <w:spacing w:val="0"/>
          <w:sz w:val="32"/>
          <w:szCs w:val="32"/>
          <w:shd w:val="clear" w:color="auto" w:fill="FFFFFF"/>
          <w:lang w:eastAsia="zh-CN"/>
        </w:rPr>
        <w:t>》已经</w:t>
      </w:r>
      <w:r>
        <w:rPr>
          <w:rFonts w:hint="eastAsia" w:ascii="仿宋_GB2312" w:hAnsi="仿宋_GB2312" w:eastAsia="仿宋_GB2312" w:cs="仿宋_GB2312"/>
          <w:i w:val="0"/>
          <w:caps w:val="0"/>
          <w:color w:val="auto"/>
          <w:spacing w:val="0"/>
          <w:sz w:val="32"/>
          <w:szCs w:val="32"/>
          <w:shd w:val="clear" w:color="auto" w:fill="FFFFFF"/>
          <w:lang w:val="en-US" w:eastAsia="zh-CN"/>
        </w:rPr>
        <w:t>2022年10月19日</w:t>
      </w:r>
      <w:r>
        <w:rPr>
          <w:rFonts w:hint="eastAsia" w:ascii="仿宋_GB2312" w:hAnsi="仿宋_GB2312" w:eastAsia="仿宋_GB2312" w:cs="仿宋_GB2312"/>
          <w:i w:val="0"/>
          <w:caps w:val="0"/>
          <w:color w:val="auto"/>
          <w:spacing w:val="0"/>
          <w:sz w:val="32"/>
          <w:szCs w:val="32"/>
          <w:shd w:val="clear" w:color="auto" w:fill="FFFFFF"/>
          <w:lang w:eastAsia="zh-CN"/>
        </w:rPr>
        <w:t>市七届人民政府第</w:t>
      </w:r>
      <w:r>
        <w:rPr>
          <w:rFonts w:hint="eastAsia" w:ascii="仿宋_GB2312" w:hAnsi="仿宋_GB2312" w:eastAsia="仿宋_GB2312" w:cs="仿宋_GB2312"/>
          <w:i w:val="0"/>
          <w:caps w:val="0"/>
          <w:color w:val="auto"/>
          <w:spacing w:val="0"/>
          <w:sz w:val="32"/>
          <w:szCs w:val="32"/>
          <w:shd w:val="clear" w:color="auto" w:fill="FFFFFF"/>
          <w:lang w:val="en-US" w:eastAsia="zh-CN"/>
        </w:rPr>
        <w:t>29次常务会议通过,现</w:t>
      </w:r>
      <w:r>
        <w:rPr>
          <w:rFonts w:hint="eastAsia" w:ascii="仿宋_GB2312" w:hAnsi="仿宋_GB2312" w:eastAsia="仿宋_GB2312" w:cs="仿宋_GB2312"/>
          <w:i w:val="0"/>
          <w:caps w:val="0"/>
          <w:color w:val="auto"/>
          <w:spacing w:val="0"/>
          <w:sz w:val="32"/>
          <w:szCs w:val="32"/>
          <w:shd w:val="clear" w:color="auto" w:fill="FFFFFF"/>
        </w:rPr>
        <w:t>印发给你们，并就有关事项通知如下：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一、凡是有法律、行政法规、国务院决定、地方性法规和自治区人民政府规章作为设定依据，且符合《中华人民共和国行政许可法》关于行政许可性质规定的事项，列入</w:t>
      </w:r>
      <w:r>
        <w:rPr>
          <w:rFonts w:hint="eastAsia" w:ascii="仿宋_GB2312" w:hAnsi="仿宋_GB2312" w:eastAsia="仿宋_GB2312" w:cs="仿宋_GB2312"/>
          <w:i w:val="0"/>
          <w:caps w:val="0"/>
          <w:color w:val="auto"/>
          <w:spacing w:val="0"/>
          <w:sz w:val="32"/>
          <w:szCs w:val="32"/>
          <w:shd w:val="clear" w:color="auto" w:fill="FFFFFF"/>
          <w:lang w:eastAsia="zh-CN"/>
        </w:rPr>
        <w:t>防城港</w:t>
      </w:r>
      <w:r>
        <w:rPr>
          <w:rFonts w:hint="eastAsia" w:ascii="仿宋_GB2312" w:hAnsi="仿宋_GB2312" w:eastAsia="仿宋_GB2312" w:cs="仿宋_GB2312"/>
          <w:i w:val="0"/>
          <w:caps w:val="0"/>
          <w:color w:val="auto"/>
          <w:spacing w:val="0"/>
          <w:sz w:val="32"/>
          <w:szCs w:val="32"/>
          <w:shd w:val="clear" w:color="auto" w:fill="FFFFFF"/>
        </w:rPr>
        <w:t>市行政许可事项清单。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二、根据《中华人民共和国行政许可法》《广西壮族自治区优化营商环境条例》规定，今年新增直接下放或委托自治区级行政许可事项共19项到市本级、县级实施</w:t>
      </w:r>
      <w:r>
        <w:rPr>
          <w:rFonts w:hint="eastAsia" w:ascii="仿宋_GB2312" w:hAnsi="仿宋_GB2312" w:eastAsia="仿宋_GB2312" w:cs="仿宋_GB2312"/>
          <w:i w:val="0"/>
          <w:caps w:val="0"/>
          <w:color w:val="auto"/>
          <w:spacing w:val="0"/>
          <w:sz w:val="32"/>
          <w:szCs w:val="32"/>
          <w:shd w:val="clear" w:color="auto" w:fill="FFFFFF"/>
          <w:lang w:eastAsia="zh-CN"/>
        </w:rPr>
        <w:t>（含</w:t>
      </w:r>
      <w:r>
        <w:rPr>
          <w:rFonts w:hint="eastAsia" w:ascii="仿宋_GB2312" w:hAnsi="仿宋_GB2312" w:eastAsia="仿宋_GB2312" w:cs="仿宋_GB2312"/>
          <w:i w:val="0"/>
          <w:caps w:val="0"/>
          <w:color w:val="auto"/>
          <w:spacing w:val="0"/>
          <w:sz w:val="32"/>
          <w:szCs w:val="32"/>
          <w:shd w:val="clear" w:color="auto" w:fill="FFFFFF"/>
          <w:lang w:val="en-US" w:eastAsia="zh-CN"/>
        </w:rPr>
        <w:t>5项新增部分下放或直接下放市级权限行政许可事项到县级实施</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。对上级下放的行政许可事项，要组织好上下衔接，及时编制行政许可操作规范及其流程图和办事指南、公布承接方案，加强业务培训和检查指导，确保调整到位、监管到位。</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三、行政许可事项实行清单管理。严格落实清单之外一律不得违法实施行政许可的要求，大力清理整治变相许可。有关行政机关和其他具有管理公共事务职能的组织以备案、证明、目录、计划、规划、指定、认证、年检等名义，要求行政相对人经申请获批后方可从事特定活动的，应当认定为变相许可。全市各级各部门要加强对变相许可的自查自纠，坚决防止行政许可“明减暗增”。</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四、行政许可事项实行动态管理。地方性法规拟新设或调整行政许可的，起草部门应当充分研究论证，并在起草说明中作出说明。司法行政部门在草案审查阶段，应当征求同级审改牵头机构意见。行政许可正式实施前，有关部门应当提出调整行政许可事项清单的申请，审改牵头机构应当根据申请及时作出调整，行政许可实施机关做好实施准备。因深化行政审批制度改革需要动态调整行政许可事项清单的，参照上述程序办理。上级清单作出动态调整的，下级清单要及时相应调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五、结合“放管服”改革实际，市人民政府依法对行政许可事项的审批层级、下放方式作了统一规范。此前各级行政许可事项的审批层级、下放方式与本次公布的清单不一致的，以本次公布的清单为准。涉及行政许可事项下放的，由承接部门就事项名称、下放方式、权限范围等内容与放权部门衔接、调整。列入相对集中行政许可权改革的行政许可事项，按实际情况确定本级行政许可事项的实施机关。</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六、对地方性法规设定的行政许可事项，由市级主管部门按层级提出子项及业务办理项，报同级审改牵头机构审核同意后确定，并按子项逐项制定实施规范。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七、权责清单、市场准入负面清单、政务服务事项基本目录、“互联网＋监管”事项清单、投资项目审批事项清单、工程建设项目审批事项清单等涉及的行政许可事项，应当严格与行政许可事项清单保持一致并做好衔接。</w:t>
      </w:r>
      <w:r>
        <w:rPr>
          <w:rFonts w:hint="eastAsia" w:ascii="仿宋_GB2312" w:hAnsi="仿宋_GB2312" w:eastAsia="仿宋_GB2312" w:cs="仿宋_GB2312"/>
          <w:i w:val="0"/>
          <w:caps w:val="0"/>
          <w:color w:val="auto"/>
          <w:spacing w:val="0"/>
          <w:sz w:val="32"/>
          <w:szCs w:val="32"/>
          <w:shd w:val="clear" w:color="auto" w:fill="FFFFFF"/>
          <w:lang w:eastAsia="zh-CN"/>
        </w:rPr>
        <w:t>防城港</w:t>
      </w:r>
      <w:r>
        <w:rPr>
          <w:rFonts w:hint="eastAsia" w:ascii="仿宋_GB2312" w:hAnsi="仿宋_GB2312" w:eastAsia="仿宋_GB2312" w:cs="仿宋_GB2312"/>
          <w:i w:val="0"/>
          <w:caps w:val="0"/>
          <w:color w:val="auto"/>
          <w:spacing w:val="0"/>
          <w:sz w:val="32"/>
          <w:szCs w:val="32"/>
          <w:shd w:val="clear" w:color="auto" w:fill="FFFFFF"/>
        </w:rPr>
        <w:t>市行政许可事项清单调整的，有关清单要适时作出相应调整。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八、中央、自治区驻</w:t>
      </w:r>
      <w:r>
        <w:rPr>
          <w:rFonts w:hint="eastAsia" w:ascii="仿宋_GB2312" w:hAnsi="仿宋_GB2312" w:eastAsia="仿宋_GB2312" w:cs="仿宋_GB2312"/>
          <w:i w:val="0"/>
          <w:caps w:val="0"/>
          <w:color w:val="auto"/>
          <w:spacing w:val="0"/>
          <w:sz w:val="32"/>
          <w:szCs w:val="32"/>
          <w:shd w:val="clear" w:color="auto" w:fill="FFFFFF"/>
          <w:lang w:eastAsia="zh-CN"/>
        </w:rPr>
        <w:t>防城港</w:t>
      </w:r>
      <w:r>
        <w:rPr>
          <w:rFonts w:hint="eastAsia" w:ascii="仿宋_GB2312" w:hAnsi="仿宋_GB2312" w:eastAsia="仿宋_GB2312" w:cs="仿宋_GB2312"/>
          <w:i w:val="0"/>
          <w:caps w:val="0"/>
          <w:color w:val="auto"/>
          <w:spacing w:val="0"/>
          <w:sz w:val="32"/>
          <w:szCs w:val="32"/>
          <w:shd w:val="clear" w:color="auto" w:fill="FFFFFF"/>
        </w:rPr>
        <w:t>单位行政许可事项的取消、下放、调整工作由中央、自治区驻</w:t>
      </w:r>
      <w:r>
        <w:rPr>
          <w:rFonts w:hint="eastAsia" w:ascii="仿宋_GB2312" w:hAnsi="仿宋_GB2312" w:eastAsia="仿宋_GB2312" w:cs="仿宋_GB2312"/>
          <w:i w:val="0"/>
          <w:caps w:val="0"/>
          <w:color w:val="auto"/>
          <w:spacing w:val="0"/>
          <w:sz w:val="32"/>
          <w:szCs w:val="32"/>
          <w:shd w:val="clear" w:color="auto" w:fill="FFFFFF"/>
          <w:lang w:eastAsia="zh-CN"/>
        </w:rPr>
        <w:t>防城港</w:t>
      </w:r>
      <w:r>
        <w:rPr>
          <w:rFonts w:hint="eastAsia" w:ascii="仿宋_GB2312" w:hAnsi="仿宋_GB2312" w:eastAsia="仿宋_GB2312" w:cs="仿宋_GB2312"/>
          <w:i w:val="0"/>
          <w:caps w:val="0"/>
          <w:color w:val="auto"/>
          <w:spacing w:val="0"/>
          <w:sz w:val="32"/>
          <w:szCs w:val="32"/>
          <w:shd w:val="clear" w:color="auto" w:fill="FFFFFF"/>
        </w:rPr>
        <w:t>单位根据有关规定执行。</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九、此前公布的行政许可事项目录与本次公布的清单不一致</w:t>
      </w:r>
      <w:r>
        <w:rPr>
          <w:rFonts w:hint="eastAsia" w:ascii="仿宋_GB2312" w:hAnsi="仿宋_GB2312" w:eastAsia="仿宋_GB2312" w:cs="仿宋_GB2312"/>
          <w:i w:val="0"/>
          <w:caps w:val="0"/>
          <w:color w:val="auto"/>
          <w:spacing w:val="-6"/>
          <w:sz w:val="32"/>
          <w:szCs w:val="32"/>
          <w:shd w:val="clear" w:color="auto" w:fill="FFFFFF"/>
        </w:rPr>
        <w:t>的，以本次公布的清单为准；清单之外一律不得违法实施行政许可。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附件:</w:t>
      </w:r>
      <w:r>
        <w:rPr>
          <w:rFonts w:hint="eastAsia" w:ascii="仿宋_GB2312" w:hAnsi="仿宋_GB2312" w:eastAsia="仿宋_GB2312" w:cs="仿宋_GB2312"/>
          <w:spacing w:val="0"/>
          <w:sz w:val="32"/>
          <w:szCs w:val="32"/>
          <w:lang w:val="en-US" w:eastAsia="zh-CN"/>
        </w:rPr>
        <w:t>1.防城港市行政许可事项清单(2022年版)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440" w:firstLineChars="450"/>
        <w:textAlignment w:val="auto"/>
        <w:rPr>
          <w:rFonts w:hint="eastAsia"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eastAsia="zh-CN"/>
        </w:rPr>
        <w:t>2.</w:t>
      </w:r>
      <w:r>
        <w:rPr>
          <w:rFonts w:hint="eastAsia" w:ascii="仿宋_GB2312" w:hAnsi="仿宋_GB2312" w:eastAsia="仿宋_GB2312" w:cs="仿宋_GB2312"/>
          <w:spacing w:val="0"/>
          <w:sz w:val="32"/>
          <w:szCs w:val="32"/>
          <w:lang w:val="en-US" w:eastAsia="zh-CN"/>
        </w:rPr>
        <w:t>驻港中、区直单位行政许可事项清单(2022年版)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440" w:firstLineChars="450"/>
        <w:textAlignment w:val="auto"/>
        <w:rPr>
          <w:rFonts w:hint="default" w:ascii="仿宋_GB2312" w:hAnsi="仿宋_GB2312" w:eastAsia="仿宋_GB2312" w:cs="仿宋_GB2312"/>
          <w:spacing w:val="0"/>
          <w:sz w:val="32"/>
          <w:szCs w:val="32"/>
          <w:lang w:val="en-US" w:eastAsia="zh-CN"/>
        </w:rPr>
      </w:pPr>
      <w:r>
        <w:rPr>
          <w:rFonts w:hint="eastAsia" w:ascii="仿宋_GB2312" w:hAnsi="仿宋" w:eastAsia="仿宋_GB2312"/>
          <w:spacing w:val="0"/>
          <w:sz w:val="32"/>
          <w:szCs w:val="32"/>
          <w:lang w:val="en-US" w:eastAsia="zh-CN"/>
        </w:rPr>
        <w:t>3.防城港市新增下放行政许可事项清单（2022年版）</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pacing w:line="560" w:lineRule="exact"/>
        <w:ind w:right="1283" w:rightChars="611"/>
        <w:jc w:val="right"/>
        <w:textAlignment w:val="auto"/>
        <w:rPr>
          <w:rFonts w:hint="eastAsia"/>
          <w:szCs w:val="32"/>
        </w:rPr>
      </w:pPr>
      <w:r>
        <w:rPr>
          <w:rFonts w:hint="eastAsia" w:ascii="仿宋_GB2312" w:hAnsi="仿宋_GB2312" w:eastAsia="仿宋_GB2312" w:cs="仿宋_GB2312"/>
          <w:color w:val="auto"/>
          <w:sz w:val="32"/>
          <w:szCs w:val="32"/>
          <w:lang w:val="en-US" w:eastAsia="zh-CN"/>
        </w:rPr>
        <w:t xml:space="preserve"> 2022年1</w:t>
      </w: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eastAsia="zh-CN"/>
        </w:rPr>
        <w:t>25</w:t>
      </w:r>
      <w:r>
        <w:rPr>
          <w:rFonts w:hint="eastAsia" w:ascii="仿宋_GB2312" w:hAnsi="仿宋_GB2312" w:eastAsia="仿宋_GB2312" w:cs="仿宋_GB2312"/>
          <w:color w:val="auto"/>
          <w:sz w:val="32"/>
          <w:szCs w:val="32"/>
          <w:lang w:val="en-US" w:eastAsia="zh-CN"/>
        </w:rPr>
        <w:t>日</w:t>
      </w:r>
    </w:p>
    <w:p>
      <w:pPr>
        <w:keepNext w:val="0"/>
        <w:keepLines w:val="0"/>
        <w:pageBreakBefore w:val="0"/>
        <w:kinsoku/>
        <w:wordWrap/>
        <w:overflowPunct/>
        <w:topLinePunct w:val="0"/>
        <w:autoSpaceDE/>
        <w:autoSpaceDN/>
        <w:bidi w:val="0"/>
        <w:spacing w:line="560" w:lineRule="exact"/>
        <w:textAlignment w:val="auto"/>
        <w:rPr>
          <w:rFonts w:hint="eastAsia"/>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公开方式：</w:t>
      </w:r>
      <w:r>
        <w:rPr>
          <w:rFonts w:hint="eastAsia" w:ascii="仿宋_GB2312" w:hAnsi="仿宋_GB2312" w:eastAsia="仿宋_GB2312" w:cs="仿宋_GB2312"/>
          <w:sz w:val="32"/>
          <w:szCs w:val="32"/>
        </w:rPr>
        <w:t>公开）</w:t>
      </w: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sectPr>
          <w:footerReference r:id="rId3" w:type="default"/>
          <w:pgSz w:w="11906" w:h="16838"/>
          <w:pgMar w:top="2098" w:right="1474" w:bottom="1984" w:left="1587" w:header="851" w:footer="992" w:gutter="0"/>
          <w:paperSrc/>
          <w:pgNumType w:fmt="numberInDash"/>
          <w:cols w:space="720" w:num="1"/>
          <w:rtlGutter w:val="0"/>
          <w:docGrid w:type="lines" w:linePitch="315"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防城港市行政许可事项清单(2022年版)</w:t>
      </w:r>
    </w:p>
    <w:tbl>
      <w:tblPr>
        <w:tblStyle w:val="23"/>
        <w:tblW w:w="15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912"/>
        <w:gridCol w:w="3276"/>
        <w:gridCol w:w="3504"/>
        <w:gridCol w:w="4487"/>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市级主管部门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事项名称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实施机关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设定和实施依据</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固定资产投资项目核准（含国发〔2016〕72号文件规定的外商投资项目）</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市人民政府（由市大数据和行政审批局承办）；县级人民政府（由县级发展改革部门承办）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《企业投资项目核准和备案管理条例》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《国务院关于发布政府核准的投资项目目录（2016年本）的通知》（国发〔2016〕72号）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固定资产投资项目节能审查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市大数据和行政审批局；县级节能审查机关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《中华人民共和国节约能源法》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《固定资产投资项目节能审查办法》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民办、中外合作开办中等及以下学校和其他教育机构筹设审批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市大数据和行政审批局；县级教育部门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《中华人民共和国民办教育促进法》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《中华人民共和国中外合作办学条例》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《国务院关于当前发展学前教育的若干意见》（国发〔2010〕41号）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中等及以下学校和其他教育机构设置审批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市大数据和行政审批局；县级教育部门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《中华人民共和国教育法》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《中华人民共和国民办教育促进法》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《中华人民共和国民办教育促进法实施条例》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《中华人民共和国中外合作办学条例》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《国务院关于当前发展学前教育的若干意见》（国发〔2010〕41号）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《国务院办公厅关于规范校外培训机构发展的意见》（国办发〔2018〕80号）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从事文艺、体育等专业训练的社会组织自行实施义务教育审批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县级教育部门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《中华人民共和国义务教育法》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校车使用许可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市人民政府（由市大数据和行政审批局会同市公安局、市交通运输局承办）；县级人民政府（由县级教育部门会同县级公安机关、县级交通运输部门承办）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《校车安全管理条例》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教师资格认定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市大数据和行政审批局；县级教育部门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《中华人民共和国教师法》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《教师资格条例》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适龄儿童、少年因身体状况需要延缓入学或者休学审批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县级教育部门；乡镇人民政府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《中华人民共和国义务教育法》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市科技局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外国人来华工作许可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《中央编办关于外国人来华工作许可职责分工的通知》（中央编办发〔2018〕97号）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《国家外国专家局关于印发外国人来华工作许可服务指南（暂行）的通知》（外专发〔2017〕36号）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食盐定点生产企业审批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市大数据和行政审批局（受自治区市场监管局委托实施）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《食盐专营办法》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食盐定点批发企业审批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市大数据和行政审批局（受自治区市场监管局委托实施）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《食盐专营办法》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民用枪支及枪支主要零部件、弹药配置许可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民用枪支持枪许可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枪支及枪支主要零部件、弹药运输许可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射击竞技体育运动枪支及枪支主要零部件、弹药携运许可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《射击竞技体育运动枪支管理办法》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举行集会游行示威许可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《中华人民共和国集会游行示威法》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《中华人民共和国集会游行示威法实施条例》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大型群众性活动安全许可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《中华人民共和国消防法》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《大型群众性活动安全管理条例》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公章刻制业特种行业许可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《印铸刻字业暂行管理规则》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《公安部关于深化娱乐服务场所和特种行业治安管理改革进一步依法加强事中事后监管的工作意见》（公治〔2017〕529号）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旅馆业特种行业许可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《旅馆业治安管理办法》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《公安部关于深化娱乐服务场所和特种行业治安管理改革进一步依法加强事中事后监管的工作意见》（公治〔2017〕529号）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保安服务公司设立及法定代表人变更许可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《保安服务管理条例》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《保安守护押运公司管理规定》（公通字〔2017〕13号）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保安员证核发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《保安服务管理条例》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互联网上网服务营业场所信息网络安全审核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举办焰火晚会及其他大型焰火燃放活动许可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《公安部办公厅关于贯彻执行〈大型焰火燃放作业人员资格条件及管理〉和〈大型焰火燃放作业单位资质条件及管理〉有关事项的通知》（公治〔2010〕592号）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烟花爆竹道路运输许可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县级公安机关（运达地或者启运地）</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《关于优化烟花爆竹道路运输许可审批进一步深化烟花爆竹“放管服”改革工作的通知》（公治安明发〔2019〕218号）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民用爆炸物品购买许可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县级公安机关（运达地）</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爆破作业单位许可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Style w:val="98"/>
                <w:rFonts w:hint="eastAsia" w:ascii="仿宋_GB2312" w:hAnsi="仿宋_GB2312" w:eastAsia="仿宋_GB2312" w:cs="仿宋_GB2312"/>
                <w:color w:val="auto"/>
                <w:sz w:val="21"/>
                <w:szCs w:val="21"/>
                <w:lang w:val="en-US" w:eastAsia="zh-CN" w:bidi="ar"/>
              </w:rPr>
              <w:t>《民用爆炸物品安全管理条例》</w:t>
            </w:r>
            <w:r>
              <w:rPr>
                <w:rStyle w:val="98"/>
                <w:rFonts w:hint="eastAsia" w:ascii="仿宋_GB2312" w:hAnsi="仿宋_GB2312" w:eastAsia="仿宋_GB2312" w:cs="仿宋_GB2312"/>
                <w:color w:val="auto"/>
                <w:sz w:val="21"/>
                <w:szCs w:val="21"/>
                <w:lang w:val="en-US" w:eastAsia="zh-CN" w:bidi="ar"/>
              </w:rPr>
              <w:br w:type="textWrapping"/>
            </w:r>
            <w:r>
              <w:rPr>
                <w:rStyle w:val="98"/>
                <w:rFonts w:hint="eastAsia" w:ascii="仿宋_GB2312" w:hAnsi="仿宋_GB2312" w:eastAsia="仿宋_GB2312" w:cs="仿宋_GB2312"/>
                <w:color w:val="auto"/>
                <w:sz w:val="21"/>
                <w:szCs w:val="21"/>
                <w:lang w:val="en-US" w:eastAsia="zh-CN" w:bidi="ar"/>
              </w:rPr>
              <w:t>《爆破作业单位资质条件和管理要求》（GA</w:t>
            </w:r>
            <w:r>
              <w:rPr>
                <w:rStyle w:val="99"/>
                <w:rFonts w:hint="eastAsia" w:ascii="仿宋_GB2312" w:hAnsi="仿宋_GB2312" w:eastAsia="仿宋_GB2312" w:cs="仿宋_GB2312"/>
                <w:color w:val="auto"/>
                <w:sz w:val="21"/>
                <w:szCs w:val="21"/>
                <w:lang w:val="en-US" w:eastAsia="zh-CN" w:bidi="ar"/>
              </w:rPr>
              <w:t xml:space="preserve"> </w:t>
            </w:r>
            <w:r>
              <w:rPr>
                <w:rStyle w:val="98"/>
                <w:rFonts w:hint="eastAsia" w:ascii="仿宋_GB2312" w:hAnsi="仿宋_GB2312" w:eastAsia="仿宋_GB2312" w:cs="仿宋_GB2312"/>
                <w:color w:val="auto"/>
                <w:sz w:val="21"/>
                <w:szCs w:val="21"/>
                <w:lang w:val="en-US" w:eastAsia="zh-CN" w:bidi="ar"/>
              </w:rPr>
              <w:t>990—2012）</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爆破作业人员资格认定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城市、风景名胜区和重要工程设施附近实施爆破作业审批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剧毒化学品购买许可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剧毒化学品道路运输通行许可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放射性物品道路运输许可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《中华人民共和国核安全法》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《放射性物品运输安全管理条例》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运输危险化学品的车辆进入危险化学品运输车辆限制通行区域审批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市公安局（部分权限按自治区公安厅直接下放实施）；县级公安机关（部分权限按自治区公安厅直接下放实施）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易制毒化学品购买许可（除第一类中的药品类易制毒化学品外）</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《易制毒化学品管理条例》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易制毒化学品运输许可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《易制毒化学品管理条例》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金融机构营业场所和金库安全防范设施建设方案审批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市公安局（部分权限按自治区公安厅直接下放实施）；县级公安机关（部分权限按自治区公安厅直接下放实施）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《金融机构营业场所和金库安全防范设施建设许可实施办法》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金融机构营业场所和金库安全防范设施建设工程验收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市公安局（部分权限按自治区公安厅直接下放实施）；县级公安机关（部分权限按自治区公安厅直接下放实施）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《金融机构营业场所和金库安全防范设施建设许可实施办法》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机动车登记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市公安局（部分权限受自治区公安厅委托实施）；县级公安机关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机动车临时通行牌证核发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机动车检验合格标志核发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机动车驾驶证核发、审验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校车驾驶资格许可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《校车安全管理条例》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非机动车登记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户口迁移审批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县级公安机关（部分权限按自治区公安厅直接下放实施）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《中华人民共和国户口登记条例》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犬类准养证核发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《中华人民共和国动物防疫法》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《中华人民共和国传染病防治法实施办法》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社会团体成立、变更、注销登记及修改章程核准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实行登记管理机关和业务主管单位双重负责管理体制的，由有关业务主管单位实施前置审查）；县级民政部门（实行登记管理机关和业务主管单位双重负责管理体制的，由有关业务主管单位实施前置审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《社会团体登记管理条例》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民办非企业单位成立、变更、注销登记及修改章程核准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实行登记管理机关和业务主管单位双重负责管理体制的，由有关业务主管单位实施前置审查）；县级民政部门（实行登记管理机关和业务主管单位双重负责管理体制的，由有关业务主管单位实施前置审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《民办非企业单位登记管理暂行条例》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宗教活动场所法人成立、变更、注销登记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县级民政部门（由县级宗教部门实施前置审查）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慈善组织公开募捐资格审批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市大数据和行政审批局；县级民政部门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《中华人民共和国慈善法》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殡葬设施建设审批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市人民政府（由市大数据和行政审批局承办）；市大数据和行政审批局；县级人民政府；县级民政部门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《殡葬管理条例》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地名命名、更名审批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市大数据和行政审批局；县级有关部门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《地名管理条例》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法律职业资格初审</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《中华人民共和国法官法》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《中华人民共和国检察官法》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《中华人民共和国公务员法》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《中华人民共和国律师法》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《中华人民共和国公证法》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《中华人民共和国仲裁法》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《中华人民共和国行政复议法》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《中华人民共和国行政处罚法》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《国家统一法律职业资格考试实施办法》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《法律职业资格管理办法》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律师执业、变更执业机构许可（含香港、澳门永久性居民中的中国居民及台湾居民申请律师执业、变更执业机构）</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《中华人民共和国律师法》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基层法律服务工作者执业核准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《国务院关于第六批取消和调整行政审批项目的决定》（国发〔2012〕52号）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律师事务所及分所设立、变更、注销许可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《中华人民共和国律师法》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市财政局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中介机构从事代理记账业务审批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市大数据和行政审批局；县级财政部门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《中华人民共和国会计法》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职业培训学校筹设审批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市大数据和行政审批局；县级人力资源社会保障部门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《中华人民共和国民办教育促进法》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《中华人民共和国中外合作办学条例》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职业培训学校办学许可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市大数据和行政审批局；县级人力资源社会保障部门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《中华人民共和国民办教育促进法》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《中华人民共和国中外合作办学条例》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人力资源服务许可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市大数据和行政审批局（部分权限按自治区人力社会保障厅直接下放实施）；县级人力资源社会保障部门（部分权限按自治区人力社会保障厅直接下放实施）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《中华人民共和国就业促进法》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《人力资源市场暂行条例》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劳务派遣经营许可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市大数据和行政审批局（部分权限按自治区人力社会保障厅直接下放实施）；县级人力资源社会保障部门（部分权限按自治区人力社会保障厅直接下放实施）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《中华人民共和国劳动合同法》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《劳务派遣行政许可实施办法》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企业实行不定时工作制和综合计算工时工作制审批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市大数据和行政审批局（部分权限按自治区人力社会保障厅直接下放实施）；县级人力资源社会保障部门（部分权限按自治区人力社会保障厅直接下放实施）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《中华人民共和国劳动法》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《关于企业实行不定时工作制和综合计算工时工作制的审批办法》（劳部发〔1994〕503号）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开采矿产资源审批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《中华人民共和国矿产资源法》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《中华人民共和国矿产资源法实施细则》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《矿产资源开采登记管理办法》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《广西壮族自治区矿产资源管理条例》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市海洋局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无居民海岛生物和非生物标本采集审批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市大数据和行政审批局；县级海洋部门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《中华人民共和国海岛保护法》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地图审核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《地图管理条例》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法人或者其他组织需要利用属于国家秘密的基础测绘成果审批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《中华人民共和国测绘成果管理条例》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《基础测绘成果提供使用管理暂行办法》（国测法字〔2006〕13号）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建设项目用地预审与选址意见书核发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《中华人民共和国城乡规划法》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《中华人民共和国土地管理法实施条例》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《建设项目用地预审管理办法》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《广西壮族自治区实施〈中华人民共和国城乡规划法〉办法》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市海洋局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海域使用审核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市大数据和行政审批局；县级海洋部门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《中华人民共和国海域使用管理法》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《国务院关于加强滨海湿地保护严格管控围填海的通知》（国发〔2018〕24号）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《海域使用权管理规定》（国海发〔2006〕27号）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国有建设用地使用权出让后土地使用权分割转让批准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《中华人民共和国城镇国有土地使用权出让和转让暂行条例》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乡（镇）村企业使用集体建设用地审批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市人民政府（由市自然资源局承办）、县级人民政府（由县级自然资源部门承办）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乡（镇）村公共设施、公益事业使用集体建设用地审批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市人民政府（由市自然资源局承办）、县级人民政府（由县级自然资源部门承办）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临时用地审批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建设用地、临时建设用地规划</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《中华人民共和国城乡规划法》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《广西壮族自治区实施〈中华人民共和国城乡</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规划法〉办法》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开发未确定使用权的国有荒山、荒地、荒滩从事生产审查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市人民政府（由市自然资源局承办）；县级人民政府（由县级自然资源部门承办）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《中华人民共和国土地管理法实施条例》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一般建设项目环境影响评价审批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《中华人民共和国环境影响评价法》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《中华人民共和国大气污染防治法》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《中华人民共和国土壤污染防治法》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《中华人民共和国环境噪声污染防治法》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《建设项目环境保护管理条例》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海洋工程建设项目环境影响评价审批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市大数据和行政审批局；沿海县级生态环境部门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《中华人民共和国环境影响评价法》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《防治海洋工程建设项目污染损害海洋环境管理条例》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核与辐射类建设项目环境影响评价审批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市大数据和行政审批局（部分权限按自治区生态环境厅直接下放实施）；县级生态环境部门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《中华人民共和国环境影响评价法》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《中华人民共和国放射性污染防治法》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《中华人民共和国核安全法》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海洋工程建设项目环境保护设施竣工验收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市大数据和行政审批局；沿海县级生态环境部门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《防治海洋工程建设项目污染损害海洋环境管理条例》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排污许可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《中华人民共和国大气污染防治法》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《中华人民共和国土壤污染防治法》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《排污许可管理条例》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江河、湖泊新建、改建或者扩大排污口审批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《中央编办关于生态环境部流域生态环境监管机构设置有关事项的通知》（中编办发〔2019〕26号）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防治污染设施拆除或闲置审批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《防治海洋工程建设项目污染损害海洋环境管理条例》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《中华人民共和国环境噪声污染防治法》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危险废物经营许可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市大数据和行政审批局（部分权限受自治区生态环境厅委托实施）；县级生态环境部门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《危险废物经营许可证管理办法》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延长危险废物贮存期限审批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必需经水路运输医疗废物审批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《医疗废物管理条例》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废弃电器电子产品处理企业资格审批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《废弃电器电子产品回收处理管理条例》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放射性核素排放许可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《中华人民共和国放射性污染防治法》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辐射安全许可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市大数据和行政审批局（部分权限按自治区生态环境厅直接下放实施、部分权限受自治区生态环境厅委托实施）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《中华人民共和国放射性污染防治法》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《放射性同位素与射线装置安全和防护条例》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《国务院关于深化“证照分离”改革进一步激</w:t>
            </w:r>
            <w:r>
              <w:rPr>
                <w:rFonts w:hint="eastAsia" w:ascii="仿宋_GB2312" w:hAnsi="仿宋_GB2312" w:eastAsia="仿宋_GB2312" w:cs="仿宋_GB2312"/>
                <w:i w:val="0"/>
                <w:color w:val="auto"/>
                <w:spacing w:val="-6"/>
                <w:kern w:val="0"/>
                <w:sz w:val="21"/>
                <w:szCs w:val="21"/>
                <w:u w:val="none"/>
                <w:lang w:val="en-US" w:eastAsia="zh-CN" w:bidi="ar"/>
              </w:rPr>
              <w:t>发市场主体发展活力的通知》（国发〔2021〕7号）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建筑业企业资质认定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市住房城乡建设局（涉及公路、水运、水利、电子通信、铁路、民航总承包和专业承包资质的，审批时征求有关行业主管部门意见）</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《建筑业企业资质管理规定》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建设工程勘察企业资质认定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建设工程设计企业资质认定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市住房城乡建设局（涉及公路、水运、水利、电子通信、铁路、民航行业和专业资质的，审批时征求有关行业主管部门意见）</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工程监理企业资质认定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市住房城乡建设局（涉及电子通信、铁路、民航专业资质的，审批时征求有关行业主管部门意见）</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《工程监理企业资质管理规定》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建筑工程施工许可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《建筑工程施工许可管理办法》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商品房预售许可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市住房城乡建设局；县级住房城乡建设（房产）部门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《中华人民共和国城市房地产管理法》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房地产开发企业资质核定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《城市房地产开发经营管理条例》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《房地产开发企业资质管理规定》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关闭、闲置、拆除城市环境卫生设施许可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市大数据和行政审批局；县级环境卫生部门会同生态环境部门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拆除环境卫生设施许可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《城市市容和环境卫生管理条例》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从事城市生活垃圾经营性清扫、收集、运输、处理服务审批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城市建筑垃圾处置核准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城镇污水排入排水管网许可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市大数据和行政审批局；县级城镇排水部门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《城镇排水与污水处理条例》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拆除、改动、迁移城市公共供水设施审核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市大数据和行政审批局；县级城市供水部门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《城市供水条例》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拆除、改动城镇排水与污水处理设施审核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市大数据和行政审批局；县级城镇排水部门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《城镇排水与污水处理条例》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由于工程施工、设备维修等原因确需停止供水的审批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市大数据和行政审批局；县级城市供水部门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《城市供水条例》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燃气经营许可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市大数据和行政审批局；县级燃气管理部门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《城镇燃气管理条例》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燃气经营者改动市政燃气设施审批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市大数据和行政审批局；县级燃气管理部门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《城镇燃气管理条例》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《国务院关于第六批取消和调整行政审批项目的决定》（国发〔2012〕52号）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市政设施建设类审批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市人民政府（由市大数据和行政审批局承办）和市大数据和行政审批局；县级人民政府（由县级市政工程部门承办）和县级市政工程部门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《城市道路管理条例》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特殊车辆在城市道路上行驶审批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市大数据和行政审批局；县级市政工程部门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《城市道路管理条例》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改变绿化规划、绿化用地的使用性质审批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市大数据和行政审批局；县级园林绿化部门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工程建设涉及城市绿地、树木审批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市大数据和行政审批局；县级园林绿化部门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《城市绿化条例》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历史建筑实施原址保护审批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市住房城乡建设局会同市大数据和行政审批局；县级人民政府依法确定的部门会同文物部门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《历史文化名城名镇名村保护条例》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历史文化街区、名镇、名村核心保护范围内拆除历史建筑以外的建筑物、构筑物或者其他设施审批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市住房城乡建设局会同市大数据和行政审批局；县级人民政府依法确定的部门会同文物部门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《历史文化名城名镇名村保护条例》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历史建筑外部修缮装饰、添加设施以及改变历史建筑的结构或者使用性质审批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市住房城乡建设局会同市大数据和行政审批局；县级人民政府依法确定的部门会同文物部门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《历史文化名城名镇名村保护条例》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建设工程消防设计审查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《中华人民共和国消防法》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《建设工程消防设计审查验收管理暂行规定》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建设工程消防验收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《中华人民共和国消防法》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《建设工程消防设计审查验收管理暂行规定》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在村庄、集镇规划区内公共场所修建临时建筑等设施审批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乡级人民政府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《村庄和集镇规划建设管理条例》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设置大型户外广告及在城市建筑物、设施上悬挂、张贴宣传品审批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市大数据和行政审批局；县级市容环境卫生部门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《城市市容和环境卫生管理条例》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临时性建筑物搭建、堆放物料、占道施工审批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市大数据和行政审批局；县级市容环境卫生部门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《城市市容和环境卫生管理条例》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建筑起重机械使用登记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《中华人民共和国特种设备安全法》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《建设工程安全生产管理条例》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公路建设项目设计文件审批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《农村公路建设管理办法》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公路建设项目施工许可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《公路建设市场管理办法》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公路建设项目竣工验收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《收费公路管理条例》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《公路工程竣（交）工验收办法》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《农村公路建设管理办法》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公路超限运输许可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《公路安全保护条例》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涉路施工许可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市大数据和行政审批局；县级交通运输部门（部分权限已委托乡级实施）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《公路安全保护条例》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《路政管理规定》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更新采伐护路林审批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市大数据和行政审批局；县级交通运输部门或者人民政府指定部门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《公路安全保护条例》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《路政管理规定》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道路旅客运输经营许可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道路旅客运输站经营许可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道路货物运输经营许可（除使用4500千克及以下普通货运车辆从事普通货运经营外）</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《道路货物运输及站场管理规定》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危险货物道路运输经营许可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《放射性物品运输安全管理条例》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出租汽车经营许可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市大数据和行政审批局；县级交通运输部门或者人民政府指定部门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《巡游出租汽车经营服务管理规定》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《网络预约出租汽车经营服务管理暂行办法》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出租汽车车辆运营证核发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市大数据和行政审批局；县级交通运输部门或者人民政府指定部门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《巡游出租汽车经营服务管理规定》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《网络预约出租汽车经营服务管理暂行办法》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水运建设项目设计文件审批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负责内河项目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通航建筑物运行方案审批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《通航建筑物运行管理办法》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航道通航条件影响评价审核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《航道通航条件影响评价审核管理办法》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负责内河项目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国内水路运输经营许可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《国内水路运输管理条例》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《国内水路运输管理规定》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新增国内客船、危险品船运力审批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《国内水路运输管理条例》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《国内水路运输管理规定》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经营国内船舶管理业务审批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市大数据和行政审批局（按自治区交通运输厅直接下放实施）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《国内水路运输管理条例》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《国内水路运输辅助业管理规定》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内河专用航标设置、撤除、位置移动和其他状况改变审批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《中华人民共和国航标条例》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设置或者撤销内河渡口审批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县级人民政府（由其指定部门承办）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经营性客运驾驶员从业资格认定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经营性货运驾驶员从业资格认定（除使用4500千克及以下普通货运车辆的驾驶人员外）</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出租汽车驾驶员客运资格证核发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《出租汽车驾驶员从业资格管理规定》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《网络预约出租汽车经营服务管理暂行办法》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危险货物道路运输从业人员从业资格认定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《放射性物品运输安全管理条例》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水利基建项目初步设计文件审批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市大数据和行政审批局（部分权限按自治区水利厅直接下放实施）；县级水利部门（部分权限按自治区水利厅直接下放实施）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《广西壮族自治区水能资源开发利用管理条例》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取水许可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市大数据和行政审批局（部分权限按自治区水利厅直接下放实施）；县级水利部门（部分权限按自治区水利厅直接下放实施）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《取水许可和水资源费征收管理条例》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洪水影响评价类审批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《中华人民共和国防洪法》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《中华人民共和国河道管理条例》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《中华人民共和国水文条例》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《广西壮族自治区水能资源开发利用管理条例》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河道管理范围内特定活动审批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《中华人民共和国河道管理条例》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河道采砂许可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县级水利部门（部分权限按自治区水利厅、市水利局直接下放实施）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《中华人民共和国河道管理条例》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《广西壮族自治区河道采砂管理条例》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《广西壮族自治区河道管理规定》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自治区级、市级权限已直接下放县级实施。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生产建设项目水土保持方案审批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《中华人民共和国水土保持法》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农村集体经济组织修建水库审批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城市建设填堵水域、废除围堤审批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市人民政府（由市大数据和行政审批局承办）；县级人民政府（由县级水利部门承办）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《中华人民共和国防洪法》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占用农业灌溉水源、灌排工程设施审批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利用堤顶、戗台兼做公路审批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《中华人民共和国河道管理条例》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坝顶兼做公路审批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《水库大坝安全管理条例》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蓄滞洪区避洪设施建设审批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大坝管理和保护范围内修建码头、渔塘许可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《水库大坝安全管理条例》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农药经营许可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9"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兽药经营许可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县级农业农村部门（部分权限按市农业农村局直接下放实施）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《兽药管理条例》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农作物种子生产经营许可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《中华人民共和国种子法》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《农业转基因生物安全管理条例》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《转基因棉花种子生产经营许可规定》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食用菌菌种生产经营许可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县级农业农村部门（属自治区级权限的，由县级农业农村部门受理）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《中华人民共和国种子法》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《食用菌菌种管理办法》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使用低于国家或地方规定的种用标准的农作物种子审批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市人民政府（由市大数据和行政审批局承办）；县级人民政府（由县级农业农村部门承办）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《中华人民共和国种子法》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种畜禽生产经营许可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《中华人民共和国畜牧法》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《农业转基因生物安全管理条例》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11"/>
                <w:kern w:val="0"/>
                <w:sz w:val="21"/>
                <w:szCs w:val="21"/>
                <w:u w:val="none"/>
                <w:lang w:val="en-US" w:eastAsia="zh-CN" w:bidi="ar"/>
              </w:rPr>
              <w:t>《养蜂管理办法（试行）》（农业部公告第1692号）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蚕种生产经营许可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市大数据和行政审批局(受理)；县级农业农村部门（属自治区级权限的，由县级农业农村部门受理）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《中华人民共和国畜牧法》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《蚕种管理办法》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《广西壮族自治区蚕种管理条例》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农业植物检疫证书核发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市农业农村局（部分权限按自治区农业农村厅直接下放实施）；县级农业农村部门或者其所属的植物检疫机构（部分权限按自治区农业农村厅直接下放实施）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《植物检疫条例》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《植物检疫条例实施细则（农业部分）》</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农业植物产地检疫合格证签发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市农业农村局（部分权限按自治区农业农村厅直接下放实施）；县级农业农村部门或者其所属的植物检疫机构（部分权限按自治区农业农村厅直接下放实施）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《植物检疫条例》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《植物检疫条例实施细则（农业部分）》</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农业野生植物采集、出售、收购、野外考察审批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县级农业农村部门（采集国家二级保护野生植物的，由县级农业农村部门受理）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《中华人民共和国野生植物保护条例》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动物及动物产品检疫合格证核发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县级动物卫生监督机构（部分权限按自治区农业农村厅、市农业农村局直接下放实施）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《中华人民共和国动物防疫法》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《动物检疫管理办法》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自治区级、市级权限已直接下放县级实施。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动物防疫条件合格证核发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县级农业农村部门（部分权限按自治区农业农村厅、设区的市级农业农村部门直接下放实施）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《中华人民共和国动物防疫法》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自治区级、市级权限已直接下放县级实施。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动物诊疗许可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县级农业农村部门（部分权限按市农业农村局直接下放实施）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《中华人民共和国动物防疫法》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《动物诊疗机构管理办法》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生猪定点屠宰厂（场）设置审查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《生猪屠宰管理条例》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生鲜乳收购站许可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《乳品质量安全监督管理条例》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生鲜乳准运证明核发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《乳品质量安全监督管理条例》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拖拉机和联合收割机驾驶证核发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《农业机械安全监督管理条例》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拖拉机和联合收割机登记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《农业机械安全监督管理条例》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工商企业等社会资本通过流转取得土地经营权审批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市人民政府（由市大数据和行政审批局承办），县级、乡镇人民政府（由农业农村部门或者农村经营管理部门承办）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《中华人民共和国农村土地承包法》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《农村土地经营权流转管理办法》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农村村民宅基地审批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乡镇人民政府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出售、购买、利用国家重点保护水生野生动物及其制品审批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县级农业农村部门（受自治区农业农村厅委托实施）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《中华人民共和国野生动物保护法》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《中华人民共和国水生野生动物保护实施条例》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《国家林业局受理10种（类）陆生野生动物相关行政许可事项》（国家林业局公告2017年第14号）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人工繁育国家重点保护水生野生动物审批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县级农业农村部门（受自治区农业农村厅委托实施）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《中华人民共和国野生动物保护法》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《中华人民共和国水生野生动物利用特许办法》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《国家林业局受理10种（类）陆生野生动物相关行政许可事项》（国家林业局公告2017年第14号）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渔业船舶船员证书核发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市大数据和行政审批局；县级渔业部门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《中华人民共和国渔港水域交通安全管理条例》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《中华人民共和国渔业船员管理办法》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水产苗种生产经营审批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县级渔业部门（部分权限按市农业农村局直接下放实施）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《水产苗种管理办法》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《农业转基因生物安全管理条例》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水域滩涂养殖证核发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市人民政府（由市大数据和行政审批局承办；部分权限按自治区农业农村厅直接下放实施）；县级人民政府（由县级渔业部门承办）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围垦沿海滩涂审批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市人民政府（由港市大数据和行政审批局承办；部分权限按自治区农业农村厅直接下放实施）；县级人民政府（由县级渔业部门承办）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渔业船网工具指标审批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市大数据和行政审批局（部分权限按自治区农业农村厅直接下放实施）；县级渔业部门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《渔业捕捞许可管理规定》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渔业捕捞许可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市大数据和行政审批局（部分权限按自治区农业农村厅直接下放实施）；县级渔业部门（部分权限按市大数据和行政审批局部分下放实施）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《中华人民共和国渔业法实施细则》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《渔业捕捞许可管理规定》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2022年自治区、设区市新增下放，市级权限部分下放县级实施（下放内容：海洋小型渔船的海洋渔业捕捞许可审批）。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专用航标的设置、撤除、位置移动和其他状况改变审批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县级渔业部门（部分权限按自治区农业农村厅、市大数据和行政审批局直接下放实施）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《中华人民共和国航标条例》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《渔业航标管理办法》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2022年自治区、设区市新增下放，自治区级、市级权限直接下放县级实施。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渔港内新建、改建、扩建设施或者其他水上、水下施工审批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县级渔业部门（部分权限按自治区农业农村厅、市大数据和行政审批局直接下放实施）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《中华人民共和国渔港水域交通安全管理条例》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2022年自治区、设区市新增下放，自治区级、市级权限直接下放县级实施。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渔港内易燃、易爆、有毒等危险品装卸审批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县级渔业部门（部分权限按自治区农业农村厅、市大数据和行政审批局直接下放实施）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《中华人民共和国渔港水域交通安全管理条例》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2022年自治区、设区市新增下放，自治区级、市级权限直接下放县级实施。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渔业船舶国籍登记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市大数据和行政审批局；县级渔业部门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《中华人民共和国船舶登记条例》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《中华人民共和国渔港水域交通安全管理条例》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《中华人民共和国渔业船舶登记办法》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市商务局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成品油零售经营资格审批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市商务局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从事拍卖业务许可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《中华人民共和国拍卖法》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《拍卖管理办法》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市商务局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对外劳务合作经营资格核准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《中华人民共和国对外贸易法》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《对外劳务合作管理条例》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文艺表演团体设立审批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《营业性演出管理条例》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营业性演出审批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《营业性演出管理条例》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《营业性演出管理条例实施细则》</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娱乐场所经营活动审批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《娱乐场所管理条例》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互联网上网服务营业场所筹建审批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互联网上网服务经营活动审批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旅行社设立许可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市大数据和行政审批局（受自治区文化和旅游厅委托实施）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《中华人民共和国旅游法》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《旅行社条例》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导游证核发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市大数据和行政审批局（受自治区文化和旅游厅委托实施）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《中华人民共和国旅游法》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《导游人员管理条例》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饮用水供水单位卫生许可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《中华人民共和国传染病防治法》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公共场所卫生许可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《公共场所卫生管理条例》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消毒产品生产单位审批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市卫生健康委（受自治区卫生健康委委托实施自治区级部分权限）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《中华人民共和国传染病防治法》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医疗机构建设项目放射性职业病危害预评价报告审核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市大数据和行政审批局（部分权限按自治区卫生健康委直接下放实施）；县级卫生健康部门（部分权限按自治区卫生健康委直接下放实施）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《中华人民共和国职业病防治法》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《放射诊疗管理规定》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医疗机构建设项目放射性职业病防护设施竣工验收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市大数据和行政审批局（部分权限按自治区卫生健康委直接下放实施）；县级卫生健康部门（部分权限按自治区卫生健康委直接下放实施）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《中华人民共和国职业病防治法》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《放射诊疗管理规定》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医疗机构设置审批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医疗机构执业登记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母婴保健技术服务机构执业许可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《中华人民共和国母婴保健法》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《中华人民共和国母婴保健法实施办法》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《母婴保健专项技术服务许可及人员资格管理办法》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放射源诊疗技术和医用辐射机构许可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市大数据和行政审批局（部分权限按自治区卫生健康委直接下放实施）；县级卫生健康部门（部分权限按自治区卫生健康委直接下放实施）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《放射性同位素与射线装置安全和防护条例》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《放射诊疗管理规定》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医疗机构购用麻醉药品、第一类精神药品许可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《麻醉药品和精神药品管理条例》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单采血浆站设置审批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市大数据和行政审批局（审核上报）；县级卫生健康部门（初审）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《血液制品管理条例》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医师执业注册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《中华人民共和国医师法》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《医师执业注册管理办法》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乡村医生执业注册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《乡村医生从业管理条例》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母婴保健服务人员资格认定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《中华人民共和国母婴保健法》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《中华人民共和国母婴保健法实施办法》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《母婴保健专项技术服务许可及人员资格管理办法》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外籍医师在华短期执业许可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护士执业注册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市大数据和行政审批局（部分权限受自治区卫生健康委托实施）；县级卫生健康部门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《护士条例》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石油天然气建设项目安全设施设计审查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《建设项目安全设施“三同时”监督管理办法》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《国家安全监管总局办公厅关于明确非煤矿山建设项目安全监管职责等事项的通知》（安监总厅管一〔2013〕143号）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石油天然气企业安全生产许可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《安全生产许可证条例》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《非煤矿矿山企业安全生产许可证实施办法》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金属冶炼建设项目安全设施设计审查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《建设项目安全设施“三同时”监督管理办法》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《冶金企业和有色金属企业安全生产规定》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生产、储存危险化学品建设项目安全条件审查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《危险化学品建设项目安全监督管理办法》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生产、储存危险化学品建设项目安全设施设计审查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《危险化学品建设项目安全监督管理办法》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危险化学品生产企业安全生产许可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市大数据和行政审批局（受自治区应急厅委托实施）；县级应急管理部门（受自治区应急厅委托实施）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《安全生产许可证条例》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危险化学品安全使用许可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《危险化学品安全使用许可证实施办法》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《危险化学品经营许可证管理办法》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生产、储存烟花爆竹建设项目安全设施设计审查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《建设项目安全设施“三同时”监督管理办法》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《烟花爆竹经营许可实施办法》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市消防支队</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公众聚集场所投入使用、营业前消防安全检查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县级消防救援机构（部分权限按设区的市级消防救援机构直接下放实施）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《中华人民共和国消防法》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特种作业人员职业资格认定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《特种作业人员安全技术培训考核管理规定》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重要工业产品生产许可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市大数据和行政审批局（受自治区市场监管局委托实施自治区级部分权限）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《中华人民共和国工业产品生产许可证管理条例》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《中华人民共和国食品安全法》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市大数据和行政审批局（部分权限受自治区市场监管局委托实施）；县级市场监管部门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《食品生产许可管理办法》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食品添加剂生产许可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《食品生产许可管理办法》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特种设备使用登记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《中华人民共和国特种设备安全法》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《特种设备安全监察条例》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特种设备安全管理和作业人员资格认定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市大数据和行政审批局（部分权限按自治区市场监管局直接下放实施）；县级市场监管部门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《中华人民共和国特种设备安全法》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《特种设备安全监察条例》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《特种设备作业人员监督管理办法》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计量标准器具核准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《中华人民共和国计量法》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《中华人民共和国计量法实施细则》</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承担国家法定计量检定机构任务授权</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《中华人民共和国计量法》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《中华人民共和国计量法实施细则》</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检验检测机构资质认定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市大数据和行政审批局（受自治区市场监管局委托实施自治区级部分权限）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《中华人民共和国计量法》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《中华人民共和国计量法实施细则》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《中华人民共和国认证认可条例》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《医疗器械监督管理条例》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《检验检测机构资质认定管理办法》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企业登记注册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《中华人民共和国公司法》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《中华人民共和国合伙企业法》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《中华人民共和国个人独资企业法》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《中华人民共和国外商投资法》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《中华人民共和国外商投资法实施条例》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《中华人民共和国市场主体登记管理条例》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个体工商户登记注册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《个体工商户条例》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《中华人民共和国市场主体登记管理条例》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农民专业合作社登记注册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《中华人民共和国农民专业合作社法》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《中华人民共和国市场主体登记管理条例》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外国企业常驻代表机构登记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《外国企业常驻代表机构登记管理条例》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外国（地区）企业在中国境内从事生产经营活动核准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《中华人民共和国市场主体登记管理条例》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广播电视节目制作经营单位设立审批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市大数据和行政审批局（受自治区广电局委托实施）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广播电视专用频段频率使用许可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市大数据和行政审批局（受理并逐级上报）；县级广电部门（受理并逐级上报）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广播电台、电视台设立、终止审批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市大数据和行政审批局（受理地方广播电台、电视台设立、终止并逐级上报）；县级广电部门（受理地方广播电台、电视台设立、终止并逐级上报）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广播电台、电视台变更台名、台标、节目设置范围或节目套数审批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市大数据和行政审批局（受理国家级权限并逐级上报）；县级广电部门（受理国家级权限并逐级上报）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乡镇设立广播电视站和机关、部队、团体、企业事业单位设立有线广播电视站审批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市大数据和行政审批局（初审）；县级广电部门（初审）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《广播电视站审批管理暂行规定》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有线广播电视传输覆盖网工程验收审核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市大数据和行政审批局；县级广电部门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广播电视视频点播业务审批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市大数据和行政审批局（受理自治区级权限并逐级上报）；县级广电部门（受理自治区级权限并逐级上报）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《广播电视视频点播业务管理办法》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卫星电视广播地面接收设施安装服务许可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市大数据和行政审批局（为自治区级权限的初审）；县级广电部门（为自治区级权限的初审）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《卫星电视广播地面接收设施管理规定》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《卫星电视广播地面接收设施安装服务暂行办法》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《广电总局关于设立卫星地面接收设施安装服务机构审批事项的通知》（广发〔2010〕24号）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设置卫星电视广播地面接收设施审批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市大数据和行政审批局（初审）；县级广电部门（初审）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《卫星电视广播地面接收设施管理规定》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举办健身气功活动及设立站点审批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市大数据和行政审批局；县级体育部门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《健身气功管理办法》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高危险性体育项目经营许可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市大数据和行政审批局（部分权限受自治区体育局直接下放实施）；县级体育部门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《全民健身条例》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临时占用公共体育设施审批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市大数据和行政审批局；县级体育部门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《中华人民共和国体育法》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市委宣传部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出版物零售业务经营许可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县级新闻出版部门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《出版管理条例》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市委宣传部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印刷企业设立、变更、兼并、合并、分立审批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《印刷业管理条例》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《出版管理条例》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市委宣传部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内部资料性出版物准印审批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市大数据和行政审批局（受自治区新闻出版局委托实施自治区级部分权限）；县级新闻出版部门（受自治区新闻出版局委托实施自治区级部分权限）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《印刷业管理条例》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《内部资料性出版物管理办法》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宗教教育培训活动许可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《宗教事务部分行政许可项目实施办法》（国宗发〔2018〕11号）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宗教活动场所筹备设立审批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市大数据和行政审批局（部分为初审；本级权限由县级宗教部门初审）；县级宗教部门（为自治区级权限和设区的市级权限的初审）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宗教活动场所设立、变更、注销登记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县级宗教部门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宗教活动场所内改建或者新建建筑物许可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市大数据和行政审批局（部分为初审；本级权限由县级宗教部门初审）；县级宗教部门（部分为自治区级权限和设区的市级权限的初审）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《宗教事务部分行政许可项目实施办法》（国宗发〔2018〕11号）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宗教临时活动地点审批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县级宗教部门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大型宗教活动许可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市大数据和行政审批局会同公安机关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宗教团体、宗教院校、宗教活动场所接受境外捐赠审批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市大数据和行政审批局；县级宗教部门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《宗教事务部分行政许可项目实施办法》（国宗发〔2018〕11号）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市委统战部（市侨办）</w:t>
            </w:r>
          </w:p>
        </w:tc>
        <w:tc>
          <w:tcPr>
            <w:tcW w:w="32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华侨回国定居审批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市大数据和行政审批局（部分权限按自治区侨办直接下放实施；本级权限由县级侨务部门初审）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《华侨回国定居办理工作规定》（国侨发〔2013〕18号）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市工信局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在电力设施周围或者电力设施保护区内进行可能危及电力设施安全作业审批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市大数据和行政审批局；县级电力管理部门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《中华人民共和国电力法》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《电力设施保护条例》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煤矿建设项目设计文件审批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《中华人民共和国矿山安全法》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《中华人民共和国矿产资源法实施细则》</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固定资产投资项目核准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市人民政府（由市大数据和行政审批局承办），县级人民政府（由其指定部门承办）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《企业投资项目核准和备案管理条例》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《国务院关于发布政府核准的投资项目目录（2016年本）的通知》（国发〔2016〕72号）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新建不能满足管道保护要求的石油天然气管道防护方案审批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市大数据和行政审批局；县级管道保护主管部门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《中华人民共和国石油天然气管道保护法》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可能影响石油天然气管道保护的施工作业审批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县级管道保护主管部门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《中华人民共和国石油天然气管道保护法》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普通护照签发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市公安局出入境管理支队（受国家移民局委托实施）；县级公安机关出入境管理机构（受国家移民局委托实施）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《中华人民共和国护照法》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出入境通行证签发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市公安局出入境管理支队（受国家移民局委托实施）；县级公安机关出入境管理机构（受国家移民局委托实施）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《中华人民共和国护照法》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《中国公民因私事往来香港地区或者澳门地区的暂行管理办法》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边境管理区通行证核发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市公安局（含指定的派出所）；县级公安机关（含指定的派出所）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内地居民前往港澳通行证、往来港澳通行证及签注签发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市公安局出入境管理支队（受中华人民共和国出入境管理局委托实施）；县级公安机关出入境管理机构（受中华人民共和国出入境管理局委托实施）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《中国公民因私事往来香港地区或者澳门地区的暂行管理办法》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港澳居民来往内地通行证签发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市公安局出入境管理支队（受中华人民共和国出入境管理局委托实施）；县级公安机关出入境管理机构（受中华人民共和国出入境管理局委托实施）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《中国公民因私事往来香港地区或者澳门地区的暂行管理办法》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大陆居民往来台湾通行证及签注签发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市公安局出入境管理支队（受中华人民共和国出入境管理局委托实施）；县级公安机关出入境管理机构（受中华人民共和国出入境管理局委托实施）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《中国公民往来台湾地区管理办法》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台湾居民来往大陆通行证签发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市公安局出入境管理支队（受中华人民共和国出入境管理局委托实施）；县级公安机关出入境管理机构（受中华人民共和国出入境管理局委托实施）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《中国公民往来台湾地区管理办法》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林草种子生产经营许可证核发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《中华人民共和国种子法》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林草植物检疫证书核发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市林业局（植物检疫机构）（部分权限受自治区林业有害生物防治检疫站委托实施）；县级林草部门 （植物检疫机构）（部分权限受自治区林业有害生物防治检疫站委托实施）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《植物检疫条例》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建设项目使用林地及在森林和野生动物类型国家级自然保护区建设审批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《中华人民共和国森林法》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《中华人民共和国森林法实施条例》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《森林和野生动物类型自然保护区管理办法》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建设项目使用草原审批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《中华人民共和国草原法》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林木采伐许可证核发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市大数据和行政审批局；县级林草部门（部分权限受自治区林业局委托实施；部分权限已委托乡级实施）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《中华人民共和国森林法》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《中华人民共和国森林法实施条例》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从事营利性治沙活动许可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《中华人民共和国防沙治沙法》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在风景名胜区内从事建设、设置广告、举办大型游乐活动以及其他影响生态和景观活动许可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市大数据和行政审批局；县级园林绿化部门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《风景名胜区条例》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进入自然保护区从事有关活动审批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《中华人民共和国自然保护区条例》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《森林和野生动物类型自然保护区管理办法》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猎捕陆生野生动物审批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《中华人民共和国野生动物保护法》</w:t>
            </w:r>
            <w:r>
              <w:rPr>
                <w:rFonts w:hint="eastAsia" w:ascii="仿宋_GB2312" w:hAnsi="仿宋_GB2312" w:eastAsia="仿宋_GB2312" w:cs="仿宋_GB2312"/>
                <w:i w:val="0"/>
                <w:color w:val="auto"/>
                <w:spacing w:val="-6"/>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《中华人民共和国陆生野生动物保护实施条例》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森林草原防火期内在森林草原防火区野外用火审批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县级人民政府（由林草部门承办）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《森林防火条例》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《草原防火条例》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森林草原防火期内在森林草原防火区爆破、勘察和施工等活动审批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《森林防火条例》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《草原防火条例》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进入森林高火险区、草原防火管制区审批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市人民政府（由市大数据和行政审批局承办）、市大数据和行政审批局；县级人民政府（由县级林草部门承办）、县级林草部门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《森林防火条例》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《草原防火条例》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工商企业等社会资本通过流转取得林地经营权审批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市人民政府（由市大数据和行政审批局承办）；县级人民政府（由县级林草部门承办）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《中华人民共和国农村土地承包法》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建设工程文物保护许可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市人民政府（由市大数据和行政审批局承办，征得自治区文物部门同意）和市大数据和行政审批局；县级人民政府（由县级文物部门承办，征得市级文物部门同意）和县级文物部门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文物保护单位原址保护措施审批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核定为文物保护单位的属于国家所有的纪念建筑物或者古建筑改变用途审批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市人民政府（由市大数据和行政审批局承办，征得自治区文物部门同意）；县级人民政府（由县级文物部门承办，征得市级文物部门同意）</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不可移动文物修缮审批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非国有文物收藏单位和其他单位借用国有馆藏文物审批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博物馆处理不够入藏标准、无保存价值的文物或标本审批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确有专长的中医医师资格认定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县级中医药主管部门（受理并逐级上报）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《中华人民共和国中医药法》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《中医医术确有专长人员医师资格考核注册管理暂行办法》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确有专长的中医医师执业注册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市大数据和行政审批局；县级中医药主管部门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《中华人民共和国中医药法》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《中医医术确有专长人员医师资格考核注册管理暂行办法》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中医医疗机构设置审批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市大数据和行政审批局；县级中医药主管部门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《中华人民共和国中医药法》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《医疗机构管理条例》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中医医疗机构执业登记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市大数据和行政审批局；县级中医药主管部门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《中华人民共和国中医药法》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《医疗机构管理条例》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矿山建设项目安全设施设计审查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《煤矿安全监察条例》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《煤矿建设项目安全设施监察规定》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《建设项目安全设施“三同时”监督管理办法》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《国家安全监管总局办公厅关于切实做好国家取消和下放投资审批有关建设项目安全监管工作的通知》（安监总厅政法〔2013〕120号）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《国家安全监管总局办公厅关于明确非煤矿山建设项目安全监管职责等事项的通知》（安监总厅管一〔2013〕143号）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《中华人民共和国应急管理部公告》（2021年第1号）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矿山企业安全生产许可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《安全生产许可证条例》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《非煤矿矿山企业安全生产许可证实施办法》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矿山特种作业人员职业资格认定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《特种作业人员安全技术培训考核管理规定》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药品零售企业筹建审批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市大数据和行政审批局；县级药监部门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《中华人民共和国药品管理法》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《中华人民共和国药品管理法实施条例》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药品零售企业经营许可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市大数据和行政审批局；县级药监部门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《中华人民共和国药品管理法》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《中华人民共和国药品管理法实施条例》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第二类精神药品零售业务审批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《麻醉药品和精神药品管理条例》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麻醉药品、第一类精神药品运输许可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《麻醉药品和精神药品管理条例》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麻醉药品、精神药品邮寄许可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《麻醉药品和精神药品管理条例》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医疗用毒性药品零售企业许可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《医疗用毒性药品管理办法》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科研和教学用毒性药品购买审批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市大数据和行政审批局（部分权限按自治区药监局直接下放实施）；县级药监部门（部分权限按自治区药监局直接下放实施）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《医疗用毒性药品管理办法》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第三类医疗器械经营许可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《医疗器械监督管理条例》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市档案局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延期移交档案审批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市大数据和行政审批局；县级档案主管部门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《中华人民共和国档案法实施办法》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电影放映单位设立审批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县级电影主管部门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《中华人民共和国电影产业促进法》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《电影管理条例》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《外商投资电影院暂行规定》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市委编办</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事业单位登记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市大数据和行政审批局；县级事业单位登记管理机关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《事业单位登记管理暂行条例》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《事业单位登记管理暂行条例实施细则》（中央编办发〔2014〕4号）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市外事办</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应建防空地下室的民用建筑项目报建审批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市大数据和行政审批局；县级人防主管部门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Style w:val="98"/>
                <w:rFonts w:hint="eastAsia" w:ascii="仿宋_GB2312" w:hAnsi="仿宋_GB2312" w:eastAsia="仿宋_GB2312" w:cs="仿宋_GB2312"/>
                <w:color w:val="auto"/>
                <w:sz w:val="21"/>
                <w:szCs w:val="21"/>
                <w:lang w:val="en-US" w:eastAsia="zh-CN" w:bidi="ar"/>
              </w:rPr>
              <w:t>《中共中央</w:t>
            </w:r>
            <w:r>
              <w:rPr>
                <w:rStyle w:val="99"/>
                <w:rFonts w:hint="eastAsia" w:ascii="仿宋_GB2312" w:hAnsi="仿宋_GB2312" w:eastAsia="仿宋_GB2312" w:cs="仿宋_GB2312"/>
                <w:color w:val="auto"/>
                <w:sz w:val="21"/>
                <w:szCs w:val="21"/>
                <w:lang w:val="en-US" w:eastAsia="zh-CN" w:bidi="ar"/>
              </w:rPr>
              <w:t xml:space="preserve"> </w:t>
            </w:r>
            <w:r>
              <w:rPr>
                <w:rStyle w:val="98"/>
                <w:rFonts w:hint="eastAsia" w:ascii="仿宋_GB2312" w:hAnsi="仿宋_GB2312" w:eastAsia="仿宋_GB2312" w:cs="仿宋_GB2312"/>
                <w:color w:val="auto"/>
                <w:sz w:val="21"/>
                <w:szCs w:val="21"/>
                <w:lang w:val="en-US" w:eastAsia="zh-CN" w:bidi="ar"/>
              </w:rPr>
              <w:t>国务院</w:t>
            </w:r>
            <w:r>
              <w:rPr>
                <w:rStyle w:val="99"/>
                <w:rFonts w:hint="eastAsia" w:ascii="仿宋_GB2312" w:hAnsi="仿宋_GB2312" w:eastAsia="仿宋_GB2312" w:cs="仿宋_GB2312"/>
                <w:color w:val="auto"/>
                <w:sz w:val="21"/>
                <w:szCs w:val="21"/>
                <w:lang w:val="en-US" w:eastAsia="zh-CN" w:bidi="ar"/>
              </w:rPr>
              <w:t xml:space="preserve"> </w:t>
            </w:r>
            <w:r>
              <w:rPr>
                <w:rStyle w:val="98"/>
                <w:rFonts w:hint="eastAsia" w:ascii="仿宋_GB2312" w:hAnsi="仿宋_GB2312" w:eastAsia="仿宋_GB2312" w:cs="仿宋_GB2312"/>
                <w:color w:val="auto"/>
                <w:sz w:val="21"/>
                <w:szCs w:val="21"/>
                <w:lang w:val="en-US" w:eastAsia="zh-CN" w:bidi="ar"/>
              </w:rPr>
              <w:t>中央军委关于加强人民防空工作的决定》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市外事办</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拆除人民防空工程审批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市大数据和行政审批局；县级人防主管部门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《中华人民共和国人民防空法》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国防交通工程设施建设项目和有关贯彻国防要求建设项目设计审定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《中华人民共和国国防交通法》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《国防交通条例》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国防交通工程设施建设项目和有关贯彻国防要求建设项目竣工验收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《中华人民共和国国防交通法》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《国防交通条例》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占用国防交通控制范围土地审批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市大数据和行政审批局；县级国防交通主管机构</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《中华人民共和国国防交通法》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《国防交通条例》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建设工程、临时建设工程规划许可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市自然资源局；县级城乡规划主管部门；自治区人民政府确定的镇人民政府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《中华人民共和国城乡规划法》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《广西壮族自治区实施〈中华人民共和国城乡规划法〉办法》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乡村建设规划许可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县级自然资源部门；乡镇人民政府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《中华人民共和国城乡规划法》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《广西壮族自治区实施〈中华人民共和国城乡规划法〉办法》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《广西壮族自治区乡村规划建设管理条例》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非农业建设项目（用地）延期动工审批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市人民政府（由市自然资源局承办）；县级人民政府（由县级自然资源部门承办）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企业采矿、取土占用土地不超过三年的审批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钟乳石洞穴旅游开发审批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《广西壮族自治区钟乳石资源保护条例》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科学研究采集钟乳石样品审批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《广西壮族自治区钟乳石资源保护条例》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水工程保护范围内从事不影响水工程运行和危害水工程安全的工程建设和生产作业许可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《广西壮族自治区实施〈中华人民共和国水法〉办法》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改变渔港性质和因建设需要占用渔港水域、岸线、渔港后勤用地或者设施、围垦渔港水域浅海滩涂的审批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县级人民政府（由县级农业农村部门承办，自治区农业农村厅出具审核意见；部分权限按自治区农业农村厅、</w:t>
            </w:r>
            <w:r>
              <w:rPr>
                <w:rFonts w:hint="eastAsia" w:ascii="仿宋_GB2312" w:hAnsi="仿宋_GB2312" w:eastAsia="仿宋_GB2312" w:cs="仿宋_GB2312"/>
                <w:i w:val="0"/>
                <w:color w:val="auto"/>
                <w:spacing w:val="6"/>
                <w:kern w:val="0"/>
                <w:sz w:val="21"/>
                <w:szCs w:val="21"/>
                <w:u w:val="none"/>
                <w:lang w:val="en-US" w:eastAsia="zh-CN" w:bidi="ar"/>
              </w:rPr>
              <w:t>市大数据和行政审批局直接下放实施）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《广西壮族自治区渔港渔业船舶管理条例》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2022年自治区、设区市新增下放，自治区级、市级权限直接下放县级实施。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自治区重点保护水生野生动物人工繁育许可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县级农业农村部门（受自治区农业农村厅委托实施）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《广西壮族自治区水生野生动物保护管理规定》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自治区重点保护水生野生动物特许捕捉许可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县级渔业部门（按自治区农业农村厅直接下放实施）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《广西壮族自治区水生野生动物保护管理规定》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经营利用自治区重点保护水生野生动物及其产品审批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县级农业农村部门（受自治区农业农村厅委托实施）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《广西壮族自治区水生野生动物保护管理规定》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食品小作坊登记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《广西壮族自治区食品小作坊小餐饮和食品摊贩管理条例》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食品小餐饮登记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《广西壮族自治区食品小作坊小餐饮和食品摊贩管理条例》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林业部门主管的古树名木移植审批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市人民政府（由市大数据和行政审批局承办）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《广西壮族自治区古树名木保护条例》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非重点保护的陆生野生动物及其产品经营利用许可证核发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《广西壮族自治区陆生野生动物保护管理规定》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移植、砍伐红树林自然保护区外的红树林审批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《广西壮族自治区红树林资源保护条例》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bl>
    <w:p>
      <w:pPr>
        <w:rPr>
          <w:rFonts w:hint="eastAsia"/>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2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驻港中、区直单位行政许可事项清单(2022年版)</w:t>
      </w:r>
    </w:p>
    <w:tbl>
      <w:tblPr>
        <w:tblStyle w:val="23"/>
        <w:tblW w:w="15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1776"/>
        <w:gridCol w:w="3276"/>
        <w:gridCol w:w="3516"/>
        <w:gridCol w:w="4485"/>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6"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市级主管部门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事项名称</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实施机关</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设定和实施依据</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防城港市国家安全局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涉及国家安全事项的建设项目审批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防城港市国家安全局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《中华人民共和国国家安全法》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在内河通航水域载运、拖带超重、超长、超高、超宽、半潜物体或者拖放竹、木等物体许可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沿海专用航标设置、撤除、位置移动和其他状况改变审批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防城港海事局（受理、初审、审核、审批）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《中华人民共和国航标条例》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船舶油污损害民事责任保险证书或者财务保证证书核发</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《防治船舶污染海洋环境管理条例》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船舶进行散装液体污染危害性货物或者危险货物过驳作业许可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《防治船舶污染海洋环境管理条例》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船舶载运污染危害性货物或者危险货物进出港口许可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《防治船舶污染海洋环境管理条例》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海域或者内河通航水域、岸线施工作业许可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6"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国际航行船舶进出口岸许可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《国际航行船舶进出中华人民共和国口岸检查办法》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船舶国籍登记</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防城港海事局受理国际航行船舶；受理、审核、审批国内航行船舶</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《中华人民共和国船舶登记条例》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航运公司安全营运与防污染能力符合证明和船舶安全管理证书核发（国内航运公司）</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《防治船舶污染海洋环境管理条例》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船员适任证书核发（无限航区船长、高级船员以外的海船船员，沿海航区海船船员，内河船员）</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《中华人民共和国船员条例》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商业银行、信用社代理支库业务审批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《商业银行、信用社代理支库业务审批工作规程（暂行）》（银发〔2005〕89号）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黄金及其制品进出口审批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《黄金及黄金制品进出口管理办法》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银行账户开户许可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国库集中收付代理银行资格认定</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保税仓库设立审批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《中华人民共和国海关法》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《中华人民共和国海关对保税仓库及所存货物的管理规定》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出口监管仓库设立审批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《中华人民共和国海关法》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《中华人民共和国海关对出口监管仓库及所存货物的管理办法》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保税物流中心设立审批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《中华人民共和国海关法》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《中华人民共和国海关对保税物流中心（A型）的暂行管理办法》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《中华人民共和国海关对保税物流中心（B型）的暂行管理办法》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承办保税物流中心（A型）设立审批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海关监管货物仓储企业注册</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《中华人民共和国海关法》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《中华人民共和国海关监管区管理暂行办法》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国境口岸卫生许可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《中华人民共和国国境卫生检疫法》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《中华人民共和国国境卫生检疫法实施细则》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《公共场所卫生管理条例》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防城港市税务局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增值税防伪税控系统最高开票限额审批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县级税务部门</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雷电防护装置设计审核</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防城港市气象局（部分权限按自治区气象局直接下放实施）；县级气象主管机构（部分权限按自治区气象局直接下放实施）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《气象灾害防御条例》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雷电防护装置竣工验收</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防城港市气象局（部分权限按自治区气象局直接下放实施）；县级气象主管机构（部分权限按自治区气象局直接下放实施）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《气象灾害防御条例》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升放无人驾驶自由气球、系留气球单位资质认定</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防城港市气象局（部分权限按自治区气象局直接下放实施）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升放无人驾驶自由气球或者系留气球活动审批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防城港市气象局会同有关部门（部分权限按自治区气象局直接下放实施）；县级气象主管机构会同有关部门（部</w:t>
            </w:r>
            <w:r>
              <w:rPr>
                <w:rFonts w:hint="eastAsia" w:ascii="仿宋_GB2312" w:hAnsi="仿宋_GB2312" w:eastAsia="仿宋_GB2312" w:cs="仿宋_GB2312"/>
                <w:i w:val="0"/>
                <w:color w:val="auto"/>
                <w:spacing w:val="-6"/>
                <w:kern w:val="0"/>
                <w:sz w:val="21"/>
                <w:szCs w:val="21"/>
                <w:u w:val="none"/>
                <w:lang w:val="en-US" w:eastAsia="zh-CN" w:bidi="ar"/>
              </w:rPr>
              <w:t>分权限按自治区气象局直接下放实施）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《通用航空飞行管制条例》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《国务院关于第六批取消和调整行政审批项目的决定》（国发〔2012〕52号）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中资银行业金融机构及其分支机构设立、变更、终止以及业务范围审批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《中华人民共和国商业银行法》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非银行金融机构及其分支机构设立、变更、终止以及业务范围审批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中资银行业金融机构及非银行金融机构董事和高级管理人员任职资格核准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《中华人民共和国商业银行法》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外资银行营业性机构及其分支机构设立、变更、终止以及业务范围审批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《中华人民共和国外资银行管理条例》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外资银行董事、高级管理人员、首席代表任职资格核准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《中华人民共和国外资银行管理条例》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保险公司及其分支机构设立、变更、终止以及业务范围审批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《中华人民共和国保险法》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《中华人民共和国外资保险公司管理条例》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保险公司董事、监事和高级管理人员任职资格核准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《中华人民共和国保险法》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防城港市烟草专卖局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设立烟叶收购站（点）审批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防城港市烟草专卖局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《中华人民共和国烟草专卖法实施条例》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防城港市烟草专卖局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烟草专卖零售许可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县级烟草专卖局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《中华人民共和国烟草专卖法》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《中华人民共和国烟草专卖法实施条例》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防城港边境管理支队</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边境地区出入境通行证核发</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防城港边境管理支队</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台湾居民登陆证核发</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港、澳、台船员及其随行家属登陆许可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《中华人民共和国出境入境边防检查条例》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船舶搭靠外轮许可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《中华人民共和国出境入境边防检查条例》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人员上下外轮许可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《中华人民共和国出境入境边防检查条例》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东兴出入境边防检查站、防城出入境边防检查站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入境枪支、弹药携运许可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东兴出入境边防检查站、防城出入境边防检查站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《中华人民共和国出境入境边防检查条例》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防城港市邮政管理局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邮政企业撤销普遍服务营业场所审批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市邮政管理局（部分权限按广西邮政管理局直接下放实施）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《中华人民共和国邮政法》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防城港市邮政管理局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邮政企业停限办普遍服务和特殊服务业务审批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市邮政管理局（部分权限按广西邮政管理局直接下放实施）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《中华人民共和国邮政法》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经常项目收支企业核准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经常项目特定收支业务核准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经常项目外汇存放境外核准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境外直接投资项下外汇登记核准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境内直接投资项下外汇登记核准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外币现钞提取、出境携带、跨境调运核准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跨境证券、衍生产品外汇业务核准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境内机构外债、跨境担保核准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境内机构（不含银行业金融机构）对外债权核准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资本项目外汇资金结汇核准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资本项目外汇资金购付汇核准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经营或者终止结售汇业务审批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港口岸线使用审批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《港口岸线使用审批管理办法》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港口经营许可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危险货物港口建设项目安全条件审查</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《港口危险货物安全管理规定》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危险货物港口建设项目安全设施设计审查</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《港口危险货物安全管理规定》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港口采掘、爆破施工作业许可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港口内进行危险货物的装卸、过驳作业许可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《港口危险货物安全管理规定》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水运工程建设项目竣工验收</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广西壮族自治区北部湾港口管理局防城港分局（审核）,县级交通运输部门</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《港口工程建设管理规定》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《航道工程建设管理规定》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水运建设项目设计文件审批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负责北部湾港防城港市港域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航道通航条件影响评价审核</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《航道通航条件影响评价审核管理办法》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负责北部湾港防城港市港域</w:t>
            </w:r>
          </w:p>
        </w:tc>
      </w:tr>
    </w:tbl>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防城港市新增下放行政许可事项清单（2022年版）</w:t>
      </w:r>
    </w:p>
    <w:tbl>
      <w:tblPr>
        <w:tblStyle w:val="23"/>
        <w:tblW w:w="156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2"/>
        <w:gridCol w:w="1680"/>
        <w:gridCol w:w="2328"/>
        <w:gridCol w:w="4044"/>
        <w:gridCol w:w="2700"/>
        <w:gridCol w:w="1284"/>
        <w:gridCol w:w="2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市级主管部门</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事项名称</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下放后的实施机关</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设定和实施依据</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下放方式</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处理决定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18"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渔业捕捞许可</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市大数据和行政审批局（部分权限按自治区农业农村厅直接下放实施）；县级渔业部门（部分权限按市大数据和行政审批局部分下放实施）</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《中华人民共和国渔业法》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《中华人民共和国渔业法实施细则》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《渔业捕捞许可管理规定》</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部分下放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市级权限部分下放县级实施（下放内容：海洋小型渔船的海洋渔业捕捞许可审批）。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专用航标的设置、撤除、位置移动和其他状况改变审批</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县级渔业部门</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《中华人民共和国航标条例》</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《渔业航标管理办法》</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直接下放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渔港内新建、改建、扩建设施或者其他水上、水下施工审批</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县级渔业部门</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《中华人民共和国渔港水域交通安全管理条例》</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直接下放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渔港内易燃、易爆、有毒等危险品装卸审批</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县级渔业部门</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《中华人民共和国渔港水域交通安全管理条例》</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直接下放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改变渔港性质和因建设需要占用渔港水域、岸线、渔港后勤用地或者设施、围垦渔港水域浅海滩涂的审批</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县级人民政府（由县级农业农村部门承办，自治区农业农村厅出具审核意见）</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《广西壮族自治区渔港渔业船舶管理条例》</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直接下放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市级权限直接下放县级实施。</w:t>
            </w:r>
          </w:p>
        </w:tc>
      </w:tr>
    </w:tbl>
    <w:p>
      <w:pPr>
        <w:rPr>
          <w:rFonts w:hint="eastAsia"/>
          <w:szCs w:val="32"/>
        </w:rPr>
      </w:pPr>
    </w:p>
    <w:p>
      <w:pPr>
        <w:rPr>
          <w:rFonts w:hint="eastAsia"/>
          <w:szCs w:val="32"/>
        </w:rPr>
      </w:pPr>
    </w:p>
    <w:p>
      <w:pPr>
        <w:rPr>
          <w:rFonts w:hint="eastAsia"/>
          <w:szCs w:val="32"/>
        </w:rPr>
        <w:sectPr>
          <w:pgSz w:w="16838" w:h="11906" w:orient="landscape"/>
          <w:pgMar w:top="1587" w:right="2098" w:bottom="1474" w:left="1984" w:header="851" w:footer="992" w:gutter="0"/>
          <w:paperSrc/>
          <w:pgNumType w:fmt="numberInDash"/>
          <w:cols w:space="720" w:num="1"/>
          <w:rtlGutter w:val="0"/>
          <w:docGrid w:type="lines" w:linePitch="315" w:charSpace="0"/>
        </w:sect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pBdr>
          <w:top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抄送：市委各部门，东兴试验区工管委办公室，防城港军分区，</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各人民团体。</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市人大常委会办公室，市政协办公室，市监委，市中级法院，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市检察院。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各民主党派防城港市委会，市工商联。</w:t>
      </w:r>
    </w:p>
    <w:p>
      <w:pPr>
        <w:pBdr>
          <w:top w:val="single" w:color="auto" w:sz="4" w:space="1"/>
          <w:bottom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防城港市人民政府办公室                  2022年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日印发</w:t>
      </w:r>
    </w:p>
    <w:sectPr>
      <w:pgSz w:w="11906" w:h="16838"/>
      <w:pgMar w:top="2098" w:right="1474" w:bottom="1984" w:left="1587" w:header="851" w:footer="992" w:gutter="0"/>
      <w:paperSrc/>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E0002AFF" w:usb1="C0007843" w:usb2="00000009" w:usb3="00000000" w:csb0="000001FF" w:csb1="00000000"/>
  </w:font>
  <w:font w:name="Courier New">
    <w:altName w:val="DejaVu Sans"/>
    <w:panose1 w:val="02070309020205020404"/>
    <w:charset w:val="00"/>
    <w:family w:val="modern"/>
    <w:pitch w:val="default"/>
    <w:sig w:usb0="E0002AFF" w:usb1="C0007843"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微软雅黑">
    <w:altName w:val="黑体"/>
    <w:panose1 w:val="020B0503020204020204"/>
    <w:charset w:val="00"/>
    <w:family w:val="swiss"/>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ascii="宋体" w:hAnsi="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- 1 -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HCK+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eHCK+yAQAAUQMAAA4AAAAAAAAAAQAgAAAANAEAAGRycy9lMm9Eb2Mu&#10;eG1sUEsFBgAAAAAGAAYAWQEAAFgFAAAAAA==&#10;">
              <v:fill on="f" focussize="0,0"/>
              <v:stroke on="f"/>
              <v:imagedata o:title=""/>
              <o:lock v:ext="edit" aspectratio="f"/>
              <v:textbox inset="0mm,0mm,0mm,0mm" style="mso-fit-shape-to-text:t;">
                <w:txbxContent>
                  <w:p>
                    <w:pPr>
                      <w:pStyle w:val="1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- 1 -</w:t>
                    </w:r>
                    <w:r>
                      <w:rPr>
                        <w:rFonts w:ascii="宋体" w:hAnsi="宋体"/>
                        <w:sz w:val="28"/>
                        <w:szCs w:val="28"/>
                      </w:rPr>
                      <w:fldChar w:fldCharType="end"/>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HorizontalSpacing w:val="105"/>
  <w:drawingGridVerticalSpacing w:val="158"/>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B"/>
    <w:rsid w:val="000001AB"/>
    <w:rsid w:val="00001253"/>
    <w:rsid w:val="000013AF"/>
    <w:rsid w:val="00004A54"/>
    <w:rsid w:val="00004D03"/>
    <w:rsid w:val="00005DEF"/>
    <w:rsid w:val="000061BC"/>
    <w:rsid w:val="00007AEE"/>
    <w:rsid w:val="000106AF"/>
    <w:rsid w:val="0001084F"/>
    <w:rsid w:val="00010AB6"/>
    <w:rsid w:val="0001113D"/>
    <w:rsid w:val="0001172F"/>
    <w:rsid w:val="00011763"/>
    <w:rsid w:val="000129A2"/>
    <w:rsid w:val="000134F7"/>
    <w:rsid w:val="000143DE"/>
    <w:rsid w:val="00014512"/>
    <w:rsid w:val="00014A88"/>
    <w:rsid w:val="000150C5"/>
    <w:rsid w:val="00015BB5"/>
    <w:rsid w:val="00015E37"/>
    <w:rsid w:val="000200D5"/>
    <w:rsid w:val="000219DD"/>
    <w:rsid w:val="00024374"/>
    <w:rsid w:val="00024DA8"/>
    <w:rsid w:val="00025F07"/>
    <w:rsid w:val="00025FE3"/>
    <w:rsid w:val="00026CC7"/>
    <w:rsid w:val="00026E6A"/>
    <w:rsid w:val="00027573"/>
    <w:rsid w:val="000305D0"/>
    <w:rsid w:val="000312B9"/>
    <w:rsid w:val="00031B31"/>
    <w:rsid w:val="0003241B"/>
    <w:rsid w:val="00034A00"/>
    <w:rsid w:val="000359A3"/>
    <w:rsid w:val="00035BE7"/>
    <w:rsid w:val="00036A41"/>
    <w:rsid w:val="00036D5B"/>
    <w:rsid w:val="00040339"/>
    <w:rsid w:val="000408B2"/>
    <w:rsid w:val="000421F2"/>
    <w:rsid w:val="00042DF7"/>
    <w:rsid w:val="0004305F"/>
    <w:rsid w:val="00044038"/>
    <w:rsid w:val="000444D4"/>
    <w:rsid w:val="00045C7B"/>
    <w:rsid w:val="00045D33"/>
    <w:rsid w:val="00046507"/>
    <w:rsid w:val="000475A2"/>
    <w:rsid w:val="00047BC7"/>
    <w:rsid w:val="00050C45"/>
    <w:rsid w:val="00052B72"/>
    <w:rsid w:val="000548CA"/>
    <w:rsid w:val="00054B2D"/>
    <w:rsid w:val="00055021"/>
    <w:rsid w:val="00055253"/>
    <w:rsid w:val="000559A4"/>
    <w:rsid w:val="00056B36"/>
    <w:rsid w:val="00057A3A"/>
    <w:rsid w:val="00057F82"/>
    <w:rsid w:val="00060BA2"/>
    <w:rsid w:val="00061137"/>
    <w:rsid w:val="000631D5"/>
    <w:rsid w:val="00063203"/>
    <w:rsid w:val="0006507F"/>
    <w:rsid w:val="00065739"/>
    <w:rsid w:val="00065C43"/>
    <w:rsid w:val="00067D7D"/>
    <w:rsid w:val="00067E46"/>
    <w:rsid w:val="0007014C"/>
    <w:rsid w:val="00070404"/>
    <w:rsid w:val="000716A5"/>
    <w:rsid w:val="0007229A"/>
    <w:rsid w:val="00076847"/>
    <w:rsid w:val="00077D20"/>
    <w:rsid w:val="00080889"/>
    <w:rsid w:val="00083BF3"/>
    <w:rsid w:val="00083DA2"/>
    <w:rsid w:val="00083F2E"/>
    <w:rsid w:val="0008454D"/>
    <w:rsid w:val="00084DE5"/>
    <w:rsid w:val="000851E4"/>
    <w:rsid w:val="0008777A"/>
    <w:rsid w:val="00093CB9"/>
    <w:rsid w:val="00094939"/>
    <w:rsid w:val="00094A46"/>
    <w:rsid w:val="00094F92"/>
    <w:rsid w:val="0009560F"/>
    <w:rsid w:val="000968A0"/>
    <w:rsid w:val="000968E6"/>
    <w:rsid w:val="000A0C9B"/>
    <w:rsid w:val="000A1521"/>
    <w:rsid w:val="000A1864"/>
    <w:rsid w:val="000A323A"/>
    <w:rsid w:val="000A32A2"/>
    <w:rsid w:val="000A623C"/>
    <w:rsid w:val="000A7991"/>
    <w:rsid w:val="000B0B9C"/>
    <w:rsid w:val="000B0E42"/>
    <w:rsid w:val="000B3120"/>
    <w:rsid w:val="000B3DF2"/>
    <w:rsid w:val="000B3E32"/>
    <w:rsid w:val="000B5E79"/>
    <w:rsid w:val="000B7971"/>
    <w:rsid w:val="000C0F3F"/>
    <w:rsid w:val="000C4ACF"/>
    <w:rsid w:val="000D049B"/>
    <w:rsid w:val="000D0A1B"/>
    <w:rsid w:val="000D2930"/>
    <w:rsid w:val="000D33BA"/>
    <w:rsid w:val="000D4184"/>
    <w:rsid w:val="000D4985"/>
    <w:rsid w:val="000D4C1F"/>
    <w:rsid w:val="000D580E"/>
    <w:rsid w:val="000D73DB"/>
    <w:rsid w:val="000D759D"/>
    <w:rsid w:val="000E0744"/>
    <w:rsid w:val="000E07F2"/>
    <w:rsid w:val="000E108F"/>
    <w:rsid w:val="000E23D7"/>
    <w:rsid w:val="000E4D94"/>
    <w:rsid w:val="000E515D"/>
    <w:rsid w:val="000E540B"/>
    <w:rsid w:val="000E5BC3"/>
    <w:rsid w:val="000E5D4C"/>
    <w:rsid w:val="000E6C26"/>
    <w:rsid w:val="000F078C"/>
    <w:rsid w:val="000F24C8"/>
    <w:rsid w:val="000F2701"/>
    <w:rsid w:val="000F276B"/>
    <w:rsid w:val="000F3A7E"/>
    <w:rsid w:val="000F47CC"/>
    <w:rsid w:val="000F4B2E"/>
    <w:rsid w:val="000F4B89"/>
    <w:rsid w:val="000F4CF1"/>
    <w:rsid w:val="000F540A"/>
    <w:rsid w:val="00101B4F"/>
    <w:rsid w:val="00101D26"/>
    <w:rsid w:val="00103E84"/>
    <w:rsid w:val="00104343"/>
    <w:rsid w:val="00104FA5"/>
    <w:rsid w:val="001101BF"/>
    <w:rsid w:val="0011039F"/>
    <w:rsid w:val="001123DA"/>
    <w:rsid w:val="0011325C"/>
    <w:rsid w:val="001135CF"/>
    <w:rsid w:val="00113CE3"/>
    <w:rsid w:val="001144DF"/>
    <w:rsid w:val="001147DD"/>
    <w:rsid w:val="00115204"/>
    <w:rsid w:val="00116F3A"/>
    <w:rsid w:val="00117948"/>
    <w:rsid w:val="00117981"/>
    <w:rsid w:val="00117A67"/>
    <w:rsid w:val="00120C51"/>
    <w:rsid w:val="0012144C"/>
    <w:rsid w:val="00122B31"/>
    <w:rsid w:val="001241FD"/>
    <w:rsid w:val="0012433E"/>
    <w:rsid w:val="001249D1"/>
    <w:rsid w:val="00124EFE"/>
    <w:rsid w:val="00126A93"/>
    <w:rsid w:val="00126BE4"/>
    <w:rsid w:val="00126D05"/>
    <w:rsid w:val="00127214"/>
    <w:rsid w:val="00130A9C"/>
    <w:rsid w:val="001314F6"/>
    <w:rsid w:val="0013208A"/>
    <w:rsid w:val="00135131"/>
    <w:rsid w:val="001357BB"/>
    <w:rsid w:val="00136D01"/>
    <w:rsid w:val="001374E6"/>
    <w:rsid w:val="001417A2"/>
    <w:rsid w:val="00141840"/>
    <w:rsid w:val="001418FC"/>
    <w:rsid w:val="00143E4E"/>
    <w:rsid w:val="00143E5A"/>
    <w:rsid w:val="00144591"/>
    <w:rsid w:val="00146BD0"/>
    <w:rsid w:val="00147ECF"/>
    <w:rsid w:val="00147EE0"/>
    <w:rsid w:val="001514DB"/>
    <w:rsid w:val="001521E2"/>
    <w:rsid w:val="0015281D"/>
    <w:rsid w:val="00154028"/>
    <w:rsid w:val="00154230"/>
    <w:rsid w:val="001544CB"/>
    <w:rsid w:val="00155928"/>
    <w:rsid w:val="00156E95"/>
    <w:rsid w:val="00157B1F"/>
    <w:rsid w:val="001616BD"/>
    <w:rsid w:val="001618AD"/>
    <w:rsid w:val="00163B37"/>
    <w:rsid w:val="00163FA7"/>
    <w:rsid w:val="0016434F"/>
    <w:rsid w:val="001646E7"/>
    <w:rsid w:val="00167112"/>
    <w:rsid w:val="00170CBC"/>
    <w:rsid w:val="00171691"/>
    <w:rsid w:val="00171B4D"/>
    <w:rsid w:val="00171F2C"/>
    <w:rsid w:val="00173ACA"/>
    <w:rsid w:val="00175051"/>
    <w:rsid w:val="00175392"/>
    <w:rsid w:val="001759B4"/>
    <w:rsid w:val="0017607C"/>
    <w:rsid w:val="001818D6"/>
    <w:rsid w:val="00181EB5"/>
    <w:rsid w:val="00182193"/>
    <w:rsid w:val="0018223F"/>
    <w:rsid w:val="00182BEC"/>
    <w:rsid w:val="00183D87"/>
    <w:rsid w:val="001844BB"/>
    <w:rsid w:val="00184876"/>
    <w:rsid w:val="00186627"/>
    <w:rsid w:val="00186649"/>
    <w:rsid w:val="00186F4C"/>
    <w:rsid w:val="00190BE8"/>
    <w:rsid w:val="0019211E"/>
    <w:rsid w:val="00192B6E"/>
    <w:rsid w:val="00194231"/>
    <w:rsid w:val="00194360"/>
    <w:rsid w:val="0019466A"/>
    <w:rsid w:val="00195CF7"/>
    <w:rsid w:val="00196D00"/>
    <w:rsid w:val="00196EEE"/>
    <w:rsid w:val="001A045D"/>
    <w:rsid w:val="001A1616"/>
    <w:rsid w:val="001A29B6"/>
    <w:rsid w:val="001A3624"/>
    <w:rsid w:val="001A3DD3"/>
    <w:rsid w:val="001A71A3"/>
    <w:rsid w:val="001A7CA4"/>
    <w:rsid w:val="001B076D"/>
    <w:rsid w:val="001B177E"/>
    <w:rsid w:val="001B3EAB"/>
    <w:rsid w:val="001B5654"/>
    <w:rsid w:val="001B6EDC"/>
    <w:rsid w:val="001C0151"/>
    <w:rsid w:val="001C143D"/>
    <w:rsid w:val="001C243D"/>
    <w:rsid w:val="001C31CF"/>
    <w:rsid w:val="001C3561"/>
    <w:rsid w:val="001C3734"/>
    <w:rsid w:val="001C3974"/>
    <w:rsid w:val="001C3EBE"/>
    <w:rsid w:val="001C469E"/>
    <w:rsid w:val="001C6BF1"/>
    <w:rsid w:val="001D0169"/>
    <w:rsid w:val="001D05D8"/>
    <w:rsid w:val="001D116F"/>
    <w:rsid w:val="001D204B"/>
    <w:rsid w:val="001D3265"/>
    <w:rsid w:val="001D3759"/>
    <w:rsid w:val="001D4D64"/>
    <w:rsid w:val="001D5B05"/>
    <w:rsid w:val="001D6681"/>
    <w:rsid w:val="001D7795"/>
    <w:rsid w:val="001E2C88"/>
    <w:rsid w:val="001E2FD2"/>
    <w:rsid w:val="001E3757"/>
    <w:rsid w:val="001E491F"/>
    <w:rsid w:val="001E5F83"/>
    <w:rsid w:val="001E6207"/>
    <w:rsid w:val="001E62A5"/>
    <w:rsid w:val="001E743D"/>
    <w:rsid w:val="001F08D4"/>
    <w:rsid w:val="001F14EE"/>
    <w:rsid w:val="001F1D51"/>
    <w:rsid w:val="001F21CC"/>
    <w:rsid w:val="001F3D92"/>
    <w:rsid w:val="001F4729"/>
    <w:rsid w:val="001F4C7B"/>
    <w:rsid w:val="001F4E01"/>
    <w:rsid w:val="001F57C7"/>
    <w:rsid w:val="001F5AF1"/>
    <w:rsid w:val="001F5B75"/>
    <w:rsid w:val="001F6A71"/>
    <w:rsid w:val="001F70CF"/>
    <w:rsid w:val="00200421"/>
    <w:rsid w:val="0020152A"/>
    <w:rsid w:val="0020177C"/>
    <w:rsid w:val="00201843"/>
    <w:rsid w:val="00202618"/>
    <w:rsid w:val="002033E9"/>
    <w:rsid w:val="002034FD"/>
    <w:rsid w:val="0020388D"/>
    <w:rsid w:val="00203AEC"/>
    <w:rsid w:val="00204541"/>
    <w:rsid w:val="0020517C"/>
    <w:rsid w:val="00205D10"/>
    <w:rsid w:val="00205DCD"/>
    <w:rsid w:val="002066B5"/>
    <w:rsid w:val="00206B5A"/>
    <w:rsid w:val="002109B8"/>
    <w:rsid w:val="00210DC6"/>
    <w:rsid w:val="002112C7"/>
    <w:rsid w:val="002113F3"/>
    <w:rsid w:val="00211740"/>
    <w:rsid w:val="00213233"/>
    <w:rsid w:val="00213DCD"/>
    <w:rsid w:val="00213E62"/>
    <w:rsid w:val="00213E9C"/>
    <w:rsid w:val="00216E40"/>
    <w:rsid w:val="00221082"/>
    <w:rsid w:val="002228EF"/>
    <w:rsid w:val="00223028"/>
    <w:rsid w:val="00223680"/>
    <w:rsid w:val="00224DD3"/>
    <w:rsid w:val="00225A25"/>
    <w:rsid w:val="00226219"/>
    <w:rsid w:val="0022651D"/>
    <w:rsid w:val="0022675E"/>
    <w:rsid w:val="00227807"/>
    <w:rsid w:val="00232968"/>
    <w:rsid w:val="00236F6A"/>
    <w:rsid w:val="00240D1D"/>
    <w:rsid w:val="002412C7"/>
    <w:rsid w:val="00241AD7"/>
    <w:rsid w:val="00241B67"/>
    <w:rsid w:val="00241FA2"/>
    <w:rsid w:val="00243175"/>
    <w:rsid w:val="002435B8"/>
    <w:rsid w:val="002444C7"/>
    <w:rsid w:val="0024646D"/>
    <w:rsid w:val="00247F3C"/>
    <w:rsid w:val="002524A0"/>
    <w:rsid w:val="00252518"/>
    <w:rsid w:val="00252DD1"/>
    <w:rsid w:val="00253280"/>
    <w:rsid w:val="0025452F"/>
    <w:rsid w:val="00255FB3"/>
    <w:rsid w:val="002562F4"/>
    <w:rsid w:val="00257430"/>
    <w:rsid w:val="00260BF2"/>
    <w:rsid w:val="00261360"/>
    <w:rsid w:val="00262911"/>
    <w:rsid w:val="002636E2"/>
    <w:rsid w:val="00264F9D"/>
    <w:rsid w:val="00265469"/>
    <w:rsid w:val="002667AF"/>
    <w:rsid w:val="002676B3"/>
    <w:rsid w:val="002678F1"/>
    <w:rsid w:val="0027062E"/>
    <w:rsid w:val="00271955"/>
    <w:rsid w:val="00271B21"/>
    <w:rsid w:val="00271E20"/>
    <w:rsid w:val="0027286D"/>
    <w:rsid w:val="00273B69"/>
    <w:rsid w:val="00273FD2"/>
    <w:rsid w:val="00274163"/>
    <w:rsid w:val="002760E6"/>
    <w:rsid w:val="00276286"/>
    <w:rsid w:val="00276859"/>
    <w:rsid w:val="002768A0"/>
    <w:rsid w:val="0027711B"/>
    <w:rsid w:val="0028129F"/>
    <w:rsid w:val="00281304"/>
    <w:rsid w:val="0028372E"/>
    <w:rsid w:val="002844BD"/>
    <w:rsid w:val="00285FF0"/>
    <w:rsid w:val="00286A3E"/>
    <w:rsid w:val="00286A5E"/>
    <w:rsid w:val="00286CC0"/>
    <w:rsid w:val="00290D5C"/>
    <w:rsid w:val="00290D6F"/>
    <w:rsid w:val="00290E9B"/>
    <w:rsid w:val="00291C8D"/>
    <w:rsid w:val="00292B5E"/>
    <w:rsid w:val="00293667"/>
    <w:rsid w:val="00294FD0"/>
    <w:rsid w:val="00296613"/>
    <w:rsid w:val="00297BE8"/>
    <w:rsid w:val="002A17FD"/>
    <w:rsid w:val="002A18F7"/>
    <w:rsid w:val="002A1DCA"/>
    <w:rsid w:val="002A2136"/>
    <w:rsid w:val="002A34C4"/>
    <w:rsid w:val="002A40DC"/>
    <w:rsid w:val="002A4D8B"/>
    <w:rsid w:val="002A53E4"/>
    <w:rsid w:val="002A585B"/>
    <w:rsid w:val="002A7ADA"/>
    <w:rsid w:val="002B018B"/>
    <w:rsid w:val="002B0766"/>
    <w:rsid w:val="002B10F8"/>
    <w:rsid w:val="002B254F"/>
    <w:rsid w:val="002B37F1"/>
    <w:rsid w:val="002B4E09"/>
    <w:rsid w:val="002B6B36"/>
    <w:rsid w:val="002B6D31"/>
    <w:rsid w:val="002B71A4"/>
    <w:rsid w:val="002C3DA0"/>
    <w:rsid w:val="002C5CBC"/>
    <w:rsid w:val="002D12F3"/>
    <w:rsid w:val="002D3517"/>
    <w:rsid w:val="002D40D3"/>
    <w:rsid w:val="002D57BC"/>
    <w:rsid w:val="002E0444"/>
    <w:rsid w:val="002E0562"/>
    <w:rsid w:val="002E1395"/>
    <w:rsid w:val="002E1558"/>
    <w:rsid w:val="002E1C93"/>
    <w:rsid w:val="002E3EFC"/>
    <w:rsid w:val="002E5273"/>
    <w:rsid w:val="002E5960"/>
    <w:rsid w:val="002E5998"/>
    <w:rsid w:val="002E6A7B"/>
    <w:rsid w:val="002F0500"/>
    <w:rsid w:val="002F0576"/>
    <w:rsid w:val="002F09A2"/>
    <w:rsid w:val="002F1490"/>
    <w:rsid w:val="002F3BC1"/>
    <w:rsid w:val="002F3BEC"/>
    <w:rsid w:val="002F3CBA"/>
    <w:rsid w:val="002F4238"/>
    <w:rsid w:val="002F4C84"/>
    <w:rsid w:val="002F64E0"/>
    <w:rsid w:val="002F697B"/>
    <w:rsid w:val="002F69C9"/>
    <w:rsid w:val="003018FF"/>
    <w:rsid w:val="0030224B"/>
    <w:rsid w:val="00302DA7"/>
    <w:rsid w:val="003101BE"/>
    <w:rsid w:val="00310E05"/>
    <w:rsid w:val="0031237E"/>
    <w:rsid w:val="00312C9B"/>
    <w:rsid w:val="0031388A"/>
    <w:rsid w:val="0031443E"/>
    <w:rsid w:val="00314E41"/>
    <w:rsid w:val="00316E09"/>
    <w:rsid w:val="00317C92"/>
    <w:rsid w:val="00317D54"/>
    <w:rsid w:val="00320BC4"/>
    <w:rsid w:val="00321B80"/>
    <w:rsid w:val="00322145"/>
    <w:rsid w:val="003226B4"/>
    <w:rsid w:val="00322A10"/>
    <w:rsid w:val="00322E5F"/>
    <w:rsid w:val="00324AA3"/>
    <w:rsid w:val="00326B49"/>
    <w:rsid w:val="00327161"/>
    <w:rsid w:val="00327B8A"/>
    <w:rsid w:val="00330267"/>
    <w:rsid w:val="003312E2"/>
    <w:rsid w:val="00331897"/>
    <w:rsid w:val="00331FDB"/>
    <w:rsid w:val="00332007"/>
    <w:rsid w:val="00332370"/>
    <w:rsid w:val="00332541"/>
    <w:rsid w:val="003325B2"/>
    <w:rsid w:val="00333D87"/>
    <w:rsid w:val="003341FD"/>
    <w:rsid w:val="00335149"/>
    <w:rsid w:val="00335387"/>
    <w:rsid w:val="00337138"/>
    <w:rsid w:val="00337741"/>
    <w:rsid w:val="00340E06"/>
    <w:rsid w:val="0034212C"/>
    <w:rsid w:val="00342355"/>
    <w:rsid w:val="00342BB2"/>
    <w:rsid w:val="00343D50"/>
    <w:rsid w:val="00345E0C"/>
    <w:rsid w:val="00346A02"/>
    <w:rsid w:val="0034702C"/>
    <w:rsid w:val="003473BB"/>
    <w:rsid w:val="003478AF"/>
    <w:rsid w:val="00347F1A"/>
    <w:rsid w:val="00351225"/>
    <w:rsid w:val="00351980"/>
    <w:rsid w:val="00351A6E"/>
    <w:rsid w:val="00352A6A"/>
    <w:rsid w:val="00353520"/>
    <w:rsid w:val="00355B42"/>
    <w:rsid w:val="00357631"/>
    <w:rsid w:val="003578F6"/>
    <w:rsid w:val="003605D6"/>
    <w:rsid w:val="00363115"/>
    <w:rsid w:val="0036397D"/>
    <w:rsid w:val="003673FA"/>
    <w:rsid w:val="00370553"/>
    <w:rsid w:val="00370E65"/>
    <w:rsid w:val="00371FD0"/>
    <w:rsid w:val="003721D4"/>
    <w:rsid w:val="00372267"/>
    <w:rsid w:val="00372607"/>
    <w:rsid w:val="00372A87"/>
    <w:rsid w:val="00373695"/>
    <w:rsid w:val="00373FE3"/>
    <w:rsid w:val="00374241"/>
    <w:rsid w:val="00374651"/>
    <w:rsid w:val="00374EBA"/>
    <w:rsid w:val="00375678"/>
    <w:rsid w:val="0037643D"/>
    <w:rsid w:val="00376547"/>
    <w:rsid w:val="00377317"/>
    <w:rsid w:val="00377F79"/>
    <w:rsid w:val="0038061E"/>
    <w:rsid w:val="00380E1E"/>
    <w:rsid w:val="003819B7"/>
    <w:rsid w:val="003826CA"/>
    <w:rsid w:val="00384B77"/>
    <w:rsid w:val="00385439"/>
    <w:rsid w:val="00385E94"/>
    <w:rsid w:val="00386ABE"/>
    <w:rsid w:val="00386FB1"/>
    <w:rsid w:val="003874DB"/>
    <w:rsid w:val="00390FE7"/>
    <w:rsid w:val="00391131"/>
    <w:rsid w:val="00392A0D"/>
    <w:rsid w:val="00393031"/>
    <w:rsid w:val="00396E11"/>
    <w:rsid w:val="003A159C"/>
    <w:rsid w:val="003A1646"/>
    <w:rsid w:val="003A407E"/>
    <w:rsid w:val="003A4909"/>
    <w:rsid w:val="003A4C03"/>
    <w:rsid w:val="003A4E06"/>
    <w:rsid w:val="003A555C"/>
    <w:rsid w:val="003A5E9F"/>
    <w:rsid w:val="003A622E"/>
    <w:rsid w:val="003A6D94"/>
    <w:rsid w:val="003A7DF1"/>
    <w:rsid w:val="003B11AD"/>
    <w:rsid w:val="003B162F"/>
    <w:rsid w:val="003B3945"/>
    <w:rsid w:val="003B5128"/>
    <w:rsid w:val="003B523E"/>
    <w:rsid w:val="003B5636"/>
    <w:rsid w:val="003B67B4"/>
    <w:rsid w:val="003B7A08"/>
    <w:rsid w:val="003B7B4D"/>
    <w:rsid w:val="003C026B"/>
    <w:rsid w:val="003C059F"/>
    <w:rsid w:val="003C06F4"/>
    <w:rsid w:val="003C0BE1"/>
    <w:rsid w:val="003C2570"/>
    <w:rsid w:val="003C2A02"/>
    <w:rsid w:val="003C7A86"/>
    <w:rsid w:val="003D0A90"/>
    <w:rsid w:val="003D0FB4"/>
    <w:rsid w:val="003D16E7"/>
    <w:rsid w:val="003D18CD"/>
    <w:rsid w:val="003D1C9C"/>
    <w:rsid w:val="003D737D"/>
    <w:rsid w:val="003E177D"/>
    <w:rsid w:val="003E2D9E"/>
    <w:rsid w:val="003E48DB"/>
    <w:rsid w:val="003E55B0"/>
    <w:rsid w:val="003E5C92"/>
    <w:rsid w:val="003E6808"/>
    <w:rsid w:val="003E72D1"/>
    <w:rsid w:val="003F001F"/>
    <w:rsid w:val="003F1917"/>
    <w:rsid w:val="003F227C"/>
    <w:rsid w:val="003F33AC"/>
    <w:rsid w:val="003F3548"/>
    <w:rsid w:val="003F3A1B"/>
    <w:rsid w:val="003F3D8D"/>
    <w:rsid w:val="003F61D6"/>
    <w:rsid w:val="003F6313"/>
    <w:rsid w:val="003F7BA3"/>
    <w:rsid w:val="003F7D6B"/>
    <w:rsid w:val="00405723"/>
    <w:rsid w:val="00405AB3"/>
    <w:rsid w:val="00406770"/>
    <w:rsid w:val="00406DBD"/>
    <w:rsid w:val="0040722C"/>
    <w:rsid w:val="00407981"/>
    <w:rsid w:val="00411686"/>
    <w:rsid w:val="00411E86"/>
    <w:rsid w:val="004128E2"/>
    <w:rsid w:val="004146B1"/>
    <w:rsid w:val="004163A4"/>
    <w:rsid w:val="00417128"/>
    <w:rsid w:val="004178D3"/>
    <w:rsid w:val="00420128"/>
    <w:rsid w:val="00420980"/>
    <w:rsid w:val="00420B61"/>
    <w:rsid w:val="00421474"/>
    <w:rsid w:val="00422E01"/>
    <w:rsid w:val="0042357E"/>
    <w:rsid w:val="004274AF"/>
    <w:rsid w:val="00430D32"/>
    <w:rsid w:val="004312C9"/>
    <w:rsid w:val="00431A6D"/>
    <w:rsid w:val="00432ABE"/>
    <w:rsid w:val="00433174"/>
    <w:rsid w:val="00433F35"/>
    <w:rsid w:val="00434098"/>
    <w:rsid w:val="004355E0"/>
    <w:rsid w:val="00437A28"/>
    <w:rsid w:val="0044096F"/>
    <w:rsid w:val="00442123"/>
    <w:rsid w:val="00444CB5"/>
    <w:rsid w:val="004451F5"/>
    <w:rsid w:val="0044592E"/>
    <w:rsid w:val="00446455"/>
    <w:rsid w:val="004471E4"/>
    <w:rsid w:val="0044730E"/>
    <w:rsid w:val="00447FF3"/>
    <w:rsid w:val="00452414"/>
    <w:rsid w:val="004539BB"/>
    <w:rsid w:val="00455D11"/>
    <w:rsid w:val="00456DFD"/>
    <w:rsid w:val="004575A4"/>
    <w:rsid w:val="00457930"/>
    <w:rsid w:val="00460D43"/>
    <w:rsid w:val="00461C14"/>
    <w:rsid w:val="00463114"/>
    <w:rsid w:val="00463671"/>
    <w:rsid w:val="00465F99"/>
    <w:rsid w:val="00467237"/>
    <w:rsid w:val="00467926"/>
    <w:rsid w:val="00467BDD"/>
    <w:rsid w:val="004700CE"/>
    <w:rsid w:val="00471692"/>
    <w:rsid w:val="00472FAC"/>
    <w:rsid w:val="004743D2"/>
    <w:rsid w:val="00474FFA"/>
    <w:rsid w:val="00480476"/>
    <w:rsid w:val="0048095C"/>
    <w:rsid w:val="004827F9"/>
    <w:rsid w:val="00482861"/>
    <w:rsid w:val="00482D0E"/>
    <w:rsid w:val="00482D82"/>
    <w:rsid w:val="00483270"/>
    <w:rsid w:val="004842C6"/>
    <w:rsid w:val="004844C4"/>
    <w:rsid w:val="00484D4E"/>
    <w:rsid w:val="00485696"/>
    <w:rsid w:val="00485FC6"/>
    <w:rsid w:val="00486DA5"/>
    <w:rsid w:val="0049255F"/>
    <w:rsid w:val="00494609"/>
    <w:rsid w:val="00494A16"/>
    <w:rsid w:val="00495E0C"/>
    <w:rsid w:val="004963D2"/>
    <w:rsid w:val="00497337"/>
    <w:rsid w:val="004A0831"/>
    <w:rsid w:val="004A23C5"/>
    <w:rsid w:val="004A2CE9"/>
    <w:rsid w:val="004A4773"/>
    <w:rsid w:val="004A477B"/>
    <w:rsid w:val="004A7BEF"/>
    <w:rsid w:val="004A7C21"/>
    <w:rsid w:val="004B0B37"/>
    <w:rsid w:val="004B0CA0"/>
    <w:rsid w:val="004B0EFC"/>
    <w:rsid w:val="004B11D5"/>
    <w:rsid w:val="004B1662"/>
    <w:rsid w:val="004B1AD5"/>
    <w:rsid w:val="004B217A"/>
    <w:rsid w:val="004B23CA"/>
    <w:rsid w:val="004B2D53"/>
    <w:rsid w:val="004B3A9B"/>
    <w:rsid w:val="004B48DB"/>
    <w:rsid w:val="004B5376"/>
    <w:rsid w:val="004B6FB0"/>
    <w:rsid w:val="004C13DE"/>
    <w:rsid w:val="004C39C1"/>
    <w:rsid w:val="004C3F78"/>
    <w:rsid w:val="004C45EA"/>
    <w:rsid w:val="004C45FD"/>
    <w:rsid w:val="004C5BC2"/>
    <w:rsid w:val="004C62B6"/>
    <w:rsid w:val="004C6E85"/>
    <w:rsid w:val="004C7504"/>
    <w:rsid w:val="004C76B3"/>
    <w:rsid w:val="004D1120"/>
    <w:rsid w:val="004D114E"/>
    <w:rsid w:val="004D2A43"/>
    <w:rsid w:val="004D320D"/>
    <w:rsid w:val="004D3D4B"/>
    <w:rsid w:val="004D3DCF"/>
    <w:rsid w:val="004D4386"/>
    <w:rsid w:val="004D5468"/>
    <w:rsid w:val="004D57A5"/>
    <w:rsid w:val="004D63EB"/>
    <w:rsid w:val="004D7C81"/>
    <w:rsid w:val="004E2F23"/>
    <w:rsid w:val="004E40E7"/>
    <w:rsid w:val="004E6872"/>
    <w:rsid w:val="004F03EE"/>
    <w:rsid w:val="004F059D"/>
    <w:rsid w:val="004F073E"/>
    <w:rsid w:val="004F07A8"/>
    <w:rsid w:val="004F1455"/>
    <w:rsid w:val="004F1CE9"/>
    <w:rsid w:val="004F2999"/>
    <w:rsid w:val="004F4B83"/>
    <w:rsid w:val="004F532B"/>
    <w:rsid w:val="004F7CAE"/>
    <w:rsid w:val="004F7F0F"/>
    <w:rsid w:val="00500E5B"/>
    <w:rsid w:val="00503F61"/>
    <w:rsid w:val="005056E9"/>
    <w:rsid w:val="00507BDF"/>
    <w:rsid w:val="00510F78"/>
    <w:rsid w:val="0051236F"/>
    <w:rsid w:val="005123C9"/>
    <w:rsid w:val="00512A0B"/>
    <w:rsid w:val="00512C99"/>
    <w:rsid w:val="00512D11"/>
    <w:rsid w:val="00512FF7"/>
    <w:rsid w:val="00515C94"/>
    <w:rsid w:val="00515FBD"/>
    <w:rsid w:val="00516A3E"/>
    <w:rsid w:val="00516C67"/>
    <w:rsid w:val="00517270"/>
    <w:rsid w:val="005203C3"/>
    <w:rsid w:val="00520857"/>
    <w:rsid w:val="00521C53"/>
    <w:rsid w:val="00523391"/>
    <w:rsid w:val="005243F0"/>
    <w:rsid w:val="00524B57"/>
    <w:rsid w:val="00525DF5"/>
    <w:rsid w:val="00526D82"/>
    <w:rsid w:val="00530235"/>
    <w:rsid w:val="00530C5A"/>
    <w:rsid w:val="005322B3"/>
    <w:rsid w:val="00534090"/>
    <w:rsid w:val="00536954"/>
    <w:rsid w:val="00540EE5"/>
    <w:rsid w:val="00541E75"/>
    <w:rsid w:val="00544A0D"/>
    <w:rsid w:val="00544F0B"/>
    <w:rsid w:val="00547211"/>
    <w:rsid w:val="00547B73"/>
    <w:rsid w:val="00551289"/>
    <w:rsid w:val="00552B1A"/>
    <w:rsid w:val="00553F07"/>
    <w:rsid w:val="00554555"/>
    <w:rsid w:val="005548E3"/>
    <w:rsid w:val="00555680"/>
    <w:rsid w:val="00555C23"/>
    <w:rsid w:val="00556BF7"/>
    <w:rsid w:val="005571CF"/>
    <w:rsid w:val="00557463"/>
    <w:rsid w:val="00563140"/>
    <w:rsid w:val="00563E77"/>
    <w:rsid w:val="005660A2"/>
    <w:rsid w:val="005663DF"/>
    <w:rsid w:val="005668E6"/>
    <w:rsid w:val="0056787C"/>
    <w:rsid w:val="005701F7"/>
    <w:rsid w:val="00570C53"/>
    <w:rsid w:val="00570D47"/>
    <w:rsid w:val="00570E4D"/>
    <w:rsid w:val="0057179C"/>
    <w:rsid w:val="00573014"/>
    <w:rsid w:val="00573F7A"/>
    <w:rsid w:val="00574C55"/>
    <w:rsid w:val="00574DBA"/>
    <w:rsid w:val="0057515D"/>
    <w:rsid w:val="005754CC"/>
    <w:rsid w:val="00576039"/>
    <w:rsid w:val="005777F9"/>
    <w:rsid w:val="00580EC7"/>
    <w:rsid w:val="00586591"/>
    <w:rsid w:val="00586ACC"/>
    <w:rsid w:val="00590CBB"/>
    <w:rsid w:val="00590ED6"/>
    <w:rsid w:val="00594B87"/>
    <w:rsid w:val="0059640A"/>
    <w:rsid w:val="005966C7"/>
    <w:rsid w:val="005A1601"/>
    <w:rsid w:val="005A187C"/>
    <w:rsid w:val="005A224E"/>
    <w:rsid w:val="005A2424"/>
    <w:rsid w:val="005A3A5A"/>
    <w:rsid w:val="005A49D7"/>
    <w:rsid w:val="005A4F10"/>
    <w:rsid w:val="005A6D00"/>
    <w:rsid w:val="005B232A"/>
    <w:rsid w:val="005B2A78"/>
    <w:rsid w:val="005B2D51"/>
    <w:rsid w:val="005B473D"/>
    <w:rsid w:val="005B503B"/>
    <w:rsid w:val="005B553F"/>
    <w:rsid w:val="005B6EED"/>
    <w:rsid w:val="005B6F3C"/>
    <w:rsid w:val="005B711E"/>
    <w:rsid w:val="005C2031"/>
    <w:rsid w:val="005C2E33"/>
    <w:rsid w:val="005C38F5"/>
    <w:rsid w:val="005C6206"/>
    <w:rsid w:val="005C650C"/>
    <w:rsid w:val="005C6C72"/>
    <w:rsid w:val="005C75CD"/>
    <w:rsid w:val="005D15BC"/>
    <w:rsid w:val="005D2DCE"/>
    <w:rsid w:val="005D74ED"/>
    <w:rsid w:val="005D765B"/>
    <w:rsid w:val="005E0F0E"/>
    <w:rsid w:val="005E5D21"/>
    <w:rsid w:val="005E634F"/>
    <w:rsid w:val="005E7E0D"/>
    <w:rsid w:val="005F03D2"/>
    <w:rsid w:val="005F14F9"/>
    <w:rsid w:val="005F17D6"/>
    <w:rsid w:val="005F1933"/>
    <w:rsid w:val="005F3F25"/>
    <w:rsid w:val="005F54FD"/>
    <w:rsid w:val="005F5B8B"/>
    <w:rsid w:val="005F793A"/>
    <w:rsid w:val="00601D6B"/>
    <w:rsid w:val="00601EF0"/>
    <w:rsid w:val="006028BC"/>
    <w:rsid w:val="00602BCF"/>
    <w:rsid w:val="00603510"/>
    <w:rsid w:val="006040AD"/>
    <w:rsid w:val="00604D48"/>
    <w:rsid w:val="00604F1D"/>
    <w:rsid w:val="0060514B"/>
    <w:rsid w:val="00606E23"/>
    <w:rsid w:val="0061145B"/>
    <w:rsid w:val="00611D2C"/>
    <w:rsid w:val="00611D3F"/>
    <w:rsid w:val="00612469"/>
    <w:rsid w:val="006127FD"/>
    <w:rsid w:val="00613313"/>
    <w:rsid w:val="00614273"/>
    <w:rsid w:val="00614E50"/>
    <w:rsid w:val="0061602D"/>
    <w:rsid w:val="00617FA3"/>
    <w:rsid w:val="006203A4"/>
    <w:rsid w:val="00621293"/>
    <w:rsid w:val="00625A30"/>
    <w:rsid w:val="006261F8"/>
    <w:rsid w:val="0062682C"/>
    <w:rsid w:val="00627274"/>
    <w:rsid w:val="00630F6D"/>
    <w:rsid w:val="0063128D"/>
    <w:rsid w:val="006325F6"/>
    <w:rsid w:val="006332D4"/>
    <w:rsid w:val="00634109"/>
    <w:rsid w:val="00634158"/>
    <w:rsid w:val="00634727"/>
    <w:rsid w:val="00635B23"/>
    <w:rsid w:val="00636C8A"/>
    <w:rsid w:val="00637B85"/>
    <w:rsid w:val="0064077F"/>
    <w:rsid w:val="00641903"/>
    <w:rsid w:val="00642EB5"/>
    <w:rsid w:val="00642F7D"/>
    <w:rsid w:val="00643CF1"/>
    <w:rsid w:val="00644062"/>
    <w:rsid w:val="006443AE"/>
    <w:rsid w:val="0064471F"/>
    <w:rsid w:val="00644EA6"/>
    <w:rsid w:val="00646469"/>
    <w:rsid w:val="006467C1"/>
    <w:rsid w:val="006504A8"/>
    <w:rsid w:val="00650FF1"/>
    <w:rsid w:val="00651A40"/>
    <w:rsid w:val="00652896"/>
    <w:rsid w:val="0065526E"/>
    <w:rsid w:val="00655653"/>
    <w:rsid w:val="00656408"/>
    <w:rsid w:val="00657DBD"/>
    <w:rsid w:val="0066029B"/>
    <w:rsid w:val="00660EE3"/>
    <w:rsid w:val="006615FF"/>
    <w:rsid w:val="00662892"/>
    <w:rsid w:val="0066425D"/>
    <w:rsid w:val="006648F7"/>
    <w:rsid w:val="006649E0"/>
    <w:rsid w:val="00666286"/>
    <w:rsid w:val="00667316"/>
    <w:rsid w:val="00670146"/>
    <w:rsid w:val="0067092E"/>
    <w:rsid w:val="006712DE"/>
    <w:rsid w:val="00672C32"/>
    <w:rsid w:val="0067354C"/>
    <w:rsid w:val="00673C35"/>
    <w:rsid w:val="00675579"/>
    <w:rsid w:val="006758CC"/>
    <w:rsid w:val="00675981"/>
    <w:rsid w:val="00675D57"/>
    <w:rsid w:val="00677851"/>
    <w:rsid w:val="006847E5"/>
    <w:rsid w:val="006850CF"/>
    <w:rsid w:val="00685A38"/>
    <w:rsid w:val="00685F93"/>
    <w:rsid w:val="00687350"/>
    <w:rsid w:val="0068738F"/>
    <w:rsid w:val="006876EA"/>
    <w:rsid w:val="0069090A"/>
    <w:rsid w:val="00691809"/>
    <w:rsid w:val="00692A6B"/>
    <w:rsid w:val="006933A9"/>
    <w:rsid w:val="0069374A"/>
    <w:rsid w:val="0069426C"/>
    <w:rsid w:val="00696452"/>
    <w:rsid w:val="006A063E"/>
    <w:rsid w:val="006A0B5A"/>
    <w:rsid w:val="006A1B8D"/>
    <w:rsid w:val="006A50F2"/>
    <w:rsid w:val="006A5226"/>
    <w:rsid w:val="006A5324"/>
    <w:rsid w:val="006A5D87"/>
    <w:rsid w:val="006A7009"/>
    <w:rsid w:val="006B034A"/>
    <w:rsid w:val="006B0CFF"/>
    <w:rsid w:val="006B1066"/>
    <w:rsid w:val="006B179A"/>
    <w:rsid w:val="006B23BB"/>
    <w:rsid w:val="006B269D"/>
    <w:rsid w:val="006B2794"/>
    <w:rsid w:val="006B283D"/>
    <w:rsid w:val="006B406A"/>
    <w:rsid w:val="006B4AD3"/>
    <w:rsid w:val="006B4E8D"/>
    <w:rsid w:val="006B59EC"/>
    <w:rsid w:val="006B5DE4"/>
    <w:rsid w:val="006B708B"/>
    <w:rsid w:val="006B7EF6"/>
    <w:rsid w:val="006C0338"/>
    <w:rsid w:val="006C17AD"/>
    <w:rsid w:val="006C35A1"/>
    <w:rsid w:val="006C42F3"/>
    <w:rsid w:val="006C4476"/>
    <w:rsid w:val="006C4E69"/>
    <w:rsid w:val="006C6228"/>
    <w:rsid w:val="006C67DB"/>
    <w:rsid w:val="006C7C1D"/>
    <w:rsid w:val="006C7FB7"/>
    <w:rsid w:val="006D051C"/>
    <w:rsid w:val="006D326B"/>
    <w:rsid w:val="006D3F66"/>
    <w:rsid w:val="006D46F2"/>
    <w:rsid w:val="006D7831"/>
    <w:rsid w:val="006E2102"/>
    <w:rsid w:val="006E3666"/>
    <w:rsid w:val="006E4F5B"/>
    <w:rsid w:val="006E51D1"/>
    <w:rsid w:val="006E5D18"/>
    <w:rsid w:val="006E6CA7"/>
    <w:rsid w:val="006E778E"/>
    <w:rsid w:val="006E78DF"/>
    <w:rsid w:val="006E78E5"/>
    <w:rsid w:val="006F0918"/>
    <w:rsid w:val="006F0A66"/>
    <w:rsid w:val="006F0CEE"/>
    <w:rsid w:val="006F2575"/>
    <w:rsid w:val="006F2829"/>
    <w:rsid w:val="006F2933"/>
    <w:rsid w:val="006F408E"/>
    <w:rsid w:val="006F437F"/>
    <w:rsid w:val="006F67CE"/>
    <w:rsid w:val="006F6E57"/>
    <w:rsid w:val="006F73A5"/>
    <w:rsid w:val="006F7A2D"/>
    <w:rsid w:val="006F7D7B"/>
    <w:rsid w:val="00702E5F"/>
    <w:rsid w:val="00706179"/>
    <w:rsid w:val="0070786B"/>
    <w:rsid w:val="0070787A"/>
    <w:rsid w:val="00707FAB"/>
    <w:rsid w:val="0071008E"/>
    <w:rsid w:val="00710DA2"/>
    <w:rsid w:val="00712010"/>
    <w:rsid w:val="0071306D"/>
    <w:rsid w:val="00713B8F"/>
    <w:rsid w:val="00714590"/>
    <w:rsid w:val="0071564B"/>
    <w:rsid w:val="007160B8"/>
    <w:rsid w:val="00717AC5"/>
    <w:rsid w:val="00717E1F"/>
    <w:rsid w:val="00721603"/>
    <w:rsid w:val="007228B9"/>
    <w:rsid w:val="00722DC3"/>
    <w:rsid w:val="00723447"/>
    <w:rsid w:val="0072418C"/>
    <w:rsid w:val="007241CE"/>
    <w:rsid w:val="0072719E"/>
    <w:rsid w:val="00730D1D"/>
    <w:rsid w:val="007326F8"/>
    <w:rsid w:val="00733286"/>
    <w:rsid w:val="0073359D"/>
    <w:rsid w:val="00734FC8"/>
    <w:rsid w:val="00735419"/>
    <w:rsid w:val="00736953"/>
    <w:rsid w:val="00737E04"/>
    <w:rsid w:val="00740808"/>
    <w:rsid w:val="007427AF"/>
    <w:rsid w:val="007430E9"/>
    <w:rsid w:val="00743908"/>
    <w:rsid w:val="00743B83"/>
    <w:rsid w:val="007443EF"/>
    <w:rsid w:val="00744732"/>
    <w:rsid w:val="00744F20"/>
    <w:rsid w:val="00745388"/>
    <w:rsid w:val="007455E6"/>
    <w:rsid w:val="007456F8"/>
    <w:rsid w:val="00745AFD"/>
    <w:rsid w:val="0074707D"/>
    <w:rsid w:val="00747976"/>
    <w:rsid w:val="007501A1"/>
    <w:rsid w:val="00751041"/>
    <w:rsid w:val="00754264"/>
    <w:rsid w:val="007559D0"/>
    <w:rsid w:val="00756E12"/>
    <w:rsid w:val="0075712B"/>
    <w:rsid w:val="00760BBE"/>
    <w:rsid w:val="00760D9A"/>
    <w:rsid w:val="007623F2"/>
    <w:rsid w:val="00762451"/>
    <w:rsid w:val="007639B6"/>
    <w:rsid w:val="00765895"/>
    <w:rsid w:val="00767688"/>
    <w:rsid w:val="0077153A"/>
    <w:rsid w:val="0077258C"/>
    <w:rsid w:val="00773291"/>
    <w:rsid w:val="0077409C"/>
    <w:rsid w:val="00774B3B"/>
    <w:rsid w:val="00775F49"/>
    <w:rsid w:val="00776281"/>
    <w:rsid w:val="00777070"/>
    <w:rsid w:val="007772AC"/>
    <w:rsid w:val="00777544"/>
    <w:rsid w:val="00777897"/>
    <w:rsid w:val="00780E88"/>
    <w:rsid w:val="00781447"/>
    <w:rsid w:val="00781E88"/>
    <w:rsid w:val="00783BEA"/>
    <w:rsid w:val="00784D4D"/>
    <w:rsid w:val="00787D62"/>
    <w:rsid w:val="0079077A"/>
    <w:rsid w:val="007918A3"/>
    <w:rsid w:val="007919C0"/>
    <w:rsid w:val="00792125"/>
    <w:rsid w:val="0079272B"/>
    <w:rsid w:val="007937B0"/>
    <w:rsid w:val="0079625A"/>
    <w:rsid w:val="00796C93"/>
    <w:rsid w:val="00796EE6"/>
    <w:rsid w:val="00796F5A"/>
    <w:rsid w:val="00797F91"/>
    <w:rsid w:val="007A0878"/>
    <w:rsid w:val="007A1C14"/>
    <w:rsid w:val="007A38C1"/>
    <w:rsid w:val="007A5462"/>
    <w:rsid w:val="007A748B"/>
    <w:rsid w:val="007B09C8"/>
    <w:rsid w:val="007B1873"/>
    <w:rsid w:val="007B1F96"/>
    <w:rsid w:val="007B1FD9"/>
    <w:rsid w:val="007B20BD"/>
    <w:rsid w:val="007B3B15"/>
    <w:rsid w:val="007B3E9E"/>
    <w:rsid w:val="007B5A00"/>
    <w:rsid w:val="007B63B8"/>
    <w:rsid w:val="007B6F82"/>
    <w:rsid w:val="007B7897"/>
    <w:rsid w:val="007B7AC7"/>
    <w:rsid w:val="007C16E5"/>
    <w:rsid w:val="007C1B8B"/>
    <w:rsid w:val="007C48B2"/>
    <w:rsid w:val="007C719E"/>
    <w:rsid w:val="007C7385"/>
    <w:rsid w:val="007C7CF8"/>
    <w:rsid w:val="007D0617"/>
    <w:rsid w:val="007D1639"/>
    <w:rsid w:val="007D2BA2"/>
    <w:rsid w:val="007D42E7"/>
    <w:rsid w:val="007D5091"/>
    <w:rsid w:val="007D55AF"/>
    <w:rsid w:val="007D5E18"/>
    <w:rsid w:val="007D6B68"/>
    <w:rsid w:val="007D6E0D"/>
    <w:rsid w:val="007D779F"/>
    <w:rsid w:val="007E0915"/>
    <w:rsid w:val="007E0A7B"/>
    <w:rsid w:val="007E12C9"/>
    <w:rsid w:val="007E2088"/>
    <w:rsid w:val="007E4A5E"/>
    <w:rsid w:val="007E4B75"/>
    <w:rsid w:val="007E4C23"/>
    <w:rsid w:val="007E51BF"/>
    <w:rsid w:val="007E59B2"/>
    <w:rsid w:val="007E6DB3"/>
    <w:rsid w:val="007E7149"/>
    <w:rsid w:val="007E75F5"/>
    <w:rsid w:val="007F062D"/>
    <w:rsid w:val="007F07A3"/>
    <w:rsid w:val="007F0AEC"/>
    <w:rsid w:val="007F139E"/>
    <w:rsid w:val="007F18B0"/>
    <w:rsid w:val="007F1A0C"/>
    <w:rsid w:val="007F3541"/>
    <w:rsid w:val="007F59BE"/>
    <w:rsid w:val="007F692F"/>
    <w:rsid w:val="00800F7E"/>
    <w:rsid w:val="008014D3"/>
    <w:rsid w:val="0080191A"/>
    <w:rsid w:val="00804EE4"/>
    <w:rsid w:val="00805025"/>
    <w:rsid w:val="0080533E"/>
    <w:rsid w:val="008067BF"/>
    <w:rsid w:val="0080714A"/>
    <w:rsid w:val="00810516"/>
    <w:rsid w:val="00810751"/>
    <w:rsid w:val="00811487"/>
    <w:rsid w:val="00812A1C"/>
    <w:rsid w:val="0081734F"/>
    <w:rsid w:val="008174E0"/>
    <w:rsid w:val="0082004A"/>
    <w:rsid w:val="00823511"/>
    <w:rsid w:val="00824C60"/>
    <w:rsid w:val="00825525"/>
    <w:rsid w:val="008258F0"/>
    <w:rsid w:val="00825991"/>
    <w:rsid w:val="00825B5C"/>
    <w:rsid w:val="00825B9D"/>
    <w:rsid w:val="008262C0"/>
    <w:rsid w:val="0082662B"/>
    <w:rsid w:val="0083047E"/>
    <w:rsid w:val="008320AD"/>
    <w:rsid w:val="0083294B"/>
    <w:rsid w:val="00832DFC"/>
    <w:rsid w:val="0083460B"/>
    <w:rsid w:val="008346AA"/>
    <w:rsid w:val="00836D6A"/>
    <w:rsid w:val="008371FC"/>
    <w:rsid w:val="00837F8D"/>
    <w:rsid w:val="00840CD9"/>
    <w:rsid w:val="008414A2"/>
    <w:rsid w:val="008415F0"/>
    <w:rsid w:val="00842428"/>
    <w:rsid w:val="00842A7E"/>
    <w:rsid w:val="00843AF6"/>
    <w:rsid w:val="00844A2D"/>
    <w:rsid w:val="0084546E"/>
    <w:rsid w:val="00847871"/>
    <w:rsid w:val="00850BDB"/>
    <w:rsid w:val="00850CEC"/>
    <w:rsid w:val="008526CB"/>
    <w:rsid w:val="0086033D"/>
    <w:rsid w:val="008610CA"/>
    <w:rsid w:val="008611A2"/>
    <w:rsid w:val="008616BF"/>
    <w:rsid w:val="00861CC2"/>
    <w:rsid w:val="00862620"/>
    <w:rsid w:val="008627DC"/>
    <w:rsid w:val="00863832"/>
    <w:rsid w:val="00866874"/>
    <w:rsid w:val="0086724F"/>
    <w:rsid w:val="00867BE6"/>
    <w:rsid w:val="00867C1D"/>
    <w:rsid w:val="008709FA"/>
    <w:rsid w:val="00870A6C"/>
    <w:rsid w:val="00870EA7"/>
    <w:rsid w:val="008723A7"/>
    <w:rsid w:val="00873890"/>
    <w:rsid w:val="00876BAC"/>
    <w:rsid w:val="0088042E"/>
    <w:rsid w:val="00882ECF"/>
    <w:rsid w:val="008831D5"/>
    <w:rsid w:val="008839A7"/>
    <w:rsid w:val="008840B5"/>
    <w:rsid w:val="00885228"/>
    <w:rsid w:val="008853CB"/>
    <w:rsid w:val="00886896"/>
    <w:rsid w:val="00886DC2"/>
    <w:rsid w:val="00887B2B"/>
    <w:rsid w:val="00890AB2"/>
    <w:rsid w:val="00892B6C"/>
    <w:rsid w:val="00893596"/>
    <w:rsid w:val="008943C0"/>
    <w:rsid w:val="0089601F"/>
    <w:rsid w:val="008A0C5E"/>
    <w:rsid w:val="008A166A"/>
    <w:rsid w:val="008A1F97"/>
    <w:rsid w:val="008A4679"/>
    <w:rsid w:val="008A4BE7"/>
    <w:rsid w:val="008A4D29"/>
    <w:rsid w:val="008A5F53"/>
    <w:rsid w:val="008A783F"/>
    <w:rsid w:val="008A7A61"/>
    <w:rsid w:val="008B119F"/>
    <w:rsid w:val="008B1504"/>
    <w:rsid w:val="008B1C16"/>
    <w:rsid w:val="008B260F"/>
    <w:rsid w:val="008B393A"/>
    <w:rsid w:val="008B50A8"/>
    <w:rsid w:val="008B6E3F"/>
    <w:rsid w:val="008B7442"/>
    <w:rsid w:val="008B7520"/>
    <w:rsid w:val="008C0E4F"/>
    <w:rsid w:val="008C166E"/>
    <w:rsid w:val="008C31D2"/>
    <w:rsid w:val="008C336E"/>
    <w:rsid w:val="008C3FF7"/>
    <w:rsid w:val="008C4C71"/>
    <w:rsid w:val="008C590D"/>
    <w:rsid w:val="008C7BDC"/>
    <w:rsid w:val="008D0EBD"/>
    <w:rsid w:val="008D1260"/>
    <w:rsid w:val="008D1493"/>
    <w:rsid w:val="008D2098"/>
    <w:rsid w:val="008D296E"/>
    <w:rsid w:val="008D3625"/>
    <w:rsid w:val="008D5BCF"/>
    <w:rsid w:val="008D77E9"/>
    <w:rsid w:val="008E0A76"/>
    <w:rsid w:val="008E46D0"/>
    <w:rsid w:val="008E55DB"/>
    <w:rsid w:val="008F0926"/>
    <w:rsid w:val="008F1443"/>
    <w:rsid w:val="008F25AC"/>
    <w:rsid w:val="008F2CB4"/>
    <w:rsid w:val="008F40D3"/>
    <w:rsid w:val="008F4DA5"/>
    <w:rsid w:val="008F6175"/>
    <w:rsid w:val="008F61AB"/>
    <w:rsid w:val="008F7319"/>
    <w:rsid w:val="009013FF"/>
    <w:rsid w:val="0090355E"/>
    <w:rsid w:val="00904905"/>
    <w:rsid w:val="009053DB"/>
    <w:rsid w:val="00905F42"/>
    <w:rsid w:val="00906341"/>
    <w:rsid w:val="009069DF"/>
    <w:rsid w:val="00906D73"/>
    <w:rsid w:val="00906E6C"/>
    <w:rsid w:val="00907B62"/>
    <w:rsid w:val="009122E3"/>
    <w:rsid w:val="00913C3C"/>
    <w:rsid w:val="00913CB7"/>
    <w:rsid w:val="009144A2"/>
    <w:rsid w:val="0091610F"/>
    <w:rsid w:val="00916DFE"/>
    <w:rsid w:val="009175BF"/>
    <w:rsid w:val="009207FE"/>
    <w:rsid w:val="00921566"/>
    <w:rsid w:val="00922E3D"/>
    <w:rsid w:val="00923DE8"/>
    <w:rsid w:val="00926A9D"/>
    <w:rsid w:val="00927B15"/>
    <w:rsid w:val="0093034C"/>
    <w:rsid w:val="009308AD"/>
    <w:rsid w:val="00931B8A"/>
    <w:rsid w:val="0093211C"/>
    <w:rsid w:val="009323C3"/>
    <w:rsid w:val="009324E4"/>
    <w:rsid w:val="00932DB4"/>
    <w:rsid w:val="00932EE0"/>
    <w:rsid w:val="00935321"/>
    <w:rsid w:val="0093541E"/>
    <w:rsid w:val="009364FA"/>
    <w:rsid w:val="009368AB"/>
    <w:rsid w:val="009369E4"/>
    <w:rsid w:val="00940CCE"/>
    <w:rsid w:val="00941FF0"/>
    <w:rsid w:val="009428F2"/>
    <w:rsid w:val="00944C48"/>
    <w:rsid w:val="0094691E"/>
    <w:rsid w:val="00946BBA"/>
    <w:rsid w:val="0094721C"/>
    <w:rsid w:val="009521A2"/>
    <w:rsid w:val="00953AF8"/>
    <w:rsid w:val="00953BD8"/>
    <w:rsid w:val="00953D66"/>
    <w:rsid w:val="009546CE"/>
    <w:rsid w:val="009548A1"/>
    <w:rsid w:val="00955AE5"/>
    <w:rsid w:val="00956187"/>
    <w:rsid w:val="009577EA"/>
    <w:rsid w:val="009615C5"/>
    <w:rsid w:val="00961BA8"/>
    <w:rsid w:val="0096286D"/>
    <w:rsid w:val="00964E71"/>
    <w:rsid w:val="00965D57"/>
    <w:rsid w:val="009709AE"/>
    <w:rsid w:val="00971918"/>
    <w:rsid w:val="00971B2B"/>
    <w:rsid w:val="009735A7"/>
    <w:rsid w:val="00974B9D"/>
    <w:rsid w:val="00975BC2"/>
    <w:rsid w:val="00976709"/>
    <w:rsid w:val="0097673E"/>
    <w:rsid w:val="00976B7B"/>
    <w:rsid w:val="0097715C"/>
    <w:rsid w:val="009809A8"/>
    <w:rsid w:val="00980F7F"/>
    <w:rsid w:val="009811F7"/>
    <w:rsid w:val="00981995"/>
    <w:rsid w:val="00981E2E"/>
    <w:rsid w:val="00982022"/>
    <w:rsid w:val="009822B0"/>
    <w:rsid w:val="009827A0"/>
    <w:rsid w:val="00983728"/>
    <w:rsid w:val="00983FA5"/>
    <w:rsid w:val="009842A2"/>
    <w:rsid w:val="00986AEB"/>
    <w:rsid w:val="009919DA"/>
    <w:rsid w:val="00991E86"/>
    <w:rsid w:val="00991F0C"/>
    <w:rsid w:val="00992110"/>
    <w:rsid w:val="00992414"/>
    <w:rsid w:val="00993E15"/>
    <w:rsid w:val="00994B28"/>
    <w:rsid w:val="00994D64"/>
    <w:rsid w:val="00995538"/>
    <w:rsid w:val="00996C4F"/>
    <w:rsid w:val="00996E86"/>
    <w:rsid w:val="009A03BF"/>
    <w:rsid w:val="009A03EB"/>
    <w:rsid w:val="009A1492"/>
    <w:rsid w:val="009A151F"/>
    <w:rsid w:val="009A1E34"/>
    <w:rsid w:val="009A3857"/>
    <w:rsid w:val="009A421C"/>
    <w:rsid w:val="009A4E88"/>
    <w:rsid w:val="009A5688"/>
    <w:rsid w:val="009A60E3"/>
    <w:rsid w:val="009A63FD"/>
    <w:rsid w:val="009A67EB"/>
    <w:rsid w:val="009A6ED9"/>
    <w:rsid w:val="009B0F57"/>
    <w:rsid w:val="009B19EB"/>
    <w:rsid w:val="009B2654"/>
    <w:rsid w:val="009B3718"/>
    <w:rsid w:val="009B4A3B"/>
    <w:rsid w:val="009B60C3"/>
    <w:rsid w:val="009B6490"/>
    <w:rsid w:val="009B6B49"/>
    <w:rsid w:val="009B7620"/>
    <w:rsid w:val="009C01AF"/>
    <w:rsid w:val="009C02FD"/>
    <w:rsid w:val="009C1A6B"/>
    <w:rsid w:val="009C1B96"/>
    <w:rsid w:val="009C250A"/>
    <w:rsid w:val="009C274E"/>
    <w:rsid w:val="009C39C9"/>
    <w:rsid w:val="009C4F20"/>
    <w:rsid w:val="009C5AD4"/>
    <w:rsid w:val="009C7483"/>
    <w:rsid w:val="009C7685"/>
    <w:rsid w:val="009D0555"/>
    <w:rsid w:val="009D08A2"/>
    <w:rsid w:val="009D105C"/>
    <w:rsid w:val="009D1260"/>
    <w:rsid w:val="009D1B87"/>
    <w:rsid w:val="009D2A4F"/>
    <w:rsid w:val="009D4B47"/>
    <w:rsid w:val="009D52DC"/>
    <w:rsid w:val="009D71FB"/>
    <w:rsid w:val="009D74A2"/>
    <w:rsid w:val="009E05D3"/>
    <w:rsid w:val="009E1207"/>
    <w:rsid w:val="009E2D74"/>
    <w:rsid w:val="009E3213"/>
    <w:rsid w:val="009E38C2"/>
    <w:rsid w:val="009E4A41"/>
    <w:rsid w:val="009E5937"/>
    <w:rsid w:val="009E6DF5"/>
    <w:rsid w:val="009E78E7"/>
    <w:rsid w:val="009F04E0"/>
    <w:rsid w:val="009F1ABB"/>
    <w:rsid w:val="009F225F"/>
    <w:rsid w:val="009F27D5"/>
    <w:rsid w:val="009F29B8"/>
    <w:rsid w:val="009F361D"/>
    <w:rsid w:val="009F3A3C"/>
    <w:rsid w:val="009F3F47"/>
    <w:rsid w:val="009F5555"/>
    <w:rsid w:val="009F7046"/>
    <w:rsid w:val="009F774C"/>
    <w:rsid w:val="00A01B4D"/>
    <w:rsid w:val="00A0202D"/>
    <w:rsid w:val="00A02D4C"/>
    <w:rsid w:val="00A055F8"/>
    <w:rsid w:val="00A05E85"/>
    <w:rsid w:val="00A05EC5"/>
    <w:rsid w:val="00A06234"/>
    <w:rsid w:val="00A12158"/>
    <w:rsid w:val="00A12163"/>
    <w:rsid w:val="00A1319F"/>
    <w:rsid w:val="00A1380D"/>
    <w:rsid w:val="00A14C4E"/>
    <w:rsid w:val="00A15187"/>
    <w:rsid w:val="00A20F78"/>
    <w:rsid w:val="00A21B89"/>
    <w:rsid w:val="00A220D1"/>
    <w:rsid w:val="00A230EB"/>
    <w:rsid w:val="00A2326A"/>
    <w:rsid w:val="00A24246"/>
    <w:rsid w:val="00A270E5"/>
    <w:rsid w:val="00A274BF"/>
    <w:rsid w:val="00A278FF"/>
    <w:rsid w:val="00A30E52"/>
    <w:rsid w:val="00A31571"/>
    <w:rsid w:val="00A31B89"/>
    <w:rsid w:val="00A3274B"/>
    <w:rsid w:val="00A331B9"/>
    <w:rsid w:val="00A33986"/>
    <w:rsid w:val="00A356A0"/>
    <w:rsid w:val="00A36A43"/>
    <w:rsid w:val="00A36FB5"/>
    <w:rsid w:val="00A373FB"/>
    <w:rsid w:val="00A42C4F"/>
    <w:rsid w:val="00A42D82"/>
    <w:rsid w:val="00A43D6B"/>
    <w:rsid w:val="00A43FAC"/>
    <w:rsid w:val="00A446A4"/>
    <w:rsid w:val="00A4704E"/>
    <w:rsid w:val="00A50BF3"/>
    <w:rsid w:val="00A527ED"/>
    <w:rsid w:val="00A53D21"/>
    <w:rsid w:val="00A5472D"/>
    <w:rsid w:val="00A54B35"/>
    <w:rsid w:val="00A55324"/>
    <w:rsid w:val="00A555E3"/>
    <w:rsid w:val="00A568A7"/>
    <w:rsid w:val="00A57086"/>
    <w:rsid w:val="00A572A4"/>
    <w:rsid w:val="00A573B3"/>
    <w:rsid w:val="00A60A6D"/>
    <w:rsid w:val="00A61409"/>
    <w:rsid w:val="00A614D1"/>
    <w:rsid w:val="00A620EF"/>
    <w:rsid w:val="00A62D20"/>
    <w:rsid w:val="00A63A89"/>
    <w:rsid w:val="00A665C9"/>
    <w:rsid w:val="00A665F3"/>
    <w:rsid w:val="00A66C34"/>
    <w:rsid w:val="00A676DF"/>
    <w:rsid w:val="00A700F8"/>
    <w:rsid w:val="00A70456"/>
    <w:rsid w:val="00A7069A"/>
    <w:rsid w:val="00A70D2D"/>
    <w:rsid w:val="00A71AB1"/>
    <w:rsid w:val="00A71BCB"/>
    <w:rsid w:val="00A7283A"/>
    <w:rsid w:val="00A7338F"/>
    <w:rsid w:val="00A746A5"/>
    <w:rsid w:val="00A74F00"/>
    <w:rsid w:val="00A74F30"/>
    <w:rsid w:val="00A7693A"/>
    <w:rsid w:val="00A770C2"/>
    <w:rsid w:val="00A77969"/>
    <w:rsid w:val="00A77A45"/>
    <w:rsid w:val="00A8119B"/>
    <w:rsid w:val="00A816C0"/>
    <w:rsid w:val="00A8269B"/>
    <w:rsid w:val="00A82C61"/>
    <w:rsid w:val="00A83913"/>
    <w:rsid w:val="00A850EE"/>
    <w:rsid w:val="00A857AB"/>
    <w:rsid w:val="00A85AD7"/>
    <w:rsid w:val="00A85B79"/>
    <w:rsid w:val="00A86DBB"/>
    <w:rsid w:val="00A87881"/>
    <w:rsid w:val="00A87F73"/>
    <w:rsid w:val="00A90473"/>
    <w:rsid w:val="00A90ED6"/>
    <w:rsid w:val="00A916A6"/>
    <w:rsid w:val="00A92569"/>
    <w:rsid w:val="00A92940"/>
    <w:rsid w:val="00A92CC5"/>
    <w:rsid w:val="00A92D38"/>
    <w:rsid w:val="00A93929"/>
    <w:rsid w:val="00A957FF"/>
    <w:rsid w:val="00A97B0A"/>
    <w:rsid w:val="00AA046D"/>
    <w:rsid w:val="00AA098B"/>
    <w:rsid w:val="00AA1601"/>
    <w:rsid w:val="00AA2C57"/>
    <w:rsid w:val="00AA3A6C"/>
    <w:rsid w:val="00AA3AD6"/>
    <w:rsid w:val="00AA425B"/>
    <w:rsid w:val="00AA468E"/>
    <w:rsid w:val="00AA4B87"/>
    <w:rsid w:val="00AA630D"/>
    <w:rsid w:val="00AA673B"/>
    <w:rsid w:val="00AA67E7"/>
    <w:rsid w:val="00AA7903"/>
    <w:rsid w:val="00AB2F5C"/>
    <w:rsid w:val="00AB36F0"/>
    <w:rsid w:val="00AB3F06"/>
    <w:rsid w:val="00AB4709"/>
    <w:rsid w:val="00AB7EA7"/>
    <w:rsid w:val="00AC00B7"/>
    <w:rsid w:val="00AC0363"/>
    <w:rsid w:val="00AC0463"/>
    <w:rsid w:val="00AC0803"/>
    <w:rsid w:val="00AC2DC6"/>
    <w:rsid w:val="00AC3F8B"/>
    <w:rsid w:val="00AC4765"/>
    <w:rsid w:val="00AC5280"/>
    <w:rsid w:val="00AD02CF"/>
    <w:rsid w:val="00AD0361"/>
    <w:rsid w:val="00AD069C"/>
    <w:rsid w:val="00AD0F3B"/>
    <w:rsid w:val="00AD1297"/>
    <w:rsid w:val="00AD4135"/>
    <w:rsid w:val="00AD6010"/>
    <w:rsid w:val="00AD6223"/>
    <w:rsid w:val="00AD6892"/>
    <w:rsid w:val="00AD767A"/>
    <w:rsid w:val="00AD7CEB"/>
    <w:rsid w:val="00AE1588"/>
    <w:rsid w:val="00AE2200"/>
    <w:rsid w:val="00AE2497"/>
    <w:rsid w:val="00AE2BD0"/>
    <w:rsid w:val="00AE3C3B"/>
    <w:rsid w:val="00AE550B"/>
    <w:rsid w:val="00AE61C9"/>
    <w:rsid w:val="00AE679E"/>
    <w:rsid w:val="00AE6C2B"/>
    <w:rsid w:val="00AF0EDB"/>
    <w:rsid w:val="00AF1D30"/>
    <w:rsid w:val="00AF4211"/>
    <w:rsid w:val="00AF4722"/>
    <w:rsid w:val="00AF4D96"/>
    <w:rsid w:val="00AF4EF3"/>
    <w:rsid w:val="00AF7F68"/>
    <w:rsid w:val="00B00328"/>
    <w:rsid w:val="00B017FA"/>
    <w:rsid w:val="00B023E6"/>
    <w:rsid w:val="00B03A94"/>
    <w:rsid w:val="00B03D49"/>
    <w:rsid w:val="00B05235"/>
    <w:rsid w:val="00B0603E"/>
    <w:rsid w:val="00B0613F"/>
    <w:rsid w:val="00B06870"/>
    <w:rsid w:val="00B06B4F"/>
    <w:rsid w:val="00B07262"/>
    <w:rsid w:val="00B077AB"/>
    <w:rsid w:val="00B077B6"/>
    <w:rsid w:val="00B07856"/>
    <w:rsid w:val="00B078F9"/>
    <w:rsid w:val="00B1006C"/>
    <w:rsid w:val="00B10918"/>
    <w:rsid w:val="00B116A4"/>
    <w:rsid w:val="00B11BEE"/>
    <w:rsid w:val="00B12397"/>
    <w:rsid w:val="00B148F4"/>
    <w:rsid w:val="00B15DD1"/>
    <w:rsid w:val="00B16062"/>
    <w:rsid w:val="00B16FD7"/>
    <w:rsid w:val="00B17E08"/>
    <w:rsid w:val="00B17F07"/>
    <w:rsid w:val="00B211B2"/>
    <w:rsid w:val="00B21C12"/>
    <w:rsid w:val="00B21EEC"/>
    <w:rsid w:val="00B22725"/>
    <w:rsid w:val="00B22993"/>
    <w:rsid w:val="00B233DC"/>
    <w:rsid w:val="00B235CB"/>
    <w:rsid w:val="00B23F00"/>
    <w:rsid w:val="00B251A6"/>
    <w:rsid w:val="00B34263"/>
    <w:rsid w:val="00B348DB"/>
    <w:rsid w:val="00B34A70"/>
    <w:rsid w:val="00B354A7"/>
    <w:rsid w:val="00B3560E"/>
    <w:rsid w:val="00B4008A"/>
    <w:rsid w:val="00B40C19"/>
    <w:rsid w:val="00B41C4F"/>
    <w:rsid w:val="00B42D20"/>
    <w:rsid w:val="00B443B2"/>
    <w:rsid w:val="00B45781"/>
    <w:rsid w:val="00B45B51"/>
    <w:rsid w:val="00B45B95"/>
    <w:rsid w:val="00B47144"/>
    <w:rsid w:val="00B47203"/>
    <w:rsid w:val="00B50AC1"/>
    <w:rsid w:val="00B53E74"/>
    <w:rsid w:val="00B54398"/>
    <w:rsid w:val="00B54407"/>
    <w:rsid w:val="00B565A2"/>
    <w:rsid w:val="00B609F2"/>
    <w:rsid w:val="00B636BC"/>
    <w:rsid w:val="00B65127"/>
    <w:rsid w:val="00B663C9"/>
    <w:rsid w:val="00B674B5"/>
    <w:rsid w:val="00B7155E"/>
    <w:rsid w:val="00B718A7"/>
    <w:rsid w:val="00B71E9D"/>
    <w:rsid w:val="00B7308D"/>
    <w:rsid w:val="00B73F96"/>
    <w:rsid w:val="00B743FE"/>
    <w:rsid w:val="00B74429"/>
    <w:rsid w:val="00B75A0C"/>
    <w:rsid w:val="00B76CAC"/>
    <w:rsid w:val="00B76EB9"/>
    <w:rsid w:val="00B771CC"/>
    <w:rsid w:val="00B778A1"/>
    <w:rsid w:val="00B80738"/>
    <w:rsid w:val="00B8244D"/>
    <w:rsid w:val="00B8248F"/>
    <w:rsid w:val="00B8396A"/>
    <w:rsid w:val="00B84525"/>
    <w:rsid w:val="00B861F1"/>
    <w:rsid w:val="00B86480"/>
    <w:rsid w:val="00B87249"/>
    <w:rsid w:val="00B9060B"/>
    <w:rsid w:val="00B914B9"/>
    <w:rsid w:val="00B91CA0"/>
    <w:rsid w:val="00B92806"/>
    <w:rsid w:val="00B94EB1"/>
    <w:rsid w:val="00BA098A"/>
    <w:rsid w:val="00BA1155"/>
    <w:rsid w:val="00BA1938"/>
    <w:rsid w:val="00BA2DBB"/>
    <w:rsid w:val="00BA2F01"/>
    <w:rsid w:val="00BA3031"/>
    <w:rsid w:val="00BA3A66"/>
    <w:rsid w:val="00BA40B5"/>
    <w:rsid w:val="00BA4706"/>
    <w:rsid w:val="00BA4BB7"/>
    <w:rsid w:val="00BA7445"/>
    <w:rsid w:val="00BB0532"/>
    <w:rsid w:val="00BB0AC2"/>
    <w:rsid w:val="00BB12CB"/>
    <w:rsid w:val="00BB2C51"/>
    <w:rsid w:val="00BB4740"/>
    <w:rsid w:val="00BB539D"/>
    <w:rsid w:val="00BB6DF9"/>
    <w:rsid w:val="00BB7387"/>
    <w:rsid w:val="00BC1337"/>
    <w:rsid w:val="00BC1361"/>
    <w:rsid w:val="00BC3CD5"/>
    <w:rsid w:val="00BC4810"/>
    <w:rsid w:val="00BC4CAF"/>
    <w:rsid w:val="00BC55E6"/>
    <w:rsid w:val="00BC56F7"/>
    <w:rsid w:val="00BC7FF9"/>
    <w:rsid w:val="00BD0060"/>
    <w:rsid w:val="00BD0251"/>
    <w:rsid w:val="00BD03BA"/>
    <w:rsid w:val="00BD182F"/>
    <w:rsid w:val="00BD2295"/>
    <w:rsid w:val="00BD381F"/>
    <w:rsid w:val="00BD3F95"/>
    <w:rsid w:val="00BE1393"/>
    <w:rsid w:val="00BE1D84"/>
    <w:rsid w:val="00BE21E4"/>
    <w:rsid w:val="00BE23AC"/>
    <w:rsid w:val="00BE31D3"/>
    <w:rsid w:val="00BE3581"/>
    <w:rsid w:val="00BE4AC8"/>
    <w:rsid w:val="00BE525B"/>
    <w:rsid w:val="00BE6144"/>
    <w:rsid w:val="00BE6241"/>
    <w:rsid w:val="00BE63C5"/>
    <w:rsid w:val="00BF0749"/>
    <w:rsid w:val="00BF1DB7"/>
    <w:rsid w:val="00BF235F"/>
    <w:rsid w:val="00BF35BD"/>
    <w:rsid w:val="00BF387C"/>
    <w:rsid w:val="00BF44AB"/>
    <w:rsid w:val="00BF7103"/>
    <w:rsid w:val="00BF7DD1"/>
    <w:rsid w:val="00C00E2F"/>
    <w:rsid w:val="00C02B8B"/>
    <w:rsid w:val="00C035CC"/>
    <w:rsid w:val="00C05778"/>
    <w:rsid w:val="00C058D3"/>
    <w:rsid w:val="00C07527"/>
    <w:rsid w:val="00C1160E"/>
    <w:rsid w:val="00C12C47"/>
    <w:rsid w:val="00C13915"/>
    <w:rsid w:val="00C154EC"/>
    <w:rsid w:val="00C161D6"/>
    <w:rsid w:val="00C17ACA"/>
    <w:rsid w:val="00C20CE3"/>
    <w:rsid w:val="00C2124E"/>
    <w:rsid w:val="00C228F7"/>
    <w:rsid w:val="00C22AEE"/>
    <w:rsid w:val="00C23131"/>
    <w:rsid w:val="00C24D54"/>
    <w:rsid w:val="00C25009"/>
    <w:rsid w:val="00C25915"/>
    <w:rsid w:val="00C26055"/>
    <w:rsid w:val="00C278FE"/>
    <w:rsid w:val="00C27E13"/>
    <w:rsid w:val="00C33968"/>
    <w:rsid w:val="00C3418F"/>
    <w:rsid w:val="00C34D55"/>
    <w:rsid w:val="00C3554C"/>
    <w:rsid w:val="00C36174"/>
    <w:rsid w:val="00C3703D"/>
    <w:rsid w:val="00C40590"/>
    <w:rsid w:val="00C4115A"/>
    <w:rsid w:val="00C41603"/>
    <w:rsid w:val="00C41689"/>
    <w:rsid w:val="00C424DF"/>
    <w:rsid w:val="00C433FF"/>
    <w:rsid w:val="00C43FC2"/>
    <w:rsid w:val="00C46A57"/>
    <w:rsid w:val="00C46EAF"/>
    <w:rsid w:val="00C47246"/>
    <w:rsid w:val="00C47BF4"/>
    <w:rsid w:val="00C507BB"/>
    <w:rsid w:val="00C51314"/>
    <w:rsid w:val="00C51886"/>
    <w:rsid w:val="00C51B76"/>
    <w:rsid w:val="00C54EE1"/>
    <w:rsid w:val="00C55862"/>
    <w:rsid w:val="00C55DA5"/>
    <w:rsid w:val="00C56B46"/>
    <w:rsid w:val="00C56C24"/>
    <w:rsid w:val="00C57278"/>
    <w:rsid w:val="00C57599"/>
    <w:rsid w:val="00C60BDE"/>
    <w:rsid w:val="00C620E3"/>
    <w:rsid w:val="00C62960"/>
    <w:rsid w:val="00C630F3"/>
    <w:rsid w:val="00C64B3C"/>
    <w:rsid w:val="00C64CEF"/>
    <w:rsid w:val="00C661E1"/>
    <w:rsid w:val="00C665E6"/>
    <w:rsid w:val="00C6797A"/>
    <w:rsid w:val="00C70953"/>
    <w:rsid w:val="00C70A87"/>
    <w:rsid w:val="00C70C60"/>
    <w:rsid w:val="00C71C54"/>
    <w:rsid w:val="00C7216F"/>
    <w:rsid w:val="00C7435B"/>
    <w:rsid w:val="00C745DB"/>
    <w:rsid w:val="00C807FF"/>
    <w:rsid w:val="00C80898"/>
    <w:rsid w:val="00C8105E"/>
    <w:rsid w:val="00C82E4A"/>
    <w:rsid w:val="00C830CE"/>
    <w:rsid w:val="00C83EE6"/>
    <w:rsid w:val="00C85FCD"/>
    <w:rsid w:val="00C8709C"/>
    <w:rsid w:val="00C87B99"/>
    <w:rsid w:val="00C903F1"/>
    <w:rsid w:val="00C90EEF"/>
    <w:rsid w:val="00C92BB1"/>
    <w:rsid w:val="00C94A8A"/>
    <w:rsid w:val="00C94D41"/>
    <w:rsid w:val="00C96285"/>
    <w:rsid w:val="00C97F9E"/>
    <w:rsid w:val="00C97FBE"/>
    <w:rsid w:val="00CA03C1"/>
    <w:rsid w:val="00CA0A46"/>
    <w:rsid w:val="00CA1309"/>
    <w:rsid w:val="00CA31A2"/>
    <w:rsid w:val="00CA419D"/>
    <w:rsid w:val="00CA4E55"/>
    <w:rsid w:val="00CA50BB"/>
    <w:rsid w:val="00CA5EEE"/>
    <w:rsid w:val="00CA666A"/>
    <w:rsid w:val="00CA6ED1"/>
    <w:rsid w:val="00CA7A56"/>
    <w:rsid w:val="00CB2571"/>
    <w:rsid w:val="00CB2B25"/>
    <w:rsid w:val="00CB3A51"/>
    <w:rsid w:val="00CB3D55"/>
    <w:rsid w:val="00CB5101"/>
    <w:rsid w:val="00CB636F"/>
    <w:rsid w:val="00CB71EE"/>
    <w:rsid w:val="00CB7BFE"/>
    <w:rsid w:val="00CC0368"/>
    <w:rsid w:val="00CC1CEA"/>
    <w:rsid w:val="00CC1F34"/>
    <w:rsid w:val="00CC21BB"/>
    <w:rsid w:val="00CC26D9"/>
    <w:rsid w:val="00CC3ABF"/>
    <w:rsid w:val="00CC5FDE"/>
    <w:rsid w:val="00CC6B12"/>
    <w:rsid w:val="00CD1153"/>
    <w:rsid w:val="00CD1759"/>
    <w:rsid w:val="00CD4516"/>
    <w:rsid w:val="00CD5B67"/>
    <w:rsid w:val="00CD68E1"/>
    <w:rsid w:val="00CD69DD"/>
    <w:rsid w:val="00CE02FB"/>
    <w:rsid w:val="00CE0A54"/>
    <w:rsid w:val="00CE0F1D"/>
    <w:rsid w:val="00CE29AA"/>
    <w:rsid w:val="00CE399F"/>
    <w:rsid w:val="00CE4148"/>
    <w:rsid w:val="00CE4929"/>
    <w:rsid w:val="00CE5046"/>
    <w:rsid w:val="00CE68DD"/>
    <w:rsid w:val="00CE6CEA"/>
    <w:rsid w:val="00CF366C"/>
    <w:rsid w:val="00CF3BB2"/>
    <w:rsid w:val="00CF533B"/>
    <w:rsid w:val="00CF70AA"/>
    <w:rsid w:val="00D009A2"/>
    <w:rsid w:val="00D0121C"/>
    <w:rsid w:val="00D015BB"/>
    <w:rsid w:val="00D017A9"/>
    <w:rsid w:val="00D0190A"/>
    <w:rsid w:val="00D0284C"/>
    <w:rsid w:val="00D041EB"/>
    <w:rsid w:val="00D04CD2"/>
    <w:rsid w:val="00D05A74"/>
    <w:rsid w:val="00D07085"/>
    <w:rsid w:val="00D10DCF"/>
    <w:rsid w:val="00D14326"/>
    <w:rsid w:val="00D14544"/>
    <w:rsid w:val="00D15114"/>
    <w:rsid w:val="00D1679B"/>
    <w:rsid w:val="00D178FE"/>
    <w:rsid w:val="00D179A1"/>
    <w:rsid w:val="00D2073C"/>
    <w:rsid w:val="00D2097B"/>
    <w:rsid w:val="00D20BD2"/>
    <w:rsid w:val="00D21B97"/>
    <w:rsid w:val="00D220C9"/>
    <w:rsid w:val="00D23901"/>
    <w:rsid w:val="00D24110"/>
    <w:rsid w:val="00D254E7"/>
    <w:rsid w:val="00D25FEA"/>
    <w:rsid w:val="00D303D3"/>
    <w:rsid w:val="00D30B37"/>
    <w:rsid w:val="00D3258B"/>
    <w:rsid w:val="00D34EAD"/>
    <w:rsid w:val="00D34F23"/>
    <w:rsid w:val="00D3679D"/>
    <w:rsid w:val="00D37C85"/>
    <w:rsid w:val="00D40178"/>
    <w:rsid w:val="00D40967"/>
    <w:rsid w:val="00D40CB9"/>
    <w:rsid w:val="00D42641"/>
    <w:rsid w:val="00D4277E"/>
    <w:rsid w:val="00D43036"/>
    <w:rsid w:val="00D446E3"/>
    <w:rsid w:val="00D46D23"/>
    <w:rsid w:val="00D50912"/>
    <w:rsid w:val="00D52006"/>
    <w:rsid w:val="00D52C9C"/>
    <w:rsid w:val="00D54D4D"/>
    <w:rsid w:val="00D55BF2"/>
    <w:rsid w:val="00D5628B"/>
    <w:rsid w:val="00D563C6"/>
    <w:rsid w:val="00D579CC"/>
    <w:rsid w:val="00D60EA1"/>
    <w:rsid w:val="00D60F76"/>
    <w:rsid w:val="00D611BD"/>
    <w:rsid w:val="00D6155B"/>
    <w:rsid w:val="00D62105"/>
    <w:rsid w:val="00D625C4"/>
    <w:rsid w:val="00D6268A"/>
    <w:rsid w:val="00D636D5"/>
    <w:rsid w:val="00D6673C"/>
    <w:rsid w:val="00D66BA9"/>
    <w:rsid w:val="00D67A58"/>
    <w:rsid w:val="00D74B11"/>
    <w:rsid w:val="00D753F6"/>
    <w:rsid w:val="00D76720"/>
    <w:rsid w:val="00D772F6"/>
    <w:rsid w:val="00D77493"/>
    <w:rsid w:val="00D80ACD"/>
    <w:rsid w:val="00D80F0F"/>
    <w:rsid w:val="00D810F8"/>
    <w:rsid w:val="00D82125"/>
    <w:rsid w:val="00D8295F"/>
    <w:rsid w:val="00D83437"/>
    <w:rsid w:val="00D8346F"/>
    <w:rsid w:val="00D84C17"/>
    <w:rsid w:val="00D85D7F"/>
    <w:rsid w:val="00D860B2"/>
    <w:rsid w:val="00D870E8"/>
    <w:rsid w:val="00D9114B"/>
    <w:rsid w:val="00D91B80"/>
    <w:rsid w:val="00D9205B"/>
    <w:rsid w:val="00D92E5D"/>
    <w:rsid w:val="00D94027"/>
    <w:rsid w:val="00D97D99"/>
    <w:rsid w:val="00DA05E5"/>
    <w:rsid w:val="00DA08A8"/>
    <w:rsid w:val="00DA0C4A"/>
    <w:rsid w:val="00DA0CBD"/>
    <w:rsid w:val="00DA17CA"/>
    <w:rsid w:val="00DA200B"/>
    <w:rsid w:val="00DA2F19"/>
    <w:rsid w:val="00DA6E89"/>
    <w:rsid w:val="00DA6F2B"/>
    <w:rsid w:val="00DA7371"/>
    <w:rsid w:val="00DB2BA1"/>
    <w:rsid w:val="00DB34D9"/>
    <w:rsid w:val="00DB3C77"/>
    <w:rsid w:val="00DB436F"/>
    <w:rsid w:val="00DB6B7E"/>
    <w:rsid w:val="00DC07DD"/>
    <w:rsid w:val="00DC0865"/>
    <w:rsid w:val="00DC209A"/>
    <w:rsid w:val="00DC225E"/>
    <w:rsid w:val="00DC2D1B"/>
    <w:rsid w:val="00DC42C1"/>
    <w:rsid w:val="00DC493E"/>
    <w:rsid w:val="00DC5359"/>
    <w:rsid w:val="00DC5F5A"/>
    <w:rsid w:val="00DC798E"/>
    <w:rsid w:val="00DD0389"/>
    <w:rsid w:val="00DD09F5"/>
    <w:rsid w:val="00DD1C6C"/>
    <w:rsid w:val="00DD21B5"/>
    <w:rsid w:val="00DD25B0"/>
    <w:rsid w:val="00DD35A9"/>
    <w:rsid w:val="00DD4399"/>
    <w:rsid w:val="00DD54D8"/>
    <w:rsid w:val="00DD577F"/>
    <w:rsid w:val="00DE07A8"/>
    <w:rsid w:val="00DE0C4D"/>
    <w:rsid w:val="00DE1360"/>
    <w:rsid w:val="00DE1B91"/>
    <w:rsid w:val="00DE2804"/>
    <w:rsid w:val="00DE2B55"/>
    <w:rsid w:val="00DE32DE"/>
    <w:rsid w:val="00DE3712"/>
    <w:rsid w:val="00DE58B6"/>
    <w:rsid w:val="00DE5AA6"/>
    <w:rsid w:val="00DE5F2E"/>
    <w:rsid w:val="00DE6074"/>
    <w:rsid w:val="00DE6A07"/>
    <w:rsid w:val="00DE750E"/>
    <w:rsid w:val="00DE7DB5"/>
    <w:rsid w:val="00DF136F"/>
    <w:rsid w:val="00DF27A8"/>
    <w:rsid w:val="00DF4253"/>
    <w:rsid w:val="00DF5408"/>
    <w:rsid w:val="00E00F32"/>
    <w:rsid w:val="00E026CE"/>
    <w:rsid w:val="00E028DE"/>
    <w:rsid w:val="00E03313"/>
    <w:rsid w:val="00E039D8"/>
    <w:rsid w:val="00E048E8"/>
    <w:rsid w:val="00E118C5"/>
    <w:rsid w:val="00E1197D"/>
    <w:rsid w:val="00E12331"/>
    <w:rsid w:val="00E125DB"/>
    <w:rsid w:val="00E127AB"/>
    <w:rsid w:val="00E12F98"/>
    <w:rsid w:val="00E1380C"/>
    <w:rsid w:val="00E1426F"/>
    <w:rsid w:val="00E155E6"/>
    <w:rsid w:val="00E1731C"/>
    <w:rsid w:val="00E1786E"/>
    <w:rsid w:val="00E17EF4"/>
    <w:rsid w:val="00E216D4"/>
    <w:rsid w:val="00E22166"/>
    <w:rsid w:val="00E2267C"/>
    <w:rsid w:val="00E2323A"/>
    <w:rsid w:val="00E237F6"/>
    <w:rsid w:val="00E23A18"/>
    <w:rsid w:val="00E246FD"/>
    <w:rsid w:val="00E247F1"/>
    <w:rsid w:val="00E254E6"/>
    <w:rsid w:val="00E25A20"/>
    <w:rsid w:val="00E27BC9"/>
    <w:rsid w:val="00E30579"/>
    <w:rsid w:val="00E30C48"/>
    <w:rsid w:val="00E33AD3"/>
    <w:rsid w:val="00E33F33"/>
    <w:rsid w:val="00E3433E"/>
    <w:rsid w:val="00E35554"/>
    <w:rsid w:val="00E36BB7"/>
    <w:rsid w:val="00E405B7"/>
    <w:rsid w:val="00E417EA"/>
    <w:rsid w:val="00E4183D"/>
    <w:rsid w:val="00E429D1"/>
    <w:rsid w:val="00E42BA0"/>
    <w:rsid w:val="00E42BFE"/>
    <w:rsid w:val="00E436EB"/>
    <w:rsid w:val="00E45BB9"/>
    <w:rsid w:val="00E45FA1"/>
    <w:rsid w:val="00E463BD"/>
    <w:rsid w:val="00E46B54"/>
    <w:rsid w:val="00E479DB"/>
    <w:rsid w:val="00E47F48"/>
    <w:rsid w:val="00E50E00"/>
    <w:rsid w:val="00E5129E"/>
    <w:rsid w:val="00E51D81"/>
    <w:rsid w:val="00E53DDC"/>
    <w:rsid w:val="00E569EF"/>
    <w:rsid w:val="00E56F05"/>
    <w:rsid w:val="00E5701C"/>
    <w:rsid w:val="00E6217D"/>
    <w:rsid w:val="00E637E9"/>
    <w:rsid w:val="00E6453C"/>
    <w:rsid w:val="00E6529D"/>
    <w:rsid w:val="00E653B7"/>
    <w:rsid w:val="00E6594D"/>
    <w:rsid w:val="00E65CEA"/>
    <w:rsid w:val="00E66797"/>
    <w:rsid w:val="00E67885"/>
    <w:rsid w:val="00E70194"/>
    <w:rsid w:val="00E72331"/>
    <w:rsid w:val="00E72540"/>
    <w:rsid w:val="00E73763"/>
    <w:rsid w:val="00E73AAA"/>
    <w:rsid w:val="00E73B66"/>
    <w:rsid w:val="00E7577D"/>
    <w:rsid w:val="00E75E90"/>
    <w:rsid w:val="00E765FF"/>
    <w:rsid w:val="00E76FC3"/>
    <w:rsid w:val="00E7744A"/>
    <w:rsid w:val="00E810EA"/>
    <w:rsid w:val="00E815E8"/>
    <w:rsid w:val="00E8367D"/>
    <w:rsid w:val="00E83997"/>
    <w:rsid w:val="00E84061"/>
    <w:rsid w:val="00E9031E"/>
    <w:rsid w:val="00E9297C"/>
    <w:rsid w:val="00E92F39"/>
    <w:rsid w:val="00E95799"/>
    <w:rsid w:val="00E968AD"/>
    <w:rsid w:val="00E976D0"/>
    <w:rsid w:val="00EA153C"/>
    <w:rsid w:val="00EA1C69"/>
    <w:rsid w:val="00EA296E"/>
    <w:rsid w:val="00EA3046"/>
    <w:rsid w:val="00EA3267"/>
    <w:rsid w:val="00EA67FA"/>
    <w:rsid w:val="00EA6C7E"/>
    <w:rsid w:val="00EB0148"/>
    <w:rsid w:val="00EB022D"/>
    <w:rsid w:val="00EB03ED"/>
    <w:rsid w:val="00EB2E0D"/>
    <w:rsid w:val="00EB336F"/>
    <w:rsid w:val="00EB3DA9"/>
    <w:rsid w:val="00EB3E06"/>
    <w:rsid w:val="00EB544F"/>
    <w:rsid w:val="00EB746B"/>
    <w:rsid w:val="00EB75A5"/>
    <w:rsid w:val="00EB7AB5"/>
    <w:rsid w:val="00EC18B6"/>
    <w:rsid w:val="00EC37E9"/>
    <w:rsid w:val="00EC45B7"/>
    <w:rsid w:val="00EC6DC2"/>
    <w:rsid w:val="00EC744B"/>
    <w:rsid w:val="00EC75E8"/>
    <w:rsid w:val="00ED0823"/>
    <w:rsid w:val="00ED37D1"/>
    <w:rsid w:val="00ED7495"/>
    <w:rsid w:val="00EE1AC0"/>
    <w:rsid w:val="00EE2FD9"/>
    <w:rsid w:val="00EE3571"/>
    <w:rsid w:val="00EE3C47"/>
    <w:rsid w:val="00EE4BF7"/>
    <w:rsid w:val="00EE514A"/>
    <w:rsid w:val="00EE528F"/>
    <w:rsid w:val="00EE5CD6"/>
    <w:rsid w:val="00EE66C2"/>
    <w:rsid w:val="00EE7AEE"/>
    <w:rsid w:val="00EF028F"/>
    <w:rsid w:val="00EF097C"/>
    <w:rsid w:val="00EF1666"/>
    <w:rsid w:val="00EF1883"/>
    <w:rsid w:val="00EF1DD8"/>
    <w:rsid w:val="00EF2819"/>
    <w:rsid w:val="00EF2B87"/>
    <w:rsid w:val="00EF2C68"/>
    <w:rsid w:val="00EF4D23"/>
    <w:rsid w:val="00EF5D7D"/>
    <w:rsid w:val="00EF628B"/>
    <w:rsid w:val="00EF638A"/>
    <w:rsid w:val="00EF710A"/>
    <w:rsid w:val="00F003B8"/>
    <w:rsid w:val="00F0129E"/>
    <w:rsid w:val="00F0144F"/>
    <w:rsid w:val="00F0379A"/>
    <w:rsid w:val="00F044C6"/>
    <w:rsid w:val="00F05456"/>
    <w:rsid w:val="00F05D13"/>
    <w:rsid w:val="00F0662C"/>
    <w:rsid w:val="00F072C7"/>
    <w:rsid w:val="00F07AE9"/>
    <w:rsid w:val="00F07E70"/>
    <w:rsid w:val="00F121C1"/>
    <w:rsid w:val="00F12D7B"/>
    <w:rsid w:val="00F14057"/>
    <w:rsid w:val="00F14BEE"/>
    <w:rsid w:val="00F207D8"/>
    <w:rsid w:val="00F21F38"/>
    <w:rsid w:val="00F2237E"/>
    <w:rsid w:val="00F240D4"/>
    <w:rsid w:val="00F24CAC"/>
    <w:rsid w:val="00F25B56"/>
    <w:rsid w:val="00F260F2"/>
    <w:rsid w:val="00F262CF"/>
    <w:rsid w:val="00F26F36"/>
    <w:rsid w:val="00F30097"/>
    <w:rsid w:val="00F31B9F"/>
    <w:rsid w:val="00F333B0"/>
    <w:rsid w:val="00F336B1"/>
    <w:rsid w:val="00F34514"/>
    <w:rsid w:val="00F36159"/>
    <w:rsid w:val="00F377B4"/>
    <w:rsid w:val="00F40E79"/>
    <w:rsid w:val="00F4123E"/>
    <w:rsid w:val="00F41BA6"/>
    <w:rsid w:val="00F441B7"/>
    <w:rsid w:val="00F44361"/>
    <w:rsid w:val="00F456B7"/>
    <w:rsid w:val="00F5182F"/>
    <w:rsid w:val="00F521A9"/>
    <w:rsid w:val="00F5232A"/>
    <w:rsid w:val="00F5549D"/>
    <w:rsid w:val="00F55FED"/>
    <w:rsid w:val="00F572F4"/>
    <w:rsid w:val="00F5797F"/>
    <w:rsid w:val="00F57E18"/>
    <w:rsid w:val="00F60B4B"/>
    <w:rsid w:val="00F60B65"/>
    <w:rsid w:val="00F631F8"/>
    <w:rsid w:val="00F6413A"/>
    <w:rsid w:val="00F665FF"/>
    <w:rsid w:val="00F67524"/>
    <w:rsid w:val="00F67EBC"/>
    <w:rsid w:val="00F71F00"/>
    <w:rsid w:val="00F728EA"/>
    <w:rsid w:val="00F72DE7"/>
    <w:rsid w:val="00F748D6"/>
    <w:rsid w:val="00F75765"/>
    <w:rsid w:val="00F75D7E"/>
    <w:rsid w:val="00F76648"/>
    <w:rsid w:val="00F76A1B"/>
    <w:rsid w:val="00F76B4B"/>
    <w:rsid w:val="00F76EFB"/>
    <w:rsid w:val="00F77A30"/>
    <w:rsid w:val="00F803F5"/>
    <w:rsid w:val="00F806FF"/>
    <w:rsid w:val="00F81A42"/>
    <w:rsid w:val="00F81D93"/>
    <w:rsid w:val="00F827CA"/>
    <w:rsid w:val="00F837B2"/>
    <w:rsid w:val="00F839D2"/>
    <w:rsid w:val="00F85A31"/>
    <w:rsid w:val="00F85ECF"/>
    <w:rsid w:val="00F86515"/>
    <w:rsid w:val="00F86A58"/>
    <w:rsid w:val="00F86AAC"/>
    <w:rsid w:val="00F87698"/>
    <w:rsid w:val="00F90674"/>
    <w:rsid w:val="00F91C6D"/>
    <w:rsid w:val="00F93E27"/>
    <w:rsid w:val="00F94762"/>
    <w:rsid w:val="00F94DA1"/>
    <w:rsid w:val="00F95735"/>
    <w:rsid w:val="00F95968"/>
    <w:rsid w:val="00F965AB"/>
    <w:rsid w:val="00F97AB9"/>
    <w:rsid w:val="00FA0236"/>
    <w:rsid w:val="00FA4111"/>
    <w:rsid w:val="00FB1121"/>
    <w:rsid w:val="00FB145A"/>
    <w:rsid w:val="00FB15C3"/>
    <w:rsid w:val="00FB1742"/>
    <w:rsid w:val="00FB253D"/>
    <w:rsid w:val="00FB2E79"/>
    <w:rsid w:val="00FB32F9"/>
    <w:rsid w:val="00FB359F"/>
    <w:rsid w:val="00FB3A29"/>
    <w:rsid w:val="00FB6C84"/>
    <w:rsid w:val="00FB74FE"/>
    <w:rsid w:val="00FB7E56"/>
    <w:rsid w:val="00FC0341"/>
    <w:rsid w:val="00FC200A"/>
    <w:rsid w:val="00FC3F8B"/>
    <w:rsid w:val="00FC4D69"/>
    <w:rsid w:val="00FC5764"/>
    <w:rsid w:val="00FC5876"/>
    <w:rsid w:val="00FC5E37"/>
    <w:rsid w:val="00FC6371"/>
    <w:rsid w:val="00FC66FA"/>
    <w:rsid w:val="00FC6B6E"/>
    <w:rsid w:val="00FC6FE0"/>
    <w:rsid w:val="00FD07A4"/>
    <w:rsid w:val="00FD1742"/>
    <w:rsid w:val="00FD1A7D"/>
    <w:rsid w:val="00FD27A3"/>
    <w:rsid w:val="00FD3471"/>
    <w:rsid w:val="00FD457F"/>
    <w:rsid w:val="00FD631E"/>
    <w:rsid w:val="00FD6EB9"/>
    <w:rsid w:val="00FE16DB"/>
    <w:rsid w:val="00FE2046"/>
    <w:rsid w:val="00FE292B"/>
    <w:rsid w:val="00FE404E"/>
    <w:rsid w:val="00FE49DA"/>
    <w:rsid w:val="00FE67C3"/>
    <w:rsid w:val="00FE6C0D"/>
    <w:rsid w:val="00FF0064"/>
    <w:rsid w:val="00FF066F"/>
    <w:rsid w:val="00FF1D29"/>
    <w:rsid w:val="00FF3B84"/>
    <w:rsid w:val="00FF4DF7"/>
    <w:rsid w:val="00FF5F76"/>
    <w:rsid w:val="00FF712F"/>
    <w:rsid w:val="00FF74FA"/>
    <w:rsid w:val="0A3D7E7F"/>
    <w:rsid w:val="1D7F1775"/>
    <w:rsid w:val="1F9DD1B9"/>
    <w:rsid w:val="255EC0FD"/>
    <w:rsid w:val="26015F94"/>
    <w:rsid w:val="2826423B"/>
    <w:rsid w:val="29D90840"/>
    <w:rsid w:val="38DC7EC1"/>
    <w:rsid w:val="3AFE456D"/>
    <w:rsid w:val="3F7F9B85"/>
    <w:rsid w:val="456602DB"/>
    <w:rsid w:val="49410BBC"/>
    <w:rsid w:val="57F78AF6"/>
    <w:rsid w:val="623478F5"/>
    <w:rsid w:val="6EDA7205"/>
    <w:rsid w:val="6F7B7522"/>
    <w:rsid w:val="6FECF31F"/>
    <w:rsid w:val="75C8277D"/>
    <w:rsid w:val="773612D7"/>
    <w:rsid w:val="773FD1FA"/>
    <w:rsid w:val="7BBF3C3A"/>
    <w:rsid w:val="7BCB967F"/>
    <w:rsid w:val="7BDFC50C"/>
    <w:rsid w:val="7E8D6375"/>
    <w:rsid w:val="7F6FA29A"/>
    <w:rsid w:val="7F7FCAE1"/>
    <w:rsid w:val="7FDFCB5B"/>
    <w:rsid w:val="7FFE83A1"/>
    <w:rsid w:val="9D4B5CFF"/>
    <w:rsid w:val="9F3A009E"/>
    <w:rsid w:val="A985115C"/>
    <w:rsid w:val="AAF97F85"/>
    <w:rsid w:val="AFBFE698"/>
    <w:rsid w:val="BEFFD6CD"/>
    <w:rsid w:val="BFFFC215"/>
    <w:rsid w:val="CBFFA04E"/>
    <w:rsid w:val="CFD70E73"/>
    <w:rsid w:val="CFF99FD9"/>
    <w:rsid w:val="DFEE4D7C"/>
    <w:rsid w:val="DFEFC348"/>
    <w:rsid w:val="DFEFD79F"/>
    <w:rsid w:val="E7FF4A7A"/>
    <w:rsid w:val="EAFFAD00"/>
    <w:rsid w:val="F3DB8D93"/>
    <w:rsid w:val="F7FC85ED"/>
    <w:rsid w:val="F9C66DB8"/>
    <w:rsid w:val="FABF2C8A"/>
    <w:rsid w:val="FB6E079A"/>
    <w:rsid w:val="FD27F45D"/>
    <w:rsid w:val="FDBFBABD"/>
    <w:rsid w:val="FDF55C5C"/>
    <w:rsid w:val="FF647EC2"/>
    <w:rsid w:val="FF7B8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semiHidden="0" w:name="Salutation"/>
    <w:lsdException w:uiPriority="99" w:semiHidden="0" w:name="Date"/>
    <w:lsdException w:uiPriority="99" w:semiHidden="0" w:name="Body Text First Indent"/>
    <w:lsdException w:uiPriority="99"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29"/>
    <w:qFormat/>
    <w:uiPriority w:val="99"/>
    <w:pPr>
      <w:keepNext/>
      <w:keepLines/>
      <w:spacing w:before="340" w:after="330" w:line="576" w:lineRule="auto"/>
      <w:outlineLvl w:val="0"/>
    </w:pPr>
    <w:rPr>
      <w:b/>
      <w:kern w:val="44"/>
      <w:sz w:val="44"/>
      <w:szCs w:val="24"/>
    </w:rPr>
  </w:style>
  <w:style w:type="paragraph" w:styleId="3">
    <w:name w:val="heading 2"/>
    <w:basedOn w:val="1"/>
    <w:next w:val="1"/>
    <w:link w:val="30"/>
    <w:qFormat/>
    <w:uiPriority w:val="0"/>
    <w:pPr>
      <w:keepNext/>
      <w:keepLines/>
      <w:widowControl/>
      <w:spacing w:before="260" w:after="260" w:line="415" w:lineRule="auto"/>
      <w:jc w:val="left"/>
      <w:outlineLvl w:val="1"/>
    </w:pPr>
    <w:rPr>
      <w:rFonts w:ascii="Cambria" w:hAnsi="Cambria"/>
      <w:b/>
      <w:sz w:val="32"/>
      <w:szCs w:val="32"/>
    </w:rPr>
  </w:style>
  <w:style w:type="paragraph" w:styleId="4">
    <w:name w:val="heading 3"/>
    <w:basedOn w:val="1"/>
    <w:next w:val="1"/>
    <w:link w:val="31"/>
    <w:qFormat/>
    <w:uiPriority w:val="0"/>
    <w:pPr>
      <w:keepNext/>
      <w:keepLines/>
      <w:widowControl/>
      <w:spacing w:before="260" w:after="260" w:line="415" w:lineRule="auto"/>
      <w:jc w:val="left"/>
      <w:outlineLvl w:val="2"/>
    </w:pPr>
    <w:rPr>
      <w:rFonts w:hint="eastAsia" w:ascii="宋体" w:hAnsi="宋体"/>
      <w:b/>
      <w:sz w:val="30"/>
      <w:szCs w:val="32"/>
    </w:rPr>
  </w:style>
  <w:style w:type="character" w:default="1" w:styleId="25">
    <w:name w:val="Default Paragraph Font"/>
    <w:unhideWhenUsed/>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kern w:val="2"/>
      <w:szCs w:val="24"/>
    </w:rPr>
  </w:style>
  <w:style w:type="paragraph" w:styleId="6">
    <w:name w:val="annotation text"/>
    <w:basedOn w:val="1"/>
    <w:link w:val="32"/>
    <w:qFormat/>
    <w:uiPriority w:val="0"/>
    <w:pPr>
      <w:jc w:val="left"/>
    </w:pPr>
    <w:rPr>
      <w:kern w:val="2"/>
      <w:szCs w:val="21"/>
    </w:rPr>
  </w:style>
  <w:style w:type="paragraph" w:styleId="7">
    <w:name w:val="Salutation"/>
    <w:basedOn w:val="1"/>
    <w:next w:val="1"/>
    <w:link w:val="33"/>
    <w:unhideWhenUsed/>
    <w:uiPriority w:val="99"/>
    <w:rPr>
      <w:rFonts w:ascii="仿宋_GB2312" w:hAnsi="仿宋_GB2312" w:eastAsia="仿宋_GB2312" w:cs="仿宋_GB2312"/>
      <w:kern w:val="2"/>
      <w:sz w:val="32"/>
      <w:szCs w:val="32"/>
      <w:lang w:val="zh-TW" w:eastAsia="zh-TW"/>
    </w:rPr>
  </w:style>
  <w:style w:type="paragraph" w:styleId="8">
    <w:name w:val="Body Text"/>
    <w:basedOn w:val="1"/>
    <w:next w:val="9"/>
    <w:link w:val="34"/>
    <w:qFormat/>
    <w:uiPriority w:val="0"/>
    <w:pPr>
      <w:spacing w:beforeLines="100" w:afterLines="100"/>
      <w:jc w:val="center"/>
      <w:outlineLvl w:val="0"/>
    </w:pPr>
    <w:rPr>
      <w:rFonts w:ascii="Arial" w:hAnsi="Arial" w:eastAsia="黑体" w:cs="Arial"/>
      <w:bCs/>
      <w:kern w:val="2"/>
      <w:sz w:val="32"/>
      <w:szCs w:val="32"/>
    </w:rPr>
  </w:style>
  <w:style w:type="paragraph" w:styleId="9">
    <w:name w:val="Title"/>
    <w:basedOn w:val="1"/>
    <w:next w:val="1"/>
    <w:link w:val="35"/>
    <w:qFormat/>
    <w:uiPriority w:val="0"/>
    <w:pPr>
      <w:spacing w:before="240" w:after="60"/>
      <w:jc w:val="center"/>
      <w:outlineLvl w:val="0"/>
    </w:pPr>
    <w:rPr>
      <w:rFonts w:ascii="Cambria" w:hAnsi="Cambria" w:cs="Times New Roman"/>
      <w:b/>
      <w:bCs/>
      <w:sz w:val="32"/>
      <w:szCs w:val="32"/>
    </w:rPr>
  </w:style>
  <w:style w:type="paragraph" w:styleId="10">
    <w:name w:val="Body Text Indent"/>
    <w:basedOn w:val="1"/>
    <w:link w:val="36"/>
    <w:unhideWhenUsed/>
    <w:uiPriority w:val="99"/>
    <w:pPr>
      <w:spacing w:after="120"/>
      <w:ind w:left="420" w:leftChars="200"/>
    </w:pPr>
  </w:style>
  <w:style w:type="paragraph" w:styleId="11">
    <w:name w:val="Plain Text"/>
    <w:link w:val="37"/>
    <w:qFormat/>
    <w:uiPriority w:val="99"/>
    <w:pPr>
      <w:widowControl w:val="0"/>
      <w:spacing w:line="560" w:lineRule="exact"/>
      <w:jc w:val="both"/>
    </w:pPr>
    <w:rPr>
      <w:rFonts w:ascii="宋体" w:cs="Courier New"/>
      <w:kern w:val="2"/>
      <w:sz w:val="21"/>
      <w:szCs w:val="21"/>
      <w:lang w:val="en-US" w:eastAsia="zh-CN" w:bidi="ar-SA"/>
    </w:rPr>
  </w:style>
  <w:style w:type="paragraph" w:styleId="12">
    <w:name w:val="Date"/>
    <w:basedOn w:val="1"/>
    <w:next w:val="1"/>
    <w:link w:val="38"/>
    <w:unhideWhenUsed/>
    <w:uiPriority w:val="99"/>
    <w:pPr>
      <w:ind w:left="100" w:leftChars="2500"/>
    </w:pPr>
  </w:style>
  <w:style w:type="paragraph" w:styleId="13">
    <w:name w:val="Body Text Indent 2"/>
    <w:basedOn w:val="1"/>
    <w:link w:val="39"/>
    <w:qFormat/>
    <w:uiPriority w:val="0"/>
    <w:pPr>
      <w:spacing w:after="120" w:line="480" w:lineRule="auto"/>
      <w:ind w:left="420" w:leftChars="200"/>
    </w:pPr>
    <w:rPr>
      <w:kern w:val="2"/>
      <w:szCs w:val="24"/>
    </w:rPr>
  </w:style>
  <w:style w:type="paragraph" w:styleId="14">
    <w:name w:val="Balloon Text"/>
    <w:basedOn w:val="1"/>
    <w:link w:val="40"/>
    <w:unhideWhenUsed/>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kern w:val="0"/>
      <w:sz w:val="18"/>
      <w:szCs w:val="22"/>
    </w:rPr>
  </w:style>
  <w:style w:type="paragraph" w:styleId="16">
    <w:name w:val="header"/>
    <w:basedOn w:val="1"/>
    <w:link w:val="4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Subtitle"/>
    <w:basedOn w:val="1"/>
    <w:next w:val="1"/>
    <w:link w:val="47"/>
    <w:qFormat/>
    <w:uiPriority w:val="99"/>
    <w:pPr>
      <w:adjustRightInd w:val="0"/>
      <w:snapToGrid w:val="0"/>
      <w:spacing w:before="120" w:after="60" w:line="600" w:lineRule="exact"/>
      <w:ind w:firstLine="200" w:firstLineChars="200"/>
      <w:outlineLvl w:val="1"/>
    </w:pPr>
    <w:rPr>
      <w:rFonts w:ascii="Cambria" w:hAnsi="Cambria" w:eastAsia="仿宋_GB2312" w:cs="宋体"/>
      <w:b/>
      <w:bCs/>
      <w:kern w:val="28"/>
      <w:sz w:val="32"/>
      <w:szCs w:val="32"/>
    </w:rPr>
  </w:style>
  <w:style w:type="paragraph" w:styleId="18">
    <w:name w:val="toc 2"/>
    <w:basedOn w:val="1"/>
    <w:next w:val="1"/>
    <w:uiPriority w:val="99"/>
    <w:pPr>
      <w:adjustRightInd w:val="0"/>
      <w:snapToGrid w:val="0"/>
      <w:spacing w:line="570" w:lineRule="exact"/>
      <w:ind w:firstLine="640" w:firstLineChars="200"/>
      <w:jc w:val="right"/>
    </w:pPr>
    <w:rPr>
      <w:rFonts w:ascii="方正楷体_GBK" w:hAnsi="Times New Roman" w:eastAsia="方正楷体_GBK" w:cs="方正楷体_GBK"/>
      <w:color w:val="FF00FF"/>
      <w:kern w:val="32"/>
      <w:sz w:val="32"/>
      <w:szCs w:val="32"/>
    </w:rPr>
  </w:style>
  <w:style w:type="paragraph" w:styleId="19">
    <w:name w:val="Body Text 2"/>
    <w:basedOn w:val="1"/>
    <w:link w:val="44"/>
    <w:unhideWhenUsed/>
    <w:uiPriority w:val="99"/>
    <w:pPr>
      <w:spacing w:after="120" w:line="480" w:lineRule="auto"/>
    </w:pPr>
  </w:style>
  <w:style w:type="paragraph" w:styleId="20">
    <w:name w:val="HTML Preformatted"/>
    <w:basedOn w:val="1"/>
    <w:link w:val="4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1">
    <w:name w:val="Normal (Web)"/>
    <w:basedOn w:val="1"/>
    <w:qFormat/>
    <w:uiPriority w:val="0"/>
    <w:pPr>
      <w:spacing w:before="100" w:beforeAutospacing="1" w:after="100" w:afterAutospacing="1"/>
      <w:jc w:val="left"/>
    </w:pPr>
    <w:rPr>
      <w:rFonts w:ascii="Times New Roman" w:hAnsi="Times New Roman"/>
      <w:sz w:val="24"/>
      <w:szCs w:val="20"/>
    </w:rPr>
  </w:style>
  <w:style w:type="paragraph" w:styleId="22">
    <w:name w:val="Body Text First Indent"/>
    <w:basedOn w:val="8"/>
    <w:next w:val="8"/>
    <w:link w:val="46"/>
    <w:unhideWhenUsed/>
    <w:uiPriority w:val="99"/>
    <w:pPr>
      <w:spacing w:beforeLines="0" w:after="120" w:afterLines="0"/>
      <w:ind w:firstLine="420" w:firstLineChars="100"/>
      <w:jc w:val="both"/>
      <w:outlineLvl w:val="9"/>
    </w:pPr>
    <w:rPr>
      <w:rFonts w:ascii="Calibri" w:hAnsi="Calibri" w:eastAsia="宋体" w:cs="宋体"/>
      <w:bCs w:val="0"/>
      <w:sz w:val="21"/>
      <w:szCs w:val="22"/>
    </w:rPr>
  </w:style>
  <w:style w:type="table" w:styleId="24">
    <w:name w:val="Table Grid"/>
    <w:basedOn w:val="23"/>
    <w:qFormat/>
    <w:uiPriority w:val="39"/>
    <w:pPr>
      <w:widowControl w:val="0"/>
      <w:jc w:val="both"/>
    </w:pPr>
    <w:rPr>
      <w:rFonts w:ascii="Calibri" w:hAnsi="Calibri"/>
    </w:r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basedOn w:val="25"/>
    <w:uiPriority w:val="99"/>
    <w:rPr>
      <w:color w:val="0000FF"/>
      <w:u w:val="single"/>
    </w:rPr>
  </w:style>
  <w:style w:type="character" w:customStyle="1" w:styleId="29">
    <w:name w:val="标题 1 Char"/>
    <w:basedOn w:val="25"/>
    <w:link w:val="2"/>
    <w:uiPriority w:val="0"/>
    <w:rPr>
      <w:rFonts w:ascii="Calibri" w:hAnsi="Calibri"/>
      <w:b/>
      <w:kern w:val="44"/>
      <w:sz w:val="44"/>
      <w:szCs w:val="24"/>
    </w:rPr>
  </w:style>
  <w:style w:type="character" w:customStyle="1" w:styleId="30">
    <w:name w:val="标题 2 Char"/>
    <w:basedOn w:val="25"/>
    <w:link w:val="3"/>
    <w:uiPriority w:val="0"/>
    <w:rPr>
      <w:rFonts w:ascii="Cambria" w:hAnsi="Cambria"/>
      <w:b/>
      <w:sz w:val="32"/>
      <w:szCs w:val="32"/>
    </w:rPr>
  </w:style>
  <w:style w:type="character" w:customStyle="1" w:styleId="31">
    <w:name w:val="标题 3 Char"/>
    <w:basedOn w:val="25"/>
    <w:link w:val="4"/>
    <w:uiPriority w:val="0"/>
    <w:rPr>
      <w:rFonts w:ascii="宋体" w:hAnsi="宋体"/>
      <w:b/>
      <w:sz w:val="30"/>
      <w:szCs w:val="32"/>
    </w:rPr>
  </w:style>
  <w:style w:type="character" w:customStyle="1" w:styleId="32">
    <w:name w:val="批注文字 Char"/>
    <w:basedOn w:val="25"/>
    <w:link w:val="6"/>
    <w:uiPriority w:val="0"/>
    <w:rPr>
      <w:rFonts w:ascii="Calibri" w:hAnsi="Calibri"/>
      <w:kern w:val="2"/>
      <w:sz w:val="21"/>
      <w:szCs w:val="21"/>
    </w:rPr>
  </w:style>
  <w:style w:type="character" w:customStyle="1" w:styleId="33">
    <w:name w:val="称呼 Char"/>
    <w:basedOn w:val="25"/>
    <w:link w:val="7"/>
    <w:uiPriority w:val="99"/>
    <w:rPr>
      <w:rFonts w:ascii="仿宋_GB2312" w:hAnsi="仿宋_GB2312" w:eastAsia="仿宋_GB2312" w:cs="仿宋_GB2312"/>
      <w:kern w:val="2"/>
      <w:sz w:val="32"/>
      <w:szCs w:val="32"/>
      <w:lang w:val="zh-TW" w:eastAsia="zh-TW"/>
    </w:rPr>
  </w:style>
  <w:style w:type="character" w:customStyle="1" w:styleId="34">
    <w:name w:val="正文文本 Char"/>
    <w:basedOn w:val="25"/>
    <w:link w:val="8"/>
    <w:semiHidden/>
    <w:uiPriority w:val="99"/>
    <w:rPr>
      <w:rFonts w:ascii="Calibri" w:hAnsi="Calibri"/>
      <w:sz w:val="21"/>
      <w:szCs w:val="22"/>
    </w:rPr>
  </w:style>
  <w:style w:type="character" w:customStyle="1" w:styleId="35">
    <w:name w:val="标题 Char"/>
    <w:basedOn w:val="25"/>
    <w:link w:val="9"/>
    <w:qFormat/>
    <w:uiPriority w:val="0"/>
    <w:rPr>
      <w:rFonts w:ascii="Cambria" w:hAnsi="Cambria" w:cs="Times New Roman"/>
      <w:b/>
      <w:bCs/>
      <w:sz w:val="32"/>
      <w:szCs w:val="32"/>
    </w:rPr>
  </w:style>
  <w:style w:type="character" w:customStyle="1" w:styleId="36">
    <w:name w:val="正文文本缩进 Char"/>
    <w:basedOn w:val="25"/>
    <w:link w:val="10"/>
    <w:semiHidden/>
    <w:uiPriority w:val="99"/>
    <w:rPr>
      <w:rFonts w:ascii="Calibri" w:hAnsi="Calibri"/>
      <w:sz w:val="21"/>
      <w:szCs w:val="22"/>
    </w:rPr>
  </w:style>
  <w:style w:type="character" w:customStyle="1" w:styleId="37">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basedOn w:val="25"/>
    <w:link w:val="11"/>
    <w:uiPriority w:val="99"/>
    <w:rPr>
      <w:rFonts w:ascii="宋体" w:cs="Courier New"/>
      <w:kern w:val="2"/>
      <w:sz w:val="21"/>
      <w:szCs w:val="21"/>
      <w:lang w:val="en-US" w:eastAsia="zh-CN" w:bidi="ar-SA"/>
    </w:rPr>
  </w:style>
  <w:style w:type="character" w:customStyle="1" w:styleId="38">
    <w:name w:val="日期 Char"/>
    <w:basedOn w:val="25"/>
    <w:link w:val="12"/>
    <w:semiHidden/>
    <w:uiPriority w:val="99"/>
    <w:rPr>
      <w:rFonts w:ascii="Calibri" w:hAnsi="Calibri"/>
      <w:sz w:val="21"/>
      <w:szCs w:val="22"/>
    </w:rPr>
  </w:style>
  <w:style w:type="character" w:customStyle="1" w:styleId="39">
    <w:name w:val="正文文本缩进 2 Char"/>
    <w:basedOn w:val="25"/>
    <w:link w:val="13"/>
    <w:qFormat/>
    <w:uiPriority w:val="0"/>
    <w:rPr>
      <w:rFonts w:ascii="Calibri" w:hAnsi="Calibri"/>
      <w:kern w:val="2"/>
      <w:sz w:val="21"/>
      <w:szCs w:val="24"/>
    </w:rPr>
  </w:style>
  <w:style w:type="character" w:customStyle="1" w:styleId="40">
    <w:name w:val="批注框文本 Char"/>
    <w:basedOn w:val="25"/>
    <w:link w:val="14"/>
    <w:semiHidden/>
    <w:uiPriority w:val="99"/>
    <w:rPr>
      <w:rFonts w:ascii="Calibri" w:hAnsi="Calibri"/>
      <w:sz w:val="18"/>
      <w:szCs w:val="18"/>
    </w:rPr>
  </w:style>
  <w:style w:type="character" w:customStyle="1" w:styleId="41">
    <w:name w:val="页脚 Char1"/>
    <w:link w:val="15"/>
    <w:uiPriority w:val="99"/>
    <w:rPr>
      <w:rFonts w:ascii="Calibri" w:hAnsi="Calibri"/>
      <w:sz w:val="18"/>
      <w:szCs w:val="22"/>
    </w:rPr>
  </w:style>
  <w:style w:type="character" w:customStyle="1" w:styleId="42">
    <w:name w:val="页眉 Char"/>
    <w:basedOn w:val="25"/>
    <w:link w:val="16"/>
    <w:qFormat/>
    <w:uiPriority w:val="99"/>
    <w:rPr>
      <w:rFonts w:ascii="Calibri" w:hAnsi="Calibri"/>
      <w:sz w:val="18"/>
      <w:szCs w:val="22"/>
    </w:rPr>
  </w:style>
  <w:style w:type="character" w:customStyle="1" w:styleId="43">
    <w:name w:val="副标题 Char"/>
    <w:basedOn w:val="25"/>
    <w:link w:val="17"/>
    <w:qFormat/>
    <w:uiPriority w:val="99"/>
    <w:rPr>
      <w:rFonts w:ascii="Cambria" w:hAnsi="Cambria" w:eastAsia="仿宋_GB2312" w:cs="宋体"/>
      <w:b/>
      <w:bCs/>
      <w:kern w:val="28"/>
      <w:sz w:val="32"/>
      <w:szCs w:val="32"/>
    </w:rPr>
  </w:style>
  <w:style w:type="character" w:customStyle="1" w:styleId="44">
    <w:name w:val="正文文本 2 Char"/>
    <w:basedOn w:val="25"/>
    <w:link w:val="19"/>
    <w:semiHidden/>
    <w:uiPriority w:val="99"/>
    <w:rPr>
      <w:rFonts w:ascii="Calibri" w:hAnsi="Calibri"/>
      <w:sz w:val="21"/>
      <w:szCs w:val="22"/>
    </w:rPr>
  </w:style>
  <w:style w:type="character" w:customStyle="1" w:styleId="45">
    <w:name w:val="HTML 预设格式 Char"/>
    <w:basedOn w:val="25"/>
    <w:link w:val="20"/>
    <w:uiPriority w:val="99"/>
    <w:rPr>
      <w:rFonts w:ascii="宋体" w:hAnsi="宋体" w:cs="宋体"/>
      <w:sz w:val="24"/>
      <w:szCs w:val="24"/>
    </w:rPr>
  </w:style>
  <w:style w:type="character" w:customStyle="1" w:styleId="46">
    <w:name w:val="正文首行缩进 Char"/>
    <w:basedOn w:val="34"/>
    <w:link w:val="22"/>
    <w:semiHidden/>
    <w:uiPriority w:val="99"/>
    <w:rPr>
      <w:rFonts w:cs="宋体"/>
      <w:kern w:val="2"/>
    </w:rPr>
  </w:style>
  <w:style w:type="character" w:customStyle="1" w:styleId="47">
    <w:name w:val="副标题 Char1"/>
    <w:basedOn w:val="25"/>
    <w:link w:val="17"/>
    <w:uiPriority w:val="11"/>
    <w:rPr>
      <w:rFonts w:ascii="Cambria" w:hAnsi="Cambria" w:cs="Times New Roman"/>
      <w:b/>
      <w:bCs/>
      <w:kern w:val="28"/>
      <w:sz w:val="32"/>
      <w:szCs w:val="32"/>
    </w:rPr>
  </w:style>
  <w:style w:type="paragraph" w:customStyle="1" w:styleId="48">
    <w:name w:val="Char"/>
    <w:basedOn w:val="1"/>
    <w:uiPriority w:val="0"/>
    <w:pPr>
      <w:widowControl/>
      <w:spacing w:after="160" w:line="240" w:lineRule="exact"/>
      <w:jc w:val="left"/>
    </w:pPr>
    <w:rPr>
      <w:rFonts w:ascii="Verdana" w:hAnsi="Verdana" w:eastAsia="仿宋_GB2312" w:cs="Verdana"/>
      <w:sz w:val="24"/>
      <w:lang w:eastAsia="en-US"/>
    </w:rPr>
  </w:style>
  <w:style w:type="paragraph" w:customStyle="1" w:styleId="49">
    <w:name w:val="p0"/>
    <w:basedOn w:val="1"/>
    <w:qFormat/>
    <w:uiPriority w:val="0"/>
    <w:pPr>
      <w:widowControl/>
    </w:pPr>
    <w:rPr>
      <w:rFonts w:ascii="Times New Roman" w:hAnsi="Times New Roman"/>
      <w:szCs w:val="21"/>
    </w:rPr>
  </w:style>
  <w:style w:type="paragraph" w:customStyle="1" w:styleId="50">
    <w:name w:val="列出段落1"/>
    <w:basedOn w:val="1"/>
    <w:qFormat/>
    <w:uiPriority w:val="0"/>
    <w:pPr>
      <w:ind w:firstLine="420" w:firstLineChars="200"/>
    </w:pPr>
    <w:rPr>
      <w:rFonts w:ascii="Times New Roman" w:hAnsi="Times New Roman"/>
      <w:kern w:val="2"/>
      <w:szCs w:val="20"/>
    </w:rPr>
  </w:style>
  <w:style w:type="paragraph" w:customStyle="1" w:styleId="51">
    <w:name w:val="默认段落字体 Para Char"/>
    <w:basedOn w:val="1"/>
    <w:uiPriority w:val="0"/>
    <w:pPr>
      <w:spacing w:line="360" w:lineRule="auto"/>
    </w:pPr>
    <w:rPr>
      <w:rFonts w:ascii="Tahoma" w:hAnsi="Tahoma"/>
      <w:kern w:val="2"/>
      <w:sz w:val="24"/>
      <w:szCs w:val="20"/>
    </w:rPr>
  </w:style>
  <w:style w:type="paragraph" w:styleId="52">
    <w:name w:val="List Paragraph"/>
    <w:basedOn w:val="1"/>
    <w:qFormat/>
    <w:uiPriority w:val="34"/>
    <w:pPr>
      <w:ind w:firstLine="420" w:firstLineChars="200"/>
    </w:pPr>
    <w:rPr>
      <w:kern w:val="2"/>
    </w:rPr>
  </w:style>
  <w:style w:type="paragraph" w:customStyle="1" w:styleId="53">
    <w:name w:val="_Style 1"/>
    <w:basedOn w:val="1"/>
    <w:qFormat/>
    <w:uiPriority w:val="0"/>
    <w:pPr>
      <w:ind w:firstLine="420" w:firstLineChars="200"/>
    </w:pPr>
    <w:rPr>
      <w:kern w:val="2"/>
    </w:rPr>
  </w:style>
  <w:style w:type="character" w:customStyle="1" w:styleId="54">
    <w:name w:val="List Paragraph Char"/>
    <w:link w:val="55"/>
    <w:locked/>
    <w:uiPriority w:val="0"/>
    <w:rPr>
      <w:rFonts w:ascii="Calibri" w:hAnsi="Calibri" w:eastAsia="仿宋_GB2312"/>
      <w:kern w:val="2"/>
      <w:sz w:val="28"/>
      <w:szCs w:val="22"/>
    </w:rPr>
  </w:style>
  <w:style w:type="paragraph" w:customStyle="1" w:styleId="55">
    <w:name w:val="List Paragraph"/>
    <w:basedOn w:val="1"/>
    <w:link w:val="54"/>
    <w:uiPriority w:val="0"/>
    <w:pPr>
      <w:ind w:firstLine="420" w:firstLineChars="200"/>
    </w:pPr>
    <w:rPr>
      <w:rFonts w:eastAsia="仿宋_GB2312"/>
      <w:sz w:val="28"/>
      <w:szCs w:val="22"/>
    </w:rPr>
  </w:style>
  <w:style w:type="paragraph" w:customStyle="1" w:styleId="56">
    <w:name w:val="Heading 1"/>
    <w:basedOn w:val="1"/>
    <w:qFormat/>
    <w:uiPriority w:val="1"/>
    <w:pPr>
      <w:ind w:left="264"/>
      <w:outlineLvl w:val="1"/>
    </w:pPr>
    <w:rPr>
      <w:kern w:val="2"/>
      <w:sz w:val="31"/>
      <w:szCs w:val="31"/>
    </w:rPr>
  </w:style>
  <w:style w:type="paragraph" w:customStyle="1" w:styleId="57">
    <w:name w:val="p17"/>
    <w:basedOn w:val="1"/>
    <w:uiPriority w:val="99"/>
    <w:pPr>
      <w:widowControl/>
    </w:pPr>
    <w:rPr>
      <w:rFonts w:ascii="Times New Roman" w:hAnsi="Times New Roman"/>
      <w:szCs w:val="21"/>
    </w:rPr>
  </w:style>
  <w:style w:type="character" w:customStyle="1" w:styleId="58">
    <w:name w:val="fontstyle01"/>
    <w:uiPriority w:val="0"/>
    <w:rPr>
      <w:rFonts w:hint="eastAsia" w:ascii="仿宋_GB2312" w:eastAsia="仿宋_GB2312"/>
      <w:color w:val="000000"/>
      <w:sz w:val="32"/>
      <w:szCs w:val="32"/>
    </w:rPr>
  </w:style>
  <w:style w:type="paragraph" w:customStyle="1" w:styleId="59">
    <w:name w:val="正文 A"/>
    <w:qFormat/>
    <w:uiPriority w:val="0"/>
    <w:pPr>
      <w:framePr w:wrap="around" w:vAnchor="margin" w:hAnchor="text" w:yAlign="top"/>
      <w:widowControl w:val="0"/>
      <w:jc w:val="both"/>
    </w:pPr>
    <w:rPr>
      <w:rFonts w:eastAsia="Calibri" w:cs="Calibri"/>
      <w:color w:val="000000"/>
      <w:kern w:val="2"/>
      <w:sz w:val="21"/>
      <w:szCs w:val="21"/>
      <w:lang w:val="en-US" w:eastAsia="zh-CN" w:bidi="ar-SA"/>
    </w:rPr>
  </w:style>
  <w:style w:type="character" w:customStyle="1" w:styleId="60">
    <w:name w:val="NormalCharacter"/>
    <w:qFormat/>
    <w:uiPriority w:val="0"/>
  </w:style>
  <w:style w:type="paragraph" w:customStyle="1" w:styleId="61">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2">
    <w:name w:val="UserStyle_0"/>
    <w:basedOn w:val="1"/>
    <w:uiPriority w:val="0"/>
    <w:pPr>
      <w:spacing w:line="360" w:lineRule="auto"/>
      <w:ind w:firstLine="200" w:firstLineChars="200"/>
      <w:jc w:val="left"/>
      <w:textAlignment w:val="baseline"/>
    </w:pPr>
    <w:rPr>
      <w:rFonts w:ascii="仿宋" w:hAnsi="仿宋" w:eastAsia="仿宋"/>
      <w:sz w:val="28"/>
      <w:szCs w:val="20"/>
      <w:lang w:val="zh-CN" w:bidi="zh-CN"/>
    </w:rPr>
  </w:style>
  <w:style w:type="paragraph" w:customStyle="1" w:styleId="63">
    <w:name w:val="Body text|1"/>
    <w:basedOn w:val="1"/>
    <w:uiPriority w:val="0"/>
    <w:pPr>
      <w:spacing w:line="415" w:lineRule="auto"/>
      <w:ind w:firstLine="400"/>
      <w:jc w:val="left"/>
    </w:pPr>
    <w:rPr>
      <w:rFonts w:ascii="宋体" w:hAnsi="Times New Roman" w:eastAsia="仿宋" w:cs="宋体"/>
      <w:sz w:val="19"/>
      <w:szCs w:val="19"/>
      <w:lang w:val="zh-TW" w:eastAsia="zh-TW" w:bidi="zh-TW"/>
    </w:rPr>
  </w:style>
  <w:style w:type="character" w:customStyle="1" w:styleId="64">
    <w:name w:val="页脚 Char"/>
    <w:basedOn w:val="25"/>
    <w:qFormat/>
    <w:uiPriority w:val="99"/>
    <w:rPr>
      <w:sz w:val="18"/>
      <w:szCs w:val="18"/>
    </w:rPr>
  </w:style>
  <w:style w:type="paragraph" w:customStyle="1" w:styleId="65">
    <w:name w:val="paragraph"/>
    <w:basedOn w:val="1"/>
    <w:uiPriority w:val="0"/>
    <w:pPr>
      <w:widowControl/>
      <w:spacing w:before="100" w:beforeAutospacing="1" w:after="100" w:afterAutospacing="1"/>
      <w:jc w:val="left"/>
    </w:pPr>
    <w:rPr>
      <w:rFonts w:ascii="宋体" w:hAnsi="宋体" w:cs="宋体"/>
      <w:sz w:val="24"/>
      <w:szCs w:val="24"/>
    </w:rPr>
  </w:style>
  <w:style w:type="paragraph" w:customStyle="1" w:styleId="66">
    <w:name w:val="文件格式"/>
    <w:unhideWhenUsed/>
    <w:qFormat/>
    <w:uiPriority w:val="99"/>
    <w:pPr>
      <w:spacing w:line="460" w:lineRule="atLeast"/>
      <w:ind w:left="1" w:firstLine="419"/>
      <w:jc w:val="both"/>
      <w:textAlignment w:val="bottom"/>
    </w:pPr>
    <w:rPr>
      <w:rFonts w:hint="eastAsia" w:eastAsia="仿宋_GB2312"/>
      <w:sz w:val="32"/>
      <w:lang w:val="en-US" w:eastAsia="zh-CN" w:bidi="ar-SA"/>
    </w:rPr>
  </w:style>
  <w:style w:type="paragraph" w:customStyle="1" w:styleId="67">
    <w:name w:val="仿宋三号"/>
    <w:basedOn w:val="1"/>
    <w:uiPriority w:val="0"/>
    <w:pPr>
      <w:jc w:val="left"/>
    </w:pPr>
    <w:rPr>
      <w:rFonts w:eastAsia="仿宋_GB2312"/>
      <w:kern w:val="2"/>
      <w:sz w:val="32"/>
      <w:szCs w:val="30"/>
    </w:rPr>
  </w:style>
  <w:style w:type="character" w:customStyle="1" w:styleId="68">
    <w:name w:val="ca-11"/>
    <w:qFormat/>
    <w:uiPriority w:val="0"/>
    <w:rPr>
      <w:rFonts w:hint="eastAsia" w:ascii="仿宋_GB2312" w:hAnsi="Times New Roman" w:eastAsia="仿宋_GB2312" w:cs="Times New Roman"/>
      <w:sz w:val="32"/>
      <w:szCs w:val="32"/>
    </w:rPr>
  </w:style>
  <w:style w:type="paragraph" w:customStyle="1" w:styleId="69">
    <w:name w:val="TOC2"/>
    <w:basedOn w:val="1"/>
    <w:next w:val="1"/>
    <w:qFormat/>
    <w:uiPriority w:val="0"/>
    <w:pPr>
      <w:widowControl/>
      <w:tabs>
        <w:tab w:val="right" w:leader="dot" w:pos="9060"/>
      </w:tabs>
      <w:snapToGrid w:val="0"/>
      <w:spacing w:after="200" w:line="560" w:lineRule="exact"/>
      <w:ind w:left="200" w:leftChars="200"/>
      <w:textAlignment w:val="baseline"/>
    </w:pPr>
    <w:rPr>
      <w:rFonts w:ascii="Tahoma" w:hAnsi="Tahoma" w:eastAsia="微软雅黑"/>
      <w:kern w:val="2"/>
      <w:sz w:val="24"/>
      <w:szCs w:val="20"/>
    </w:rPr>
  </w:style>
  <w:style w:type="character" w:customStyle="1" w:styleId="70">
    <w:name w:val="页眉 Char1"/>
    <w:locked/>
    <w:uiPriority w:val="0"/>
    <w:rPr>
      <w:rFonts w:eastAsia="宋体"/>
      <w:kern w:val="2"/>
      <w:sz w:val="18"/>
      <w:szCs w:val="18"/>
      <w:lang w:val="en-US" w:eastAsia="zh-CN" w:bidi="ar-SA"/>
    </w:rPr>
  </w:style>
  <w:style w:type="paragraph" w:customStyle="1" w:styleId="71">
    <w:name w:val="Normal Indent1"/>
    <w:basedOn w:val="1"/>
    <w:qFormat/>
    <w:uiPriority w:val="0"/>
    <w:pPr>
      <w:ind w:firstLine="420" w:firstLineChars="200"/>
    </w:pPr>
  </w:style>
  <w:style w:type="paragraph" w:customStyle="1" w:styleId="72">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73">
    <w:name w:val="font6"/>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4">
    <w:name w:val="font7"/>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5">
    <w:name w:val="font8"/>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6">
    <w:name w:val="xl65"/>
    <w:basedOn w:val="1"/>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77">
    <w:name w:val="xl6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78">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79">
    <w:name w:val="xl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80">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81">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2">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3">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4">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5">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6">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7">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8">
    <w:name w:val="xl7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89">
    <w:name w:val="xl78"/>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0">
    <w:name w:val="xl7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1">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2">
    <w:name w:val="xl81"/>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3">
    <w:name w:val="xl8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4">
    <w:name w:val="xl83"/>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5">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character" w:styleId="96">
    <w:name w:val=""/>
    <w:basedOn w:val="25"/>
    <w:qFormat/>
    <w:uiPriority w:val="19"/>
    <w:rPr>
      <w:i/>
      <w:iCs/>
      <w:color w:val="808080"/>
    </w:rPr>
  </w:style>
  <w:style w:type="paragraph" w:customStyle="1" w:styleId="97">
    <w:name w:val="NormalIndent"/>
    <w:basedOn w:val="1"/>
    <w:qFormat/>
    <w:uiPriority w:val="0"/>
    <w:pPr>
      <w:ind w:firstLine="420" w:firstLineChars="200"/>
    </w:pPr>
  </w:style>
  <w:style w:type="character" w:customStyle="1" w:styleId="98">
    <w:name w:val="font01"/>
    <w:basedOn w:val="25"/>
    <w:uiPriority w:val="0"/>
    <w:rPr>
      <w:rFonts w:hint="eastAsia" w:ascii="方正仿宋_GBK" w:hAnsi="方正仿宋_GBK" w:eastAsia="方正仿宋_GBK" w:cs="方正仿宋_GBK"/>
      <w:color w:val="000000"/>
      <w:sz w:val="20"/>
      <w:szCs w:val="20"/>
      <w:u w:val="none"/>
    </w:rPr>
  </w:style>
  <w:style w:type="character" w:customStyle="1" w:styleId="99">
    <w:name w:val="font31"/>
    <w:basedOn w:val="25"/>
    <w:uiPriority w:val="0"/>
    <w:rPr>
      <w:rFonts w:ascii="DejaVu Sans" w:hAnsi="DejaVu Sans" w:eastAsia="DejaVu Sans" w:cs="DejaVu San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186</Words>
  <Characters>1066</Characters>
  <Lines>8</Lines>
  <Paragraphs>2</Paragraphs>
  <TotalTime>7.33333333333333</TotalTime>
  <ScaleCrop>false</ScaleCrop>
  <LinksUpToDate>false</LinksUpToDate>
  <CharactersWithSpaces>1250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2022-01-12T04:07:00Z</dcterms:created>
  <dc:creator>microsoft</dc:creator>
  <cp:lastModifiedBy>gxxc</cp:lastModifiedBy>
  <cp:lastPrinted>2022-11-29T00:56:26Z</cp:lastPrinted>
  <dcterms:modified xsi:type="dcterms:W3CDTF">2022-12-08T16:16:48Z</dcterms:modified>
  <dc:title>防城港市人民政府  广西北部湾国际港务集团有限公司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