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28" w:rsidRDefault="005B63AF">
      <w:pPr>
        <w:spacing w:line="560" w:lineRule="exact"/>
        <w:jc w:val="center"/>
        <w:rPr>
          <w:rFonts w:ascii="方正小标宋简体" w:eastAsia="方正小标宋简体" w:hAnsi="微软雅黑" w:cs="微软雅黑"/>
          <w:color w:val="4C4C4C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防城港市本级“三公”经费</w:t>
      </w: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2</w:t>
      </w:r>
      <w:r>
        <w:rPr>
          <w:rFonts w:ascii="方正小标宋简体" w:eastAsia="方正小标宋简体" w:hAnsi="宋体" w:cs="宋体" w:hint="eastAsia"/>
          <w:bCs/>
          <w:color w:val="333333"/>
          <w:sz w:val="44"/>
          <w:szCs w:val="44"/>
          <w:shd w:val="clear" w:color="auto" w:fill="FFFFFF"/>
        </w:rPr>
        <w:t>年决算支出情况</w:t>
      </w:r>
    </w:p>
    <w:p w:rsidR="00A42328" w:rsidRDefault="00A42328">
      <w:pPr>
        <w:spacing w:line="560" w:lineRule="exact"/>
        <w:rPr>
          <w:rFonts w:ascii="微软雅黑" w:eastAsia="微软雅黑" w:hAnsi="微软雅黑" w:cs="微软雅黑"/>
          <w:color w:val="4C4C4C"/>
          <w:sz w:val="14"/>
          <w:szCs w:val="14"/>
          <w:shd w:val="clear" w:color="auto" w:fill="FFFFFF"/>
        </w:rPr>
      </w:pPr>
    </w:p>
    <w:p w:rsidR="00A42328" w:rsidRDefault="005B63AF" w:rsidP="00731AD8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年市本级公务接待费、因公出国（境）经费、公务用车购置及运行维护费（以下简称“三公”经费）支出合计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0.15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亿元，“三公”经费预算数为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0.16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亿元，比预算数减少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0.01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亿元。其中：公务接待费支出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0.03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0.04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亿元，比预算数减少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0.01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亿元；因公出国（境）经费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，与预算数持平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；公务用车购置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运行维护费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支出为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0.12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0.12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与预算数持平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（其中：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公务用车购置费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0.04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04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亿元；公务用车运行维护费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0.08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亿元，预算数为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0.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08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亿元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。</w:t>
      </w:r>
    </w:p>
    <w:sectPr w:rsidR="00A42328" w:rsidSect="00A4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AF" w:rsidRDefault="005B63AF" w:rsidP="00731AD8">
      <w:r>
        <w:separator/>
      </w:r>
    </w:p>
  </w:endnote>
  <w:endnote w:type="continuationSeparator" w:id="0">
    <w:p w:rsidR="005B63AF" w:rsidRDefault="005B63AF" w:rsidP="0073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AF" w:rsidRDefault="005B63AF" w:rsidP="00731AD8">
      <w:r>
        <w:separator/>
      </w:r>
    </w:p>
  </w:footnote>
  <w:footnote w:type="continuationSeparator" w:id="0">
    <w:p w:rsidR="005B63AF" w:rsidRDefault="005B63AF" w:rsidP="00731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VmOGVkM2VjMDA2ODRjNDEzY2Y0YjRmOWEzNDI1MzIifQ=="/>
  </w:docVars>
  <w:rsids>
    <w:rsidRoot w:val="00692BF4"/>
    <w:rsid w:val="002453E9"/>
    <w:rsid w:val="005B63AF"/>
    <w:rsid w:val="0065537B"/>
    <w:rsid w:val="00692BF4"/>
    <w:rsid w:val="00731AD8"/>
    <w:rsid w:val="00A42328"/>
    <w:rsid w:val="00B6564F"/>
    <w:rsid w:val="1609105D"/>
    <w:rsid w:val="192A7708"/>
    <w:rsid w:val="69E75B03"/>
    <w:rsid w:val="70B077DB"/>
    <w:rsid w:val="70F0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3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2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4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4232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423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容冬梅</cp:lastModifiedBy>
  <cp:revision>4</cp:revision>
  <dcterms:created xsi:type="dcterms:W3CDTF">2023-05-12T09:26:00Z</dcterms:created>
  <dcterms:modified xsi:type="dcterms:W3CDTF">2023-09-07T12:32:00Z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A071C57688B443EABE8981ADE4888559_12</vt:lpwstr>
  </property>
</Properties>
</file>