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67" w:rsidRDefault="007A0A67" w:rsidP="007A0A67">
      <w:pPr>
        <w:autoSpaceDE w:val="0"/>
        <w:autoSpaceDN w:val="0"/>
        <w:adjustRightInd w:val="0"/>
        <w:spacing w:line="32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w w:val="99"/>
          <w:kern w:val="0"/>
          <w:sz w:val="32"/>
          <w:szCs w:val="32"/>
        </w:rPr>
        <w:t>附件</w:t>
      </w:r>
      <w:r>
        <w:rPr>
          <w:rFonts w:ascii="黑体" w:eastAsia="黑体" w:cs="黑体"/>
          <w:color w:val="000000"/>
          <w:w w:val="99"/>
          <w:kern w:val="0"/>
          <w:sz w:val="32"/>
          <w:szCs w:val="32"/>
        </w:rPr>
        <w:t xml:space="preserve"> 2:</w:t>
      </w:r>
    </w:p>
    <w:p w:rsidR="007A0A67" w:rsidRDefault="007A0A67" w:rsidP="007A0A67">
      <w:pPr>
        <w:autoSpaceDE w:val="0"/>
        <w:autoSpaceDN w:val="0"/>
        <w:adjustRightInd w:val="0"/>
        <w:spacing w:line="441" w:lineRule="exact"/>
        <w:jc w:val="left"/>
        <w:rPr>
          <w:rFonts w:ascii="微软雅黑" w:eastAsia="微软雅黑" w:cs="微软雅黑"/>
          <w:color w:val="000000"/>
          <w:w w:val="99"/>
          <w:kern w:val="0"/>
          <w:sz w:val="44"/>
          <w:szCs w:val="44"/>
        </w:rPr>
      </w:pPr>
    </w:p>
    <w:p w:rsidR="007A0A67" w:rsidRPr="003D4578" w:rsidRDefault="003C6C47" w:rsidP="007A0A67">
      <w:pPr>
        <w:autoSpaceDE w:val="0"/>
        <w:autoSpaceDN w:val="0"/>
        <w:adjustRightInd w:val="0"/>
        <w:spacing w:line="441" w:lineRule="exact"/>
        <w:jc w:val="center"/>
        <w:rPr>
          <w:rFonts w:ascii="方正小标宋简体" w:eastAsia="方正小标宋简体" w:cs="微软雅黑"/>
          <w:color w:val="000000"/>
          <w:w w:val="99"/>
          <w:kern w:val="0"/>
          <w:sz w:val="44"/>
          <w:szCs w:val="44"/>
        </w:rPr>
      </w:pPr>
      <w:r w:rsidRPr="003D4578">
        <w:rPr>
          <w:rFonts w:ascii="方正小标宋简体" w:eastAsia="方正小标宋简体" w:cs="微软雅黑" w:hint="eastAsia"/>
          <w:color w:val="000000"/>
          <w:w w:val="99"/>
          <w:kern w:val="0"/>
          <w:sz w:val="44"/>
          <w:szCs w:val="44"/>
        </w:rPr>
        <w:t>防城港市</w:t>
      </w:r>
      <w:r w:rsidR="007A0A67" w:rsidRPr="003D4578">
        <w:rPr>
          <w:rFonts w:ascii="方正小标宋简体" w:eastAsia="方正小标宋简体" w:cs="微软雅黑" w:hint="eastAsia"/>
          <w:color w:val="000000"/>
          <w:w w:val="99"/>
          <w:kern w:val="0"/>
          <w:sz w:val="44"/>
          <w:szCs w:val="44"/>
        </w:rPr>
        <w:t>多元普惠幼儿园评估细则</w:t>
      </w:r>
    </w:p>
    <w:p w:rsidR="007A0A67" w:rsidRDefault="007A0A67"/>
    <w:tbl>
      <w:tblPr>
        <w:tblW w:w="9164" w:type="dxa"/>
        <w:tblInd w:w="-4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59"/>
        <w:gridCol w:w="1258"/>
        <w:gridCol w:w="4752"/>
        <w:gridCol w:w="653"/>
        <w:gridCol w:w="1042"/>
      </w:tblGrid>
      <w:tr w:rsidR="007A0A67" w:rsidRPr="00BA4D4B" w:rsidTr="003C6C47">
        <w:trPr>
          <w:trHeight w:hRule="exact" w:val="627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3C6C47">
            <w:pPr>
              <w:autoSpaceDE w:val="0"/>
              <w:autoSpaceDN w:val="0"/>
              <w:adjustRightInd w:val="0"/>
              <w:spacing w:line="326" w:lineRule="exact"/>
              <w:ind w:left="249"/>
              <w:jc w:val="center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3C6C47">
            <w:pPr>
              <w:autoSpaceDE w:val="0"/>
              <w:autoSpaceDN w:val="0"/>
              <w:adjustRightInd w:val="0"/>
              <w:spacing w:line="326" w:lineRule="exact"/>
              <w:ind w:left="148"/>
              <w:jc w:val="center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7A1F15">
            <w:pPr>
              <w:autoSpaceDE w:val="0"/>
              <w:autoSpaceDN w:val="0"/>
              <w:adjustRightInd w:val="0"/>
              <w:spacing w:line="326" w:lineRule="exact"/>
              <w:ind w:left="1651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具体评估指标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3C6C47">
            <w:pPr>
              <w:autoSpaceDE w:val="0"/>
              <w:autoSpaceDN w:val="0"/>
              <w:adjustRightInd w:val="0"/>
              <w:spacing w:line="326" w:lineRule="exact"/>
              <w:ind w:left="86"/>
              <w:jc w:val="center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分值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3C6C47">
            <w:pPr>
              <w:autoSpaceDE w:val="0"/>
              <w:autoSpaceDN w:val="0"/>
              <w:adjustRightInd w:val="0"/>
              <w:spacing w:line="326" w:lineRule="exact"/>
              <w:ind w:left="43"/>
              <w:jc w:val="center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记分说明</w:t>
            </w:r>
          </w:p>
        </w:tc>
      </w:tr>
      <w:tr w:rsidR="007A0A67" w:rsidRPr="00BA4D4B" w:rsidTr="007A0A67">
        <w:trPr>
          <w:trHeight w:hRule="exact" w:val="744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D9038F">
            <w:pPr>
              <w:autoSpaceDE w:val="0"/>
              <w:autoSpaceDN w:val="0"/>
              <w:adjustRightInd w:val="0"/>
              <w:spacing w:line="360" w:lineRule="exact"/>
              <w:ind w:left="28"/>
              <w:jc w:val="center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一、园舍安全</w:t>
            </w:r>
          </w:p>
          <w:p w:rsidR="007A0A67" w:rsidRPr="00BA4D4B" w:rsidRDefault="007A0A67" w:rsidP="00D9038F">
            <w:pPr>
              <w:autoSpaceDE w:val="0"/>
              <w:autoSpaceDN w:val="0"/>
              <w:adjustRightInd w:val="0"/>
              <w:spacing w:line="360" w:lineRule="exact"/>
              <w:ind w:left="129"/>
              <w:jc w:val="center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和证照齐全</w:t>
            </w:r>
          </w:p>
          <w:p w:rsidR="007A0A67" w:rsidRPr="00BA4D4B" w:rsidRDefault="007A0A67" w:rsidP="00D9038F">
            <w:pPr>
              <w:autoSpaceDE w:val="0"/>
              <w:autoSpaceDN w:val="0"/>
              <w:adjustRightInd w:val="0"/>
              <w:spacing w:line="360" w:lineRule="exact"/>
              <w:ind w:left="398"/>
              <w:jc w:val="center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100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1CA3" w:rsidRPr="00BA4D4B" w:rsidRDefault="00571CA3" w:rsidP="00571CA3">
            <w:pPr>
              <w:autoSpaceDE w:val="0"/>
              <w:autoSpaceDN w:val="0"/>
              <w:adjustRightInd w:val="0"/>
              <w:spacing w:line="360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71CA3" w:rsidRPr="00BA4D4B" w:rsidRDefault="00571CA3" w:rsidP="00571CA3">
            <w:pPr>
              <w:autoSpaceDE w:val="0"/>
              <w:autoSpaceDN w:val="0"/>
              <w:adjustRightInd w:val="0"/>
              <w:spacing w:line="360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71CA3" w:rsidRPr="00BA4D4B" w:rsidRDefault="00571CA3" w:rsidP="00571CA3">
            <w:pPr>
              <w:autoSpaceDE w:val="0"/>
              <w:autoSpaceDN w:val="0"/>
              <w:adjustRightInd w:val="0"/>
              <w:spacing w:line="360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71CA3" w:rsidRPr="00BA4D4B" w:rsidRDefault="00571CA3" w:rsidP="00571CA3">
            <w:pPr>
              <w:autoSpaceDE w:val="0"/>
              <w:autoSpaceDN w:val="0"/>
              <w:adjustRightInd w:val="0"/>
              <w:spacing w:line="360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7A0A67" w:rsidRPr="00BA4D4B" w:rsidRDefault="007A0A67" w:rsidP="00571CA3">
            <w:pPr>
              <w:autoSpaceDE w:val="0"/>
              <w:autoSpaceDN w:val="0"/>
              <w:adjustRightInd w:val="0"/>
              <w:spacing w:line="360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（一）园舍</w:t>
            </w:r>
          </w:p>
          <w:p w:rsidR="007A0A67" w:rsidRPr="00BA4D4B" w:rsidRDefault="007A0A67" w:rsidP="00571CA3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建设规范</w:t>
            </w:r>
          </w:p>
          <w:p w:rsidR="007A0A67" w:rsidRPr="00BA4D4B" w:rsidRDefault="007A0A67" w:rsidP="00571CA3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（40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1. 园舍建设符合《国家幼儿园建设标准》的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相关规定；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99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99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7A0A67">
        <w:trPr>
          <w:trHeight w:hRule="exact" w:val="811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6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一、园舍安全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和证照齐全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848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（一）园舍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建设规范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（40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74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2. 安全检测合格：有相关证明材料，无危房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和其他不安全设施；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33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33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7A0A67">
        <w:trPr>
          <w:trHeight w:hRule="exact" w:val="682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6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一、园舍安全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和证照齐全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848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（一）园舍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建设规范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（40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6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6"/>
                <w:kern w:val="0"/>
                <w:sz w:val="24"/>
                <w:szCs w:val="24"/>
              </w:rPr>
              <w:t>3. 在建工程具有立项或建设许可的明确批文；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7A0A67">
        <w:trPr>
          <w:trHeight w:hRule="exact" w:val="715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6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一、园舍安全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和证照齐全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848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（一）园舍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建设规范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（40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4. 园舍具有明晰的产权证书（或具有期限不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少于 5 年的园舍《租用合同》）；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5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5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7A0A67">
        <w:trPr>
          <w:trHeight w:hRule="exact" w:val="715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6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一、园舍安全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和证照齐全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848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（一）园舍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建设规范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（40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5. 单门独院、环境规划合理，幼儿游戏、学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习、休息等空间布局得当；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5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5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E2550A">
        <w:trPr>
          <w:trHeight w:hRule="exact" w:val="966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6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一、园舍安全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和证照齐全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848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（一）园舍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建设规范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（40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E2550A">
            <w:pPr>
              <w:autoSpaceDE w:val="0"/>
              <w:autoSpaceDN w:val="0"/>
              <w:adjustRightInd w:val="0"/>
              <w:spacing w:line="317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6.园舍场地平整，硬、软质地面搭配合理，有</w:t>
            </w:r>
          </w:p>
          <w:p w:rsidR="007A0A67" w:rsidRPr="00BA4D4B" w:rsidRDefault="007A0A67" w:rsidP="00E2550A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一定的绿化。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75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75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7A0A67">
        <w:trPr>
          <w:trHeight w:hRule="exact" w:val="859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6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一、园舍安全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和证照齐全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100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941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（二）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园舍确保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59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98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7. 坚持安全第一；具有严格的、全面的幼儿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安全保障责任制度；全园不存在安全隐患；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57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57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7A0A67">
        <w:trPr>
          <w:trHeight w:hRule="exact" w:val="1411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6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一、园舍安全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和证照齐全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941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（二）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园舍确保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59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50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8. 安装必要的防护栏、防盗门和照明设施，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7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7"/>
                <w:kern w:val="0"/>
                <w:sz w:val="24"/>
                <w:szCs w:val="24"/>
              </w:rPr>
              <w:t>加固、加高围墙，设置消防、食品卫生等安全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7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7"/>
                <w:kern w:val="0"/>
                <w:sz w:val="24"/>
                <w:szCs w:val="24"/>
              </w:rPr>
              <w:t>设施；室内外通道适宜幼儿进出，消防通道保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证安全通畅；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830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830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E2550A">
        <w:trPr>
          <w:trHeight w:hRule="exact" w:val="656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6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一、园舍安全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和证照齐全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941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（二）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园舍确保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59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E2550A">
            <w:pPr>
              <w:autoSpaceDE w:val="0"/>
              <w:autoSpaceDN w:val="0"/>
              <w:adjustRightInd w:val="0"/>
              <w:spacing w:line="33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9.维护园区及周边环境整洁有序，交通便利</w:t>
            </w:r>
            <w:r w:rsidR="006040D3"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6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6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E2550A">
        <w:trPr>
          <w:trHeight w:hRule="exact" w:val="708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6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一、园舍安全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和证照齐全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100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013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（三）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办园证照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E2550A">
            <w:pPr>
              <w:autoSpaceDE w:val="0"/>
              <w:autoSpaceDN w:val="0"/>
              <w:adjustRightInd w:val="0"/>
              <w:spacing w:line="34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10.具有教育主管部门颁发的办园许可证；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E2550A">
        <w:trPr>
          <w:trHeight w:hRule="exact" w:val="702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6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一、园舍安全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和证照齐全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013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（三）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办园证照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E2550A">
            <w:pPr>
              <w:autoSpaceDE w:val="0"/>
              <w:autoSpaceDN w:val="0"/>
              <w:adjustRightInd w:val="0"/>
              <w:spacing w:line="408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5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5"/>
                <w:kern w:val="0"/>
                <w:sz w:val="24"/>
                <w:szCs w:val="24"/>
              </w:rPr>
              <w:t>11.具有民政部门颁发的非企业单位登记证书；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08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08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7A0A67">
        <w:trPr>
          <w:trHeight w:hRule="exact" w:val="854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6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一、园舍安全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和证照齐全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013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（三）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办园证照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93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12.为幼儿提供膳食的，具有食品药品监督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管理部门颁发的餐饮服务许可证；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52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52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E2550A">
        <w:trPr>
          <w:trHeight w:hRule="exact" w:val="660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6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一、园舍安全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和证照齐全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013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（三）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办园证照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E2550A">
            <w:pPr>
              <w:autoSpaceDE w:val="0"/>
              <w:autoSpaceDN w:val="0"/>
              <w:adjustRightInd w:val="0"/>
              <w:spacing w:line="34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5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5"/>
                <w:kern w:val="0"/>
                <w:sz w:val="24"/>
                <w:szCs w:val="24"/>
              </w:rPr>
              <w:t>13.具有消防部门颁发的消防安全检查合格证；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E2550A">
        <w:trPr>
          <w:trHeight w:hRule="exact" w:val="698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6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一、园舍安全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和证照齐全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013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（三）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办园证照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齐全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E2550A">
            <w:pPr>
              <w:autoSpaceDE w:val="0"/>
              <w:autoSpaceDN w:val="0"/>
              <w:adjustRightInd w:val="0"/>
              <w:spacing w:line="408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14.具有税务部门颁发的税务登记证。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08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08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</w:tbl>
    <w:p w:rsidR="007A0A67" w:rsidRPr="00BA4D4B" w:rsidRDefault="007A0A67">
      <w:pPr>
        <w:rPr>
          <w:rFonts w:ascii="仿宋_GB2312" w:eastAsia="仿宋_GB2312" w:hint="eastAsia"/>
          <w:sz w:val="24"/>
          <w:szCs w:val="24"/>
        </w:rPr>
      </w:pPr>
    </w:p>
    <w:p w:rsidR="007A0A67" w:rsidRPr="00BA4D4B" w:rsidRDefault="007A0A67">
      <w:pPr>
        <w:rPr>
          <w:rFonts w:ascii="仿宋_GB2312" w:eastAsia="仿宋_GB2312" w:hint="eastAsia"/>
          <w:sz w:val="24"/>
          <w:szCs w:val="24"/>
        </w:rPr>
      </w:pPr>
    </w:p>
    <w:p w:rsidR="007A0A67" w:rsidRPr="00BA4D4B" w:rsidRDefault="007A0A67">
      <w:pPr>
        <w:rPr>
          <w:rFonts w:ascii="仿宋_GB2312" w:eastAsia="仿宋_GB2312" w:hint="eastAsia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59"/>
        <w:gridCol w:w="1258"/>
        <w:gridCol w:w="4752"/>
        <w:gridCol w:w="653"/>
        <w:gridCol w:w="1042"/>
      </w:tblGrid>
      <w:tr w:rsidR="007A0A67" w:rsidRPr="00BA4D4B" w:rsidTr="003D020C">
        <w:trPr>
          <w:trHeight w:hRule="exact" w:val="682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E86C24">
            <w:pPr>
              <w:autoSpaceDE w:val="0"/>
              <w:autoSpaceDN w:val="0"/>
              <w:adjustRightInd w:val="0"/>
              <w:spacing w:line="326" w:lineRule="exact"/>
              <w:ind w:left="249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3D020C">
            <w:pPr>
              <w:autoSpaceDE w:val="0"/>
              <w:autoSpaceDN w:val="0"/>
              <w:adjustRightInd w:val="0"/>
              <w:spacing w:line="326" w:lineRule="exact"/>
              <w:ind w:left="148"/>
              <w:jc w:val="center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E86C24">
            <w:pPr>
              <w:autoSpaceDE w:val="0"/>
              <w:autoSpaceDN w:val="0"/>
              <w:adjustRightInd w:val="0"/>
              <w:spacing w:line="326" w:lineRule="exact"/>
              <w:ind w:left="1651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具体评估指标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3D020C">
            <w:pPr>
              <w:autoSpaceDE w:val="0"/>
              <w:autoSpaceDN w:val="0"/>
              <w:adjustRightInd w:val="0"/>
              <w:spacing w:line="326" w:lineRule="exact"/>
              <w:ind w:left="86"/>
              <w:jc w:val="center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分值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3D020C">
            <w:pPr>
              <w:autoSpaceDE w:val="0"/>
              <w:autoSpaceDN w:val="0"/>
              <w:adjustRightInd w:val="0"/>
              <w:spacing w:line="326" w:lineRule="exact"/>
              <w:ind w:left="43"/>
              <w:jc w:val="center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记分说明</w:t>
            </w:r>
          </w:p>
        </w:tc>
      </w:tr>
      <w:tr w:rsidR="007A0A67" w:rsidRPr="00BA4D4B" w:rsidTr="005520A1">
        <w:trPr>
          <w:trHeight w:hRule="exact" w:val="614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5D0247" w:rsidRPr="00BA4D4B" w:rsidRDefault="005D024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二、办园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规模和行为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110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75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（四）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班级规模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和人数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32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15.办园规模不少于3</w:t>
            </w:r>
            <w:r w:rsidR="005D0247"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个班，设有大、中、小班；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32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32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1147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二、办园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规模和行为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110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75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（四）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班级规模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和人数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79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16.每班幼儿人数不超过规范办园定额 5 人；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全园幼儿总数，县（区）城镇不低于 90 人，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农村（含乡镇）不低于 60 人。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701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701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1152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二、办园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规模和行为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110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（五）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卫生与食品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安全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84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17. 卫生设施清洁安全，一孩一杯一巾（有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流动水洗手），可以满足在园幼儿需求；厨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房设施齐全并符合卫生标准；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701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701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E2550A">
        <w:trPr>
          <w:trHeight w:hRule="exact" w:val="774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二、办园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规模和行为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110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152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（五）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卫生与食品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E2550A">
            <w:pPr>
              <w:autoSpaceDE w:val="0"/>
              <w:autoSpaceDN w:val="0"/>
              <w:adjustRightInd w:val="0"/>
              <w:spacing w:line="398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8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89"/>
                <w:kern w:val="0"/>
                <w:sz w:val="24"/>
                <w:szCs w:val="24"/>
              </w:rPr>
              <w:t>18. 膳食制度健全 ,食品留样符合要求；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98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98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706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二、办园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规模和行为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110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152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（五）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卫生与食品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19.食品</w:t>
            </w:r>
            <w:r w:rsidR="00280AC5"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采购人员具备</w:t>
            </w: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儿童营养学基本知识，厨师具有保障食品安全的知识、能力和习惯</w:t>
            </w:r>
            <w:r w:rsidR="00313CFF"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0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0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715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二、办园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规模和行为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110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152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（五）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卫生与食品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安全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20. 全园教职工均有定期体检的真实材料和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健康结论。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5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5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1411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二、办园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规模和行为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110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（六）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环境与设施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设备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313CFF">
            <w:pPr>
              <w:autoSpaceDE w:val="0"/>
              <w:autoSpaceDN w:val="0"/>
              <w:adjustRightInd w:val="0"/>
              <w:spacing w:line="350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21.园舍环境安全，有基本适应保教需要的室</w:t>
            </w:r>
            <w:r w:rsidR="00313CFF"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内外活动场所；有幼儿专用活动室、盥洗室、</w:t>
            </w:r>
            <w:r w:rsidRPr="00BA4D4B">
              <w:rPr>
                <w:rFonts w:ascii="仿宋_GB2312" w:eastAsia="仿宋_GB2312" w:cs="微软雅黑" w:hint="eastAsia"/>
                <w:color w:val="000000"/>
                <w:w w:val="97"/>
                <w:kern w:val="0"/>
                <w:sz w:val="24"/>
                <w:szCs w:val="24"/>
              </w:rPr>
              <w:t>食堂、保健室等；幼儿活动用房在三层（含三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层）以下。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830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830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720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二、办园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规模和行为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110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929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（六）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环境与设施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设备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59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22. 有相应的户外活动场地，户外活动面积生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均不低于 2</w:t>
            </w:r>
            <w:r w:rsidRPr="00BA4D4B">
              <w:rPr>
                <w:rFonts w:ascii="仿宋_GB2312" w:eastAsia="仿宋_GB2312" w:hAnsi="Batang" w:cs="Batang" w:hint="eastAsia"/>
                <w:color w:val="000000"/>
                <w:w w:val="99"/>
                <w:kern w:val="0"/>
                <w:sz w:val="24"/>
                <w:szCs w:val="24"/>
              </w:rPr>
              <w:t>㎡</w:t>
            </w:r>
            <w:r w:rsidRPr="00BA4D4B">
              <w:rPr>
                <w:rFonts w:ascii="仿宋_GB2312" w:eastAsia="仿宋_GB2312" w:hAnsi="微软雅黑" w:cs="微软雅黑" w:hint="eastAsia"/>
                <w:color w:val="000000"/>
                <w:w w:val="99"/>
                <w:kern w:val="0"/>
                <w:sz w:val="24"/>
                <w:szCs w:val="24"/>
              </w:rPr>
              <w:t>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5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5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840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二、办园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规模和行为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110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929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（六）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环境与设施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设备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59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89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 xml:space="preserve">23. 室内面积生均不低于 1.5 </w:t>
            </w:r>
            <w:r w:rsidRPr="00BA4D4B">
              <w:rPr>
                <w:rFonts w:ascii="仿宋_GB2312" w:eastAsia="仿宋_GB2312" w:hAnsi="Batang" w:cs="Batang" w:hint="eastAsia"/>
                <w:color w:val="000000"/>
                <w:w w:val="98"/>
                <w:kern w:val="0"/>
                <w:sz w:val="24"/>
                <w:szCs w:val="24"/>
              </w:rPr>
              <w:t>㎡</w:t>
            </w:r>
            <w:r w:rsidRPr="00BA4D4B">
              <w:rPr>
                <w:rFonts w:ascii="仿宋_GB2312" w:eastAsia="仿宋_GB2312" w:hAnsi="微软雅黑" w:cs="微软雅黑" w:hint="eastAsia"/>
                <w:color w:val="000000"/>
                <w:w w:val="98"/>
                <w:kern w:val="0"/>
                <w:sz w:val="24"/>
                <w:szCs w:val="24"/>
              </w:rPr>
              <w:t>，教寝合一的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活动室应达到生均 2 </w:t>
            </w:r>
            <w:r w:rsidRPr="00BA4D4B">
              <w:rPr>
                <w:rFonts w:ascii="仿宋_GB2312" w:eastAsia="仿宋_GB2312" w:hAnsi="Batang" w:cs="Batang" w:hint="eastAsia"/>
                <w:color w:val="000000"/>
                <w:w w:val="99"/>
                <w:kern w:val="0"/>
                <w:sz w:val="24"/>
                <w:szCs w:val="24"/>
              </w:rPr>
              <w:t>㎡</w:t>
            </w:r>
            <w:r w:rsidRPr="00BA4D4B">
              <w:rPr>
                <w:rFonts w:ascii="仿宋_GB2312" w:eastAsia="仿宋_GB2312" w:hAnsi="微软雅黑" w:cs="微软雅黑" w:hint="eastAsia"/>
                <w:color w:val="000000"/>
                <w:w w:val="99"/>
                <w:kern w:val="0"/>
                <w:sz w:val="24"/>
                <w:szCs w:val="24"/>
              </w:rPr>
              <w:t>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47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47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715DBC">
        <w:trPr>
          <w:trHeight w:hRule="exact" w:val="1840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二、办园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规模和行为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110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929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（六）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环境与设施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8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设备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59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2D3D87" w:rsidP="00222D4A">
            <w:pPr>
              <w:autoSpaceDE w:val="0"/>
              <w:autoSpaceDN w:val="0"/>
              <w:adjustRightInd w:val="0"/>
              <w:spacing w:line="360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7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24.室内外设施设备适宜不同年龄段幼儿使用，满足保育、教育和幼儿自主活动的需求；</w:t>
            </w:r>
            <w:r w:rsidR="007A0A67" w:rsidRPr="00BA4D4B">
              <w:rPr>
                <w:rFonts w:ascii="仿宋_GB2312" w:eastAsia="仿宋_GB2312" w:cs="微软雅黑" w:hint="eastAsia"/>
                <w:color w:val="000000"/>
                <w:w w:val="97"/>
                <w:kern w:val="0"/>
                <w:sz w:val="24"/>
                <w:szCs w:val="24"/>
              </w:rPr>
              <w:t>桌、椅、教（玩）具材质、规格符合安全、卫</w:t>
            </w:r>
          </w:p>
          <w:p w:rsidR="007A0A67" w:rsidRPr="00BA4D4B" w:rsidRDefault="00715DBC" w:rsidP="00222D4A">
            <w:pPr>
              <w:autoSpaceDE w:val="0"/>
              <w:autoSpaceDN w:val="0"/>
              <w:adjustRightInd w:val="0"/>
              <w:spacing w:line="360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生标准，数量适宜；爬、滑、钻、荡、平衡、</w:t>
            </w:r>
            <w:r w:rsidR="007A0A67"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投掷等运动器械设置合理。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974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974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1152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二、办园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规模和行为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110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ABB" w:rsidRPr="00BA4D4B" w:rsidRDefault="006C3ABB" w:rsidP="006C3ABB">
            <w:pPr>
              <w:autoSpaceDE w:val="0"/>
              <w:autoSpaceDN w:val="0"/>
              <w:adjustRightInd w:val="0"/>
              <w:spacing w:line="326" w:lineRule="exact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（七）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人员配备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及要求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79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25. 配备专职园长和专职保教人员，原则上每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7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7"/>
                <w:kern w:val="0"/>
                <w:sz w:val="24"/>
                <w:szCs w:val="24"/>
              </w:rPr>
              <w:t>班两教一保；专（兼）职保健、安保人员按需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配备；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701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701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989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二、办园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规模和行为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110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（七）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人员配备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及要求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02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26. 园长具有大专以上学历，接受过自治区幼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7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7"/>
                <w:kern w:val="0"/>
                <w:sz w:val="24"/>
                <w:szCs w:val="24"/>
              </w:rPr>
              <w:t>儿园园长培训，有上岗证，并具有小学高级教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师职务；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624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624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427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二、办园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规模和行为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110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（七）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人员配备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及要求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27.教师具有大专以上学历，有教师资格证</w:t>
            </w:r>
            <w:r w:rsidR="006C3ABB"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</w:tbl>
    <w:p w:rsidR="007A0A67" w:rsidRPr="00BA4D4B" w:rsidRDefault="007A0A67">
      <w:pPr>
        <w:rPr>
          <w:rFonts w:ascii="仿宋_GB2312" w:eastAsia="仿宋_GB2312" w:hint="eastAsia"/>
          <w:sz w:val="24"/>
          <w:szCs w:val="24"/>
        </w:rPr>
      </w:pPr>
    </w:p>
    <w:p w:rsidR="007A0A67" w:rsidRPr="00BA4D4B" w:rsidRDefault="007A0A67">
      <w:pPr>
        <w:rPr>
          <w:rFonts w:ascii="仿宋_GB2312" w:eastAsia="仿宋_GB2312" w:hint="eastAsia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59"/>
        <w:gridCol w:w="1258"/>
        <w:gridCol w:w="4752"/>
        <w:gridCol w:w="653"/>
        <w:gridCol w:w="1042"/>
      </w:tblGrid>
      <w:tr w:rsidR="007A0A67" w:rsidRPr="00BA4D4B" w:rsidTr="005520A1">
        <w:trPr>
          <w:trHeight w:hRule="exact" w:val="37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1651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具体评估指标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8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分值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4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记分说明</w:t>
            </w:r>
          </w:p>
        </w:tc>
      </w:tr>
      <w:tr w:rsidR="007A0A67" w:rsidRPr="00BA4D4B" w:rsidTr="005520A1">
        <w:trPr>
          <w:trHeight w:hRule="exact" w:val="754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ABB" w:rsidRPr="00BA4D4B" w:rsidRDefault="006C3ABB" w:rsidP="006C3ABB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6C3ABB" w:rsidRPr="00BA4D4B" w:rsidRDefault="006C3ABB" w:rsidP="006C3ABB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6C3ABB" w:rsidRPr="00BA4D4B" w:rsidRDefault="006C3ABB" w:rsidP="006C3ABB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二、办园</w:t>
            </w:r>
          </w:p>
          <w:p w:rsidR="006C3ABB" w:rsidRPr="00BA4D4B" w:rsidRDefault="006C3ABB" w:rsidP="006C3ABB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规模和行为</w:t>
            </w:r>
          </w:p>
          <w:p w:rsidR="007A0A67" w:rsidRPr="00BA4D4B" w:rsidRDefault="006C3ABB" w:rsidP="006C3ABB">
            <w:pPr>
              <w:autoSpaceDE w:val="0"/>
              <w:autoSpaceDN w:val="0"/>
              <w:adjustRightInd w:val="0"/>
              <w:spacing w:line="326" w:lineRule="exact"/>
              <w:ind w:left="4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110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DAA" w:rsidRPr="00BA4D4B" w:rsidRDefault="00F93DAA" w:rsidP="00F93DAA">
            <w:pPr>
              <w:autoSpaceDE w:val="0"/>
              <w:autoSpaceDN w:val="0"/>
              <w:adjustRightInd w:val="0"/>
              <w:spacing w:line="326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F93DAA" w:rsidRPr="00BA4D4B" w:rsidRDefault="00F93DAA" w:rsidP="00F93DAA">
            <w:pPr>
              <w:autoSpaceDE w:val="0"/>
              <w:autoSpaceDN w:val="0"/>
              <w:adjustRightInd w:val="0"/>
              <w:spacing w:line="326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F93DAA" w:rsidRPr="00BA4D4B" w:rsidRDefault="00F93DAA" w:rsidP="00F93DAA">
            <w:pPr>
              <w:autoSpaceDE w:val="0"/>
              <w:autoSpaceDN w:val="0"/>
              <w:adjustRightInd w:val="0"/>
              <w:spacing w:line="326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（七）</w:t>
            </w:r>
          </w:p>
          <w:p w:rsidR="00F93DAA" w:rsidRPr="00BA4D4B" w:rsidRDefault="00F93DAA" w:rsidP="00F93DAA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人员配备</w:t>
            </w:r>
          </w:p>
          <w:p w:rsidR="00F93DAA" w:rsidRPr="00BA4D4B" w:rsidRDefault="00F93DAA" w:rsidP="00F93DAA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及要求</w:t>
            </w:r>
          </w:p>
          <w:p w:rsidR="007A0A67" w:rsidRPr="00BA4D4B" w:rsidRDefault="00F93DAA" w:rsidP="00F93DAA">
            <w:pPr>
              <w:autoSpaceDE w:val="0"/>
              <w:autoSpaceDN w:val="0"/>
              <w:adjustRightInd w:val="0"/>
              <w:spacing w:line="326" w:lineRule="exact"/>
              <w:ind w:left="4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5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28. 保育员具有高中以上学历，接受过保育专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业技术培训，有上岗证；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04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04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710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04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04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29. 其他岗位人员根据需要达到学历要求，持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证上岗；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0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0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1147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0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0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79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30. 全园教职工进修、培训具有制度保障，并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有证明材料，每人每年参加各级各类培训 1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次以上。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70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70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648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FDF" w:rsidRPr="00BA4D4B" w:rsidRDefault="00326FDF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326FDF" w:rsidRPr="00BA4D4B" w:rsidRDefault="00326FDF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326FDF" w:rsidRPr="00BA4D4B" w:rsidRDefault="00326FDF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326FDF" w:rsidRPr="00BA4D4B" w:rsidRDefault="00326FDF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326FDF" w:rsidRPr="00BA4D4B" w:rsidRDefault="00326FDF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326FDF" w:rsidRPr="00BA4D4B" w:rsidRDefault="00326FDF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326FDF" w:rsidRPr="00BA4D4B" w:rsidRDefault="00326FDF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326FDF" w:rsidRPr="00BA4D4B" w:rsidRDefault="00326FDF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326FDF" w:rsidRPr="00BA4D4B" w:rsidRDefault="00326FDF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326FDF" w:rsidRPr="00BA4D4B" w:rsidRDefault="00326FDF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326FDF" w:rsidRPr="00BA4D4B" w:rsidRDefault="00326FDF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326FDF" w:rsidRPr="00BA4D4B" w:rsidRDefault="00326FDF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7A0A67" w:rsidRPr="00BA4D4B" w:rsidRDefault="00326FDF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 w:themeColor="text1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 w:themeColor="text1"/>
                <w:w w:val="99"/>
                <w:kern w:val="0"/>
                <w:sz w:val="24"/>
                <w:szCs w:val="24"/>
              </w:rPr>
              <w:t>三、普惠措施</w:t>
            </w:r>
            <w:r w:rsidR="007A0A67" w:rsidRPr="00BA4D4B">
              <w:rPr>
                <w:rFonts w:ascii="仿宋_GB2312" w:eastAsia="仿宋_GB2312" w:cs="微软雅黑" w:hint="eastAsia"/>
                <w:color w:val="000000" w:themeColor="text1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（八）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普惠措施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（40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293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31.具有公益性入园规定并付诸实施不少于一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年；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1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1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1186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21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三、普惠措施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974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（八）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（40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98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32. 对服务区域困难家庭子女入园收费有明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7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7"/>
                <w:kern w:val="0"/>
                <w:sz w:val="24"/>
                <w:szCs w:val="24"/>
              </w:rPr>
              <w:t>确的减免措施；已享受减免优惠人数达到或超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过在园幼儿总数的 10%；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720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20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720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562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21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三、普惠措施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974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（八）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（40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08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33.不歧视困难家庭幼儿。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08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08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571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21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三、普惠措施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（九）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收费标准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（60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13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34.收费标准审批（备案）手续齐全；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13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13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720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21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三、普惠措施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267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（九）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收费标准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（60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35. 执行经有关部门备案的保育教育费收费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标准；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5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5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562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21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三、普惠措施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267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（九）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收费标准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（60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08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36.幼儿伙食费收支平衡，必须专款专用；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08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08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7A0A67">
        <w:trPr>
          <w:trHeight w:hRule="exact" w:val="708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21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三、普惠措施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267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（九）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收费标准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（60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E255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37.根据贫困家庭收入情况设立灵活的缴费时限。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13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13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562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21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三、普惠措施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267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（九）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收费标准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（60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08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38.没有不合理收费项目。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08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08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432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21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三、普惠措施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（十）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财务管理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（40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39.实行收费项目和收费标准的公示制度；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422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21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三、普惠措施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046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财务管理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（40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40.收费程序公开，分类明确；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6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6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840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21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三、普惠措施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046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财务管理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（40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89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41.会计制度完备，支出审批规范；收支帐目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清楚，定期公布结算；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47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47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854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21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三、普惠措施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046" w:lineRule="exact"/>
              <w:ind w:left="26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财务管理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（40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93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42.员工最低工资不低于当地最低工资标准，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无拖欠工资现象。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52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52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648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21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三、普惠措施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B8B" w:rsidRPr="00BA4D4B" w:rsidRDefault="00485B8B" w:rsidP="005520A1">
            <w:pPr>
              <w:autoSpaceDE w:val="0"/>
              <w:autoSpaceDN w:val="0"/>
              <w:adjustRightInd w:val="0"/>
              <w:spacing w:line="379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79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（十一）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293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43. 具有坚持公益性和普惠性发展的措施和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规划；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1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1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CA7CCA">
        <w:trPr>
          <w:trHeight w:hRule="exact" w:val="603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21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三、普惠措施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79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（十一）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CA7CCA">
            <w:pPr>
              <w:autoSpaceDE w:val="0"/>
              <w:autoSpaceDN w:val="0"/>
              <w:adjustRightInd w:val="0"/>
              <w:spacing w:line="379" w:lineRule="exact"/>
              <w:ind w:left="23"/>
              <w:rPr>
                <w:rFonts w:ascii="仿宋_GB2312" w:eastAsia="仿宋_GB2312" w:cs="微软雅黑" w:hint="eastAsia"/>
                <w:color w:val="000000"/>
                <w:w w:val="85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85"/>
                <w:kern w:val="0"/>
                <w:sz w:val="24"/>
                <w:szCs w:val="24"/>
              </w:rPr>
              <w:t>44. 对园内贫困幼儿有明确的资助制度；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CA7CCA">
            <w:pPr>
              <w:autoSpaceDE w:val="0"/>
              <w:autoSpaceDN w:val="0"/>
              <w:adjustRightInd w:val="0"/>
              <w:spacing w:line="379" w:lineRule="exact"/>
              <w:ind w:left="206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79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CA7CCA">
        <w:trPr>
          <w:trHeight w:hRule="exact" w:val="725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521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三、普惠措施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165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79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（十一）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公益形象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CA7CCA">
            <w:pPr>
              <w:autoSpaceDE w:val="0"/>
              <w:autoSpaceDN w:val="0"/>
              <w:adjustRightInd w:val="0"/>
              <w:spacing w:line="331" w:lineRule="exact"/>
              <w:ind w:left="23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45. 园领导带头捐助贫困幼儿。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A67" w:rsidRPr="00BA4D4B" w:rsidRDefault="007A0A67" w:rsidP="00CA7CCA">
            <w:pPr>
              <w:autoSpaceDE w:val="0"/>
              <w:autoSpaceDN w:val="0"/>
              <w:adjustRightInd w:val="0"/>
              <w:spacing w:line="331" w:lineRule="exact"/>
              <w:ind w:left="264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</w:tbl>
    <w:p w:rsidR="007A0A67" w:rsidRPr="00BA4D4B" w:rsidRDefault="007A0A67">
      <w:pPr>
        <w:rPr>
          <w:rFonts w:ascii="仿宋_GB2312" w:eastAsia="仿宋_GB2312" w:hint="eastAsia"/>
          <w:sz w:val="24"/>
          <w:szCs w:val="24"/>
        </w:rPr>
      </w:pPr>
    </w:p>
    <w:p w:rsidR="007A0A67" w:rsidRPr="00BA4D4B" w:rsidRDefault="007A0A67">
      <w:pPr>
        <w:rPr>
          <w:rFonts w:ascii="仿宋_GB2312" w:eastAsia="仿宋_GB2312" w:hint="eastAsia"/>
          <w:sz w:val="24"/>
          <w:szCs w:val="24"/>
        </w:rPr>
      </w:pPr>
    </w:p>
    <w:p w:rsidR="007A0A67" w:rsidRPr="00BA4D4B" w:rsidRDefault="007A0A67">
      <w:pPr>
        <w:rPr>
          <w:rFonts w:ascii="仿宋_GB2312" w:eastAsia="仿宋_GB2312" w:hint="eastAsia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59"/>
        <w:gridCol w:w="1258"/>
        <w:gridCol w:w="4752"/>
        <w:gridCol w:w="653"/>
        <w:gridCol w:w="1042"/>
      </w:tblGrid>
      <w:tr w:rsidR="007A0A67" w:rsidRPr="00BA4D4B" w:rsidTr="005520A1">
        <w:trPr>
          <w:trHeight w:hRule="exact" w:val="37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4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1651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具体评估指标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8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分值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4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记分说明</w:t>
            </w:r>
          </w:p>
        </w:tc>
      </w:tr>
      <w:tr w:rsidR="007A0A67" w:rsidRPr="00BA4D4B" w:rsidTr="005520A1">
        <w:trPr>
          <w:trHeight w:hRule="exact" w:val="475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E5A" w:rsidRPr="00BA4D4B" w:rsidRDefault="00466E5A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466E5A" w:rsidRPr="00BA4D4B" w:rsidRDefault="00466E5A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466E5A" w:rsidRPr="00BA4D4B" w:rsidRDefault="00466E5A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466E5A" w:rsidRPr="00BA4D4B" w:rsidRDefault="00466E5A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466E5A" w:rsidRPr="00BA4D4B" w:rsidRDefault="00466E5A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466E5A" w:rsidRPr="00BA4D4B" w:rsidRDefault="00466E5A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466E5A" w:rsidRPr="00BA4D4B" w:rsidRDefault="00466E5A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466E5A" w:rsidRPr="00BA4D4B" w:rsidRDefault="00466E5A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466E5A" w:rsidRPr="00BA4D4B" w:rsidRDefault="00466E5A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466E5A" w:rsidRPr="00BA4D4B" w:rsidRDefault="00466E5A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466E5A" w:rsidRPr="00BA4D4B" w:rsidRDefault="00466E5A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466E5A" w:rsidRPr="00BA4D4B" w:rsidRDefault="00466E5A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</w:p>
          <w:p w:rsidR="007A0A67" w:rsidRPr="00BA4D4B" w:rsidRDefault="00466E5A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四、管理水平</w:t>
            </w:r>
            <w:r w:rsidR="007A0A67"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（十二）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制度建设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46. 人、财、物管理制度健全；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432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013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（十二）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制度建设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5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47. 所有工作岗位均有明确的责任人；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5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5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854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013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（十二）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制度建设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7A0A67">
            <w:pPr>
              <w:autoSpaceDE w:val="0"/>
              <w:autoSpaceDN w:val="0"/>
              <w:adjustRightInd w:val="0"/>
              <w:spacing w:line="393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48.</w:t>
            </w:r>
            <w:r w:rsidR="00626873"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加强安全制度建设，有突发事件应急预案，</w:t>
            </w: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每学期应急演练不少于 1 次；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52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52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710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013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（十二）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制度建设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49. 教研制度建立健全，人员素质、保教水平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和管理水平不断提高，有相关佐证材料。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0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0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422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（十三）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人事管理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50. 人事管理制度健全，教职工管理规范；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6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6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427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974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（十三）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人事管理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51. 工作人员必须依法签定《劳动合同》；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701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974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（十三）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人事管理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7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52. 依法保障教职工工资福利待遇和全员依</w:t>
            </w:r>
            <w:r w:rsidR="00626873"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法参加社会保险并按时足额缴纳社会保险费；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75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75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845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974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（十三）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人事管理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（30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89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53. 保教人员相对稳定，每学年保教人数流动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人数比例原则上不超过20%。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47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47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427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（十四）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保教水平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（50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54. 坚持以游戏为基本活动；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1286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152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（十四）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保教水平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（50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293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55. 遵循幼儿身心发展规律，重视幼儿心理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健康，合理安排幼儿一日活动，建立良好的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班级常规；根据幼儿年龄特征和季节特点安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排和组织各种活动。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773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773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427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152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（十四）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保教水平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（50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56. 没有“小学化”教学的倾向；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6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6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970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152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（十四）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保教水平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（50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293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57. 提供适宜幼儿的游戏、学习材料；幼儿读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6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6"/>
                <w:kern w:val="0"/>
                <w:sz w:val="24"/>
                <w:szCs w:val="24"/>
              </w:rPr>
              <w:t>物人均不低于 4 本；员工业务书籍人均不低于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 本。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609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609" w:lineRule="exact"/>
              <w:ind w:left="206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725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BA4D4B" w:rsidRDefault="00BA4D4B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（十五）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社会评价</w:t>
            </w:r>
          </w:p>
          <w:p w:rsidR="007A0A67" w:rsidRPr="00BA4D4B" w:rsidRDefault="007A0A67" w:rsidP="00BA4D4B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58. 园领导有较强的社会责任感，无违法违规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1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举报事件；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9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9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E2550A">
        <w:trPr>
          <w:trHeight w:hRule="exact" w:val="551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128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（十五）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59. 保教团队有较强的亲和力；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E2550A">
        <w:trPr>
          <w:trHeight w:hRule="exact" w:val="557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128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（十五）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60. 近两年没有重大安全责任事故；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4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E2550A">
        <w:trPr>
          <w:trHeight w:hRule="exact" w:val="566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128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（十五）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61. 家长对保教人员的满意率不低于 80%；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31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715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5117" w:lineRule="exact"/>
              <w:ind w:left="28"/>
              <w:jc w:val="left"/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8"/>
                <w:kern w:val="0"/>
                <w:sz w:val="24"/>
                <w:szCs w:val="24"/>
              </w:rPr>
              <w:t>四、管理水平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9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和社会评价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39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125 分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1128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（十五）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48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社会评价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60" w:lineRule="exact"/>
              <w:ind w:left="120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6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62. 家长和保教人员对园领导的满意率不低</w:t>
            </w:r>
          </w:p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321" w:lineRule="exact"/>
              <w:ind w:left="23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于 80%。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5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85" w:lineRule="exact"/>
              <w:ind w:left="26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7A0A67" w:rsidRPr="00BA4D4B" w:rsidTr="005520A1">
        <w:trPr>
          <w:trHeight w:hRule="exact" w:val="571"/>
        </w:trPr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27" w:lineRule="exact"/>
              <w:ind w:left="349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合计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27" w:lineRule="exact"/>
              <w:ind w:left="14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  <w:r w:rsidRPr="00BA4D4B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67" w:rsidRPr="00BA4D4B" w:rsidRDefault="007A0A67" w:rsidP="005520A1">
            <w:pPr>
              <w:autoSpaceDE w:val="0"/>
              <w:autoSpaceDN w:val="0"/>
              <w:adjustRightInd w:val="0"/>
              <w:spacing w:line="427" w:lineRule="exact"/>
              <w:ind w:left="144"/>
              <w:jc w:val="left"/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</w:tbl>
    <w:p w:rsidR="007A0A67" w:rsidRDefault="007A0A67"/>
    <w:p w:rsidR="00011896" w:rsidRDefault="00011896"/>
    <w:p w:rsidR="00011896" w:rsidRDefault="00011896"/>
    <w:p w:rsidR="00011896" w:rsidRDefault="00011896"/>
    <w:p w:rsidR="00011896" w:rsidRPr="00461789" w:rsidRDefault="00011896" w:rsidP="00BA4D4B">
      <w:pPr>
        <w:ind w:firstLineChars="100" w:firstLine="320"/>
        <w:rPr>
          <w:rFonts w:ascii="黑体" w:eastAsia="黑体" w:hAnsi="黑体"/>
          <w:sz w:val="32"/>
        </w:rPr>
      </w:pPr>
      <w:r w:rsidRPr="00461789">
        <w:rPr>
          <w:rFonts w:ascii="黑体" w:eastAsia="黑体" w:hAnsi="黑体" w:hint="eastAsia"/>
          <w:sz w:val="32"/>
        </w:rPr>
        <w:lastRenderedPageBreak/>
        <w:t>备注：</w:t>
      </w:r>
    </w:p>
    <w:p w:rsidR="00BA4D4B" w:rsidRDefault="00011896" w:rsidP="00BA4D4B">
      <w:pPr>
        <w:ind w:firstLineChars="100" w:firstLine="320"/>
        <w:rPr>
          <w:rFonts w:ascii="黑体" w:eastAsia="黑体" w:hAnsi="黑体" w:hint="eastAsia"/>
          <w:sz w:val="32"/>
        </w:rPr>
      </w:pPr>
      <w:bookmarkStart w:id="0" w:name="_GoBack"/>
      <w:bookmarkEnd w:id="0"/>
      <w:r w:rsidRPr="00461789">
        <w:rPr>
          <w:rFonts w:ascii="黑体" w:eastAsia="黑体" w:hAnsi="黑体" w:hint="eastAsia"/>
          <w:sz w:val="32"/>
        </w:rPr>
        <w:t>一、具有下列情况之一者，所在二级指标记 0 分：</w:t>
      </w:r>
    </w:p>
    <w:p w:rsidR="00011896" w:rsidRPr="00BA4D4B" w:rsidRDefault="00BE444D" w:rsidP="00BA4D4B">
      <w:pPr>
        <w:ind w:firstLineChars="100" w:firstLine="320"/>
        <w:rPr>
          <w:rFonts w:ascii="黑体" w:eastAsia="黑体" w:hAnsi="黑体"/>
          <w:sz w:val="32"/>
        </w:rPr>
      </w:pPr>
      <w:r>
        <w:rPr>
          <w:rFonts w:ascii="仿宋_GB2312" w:eastAsia="仿宋_GB2312" w:hint="eastAsia"/>
          <w:sz w:val="32"/>
        </w:rPr>
        <w:t>（一）</w:t>
      </w:r>
      <w:r w:rsidR="00011896" w:rsidRPr="00011896">
        <w:rPr>
          <w:rFonts w:ascii="仿宋_GB2312" w:eastAsia="仿宋_GB2312" w:hint="eastAsia"/>
          <w:sz w:val="32"/>
        </w:rPr>
        <w:t>园舍有 D 级危房，或存在重大安全隐患；</w:t>
      </w:r>
    </w:p>
    <w:p w:rsidR="00011896" w:rsidRPr="00011896" w:rsidRDefault="00BE444D" w:rsidP="00BA4D4B">
      <w:pPr>
        <w:ind w:firstLineChars="100" w:firstLine="3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</w:t>
      </w:r>
      <w:r w:rsidR="00011896" w:rsidRPr="00011896">
        <w:rPr>
          <w:rFonts w:ascii="仿宋_GB2312" w:eastAsia="仿宋_GB2312" w:hint="eastAsia"/>
          <w:sz w:val="32"/>
        </w:rPr>
        <w:t>发生重大安全责任事故；</w:t>
      </w:r>
    </w:p>
    <w:p w:rsidR="00011896" w:rsidRPr="00011896" w:rsidRDefault="00BE444D" w:rsidP="00BA4D4B">
      <w:pPr>
        <w:ind w:firstLineChars="100" w:firstLine="3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（三）</w:t>
      </w:r>
      <w:r w:rsidR="00011896" w:rsidRPr="00011896">
        <w:rPr>
          <w:rFonts w:ascii="仿宋_GB2312" w:eastAsia="仿宋_GB2312" w:hint="eastAsia"/>
          <w:sz w:val="32"/>
        </w:rPr>
        <w:t>配套用房、设施设备得分 60%以下；</w:t>
      </w:r>
    </w:p>
    <w:p w:rsidR="00011896" w:rsidRPr="00011896" w:rsidRDefault="00BE444D" w:rsidP="00BA4D4B">
      <w:pPr>
        <w:ind w:firstLineChars="100" w:firstLine="3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（四）</w:t>
      </w:r>
      <w:r w:rsidR="00011896" w:rsidRPr="00011896">
        <w:rPr>
          <w:rFonts w:ascii="仿宋_GB2312" w:eastAsia="仿宋_GB2312" w:hint="eastAsia"/>
          <w:sz w:val="32"/>
        </w:rPr>
        <w:t>不与工作人员签订劳动合同，不依法履行参加社会保险和按时缴纳社会保险费；</w:t>
      </w:r>
    </w:p>
    <w:p w:rsidR="00011896" w:rsidRPr="00011896" w:rsidRDefault="00BE444D" w:rsidP="00BA4D4B">
      <w:pPr>
        <w:ind w:firstLineChars="100" w:firstLine="3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（五）</w:t>
      </w:r>
      <w:r w:rsidR="00011896" w:rsidRPr="00011896">
        <w:rPr>
          <w:rFonts w:ascii="仿宋_GB2312" w:eastAsia="仿宋_GB2312" w:hint="eastAsia"/>
          <w:sz w:val="32"/>
        </w:rPr>
        <w:t>无户外活动场地；</w:t>
      </w:r>
    </w:p>
    <w:p w:rsidR="00011896" w:rsidRPr="00011896" w:rsidRDefault="00BE444D" w:rsidP="00BA4D4B">
      <w:pPr>
        <w:ind w:firstLineChars="100" w:firstLine="3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（六）</w:t>
      </w:r>
      <w:r w:rsidR="00011896" w:rsidRPr="00011896">
        <w:rPr>
          <w:rFonts w:ascii="仿宋_GB2312" w:eastAsia="仿宋_GB2312" w:hint="eastAsia"/>
          <w:sz w:val="32"/>
        </w:rPr>
        <w:t>“小学化”现象严重；</w:t>
      </w:r>
    </w:p>
    <w:p w:rsidR="00011896" w:rsidRPr="00011896" w:rsidRDefault="00BE444D" w:rsidP="00BA4D4B">
      <w:pPr>
        <w:ind w:firstLineChars="100" w:firstLine="3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（七）</w:t>
      </w:r>
      <w:r w:rsidR="00011896" w:rsidRPr="00011896">
        <w:rPr>
          <w:rFonts w:ascii="仿宋_GB2312" w:eastAsia="仿宋_GB2312" w:hint="eastAsia"/>
          <w:sz w:val="32"/>
        </w:rPr>
        <w:t>园长不具备任职资格，或保教人员持证上岗率低于 50%；</w:t>
      </w:r>
    </w:p>
    <w:p w:rsidR="00011896" w:rsidRPr="00011896" w:rsidRDefault="00BE444D" w:rsidP="00BA4D4B">
      <w:pPr>
        <w:ind w:firstLineChars="100" w:firstLine="3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（八）</w:t>
      </w:r>
      <w:r w:rsidR="00011896" w:rsidRPr="00011896">
        <w:rPr>
          <w:rFonts w:ascii="仿宋_GB2312" w:eastAsia="仿宋_GB2312" w:hint="eastAsia"/>
          <w:sz w:val="32"/>
        </w:rPr>
        <w:t>班额超过标准 20%以上；</w:t>
      </w:r>
    </w:p>
    <w:p w:rsidR="00011896" w:rsidRPr="00011896" w:rsidRDefault="00BE444D" w:rsidP="00BA4D4B">
      <w:pPr>
        <w:ind w:firstLineChars="100" w:firstLine="3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（九）</w:t>
      </w:r>
      <w:r w:rsidR="00011896" w:rsidRPr="00011896">
        <w:rPr>
          <w:rFonts w:ascii="仿宋_GB2312" w:eastAsia="仿宋_GB2312" w:hint="eastAsia"/>
          <w:sz w:val="32"/>
        </w:rPr>
        <w:t>人员编制低于标准 65%以下；</w:t>
      </w:r>
    </w:p>
    <w:p w:rsidR="00564592" w:rsidRDefault="00BE444D" w:rsidP="00BA4D4B">
      <w:pPr>
        <w:ind w:firstLineChars="100" w:firstLine="32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（十）</w:t>
      </w:r>
      <w:r w:rsidR="00011896" w:rsidRPr="00011896">
        <w:rPr>
          <w:rFonts w:ascii="仿宋_GB2312" w:eastAsia="仿宋_GB2312" w:hint="eastAsia"/>
          <w:sz w:val="32"/>
        </w:rPr>
        <w:t>管理混乱或严重不到位的。</w:t>
      </w:r>
    </w:p>
    <w:p w:rsidR="00011896" w:rsidRPr="00011896" w:rsidRDefault="00011896" w:rsidP="00BA4D4B">
      <w:pPr>
        <w:ind w:firstLineChars="150" w:firstLine="480"/>
        <w:rPr>
          <w:rFonts w:ascii="仿宋_GB2312" w:eastAsia="仿宋_GB2312"/>
          <w:sz w:val="32"/>
        </w:rPr>
      </w:pPr>
      <w:r w:rsidRPr="00011896">
        <w:rPr>
          <w:rFonts w:ascii="仿宋_GB2312" w:eastAsia="仿宋_GB2312" w:hint="eastAsia"/>
          <w:sz w:val="32"/>
        </w:rPr>
        <w:t>其中</w:t>
      </w:r>
      <w:r w:rsidR="00BE444D">
        <w:rPr>
          <w:rFonts w:ascii="仿宋_GB2312" w:eastAsia="仿宋_GB2312" w:hint="eastAsia"/>
          <w:sz w:val="32"/>
        </w:rPr>
        <w:t xml:space="preserve"> （一）至（四）</w:t>
      </w:r>
      <w:r w:rsidRPr="00011896">
        <w:rPr>
          <w:rFonts w:ascii="仿宋_GB2312" w:eastAsia="仿宋_GB2312" w:hint="eastAsia"/>
          <w:sz w:val="32"/>
        </w:rPr>
        <w:t>项为执行性一票否决指标，</w:t>
      </w:r>
      <w:r w:rsidR="00BE444D">
        <w:rPr>
          <w:rFonts w:ascii="仿宋_GB2312" w:eastAsia="仿宋_GB2312" w:hint="eastAsia"/>
          <w:sz w:val="32"/>
        </w:rPr>
        <w:t>（五）至（十）</w:t>
      </w:r>
      <w:r w:rsidRPr="00011896">
        <w:rPr>
          <w:rFonts w:ascii="仿宋_GB2312" w:eastAsia="仿宋_GB2312" w:hint="eastAsia"/>
          <w:sz w:val="32"/>
        </w:rPr>
        <w:t>项为控制性指标。</w:t>
      </w:r>
    </w:p>
    <w:p w:rsidR="00BA4D4B" w:rsidRDefault="00011896" w:rsidP="00BA4D4B">
      <w:pPr>
        <w:ind w:firstLineChars="200" w:firstLine="640"/>
        <w:rPr>
          <w:rFonts w:ascii="黑体" w:eastAsia="黑体" w:hAnsi="黑体" w:hint="eastAsia"/>
          <w:sz w:val="32"/>
        </w:rPr>
      </w:pPr>
      <w:r w:rsidRPr="00461789">
        <w:rPr>
          <w:rFonts w:ascii="黑体" w:eastAsia="黑体" w:hAnsi="黑体" w:hint="eastAsia"/>
          <w:sz w:val="32"/>
        </w:rPr>
        <w:t>二、</w:t>
      </w:r>
      <w:r w:rsidR="00E44DF0" w:rsidRPr="00461789">
        <w:rPr>
          <w:rFonts w:ascii="黑体" w:eastAsia="黑体" w:hAnsi="黑体" w:hint="eastAsia"/>
          <w:sz w:val="32"/>
        </w:rPr>
        <w:t>防城港市多元普惠幼儿园评定说明</w:t>
      </w:r>
    </w:p>
    <w:p w:rsidR="00011896" w:rsidRPr="00011896" w:rsidRDefault="00E44DF0" w:rsidP="00BA4D4B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防城港市多元普惠幼儿园</w:t>
      </w:r>
      <w:r w:rsidR="00011896" w:rsidRPr="00011896">
        <w:rPr>
          <w:rFonts w:ascii="仿宋_GB2312" w:eastAsia="仿宋_GB2312" w:hint="eastAsia"/>
          <w:sz w:val="32"/>
        </w:rPr>
        <w:t>各项指标得分为</w:t>
      </w:r>
      <w:r>
        <w:rPr>
          <w:rFonts w:ascii="仿宋_GB2312" w:eastAsia="仿宋_GB2312" w:hint="eastAsia"/>
          <w:sz w:val="32"/>
        </w:rPr>
        <w:t xml:space="preserve"> 30</w:t>
      </w:r>
      <w:r w:rsidR="00011896" w:rsidRPr="00011896">
        <w:rPr>
          <w:rFonts w:ascii="仿宋_GB2312" w:eastAsia="仿宋_GB2312" w:hint="eastAsia"/>
          <w:sz w:val="32"/>
        </w:rPr>
        <w:t xml:space="preserve">0 </w:t>
      </w:r>
      <w:r w:rsidR="007B4613">
        <w:rPr>
          <w:rFonts w:ascii="仿宋_GB2312" w:eastAsia="仿宋_GB2312" w:hint="eastAsia"/>
          <w:sz w:val="32"/>
        </w:rPr>
        <w:t>分以上，无一票否决情况，检查、暗访、调研、举报核查情况较好。</w:t>
      </w:r>
    </w:p>
    <w:p w:rsidR="00011896" w:rsidRPr="00011896" w:rsidRDefault="00011896" w:rsidP="00011896">
      <w:pPr>
        <w:rPr>
          <w:rFonts w:ascii="仿宋_GB2312" w:eastAsia="仿宋_GB2312"/>
          <w:sz w:val="32"/>
        </w:rPr>
      </w:pPr>
    </w:p>
    <w:sectPr w:rsidR="00011896" w:rsidRPr="00011896" w:rsidSect="004D6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BD1" w:rsidRDefault="002C3BD1" w:rsidP="00011896">
      <w:r>
        <w:separator/>
      </w:r>
    </w:p>
  </w:endnote>
  <w:endnote w:type="continuationSeparator" w:id="1">
    <w:p w:rsidR="002C3BD1" w:rsidRDefault="002C3BD1" w:rsidP="00011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BD1" w:rsidRDefault="002C3BD1" w:rsidP="00011896">
      <w:r>
        <w:separator/>
      </w:r>
    </w:p>
  </w:footnote>
  <w:footnote w:type="continuationSeparator" w:id="1">
    <w:p w:rsidR="002C3BD1" w:rsidRDefault="002C3BD1" w:rsidP="000118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A67"/>
    <w:rsid w:val="00011896"/>
    <w:rsid w:val="00103911"/>
    <w:rsid w:val="00222D4A"/>
    <w:rsid w:val="00242EB1"/>
    <w:rsid w:val="00280AC5"/>
    <w:rsid w:val="002C3BD1"/>
    <w:rsid w:val="002D3D87"/>
    <w:rsid w:val="00313CFF"/>
    <w:rsid w:val="00326FDF"/>
    <w:rsid w:val="003B64E8"/>
    <w:rsid w:val="003C6C47"/>
    <w:rsid w:val="003D020C"/>
    <w:rsid w:val="003D4578"/>
    <w:rsid w:val="003F2AB7"/>
    <w:rsid w:val="00440118"/>
    <w:rsid w:val="00461789"/>
    <w:rsid w:val="00466E5A"/>
    <w:rsid w:val="00485B8B"/>
    <w:rsid w:val="004D61AE"/>
    <w:rsid w:val="005520A1"/>
    <w:rsid w:val="00564592"/>
    <w:rsid w:val="00571CA3"/>
    <w:rsid w:val="005D0247"/>
    <w:rsid w:val="006040D3"/>
    <w:rsid w:val="00626873"/>
    <w:rsid w:val="006C3ABB"/>
    <w:rsid w:val="00715DBC"/>
    <w:rsid w:val="007322ED"/>
    <w:rsid w:val="007A0A67"/>
    <w:rsid w:val="007A1F15"/>
    <w:rsid w:val="007B4613"/>
    <w:rsid w:val="007E7488"/>
    <w:rsid w:val="00BA4D4B"/>
    <w:rsid w:val="00BE444D"/>
    <w:rsid w:val="00CA7CCA"/>
    <w:rsid w:val="00D9038F"/>
    <w:rsid w:val="00DB6932"/>
    <w:rsid w:val="00E2550A"/>
    <w:rsid w:val="00E44DF0"/>
    <w:rsid w:val="00E86C24"/>
    <w:rsid w:val="00F93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8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755</Words>
  <Characters>4308</Characters>
  <Application>Microsoft Office Word</Application>
  <DocSecurity>0</DocSecurity>
  <Lines>35</Lines>
  <Paragraphs>10</Paragraphs>
  <ScaleCrop>false</ScaleCrop>
  <Company>China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lenovo</cp:lastModifiedBy>
  <cp:revision>106</cp:revision>
  <dcterms:created xsi:type="dcterms:W3CDTF">2018-04-08T08:01:00Z</dcterms:created>
  <dcterms:modified xsi:type="dcterms:W3CDTF">2018-04-09T02:44:00Z</dcterms:modified>
</cp:coreProperties>
</file>