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91D" w:rsidRPr="0055054A" w:rsidRDefault="0055054A" w:rsidP="00DA18A4">
      <w:pPr>
        <w:widowControl/>
        <w:spacing w:line="574" w:lineRule="exact"/>
        <w:jc w:val="left"/>
        <w:rPr>
          <w:rFonts w:ascii="黑体" w:eastAsia="黑体" w:hAnsi="黑体" w:cs="宋体"/>
          <w:color w:val="000000"/>
          <w:kern w:val="0"/>
          <w:sz w:val="32"/>
          <w:szCs w:val="32"/>
        </w:rPr>
      </w:pPr>
      <w:bookmarkStart w:id="0" w:name="_GoBack"/>
      <w:r w:rsidRPr="0055054A">
        <w:rPr>
          <w:rFonts w:ascii="黑体" w:eastAsia="黑体" w:hAnsi="黑体" w:cs="宋体" w:hint="eastAsia"/>
          <w:color w:val="000000"/>
          <w:kern w:val="0"/>
          <w:sz w:val="32"/>
          <w:szCs w:val="32"/>
        </w:rPr>
        <w:t>附件</w:t>
      </w:r>
    </w:p>
    <w:bookmarkEnd w:id="0"/>
    <w:p w:rsidR="0055054A" w:rsidRPr="00042F67" w:rsidRDefault="0055054A" w:rsidP="00DA18A4">
      <w:pPr>
        <w:widowControl/>
        <w:spacing w:line="574" w:lineRule="exact"/>
        <w:jc w:val="left"/>
        <w:rPr>
          <w:rFonts w:ascii="仿宋_GB2312" w:eastAsia="仿宋_GB2312" w:hAnsi="Sinsum" w:cs="宋体" w:hint="eastAsia"/>
          <w:color w:val="000000"/>
          <w:kern w:val="0"/>
          <w:sz w:val="32"/>
          <w:szCs w:val="32"/>
        </w:rPr>
      </w:pPr>
    </w:p>
    <w:tbl>
      <w:tblPr>
        <w:tblW w:w="9072" w:type="dxa"/>
        <w:tblCellMar>
          <w:left w:w="0" w:type="dxa"/>
          <w:right w:w="0" w:type="dxa"/>
        </w:tblCellMar>
        <w:tblLook w:val="04A0" w:firstRow="1" w:lastRow="0" w:firstColumn="1" w:lastColumn="0" w:noHBand="0" w:noVBand="1"/>
      </w:tblPr>
      <w:tblGrid>
        <w:gridCol w:w="744"/>
        <w:gridCol w:w="4643"/>
        <w:gridCol w:w="1843"/>
        <w:gridCol w:w="1842"/>
      </w:tblGrid>
      <w:tr w:rsidR="00042F67" w:rsidRPr="00042F67" w:rsidTr="00882998">
        <w:trPr>
          <w:trHeight w:val="555"/>
        </w:trPr>
        <w:tc>
          <w:tcPr>
            <w:tcW w:w="9072" w:type="dxa"/>
            <w:gridSpan w:val="4"/>
            <w:tcBorders>
              <w:top w:val="nil"/>
              <w:left w:val="nil"/>
              <w:bottom w:val="single" w:sz="4" w:space="0" w:color="auto"/>
              <w:right w:val="nil"/>
            </w:tcBorders>
            <w:tcMar>
              <w:top w:w="15" w:type="dxa"/>
              <w:left w:w="15" w:type="dxa"/>
              <w:bottom w:w="15" w:type="dxa"/>
              <w:right w:w="15" w:type="dxa"/>
            </w:tcMar>
            <w:vAlign w:val="center"/>
            <w:hideMark/>
          </w:tcPr>
          <w:p w:rsidR="00882998" w:rsidRDefault="00042F67" w:rsidP="00882998">
            <w:pPr>
              <w:widowControl/>
              <w:spacing w:line="574" w:lineRule="exact"/>
              <w:jc w:val="center"/>
              <w:rPr>
                <w:rFonts w:ascii="方正小标宋简体" w:eastAsia="方正小标宋简体" w:hAnsi="Sinsum" w:cs="宋体" w:hint="eastAsia"/>
                <w:color w:val="000000"/>
                <w:kern w:val="0"/>
                <w:sz w:val="44"/>
                <w:szCs w:val="44"/>
              </w:rPr>
            </w:pPr>
            <w:r w:rsidRPr="00042F67">
              <w:rPr>
                <w:rFonts w:ascii="方正小标宋简体" w:eastAsia="方正小标宋简体" w:hAnsi="Sinsum" w:cs="宋体" w:hint="eastAsia"/>
                <w:bCs/>
                <w:color w:val="000000"/>
                <w:kern w:val="0"/>
                <w:sz w:val="44"/>
                <w:szCs w:val="44"/>
              </w:rPr>
              <w:t>防城港市201</w:t>
            </w:r>
            <w:r w:rsidR="00AC376E" w:rsidRPr="00DA18A4">
              <w:rPr>
                <w:rFonts w:ascii="方正小标宋简体" w:eastAsia="方正小标宋简体" w:hAnsi="Sinsum" w:cs="宋体"/>
                <w:bCs/>
                <w:color w:val="000000"/>
                <w:kern w:val="0"/>
                <w:sz w:val="44"/>
                <w:szCs w:val="44"/>
              </w:rPr>
              <w:t>9</w:t>
            </w:r>
            <w:r w:rsidRPr="00042F67">
              <w:rPr>
                <w:rFonts w:ascii="方正小标宋简体" w:eastAsia="方正小标宋简体" w:hAnsi="Sinsum" w:cs="宋体" w:hint="eastAsia"/>
                <w:bCs/>
                <w:color w:val="000000"/>
                <w:kern w:val="0"/>
                <w:sz w:val="44"/>
                <w:szCs w:val="44"/>
              </w:rPr>
              <w:t>年度市本级立项创新项目</w:t>
            </w:r>
          </w:p>
          <w:p w:rsidR="00042F67" w:rsidRPr="00882998" w:rsidRDefault="00042F67" w:rsidP="00882998">
            <w:pPr>
              <w:widowControl/>
              <w:spacing w:line="574" w:lineRule="exact"/>
              <w:jc w:val="center"/>
              <w:rPr>
                <w:rFonts w:ascii="方正小标宋简体" w:eastAsia="方正小标宋简体" w:hAnsi="Sinsum" w:cs="宋体" w:hint="eastAsia"/>
                <w:color w:val="000000"/>
                <w:kern w:val="0"/>
                <w:sz w:val="44"/>
                <w:szCs w:val="44"/>
              </w:rPr>
            </w:pPr>
            <w:r w:rsidRPr="00042F67">
              <w:rPr>
                <w:rFonts w:ascii="方正小标宋简体" w:eastAsia="方正小标宋简体" w:hAnsi="Sinsum" w:cs="宋体" w:hint="eastAsia"/>
                <w:bCs/>
                <w:color w:val="000000"/>
                <w:kern w:val="0"/>
                <w:sz w:val="44"/>
                <w:szCs w:val="44"/>
              </w:rPr>
              <w:t>初审结果汇总表</w:t>
            </w:r>
          </w:p>
          <w:p w:rsidR="00DA18A4" w:rsidRPr="00042F67" w:rsidRDefault="00DA18A4" w:rsidP="00DA18A4">
            <w:pPr>
              <w:widowControl/>
              <w:spacing w:line="574" w:lineRule="exact"/>
              <w:jc w:val="center"/>
              <w:rPr>
                <w:rFonts w:ascii="Sinsum" w:eastAsia="宋体" w:hAnsi="Sinsum" w:cs="宋体" w:hint="eastAsia"/>
                <w:color w:val="000000"/>
                <w:kern w:val="0"/>
                <w:sz w:val="24"/>
                <w:szCs w:val="24"/>
              </w:rPr>
            </w:pPr>
          </w:p>
        </w:tc>
      </w:tr>
      <w:tr w:rsidR="00042F67" w:rsidRPr="00042F67" w:rsidTr="00882998">
        <w:trPr>
          <w:trHeight w:val="600"/>
        </w:trPr>
        <w:tc>
          <w:tcPr>
            <w:tcW w:w="7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42F67" w:rsidRPr="00042F67" w:rsidRDefault="00042F67" w:rsidP="006F1AFE">
            <w:pPr>
              <w:widowControl/>
              <w:spacing w:line="420" w:lineRule="atLeast"/>
              <w:jc w:val="center"/>
              <w:rPr>
                <w:rFonts w:ascii="仿宋_GB2312" w:eastAsia="仿宋_GB2312" w:hAnsi="Sinsum" w:cs="宋体" w:hint="eastAsia"/>
                <w:color w:val="000000"/>
                <w:kern w:val="0"/>
                <w:sz w:val="28"/>
                <w:szCs w:val="28"/>
              </w:rPr>
            </w:pPr>
            <w:r w:rsidRPr="00042F67">
              <w:rPr>
                <w:rFonts w:ascii="仿宋_GB2312" w:eastAsia="仿宋_GB2312" w:hAnsi="Sinsum" w:cs="宋体" w:hint="eastAsia"/>
                <w:b/>
                <w:bCs/>
                <w:color w:val="000000"/>
                <w:kern w:val="0"/>
                <w:sz w:val="28"/>
                <w:szCs w:val="28"/>
              </w:rPr>
              <w:t>序号</w:t>
            </w:r>
          </w:p>
        </w:tc>
        <w:tc>
          <w:tcPr>
            <w:tcW w:w="46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42F67" w:rsidRPr="00042F67" w:rsidRDefault="00042F67" w:rsidP="006F1AFE">
            <w:pPr>
              <w:widowControl/>
              <w:spacing w:line="420" w:lineRule="atLeast"/>
              <w:jc w:val="center"/>
              <w:rPr>
                <w:rFonts w:ascii="仿宋_GB2312" w:eastAsia="仿宋_GB2312" w:hAnsi="Sinsum" w:cs="宋体" w:hint="eastAsia"/>
                <w:color w:val="000000"/>
                <w:kern w:val="0"/>
                <w:sz w:val="28"/>
                <w:szCs w:val="28"/>
              </w:rPr>
            </w:pPr>
            <w:r w:rsidRPr="00042F67">
              <w:rPr>
                <w:rFonts w:ascii="仿宋_GB2312" w:eastAsia="仿宋_GB2312" w:hAnsi="Sinsum" w:cs="宋体" w:hint="eastAsia"/>
                <w:b/>
                <w:bCs/>
                <w:color w:val="000000"/>
                <w:kern w:val="0"/>
                <w:sz w:val="28"/>
                <w:szCs w:val="28"/>
              </w:rPr>
              <w:t>项目名称</w:t>
            </w:r>
          </w:p>
        </w:tc>
        <w:tc>
          <w:tcPr>
            <w:tcW w:w="18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42F67" w:rsidRPr="00042F67" w:rsidRDefault="00042F67" w:rsidP="006F1AFE">
            <w:pPr>
              <w:widowControl/>
              <w:spacing w:line="420" w:lineRule="atLeast"/>
              <w:jc w:val="center"/>
              <w:rPr>
                <w:rFonts w:ascii="仿宋_GB2312" w:eastAsia="仿宋_GB2312" w:hAnsi="Sinsum" w:cs="宋体" w:hint="eastAsia"/>
                <w:color w:val="000000"/>
                <w:kern w:val="0"/>
                <w:sz w:val="28"/>
                <w:szCs w:val="28"/>
              </w:rPr>
            </w:pPr>
            <w:r w:rsidRPr="00042F67">
              <w:rPr>
                <w:rFonts w:ascii="仿宋_GB2312" w:eastAsia="仿宋_GB2312" w:hAnsi="Sinsum" w:cs="宋体" w:hint="eastAsia"/>
                <w:b/>
                <w:bCs/>
                <w:color w:val="000000"/>
                <w:kern w:val="0"/>
                <w:sz w:val="28"/>
                <w:szCs w:val="28"/>
              </w:rPr>
              <w:t>责任单位</w:t>
            </w:r>
          </w:p>
        </w:tc>
        <w:tc>
          <w:tcPr>
            <w:tcW w:w="184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42F67" w:rsidRPr="00042F67" w:rsidRDefault="00042F67" w:rsidP="006F1AFE">
            <w:pPr>
              <w:widowControl/>
              <w:spacing w:line="420" w:lineRule="atLeast"/>
              <w:jc w:val="center"/>
              <w:rPr>
                <w:rFonts w:ascii="仿宋_GB2312" w:eastAsia="仿宋_GB2312" w:hAnsi="Sinsum" w:cs="宋体" w:hint="eastAsia"/>
                <w:color w:val="000000"/>
                <w:kern w:val="0"/>
                <w:sz w:val="28"/>
                <w:szCs w:val="28"/>
              </w:rPr>
            </w:pPr>
            <w:r w:rsidRPr="00042F67">
              <w:rPr>
                <w:rFonts w:ascii="仿宋_GB2312" w:eastAsia="仿宋_GB2312" w:hAnsi="Sinsum" w:cs="宋体" w:hint="eastAsia"/>
                <w:b/>
                <w:bCs/>
                <w:color w:val="000000"/>
                <w:kern w:val="0"/>
                <w:sz w:val="28"/>
                <w:szCs w:val="28"/>
              </w:rPr>
              <w:t>评审结果</w:t>
            </w:r>
          </w:p>
        </w:tc>
      </w:tr>
      <w:tr w:rsidR="00FC5DBE"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widowControl/>
              <w:jc w:val="center"/>
              <w:rPr>
                <w:rFonts w:ascii="仿宋_GB2312" w:eastAsia="仿宋_GB2312"/>
                <w:sz w:val="28"/>
                <w:szCs w:val="28"/>
              </w:rPr>
            </w:pPr>
            <w:r w:rsidRPr="009832E4">
              <w:rPr>
                <w:rFonts w:ascii="仿宋_GB2312" w:eastAsia="仿宋_GB2312" w:hint="eastAsia"/>
                <w:sz w:val="28"/>
                <w:szCs w:val="28"/>
              </w:rPr>
              <w:t>1</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深化东兴试验区和跨境经合区管理体制机制改革</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市委改革办</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6D016C" w:rsidP="00F75195">
            <w:pPr>
              <w:jc w:val="center"/>
              <w:rPr>
                <w:rFonts w:ascii="仿宋_GB2312" w:eastAsia="仿宋_GB2312"/>
                <w:sz w:val="28"/>
                <w:szCs w:val="28"/>
              </w:rPr>
            </w:pPr>
            <w:r>
              <w:rPr>
                <w:rFonts w:ascii="仿宋_GB2312" w:eastAsia="仿宋_GB2312"/>
                <w:sz w:val="28"/>
                <w:szCs w:val="28"/>
              </w:rPr>
              <w:t xml:space="preserve"> </w:t>
            </w:r>
            <w:r>
              <w:rPr>
                <w:rFonts w:ascii="仿宋_GB2312" w:eastAsia="仿宋_GB2312" w:hint="eastAsia"/>
                <w:sz w:val="28"/>
                <w:szCs w:val="28"/>
              </w:rPr>
              <w:t>拟</w:t>
            </w:r>
            <w:r w:rsidR="00F75195" w:rsidRPr="009832E4">
              <w:rPr>
                <w:rFonts w:ascii="仿宋_GB2312" w:eastAsia="仿宋_GB2312" w:hint="eastAsia"/>
                <w:sz w:val="28"/>
                <w:szCs w:val="28"/>
              </w:rPr>
              <w:t>上报自治区绩效办参评立项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2</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深化“北联”行动，创新跨区域合作模式</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市商务局</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6D016C" w:rsidP="00F75195">
            <w:pPr>
              <w:jc w:val="center"/>
              <w:rPr>
                <w:rFonts w:ascii="仿宋_GB2312" w:eastAsia="仿宋_GB2312"/>
                <w:sz w:val="28"/>
                <w:szCs w:val="28"/>
              </w:rPr>
            </w:pPr>
            <w:r>
              <w:rPr>
                <w:rFonts w:ascii="仿宋_GB2312" w:eastAsia="仿宋_GB2312" w:hint="eastAsia"/>
                <w:sz w:val="28"/>
                <w:szCs w:val="28"/>
              </w:rPr>
              <w:t>拟</w:t>
            </w:r>
            <w:r w:rsidR="00F75195" w:rsidRPr="009832E4">
              <w:rPr>
                <w:rFonts w:ascii="仿宋_GB2312" w:eastAsia="仿宋_GB2312" w:hint="eastAsia"/>
                <w:sz w:val="28"/>
                <w:szCs w:val="28"/>
              </w:rPr>
              <w:t>上报自治区绩效办参评立项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3</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聚力发展冷链经济，打造区域性国际冷链产业集聚区</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353F1E">
            <w:pPr>
              <w:jc w:val="center"/>
              <w:rPr>
                <w:rFonts w:ascii="仿宋_GB2312" w:eastAsia="仿宋_GB2312"/>
                <w:sz w:val="28"/>
                <w:szCs w:val="28"/>
              </w:rPr>
            </w:pPr>
            <w:r w:rsidRPr="009832E4">
              <w:rPr>
                <w:rFonts w:ascii="仿宋_GB2312" w:eastAsia="仿宋_GB2312" w:hint="eastAsia"/>
                <w:sz w:val="28"/>
                <w:szCs w:val="28"/>
              </w:rPr>
              <w:t>市</w:t>
            </w:r>
            <w:r w:rsidR="00353F1E" w:rsidRPr="009832E4">
              <w:rPr>
                <w:rFonts w:ascii="仿宋_GB2312" w:eastAsia="仿宋_GB2312" w:hint="eastAsia"/>
                <w:sz w:val="28"/>
                <w:szCs w:val="28"/>
              </w:rPr>
              <w:t>港口</w:t>
            </w:r>
            <w:r w:rsidRPr="009832E4">
              <w:rPr>
                <w:rFonts w:ascii="仿宋_GB2312" w:eastAsia="仿宋_GB2312" w:hint="eastAsia"/>
                <w:sz w:val="28"/>
                <w:szCs w:val="28"/>
              </w:rPr>
              <w:t>和</w:t>
            </w:r>
            <w:r w:rsidR="00353F1E" w:rsidRPr="009832E4">
              <w:rPr>
                <w:rFonts w:ascii="仿宋_GB2312" w:eastAsia="仿宋_GB2312" w:hint="eastAsia"/>
                <w:sz w:val="28"/>
                <w:szCs w:val="28"/>
              </w:rPr>
              <w:t>物流</w:t>
            </w:r>
            <w:r w:rsidRPr="009832E4">
              <w:rPr>
                <w:rFonts w:ascii="仿宋_GB2312" w:eastAsia="仿宋_GB2312" w:hint="eastAsia"/>
                <w:sz w:val="28"/>
                <w:szCs w:val="28"/>
              </w:rPr>
              <w:t>发展局</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6D016C" w:rsidP="00F75195">
            <w:pPr>
              <w:jc w:val="center"/>
              <w:rPr>
                <w:rFonts w:ascii="仿宋_GB2312" w:eastAsia="仿宋_GB2312"/>
                <w:sz w:val="28"/>
                <w:szCs w:val="28"/>
              </w:rPr>
            </w:pPr>
            <w:r>
              <w:rPr>
                <w:rFonts w:ascii="仿宋_GB2312" w:eastAsia="仿宋_GB2312" w:hint="eastAsia"/>
                <w:sz w:val="28"/>
                <w:szCs w:val="28"/>
              </w:rPr>
              <w:t>拟</w:t>
            </w:r>
            <w:r w:rsidR="00F75195" w:rsidRPr="009832E4">
              <w:rPr>
                <w:rFonts w:ascii="仿宋_GB2312" w:eastAsia="仿宋_GB2312" w:hint="eastAsia"/>
                <w:sz w:val="28"/>
                <w:szCs w:val="28"/>
              </w:rPr>
              <w:t>上报自治区绩效办参评立项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4</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全国率先推行互联网全流程边境游自助办理</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市公安局</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6D016C" w:rsidP="00F75195">
            <w:pPr>
              <w:jc w:val="center"/>
              <w:rPr>
                <w:rFonts w:ascii="仿宋_GB2312" w:eastAsia="仿宋_GB2312"/>
                <w:sz w:val="28"/>
                <w:szCs w:val="28"/>
              </w:rPr>
            </w:pPr>
            <w:r>
              <w:rPr>
                <w:rFonts w:ascii="仿宋_GB2312" w:eastAsia="仿宋_GB2312" w:hint="eastAsia"/>
                <w:sz w:val="28"/>
                <w:szCs w:val="28"/>
              </w:rPr>
              <w:t>拟</w:t>
            </w:r>
            <w:r w:rsidR="00F75195" w:rsidRPr="009832E4">
              <w:rPr>
                <w:rFonts w:ascii="仿宋_GB2312" w:eastAsia="仿宋_GB2312" w:hint="eastAsia"/>
                <w:sz w:val="28"/>
                <w:szCs w:val="28"/>
              </w:rPr>
              <w:t>上报自治区绩效办参评立项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5</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继续推进五个探索，加快边境旅游试验区建设</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市文化和旅游局</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lastRenderedPageBreak/>
              <w:t>6</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创建“湾长制”海湾管理模式</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市海洋局</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7</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坚持“北联”，开启“东融”，创新跨区域招商联动机制</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proofErr w:type="gramStart"/>
            <w:r w:rsidRPr="009832E4">
              <w:rPr>
                <w:rFonts w:ascii="仿宋_GB2312" w:eastAsia="仿宋_GB2312" w:hint="eastAsia"/>
                <w:sz w:val="28"/>
                <w:szCs w:val="28"/>
              </w:rPr>
              <w:t>市投促局</w:t>
            </w:r>
            <w:proofErr w:type="gramEnd"/>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8</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进一步推进简易注销登记改革试点</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24174A">
            <w:pPr>
              <w:jc w:val="center"/>
              <w:rPr>
                <w:rFonts w:ascii="仿宋_GB2312" w:eastAsia="仿宋_GB2312"/>
                <w:sz w:val="28"/>
                <w:szCs w:val="28"/>
              </w:rPr>
            </w:pPr>
            <w:r w:rsidRPr="009832E4">
              <w:rPr>
                <w:rFonts w:ascii="仿宋_GB2312" w:eastAsia="仿宋_GB2312" w:hint="eastAsia"/>
                <w:sz w:val="28"/>
                <w:szCs w:val="28"/>
              </w:rPr>
              <w:t>市市场监管局</w:t>
            </w:r>
            <w:r w:rsidR="0024174A">
              <w:rPr>
                <w:rFonts w:ascii="仿宋_GB2312" w:eastAsia="仿宋_GB2312" w:hint="eastAsia"/>
                <w:sz w:val="28"/>
                <w:szCs w:val="28"/>
              </w:rPr>
              <w:t>、</w:t>
            </w:r>
            <w:r w:rsidRPr="009832E4">
              <w:rPr>
                <w:rFonts w:ascii="仿宋_GB2312" w:eastAsia="仿宋_GB2312" w:hint="eastAsia"/>
                <w:sz w:val="28"/>
                <w:szCs w:val="28"/>
              </w:rPr>
              <w:t>市税务局</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9</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proofErr w:type="gramStart"/>
            <w:r w:rsidRPr="009832E4">
              <w:rPr>
                <w:rFonts w:ascii="仿宋_GB2312" w:eastAsia="仿宋_GB2312" w:hint="eastAsia"/>
                <w:sz w:val="28"/>
                <w:szCs w:val="28"/>
              </w:rPr>
              <w:t>微信一键</w:t>
            </w:r>
            <w:proofErr w:type="gramEnd"/>
            <w:r w:rsidRPr="009832E4">
              <w:rPr>
                <w:rFonts w:ascii="仿宋_GB2312" w:eastAsia="仿宋_GB2312" w:hint="eastAsia"/>
                <w:sz w:val="28"/>
                <w:szCs w:val="28"/>
              </w:rPr>
              <w:t>办理居住证</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市公安局</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10</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城市大气环境网格化监管体系建设</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市生态环境局</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11</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农民工工资保证金三方监管试点</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w:t>
            </w:r>
            <w:proofErr w:type="gramStart"/>
            <w:r w:rsidRPr="009832E4">
              <w:rPr>
                <w:rFonts w:ascii="仿宋_GB2312" w:eastAsia="仿宋_GB2312" w:hint="eastAsia"/>
                <w:sz w:val="28"/>
                <w:szCs w:val="28"/>
              </w:rPr>
              <w:t>人社局</w:t>
            </w:r>
            <w:proofErr w:type="gramEnd"/>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12</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防城港市人民检察院“同心合作工作站”</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市检察院</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13</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建设无纸化档案查询系统  提升群众查档效率</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市档案馆</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14</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防城港市突发事件预警信息发布系统推广使用</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市气象局</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15</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东兴公路口岸北仑河二</w:t>
            </w:r>
            <w:proofErr w:type="gramStart"/>
            <w:r w:rsidRPr="009832E4">
              <w:rPr>
                <w:rFonts w:ascii="仿宋_GB2312" w:eastAsia="仿宋_GB2312" w:hint="eastAsia"/>
                <w:sz w:val="28"/>
                <w:szCs w:val="28"/>
              </w:rPr>
              <w:t>桥临时</w:t>
            </w:r>
            <w:proofErr w:type="gramEnd"/>
            <w:r w:rsidRPr="009832E4">
              <w:rPr>
                <w:rFonts w:ascii="仿宋_GB2312" w:eastAsia="仿宋_GB2312" w:hint="eastAsia"/>
                <w:sz w:val="28"/>
                <w:szCs w:val="28"/>
              </w:rPr>
              <w:t>开放</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东兴试验区管委</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16</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防城港市环境卫生作业质量提升</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市城市监管局</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17</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防城港市数字化城市管理系统项目</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市城市监管局</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lastRenderedPageBreak/>
              <w:t>18</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创新对</w:t>
            </w:r>
            <w:proofErr w:type="gramStart"/>
            <w:r w:rsidRPr="009832E4">
              <w:rPr>
                <w:rFonts w:ascii="仿宋_GB2312" w:eastAsia="仿宋_GB2312" w:hint="eastAsia"/>
                <w:sz w:val="28"/>
                <w:szCs w:val="28"/>
              </w:rPr>
              <w:t>越交流</w:t>
            </w:r>
            <w:proofErr w:type="gramEnd"/>
            <w:r w:rsidRPr="009832E4">
              <w:rPr>
                <w:rFonts w:ascii="仿宋_GB2312" w:eastAsia="仿宋_GB2312" w:hint="eastAsia"/>
                <w:sz w:val="28"/>
                <w:szCs w:val="28"/>
              </w:rPr>
              <w:t>合作，推动冷链物流合作</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市外事办</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19</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防城港市外向型人才提升项目</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市外事办</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20</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防城港市政法（平安建设）“1235”创新工程</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市委政法委</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21</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9A16C7">
            <w:pPr>
              <w:jc w:val="center"/>
              <w:rPr>
                <w:rFonts w:ascii="仿宋_GB2312" w:eastAsia="仿宋_GB2312"/>
                <w:sz w:val="28"/>
                <w:szCs w:val="28"/>
              </w:rPr>
            </w:pPr>
            <w:r w:rsidRPr="009832E4">
              <w:rPr>
                <w:rFonts w:ascii="仿宋_GB2312" w:eastAsia="仿宋_GB2312" w:hint="eastAsia"/>
                <w:sz w:val="28"/>
                <w:szCs w:val="28"/>
              </w:rPr>
              <w:t>市广播电视台</w:t>
            </w:r>
            <w:proofErr w:type="gramStart"/>
            <w:r w:rsidR="009A16C7">
              <w:rPr>
                <w:rFonts w:ascii="仿宋_GB2312" w:eastAsia="仿宋_GB2312" w:hint="eastAsia"/>
                <w:sz w:val="28"/>
                <w:szCs w:val="28"/>
              </w:rPr>
              <w:t>融</w:t>
            </w:r>
            <w:r w:rsidRPr="009832E4">
              <w:rPr>
                <w:rFonts w:ascii="仿宋_GB2312" w:eastAsia="仿宋_GB2312" w:hint="eastAsia"/>
                <w:sz w:val="28"/>
                <w:szCs w:val="28"/>
              </w:rPr>
              <w:t>媒体</w:t>
            </w:r>
            <w:proofErr w:type="gramEnd"/>
            <w:r w:rsidRPr="009832E4">
              <w:rPr>
                <w:rFonts w:ascii="仿宋_GB2312" w:eastAsia="仿宋_GB2312" w:hint="eastAsia"/>
                <w:sz w:val="28"/>
                <w:szCs w:val="28"/>
              </w:rPr>
              <w:t>中心建设</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市广播电视台</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22</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大力推进基层妇联亮牌服务,提高基层妇联组织规范化建设</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市妇联</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23</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防城港市反走私基层治理工作</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市打私办</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24</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广西数字政务一体化平台防城港市分建项目</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市大数据和行政</w:t>
            </w:r>
            <w:proofErr w:type="gramStart"/>
            <w:r w:rsidRPr="009832E4">
              <w:rPr>
                <w:rFonts w:ascii="仿宋_GB2312" w:eastAsia="仿宋_GB2312" w:hint="eastAsia"/>
                <w:sz w:val="28"/>
                <w:szCs w:val="28"/>
              </w:rPr>
              <w:t>审批局</w:t>
            </w:r>
            <w:proofErr w:type="gramEnd"/>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25</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两国</w:t>
            </w:r>
            <w:proofErr w:type="gramStart"/>
            <w:r w:rsidRPr="009832E4">
              <w:rPr>
                <w:rFonts w:ascii="仿宋_GB2312" w:eastAsia="仿宋_GB2312" w:hint="eastAsia"/>
                <w:sz w:val="28"/>
                <w:szCs w:val="28"/>
              </w:rPr>
              <w:t>一</w:t>
            </w:r>
            <w:proofErr w:type="gramEnd"/>
            <w:r w:rsidRPr="009832E4">
              <w:rPr>
                <w:rFonts w:ascii="仿宋_GB2312" w:eastAsia="仿宋_GB2312" w:hint="eastAsia"/>
                <w:sz w:val="28"/>
                <w:szCs w:val="28"/>
              </w:rPr>
              <w:t>城 青志惠民——中越跨境志愿服务项目</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团市委</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26</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防城港市青年跨境电</w:t>
            </w:r>
            <w:proofErr w:type="gramStart"/>
            <w:r w:rsidRPr="009832E4">
              <w:rPr>
                <w:rFonts w:ascii="仿宋_GB2312" w:eastAsia="仿宋_GB2312" w:hint="eastAsia"/>
                <w:sz w:val="28"/>
                <w:szCs w:val="28"/>
              </w:rPr>
              <w:t>商综合</w:t>
            </w:r>
            <w:proofErr w:type="gramEnd"/>
            <w:r w:rsidRPr="009832E4">
              <w:rPr>
                <w:rFonts w:ascii="仿宋_GB2312" w:eastAsia="仿宋_GB2312" w:hint="eastAsia"/>
                <w:sz w:val="28"/>
                <w:szCs w:val="28"/>
              </w:rPr>
              <w:t>服务平台建设项目</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团市委</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27</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创广西首例</w:t>
            </w:r>
            <w:proofErr w:type="gramStart"/>
            <w:r w:rsidRPr="009832E4">
              <w:rPr>
                <w:rFonts w:ascii="仿宋_GB2312" w:eastAsia="仿宋_GB2312" w:hint="eastAsia"/>
                <w:sz w:val="28"/>
                <w:szCs w:val="28"/>
              </w:rPr>
              <w:t>破改革</w:t>
            </w:r>
            <w:proofErr w:type="gramEnd"/>
            <w:r w:rsidRPr="009832E4">
              <w:rPr>
                <w:rFonts w:ascii="仿宋_GB2312" w:eastAsia="仿宋_GB2312" w:hint="eastAsia"/>
                <w:sz w:val="28"/>
                <w:szCs w:val="28"/>
              </w:rPr>
              <w:t>难点，力推少先队辅导员职称评聘双线晋升</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团市委</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28</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人民调解与仲裁相结合，探索涉外边境贸易纠纷新途径</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市司法局</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lastRenderedPageBreak/>
              <w:t>29</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边境综合管</w:t>
            </w:r>
            <w:proofErr w:type="gramStart"/>
            <w:r w:rsidRPr="009832E4">
              <w:rPr>
                <w:rFonts w:ascii="仿宋_GB2312" w:eastAsia="仿宋_GB2312" w:hint="eastAsia"/>
                <w:sz w:val="28"/>
                <w:szCs w:val="28"/>
              </w:rPr>
              <w:t>控设施</w:t>
            </w:r>
            <w:proofErr w:type="gramEnd"/>
            <w:r w:rsidRPr="009832E4">
              <w:rPr>
                <w:rFonts w:ascii="仿宋_GB2312" w:eastAsia="仿宋_GB2312" w:hint="eastAsia"/>
                <w:sz w:val="28"/>
                <w:szCs w:val="28"/>
              </w:rPr>
              <w:t>建设工程</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市外事办</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30</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防城港日报社全媒体中心建设</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防城港日报社</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31</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防城港高新技术产业开发区增量配电网改革试点项目</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24174A" w:rsidP="00F75195">
            <w:pPr>
              <w:jc w:val="center"/>
              <w:rPr>
                <w:rFonts w:ascii="仿宋_GB2312" w:eastAsia="仿宋_GB2312"/>
                <w:sz w:val="28"/>
                <w:szCs w:val="28"/>
              </w:rPr>
            </w:pPr>
            <w:r>
              <w:rPr>
                <w:rFonts w:ascii="仿宋_GB2312" w:eastAsia="仿宋_GB2312" w:hint="eastAsia"/>
                <w:sz w:val="28"/>
                <w:szCs w:val="28"/>
              </w:rPr>
              <w:t>防城港</w:t>
            </w:r>
            <w:r w:rsidR="00F75195" w:rsidRPr="009832E4">
              <w:rPr>
                <w:rFonts w:ascii="仿宋_GB2312" w:eastAsia="仿宋_GB2312" w:hint="eastAsia"/>
                <w:sz w:val="28"/>
                <w:szCs w:val="28"/>
              </w:rPr>
              <w:t>高</w:t>
            </w:r>
            <w:proofErr w:type="gramStart"/>
            <w:r w:rsidR="00F75195" w:rsidRPr="009832E4">
              <w:rPr>
                <w:rFonts w:ascii="仿宋_GB2312" w:eastAsia="仿宋_GB2312" w:hint="eastAsia"/>
                <w:sz w:val="28"/>
                <w:szCs w:val="28"/>
              </w:rPr>
              <w:t>新区</w:t>
            </w:r>
            <w:r>
              <w:rPr>
                <w:rFonts w:ascii="仿宋_GB2312" w:eastAsia="仿宋_GB2312" w:hint="eastAsia"/>
                <w:sz w:val="28"/>
                <w:szCs w:val="28"/>
              </w:rPr>
              <w:t>管</w:t>
            </w:r>
            <w:proofErr w:type="gramEnd"/>
            <w:r>
              <w:rPr>
                <w:rFonts w:ascii="仿宋_GB2312" w:eastAsia="仿宋_GB2312" w:hint="eastAsia"/>
                <w:sz w:val="28"/>
                <w:szCs w:val="28"/>
              </w:rPr>
              <w:t>委</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32</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防城港市关于支持地方戏曲传承发展的实施意见</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市委宣传部</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33</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北部湾经济区发展专项资金项目建设</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北部湾办</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34</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防城港静脉产业</w:t>
            </w:r>
            <w:proofErr w:type="gramStart"/>
            <w:r w:rsidRPr="009832E4">
              <w:rPr>
                <w:rFonts w:ascii="仿宋_GB2312" w:eastAsia="仿宋_GB2312" w:hint="eastAsia"/>
                <w:sz w:val="28"/>
                <w:szCs w:val="28"/>
              </w:rPr>
              <w:t>园规</w:t>
            </w:r>
            <w:proofErr w:type="gramEnd"/>
            <w:r w:rsidRPr="009832E4">
              <w:rPr>
                <w:rFonts w:ascii="仿宋_GB2312" w:eastAsia="仿宋_GB2312" w:hint="eastAsia"/>
                <w:sz w:val="28"/>
                <w:szCs w:val="28"/>
              </w:rPr>
              <w:t>划</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proofErr w:type="gramStart"/>
            <w:r w:rsidRPr="009832E4">
              <w:rPr>
                <w:rFonts w:ascii="仿宋_GB2312" w:eastAsia="仿宋_GB2312" w:hint="eastAsia"/>
                <w:sz w:val="28"/>
                <w:szCs w:val="28"/>
              </w:rPr>
              <w:t>市发改委</w:t>
            </w:r>
            <w:proofErr w:type="gramEnd"/>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35</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打造碳酸钙绿色循环发展产业集群，为上思县经济高速、高质量发展注入新动能</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上思县</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36</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打好禁毒“三大战役”  实现摘帽总体目标</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上思县</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37</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创建自治区“四好农村路”示范县</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港口区</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38</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港口区实施农村户籍</w:t>
            </w:r>
            <w:proofErr w:type="gramStart"/>
            <w:r w:rsidRPr="009832E4">
              <w:rPr>
                <w:rFonts w:ascii="仿宋_GB2312" w:eastAsia="仿宋_GB2312" w:hint="eastAsia"/>
                <w:color w:val="000000"/>
                <w:sz w:val="28"/>
                <w:szCs w:val="28"/>
              </w:rPr>
              <w:t>适龄在</w:t>
            </w:r>
            <w:proofErr w:type="gramEnd"/>
            <w:r w:rsidRPr="009832E4">
              <w:rPr>
                <w:rFonts w:ascii="仿宋_GB2312" w:eastAsia="仿宋_GB2312" w:hint="eastAsia"/>
                <w:color w:val="000000"/>
                <w:sz w:val="28"/>
                <w:szCs w:val="28"/>
              </w:rPr>
              <w:t>园幼儿学前一年保教费补助</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港口区</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39</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涉侨纠纷多元化解工作</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防城区</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立项</w:t>
            </w:r>
          </w:p>
        </w:tc>
      </w:tr>
      <w:tr w:rsidR="00F75195"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40</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防城区滩营乡油茶双高示范园</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防城区</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立项</w:t>
            </w:r>
          </w:p>
        </w:tc>
      </w:tr>
      <w:tr w:rsidR="00F75195"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lastRenderedPageBreak/>
              <w:t>41</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建设县级共建社会科学普及基地</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东兴市</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立项</w:t>
            </w:r>
          </w:p>
        </w:tc>
      </w:tr>
      <w:tr w:rsidR="00F75195"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42</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东兴市打造城乡交通运输一体化示范县</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东兴市</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43</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开办防城港市政务服务“中介超市”</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市大数据和行政</w:t>
            </w:r>
            <w:proofErr w:type="gramStart"/>
            <w:r w:rsidRPr="009832E4">
              <w:rPr>
                <w:rFonts w:ascii="仿宋_GB2312" w:eastAsia="仿宋_GB2312" w:hint="eastAsia"/>
                <w:sz w:val="28"/>
                <w:szCs w:val="28"/>
              </w:rPr>
              <w:t>审批局</w:t>
            </w:r>
            <w:proofErr w:type="gramEnd"/>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575CBD">
            <w:pPr>
              <w:jc w:val="center"/>
              <w:rPr>
                <w:rFonts w:ascii="仿宋_GB2312" w:eastAsia="仿宋_GB2312"/>
                <w:color w:val="000000"/>
                <w:sz w:val="28"/>
                <w:szCs w:val="28"/>
              </w:rPr>
            </w:pPr>
            <w:r w:rsidRPr="009832E4">
              <w:rPr>
                <w:rFonts w:ascii="仿宋_GB2312" w:eastAsia="仿宋_GB2312" w:hint="eastAsia"/>
                <w:color w:val="000000"/>
                <w:sz w:val="28"/>
                <w:szCs w:val="28"/>
              </w:rPr>
              <w:t>暂</w:t>
            </w:r>
            <w:r w:rsidR="00575CBD">
              <w:rPr>
                <w:rFonts w:ascii="仿宋_GB2312" w:eastAsia="仿宋_GB2312" w:hint="eastAsia"/>
                <w:color w:val="000000"/>
                <w:sz w:val="28"/>
                <w:szCs w:val="28"/>
              </w:rPr>
              <w:t>不予</w:t>
            </w:r>
            <w:r w:rsidRPr="009832E4">
              <w:rPr>
                <w:rFonts w:ascii="仿宋_GB2312" w:eastAsia="仿宋_GB2312" w:hint="eastAsia"/>
                <w:color w:val="000000"/>
                <w:sz w:val="28"/>
                <w:szCs w:val="28"/>
              </w:rPr>
              <w:t>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44</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提高孤儿基本生活养育标准并建立自然增长机制</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市民政局</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暂</w:t>
            </w:r>
            <w:r w:rsidR="00575CBD">
              <w:rPr>
                <w:rFonts w:ascii="仿宋_GB2312" w:eastAsia="仿宋_GB2312" w:hint="eastAsia"/>
                <w:color w:val="000000"/>
                <w:sz w:val="28"/>
                <w:szCs w:val="28"/>
              </w:rPr>
              <w:t>不予</w:t>
            </w:r>
            <w:r w:rsidRPr="009832E4">
              <w:rPr>
                <w:rFonts w:ascii="仿宋_GB2312" w:eastAsia="仿宋_GB2312" w:hint="eastAsia"/>
                <w:color w:val="000000"/>
                <w:sz w:val="28"/>
                <w:szCs w:val="28"/>
              </w:rPr>
              <w:t>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45</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党委出题，党派调研重点调研课题：关于大力培育和发展</w:t>
            </w:r>
            <w:proofErr w:type="gramStart"/>
            <w:r w:rsidRPr="009832E4">
              <w:rPr>
                <w:rFonts w:ascii="仿宋_GB2312" w:eastAsia="仿宋_GB2312" w:hint="eastAsia"/>
                <w:sz w:val="28"/>
                <w:szCs w:val="28"/>
              </w:rPr>
              <w:t>我市康养产业</w:t>
            </w:r>
            <w:proofErr w:type="gramEnd"/>
            <w:r w:rsidRPr="009832E4">
              <w:rPr>
                <w:rFonts w:ascii="仿宋_GB2312" w:eastAsia="仿宋_GB2312" w:hint="eastAsia"/>
                <w:sz w:val="28"/>
                <w:szCs w:val="28"/>
              </w:rPr>
              <w:t>的建议</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致公党防城港市委会</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暂</w:t>
            </w:r>
            <w:r w:rsidR="00575CBD">
              <w:rPr>
                <w:rFonts w:ascii="仿宋_GB2312" w:eastAsia="仿宋_GB2312" w:hint="eastAsia"/>
                <w:color w:val="000000"/>
                <w:sz w:val="28"/>
                <w:szCs w:val="28"/>
              </w:rPr>
              <w:t>不予</w:t>
            </w:r>
            <w:r w:rsidRPr="009832E4">
              <w:rPr>
                <w:rFonts w:ascii="仿宋_GB2312" w:eastAsia="仿宋_GB2312" w:hint="eastAsia"/>
                <w:color w:val="000000"/>
                <w:sz w:val="28"/>
                <w:szCs w:val="28"/>
              </w:rPr>
              <w:t>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46</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涉侨纠纷多元化解工作</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B66712" w:rsidP="00F75195">
            <w:pPr>
              <w:jc w:val="center"/>
              <w:rPr>
                <w:rFonts w:ascii="仿宋_GB2312" w:eastAsia="仿宋_GB2312"/>
                <w:sz w:val="28"/>
                <w:szCs w:val="28"/>
              </w:rPr>
            </w:pPr>
            <w:r>
              <w:rPr>
                <w:rFonts w:ascii="仿宋_GB2312" w:eastAsia="仿宋_GB2312" w:hint="eastAsia"/>
                <w:sz w:val="28"/>
                <w:szCs w:val="28"/>
              </w:rPr>
              <w:t>市中级</w:t>
            </w:r>
            <w:r>
              <w:rPr>
                <w:rFonts w:ascii="仿宋_GB2312" w:eastAsia="仿宋_GB2312"/>
                <w:sz w:val="28"/>
                <w:szCs w:val="28"/>
              </w:rPr>
              <w:t>法</w:t>
            </w:r>
            <w:r w:rsidR="00F75195" w:rsidRPr="009832E4">
              <w:rPr>
                <w:rFonts w:ascii="仿宋_GB2312" w:eastAsia="仿宋_GB2312" w:hint="eastAsia"/>
                <w:sz w:val="28"/>
                <w:szCs w:val="28"/>
              </w:rPr>
              <w:t>院</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暂</w:t>
            </w:r>
            <w:r w:rsidR="00575CBD">
              <w:rPr>
                <w:rFonts w:ascii="仿宋_GB2312" w:eastAsia="仿宋_GB2312" w:hint="eastAsia"/>
                <w:color w:val="000000"/>
                <w:sz w:val="28"/>
                <w:szCs w:val="28"/>
              </w:rPr>
              <w:t>不予</w:t>
            </w:r>
            <w:r w:rsidRPr="009832E4">
              <w:rPr>
                <w:rFonts w:ascii="仿宋_GB2312" w:eastAsia="仿宋_GB2312" w:hint="eastAsia"/>
                <w:color w:val="000000"/>
                <w:sz w:val="28"/>
                <w:szCs w:val="28"/>
              </w:rPr>
              <w:t>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47</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市委参政议政重大课题：防城港市互市商品落地加工遇到问题及对策研究</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民建市委</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暂</w:t>
            </w:r>
            <w:r w:rsidR="00575CBD">
              <w:rPr>
                <w:rFonts w:ascii="仿宋_GB2312" w:eastAsia="仿宋_GB2312" w:hint="eastAsia"/>
                <w:color w:val="000000"/>
                <w:sz w:val="28"/>
                <w:szCs w:val="28"/>
              </w:rPr>
              <w:t>不予</w:t>
            </w:r>
            <w:r w:rsidRPr="009832E4">
              <w:rPr>
                <w:rFonts w:ascii="仿宋_GB2312" w:eastAsia="仿宋_GB2312" w:hint="eastAsia"/>
                <w:color w:val="000000"/>
                <w:sz w:val="28"/>
                <w:szCs w:val="28"/>
              </w:rPr>
              <w:t>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48</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探索县级以下统计机构和统计人员的有效管理方式</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市统计局</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暂</w:t>
            </w:r>
            <w:r w:rsidR="00575CBD">
              <w:rPr>
                <w:rFonts w:ascii="仿宋_GB2312" w:eastAsia="仿宋_GB2312" w:hint="eastAsia"/>
                <w:color w:val="000000"/>
                <w:sz w:val="28"/>
                <w:szCs w:val="28"/>
              </w:rPr>
              <w:t>不予</w:t>
            </w:r>
            <w:r w:rsidRPr="009832E4">
              <w:rPr>
                <w:rFonts w:ascii="仿宋_GB2312" w:eastAsia="仿宋_GB2312" w:hint="eastAsia"/>
                <w:color w:val="000000"/>
                <w:sz w:val="28"/>
                <w:szCs w:val="28"/>
              </w:rPr>
              <w:t>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49</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探索新形势下妇女精神文明建设发展新模式</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市妇联</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不予立项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50</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防城港市优化营商环境用水报装指标百日攻坚行动</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市城市监管局</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不予立项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lastRenderedPageBreak/>
              <w:t>51</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防城港市优化营商环境用气报装指标百日攻坚行动</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市城市监管局</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不予立项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52</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创新优化整合防城港市边境护边员队伍</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市外事办</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不予立项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53</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 xml:space="preserve">青春携手 </w:t>
            </w:r>
            <w:proofErr w:type="gramStart"/>
            <w:r w:rsidRPr="009832E4">
              <w:rPr>
                <w:rFonts w:ascii="仿宋_GB2312" w:eastAsia="仿宋_GB2312" w:hint="eastAsia"/>
                <w:sz w:val="28"/>
                <w:szCs w:val="28"/>
              </w:rPr>
              <w:t>助力北</w:t>
            </w:r>
            <w:proofErr w:type="gramEnd"/>
            <w:r w:rsidRPr="009832E4">
              <w:rPr>
                <w:rFonts w:ascii="仿宋_GB2312" w:eastAsia="仿宋_GB2312" w:hint="eastAsia"/>
                <w:sz w:val="28"/>
                <w:szCs w:val="28"/>
              </w:rPr>
              <w:t>联—防城港市青年企业家助力边海经济体系建设项目</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团市委</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不予立项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54</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着力打造全区首个商业中心“亲青空间”青少年综合服务平台</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团市委</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不予立项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55</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防城港市企沙镇拆迁安置点法治广场</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港口区</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不予立项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56</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color w:val="000000"/>
                <w:sz w:val="28"/>
                <w:szCs w:val="28"/>
              </w:rPr>
            </w:pPr>
            <w:proofErr w:type="gramStart"/>
            <w:r w:rsidRPr="009832E4">
              <w:rPr>
                <w:rFonts w:ascii="仿宋_GB2312" w:eastAsia="仿宋_GB2312" w:hint="eastAsia"/>
                <w:color w:val="000000"/>
                <w:sz w:val="28"/>
                <w:szCs w:val="28"/>
              </w:rPr>
              <w:t>峒</w:t>
            </w:r>
            <w:proofErr w:type="gramEnd"/>
            <w:r w:rsidRPr="009832E4">
              <w:rPr>
                <w:rFonts w:ascii="仿宋_GB2312" w:eastAsia="仿宋_GB2312" w:hint="eastAsia"/>
                <w:color w:val="000000"/>
                <w:sz w:val="28"/>
                <w:szCs w:val="28"/>
              </w:rPr>
              <w:t>中公路口岸（</w:t>
            </w:r>
            <w:proofErr w:type="gramStart"/>
            <w:r w:rsidRPr="009832E4">
              <w:rPr>
                <w:rFonts w:ascii="仿宋_GB2312" w:eastAsia="仿宋_GB2312" w:hint="eastAsia"/>
                <w:color w:val="000000"/>
                <w:sz w:val="28"/>
                <w:szCs w:val="28"/>
              </w:rPr>
              <w:t>含里火</w:t>
            </w:r>
            <w:proofErr w:type="gramEnd"/>
            <w:r w:rsidRPr="009832E4">
              <w:rPr>
                <w:rFonts w:ascii="仿宋_GB2312" w:eastAsia="仿宋_GB2312" w:hint="eastAsia"/>
                <w:color w:val="000000"/>
                <w:sz w:val="28"/>
                <w:szCs w:val="28"/>
              </w:rPr>
              <w:t>通道）综合区基础设施项目</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防城区</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不予立项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57</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青少年事务社工参与涉未成年人案件纠纷化解</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防城区</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不予立项</w:t>
            </w:r>
          </w:p>
        </w:tc>
      </w:tr>
      <w:tr w:rsidR="00FC5DBE"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58</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中共防城港市防城区田心种植专业合作社党支部创建防城区两新党组织党建工作示范点</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防城区</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不予立项</w:t>
            </w:r>
          </w:p>
        </w:tc>
      </w:tr>
      <w:tr w:rsidR="00F75195"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59</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防城港市农业水价综合改革</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市水利局</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24174A" w:rsidP="00F75195">
            <w:pPr>
              <w:jc w:val="center"/>
              <w:rPr>
                <w:rFonts w:ascii="仿宋_GB2312" w:eastAsia="仿宋_GB2312"/>
                <w:sz w:val="28"/>
                <w:szCs w:val="28"/>
              </w:rPr>
            </w:pPr>
            <w:r w:rsidRPr="009832E4">
              <w:rPr>
                <w:rFonts w:ascii="仿宋_GB2312" w:eastAsia="仿宋_GB2312" w:hint="eastAsia"/>
                <w:color w:val="000000"/>
                <w:sz w:val="28"/>
                <w:szCs w:val="28"/>
              </w:rPr>
              <w:t>不予立项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60</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“边境之窗建设工程”项目</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市委宣传部</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24174A"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不予立项</w:t>
            </w:r>
          </w:p>
        </w:tc>
      </w:tr>
      <w:tr w:rsidR="006D016C"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61</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人员甄别系统</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市公安局</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color w:val="000000"/>
                <w:szCs w:val="21"/>
              </w:rPr>
            </w:pPr>
            <w:r w:rsidRPr="009832E4">
              <w:rPr>
                <w:rFonts w:ascii="仿宋_GB2312" w:eastAsia="仿宋_GB2312" w:hint="eastAsia"/>
                <w:color w:val="000000"/>
                <w:szCs w:val="21"/>
              </w:rPr>
              <w:t>内容简单，不符合评审要求</w:t>
            </w:r>
          </w:p>
        </w:tc>
      </w:tr>
      <w:tr w:rsidR="00F75195"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lastRenderedPageBreak/>
              <w:t>62</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打造国有企业“新时代</w:t>
            </w:r>
            <w:proofErr w:type="gramStart"/>
            <w:r w:rsidRPr="009832E4">
              <w:rPr>
                <w:rFonts w:ascii="仿宋_GB2312" w:eastAsia="仿宋_GB2312" w:hint="eastAsia"/>
                <w:sz w:val="28"/>
                <w:szCs w:val="28"/>
              </w:rPr>
              <w:t>一</w:t>
            </w:r>
            <w:proofErr w:type="gramEnd"/>
            <w:r w:rsidRPr="009832E4">
              <w:rPr>
                <w:rFonts w:ascii="仿宋_GB2312" w:eastAsia="仿宋_GB2312" w:hint="eastAsia"/>
                <w:sz w:val="28"/>
                <w:szCs w:val="28"/>
              </w:rPr>
              <w:t>企一品”党建品牌</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市国资委</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color w:val="000000"/>
                <w:szCs w:val="21"/>
              </w:rPr>
            </w:pPr>
            <w:r w:rsidRPr="009832E4">
              <w:rPr>
                <w:rFonts w:ascii="仿宋_GB2312" w:eastAsia="仿宋_GB2312" w:hint="eastAsia"/>
                <w:color w:val="000000"/>
                <w:szCs w:val="21"/>
              </w:rPr>
              <w:t>内容简单，不符合评审要求</w:t>
            </w:r>
          </w:p>
        </w:tc>
      </w:tr>
      <w:tr w:rsidR="00F75195"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63</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强化大气污染整治，提升空气质量，打造</w:t>
            </w:r>
            <w:proofErr w:type="gramStart"/>
            <w:r w:rsidRPr="009832E4">
              <w:rPr>
                <w:rFonts w:ascii="仿宋_GB2312" w:eastAsia="仿宋_GB2312" w:hint="eastAsia"/>
                <w:sz w:val="28"/>
                <w:szCs w:val="28"/>
              </w:rPr>
              <w:t>宜居宜游</w:t>
            </w:r>
            <w:proofErr w:type="gramEnd"/>
            <w:r w:rsidRPr="009832E4">
              <w:rPr>
                <w:rFonts w:ascii="仿宋_GB2312" w:eastAsia="仿宋_GB2312" w:hint="eastAsia"/>
                <w:sz w:val="28"/>
                <w:szCs w:val="28"/>
              </w:rPr>
              <w:t>生态城市名片</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市生态环境局</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color w:val="000000"/>
                <w:szCs w:val="21"/>
              </w:rPr>
            </w:pPr>
            <w:r w:rsidRPr="009832E4">
              <w:rPr>
                <w:rFonts w:ascii="仿宋_GB2312" w:eastAsia="仿宋_GB2312" w:hint="eastAsia"/>
                <w:color w:val="000000"/>
                <w:szCs w:val="21"/>
              </w:rPr>
              <w:t>内容简单，不符合评审要求</w:t>
            </w:r>
          </w:p>
        </w:tc>
      </w:tr>
      <w:tr w:rsidR="00F75195"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64</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防城港市党群服务中心“新时代劳动学堂”建设</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市总工会</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color w:val="000000"/>
                <w:szCs w:val="21"/>
              </w:rPr>
            </w:pPr>
            <w:r w:rsidRPr="009832E4">
              <w:rPr>
                <w:rFonts w:ascii="仿宋_GB2312" w:eastAsia="仿宋_GB2312" w:hint="eastAsia"/>
                <w:color w:val="000000"/>
                <w:szCs w:val="21"/>
              </w:rPr>
              <w:t>内容简单，不符合评审要求</w:t>
            </w:r>
          </w:p>
        </w:tc>
      </w:tr>
      <w:tr w:rsidR="00F75195"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65</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防城港市国土空间总体规划</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市自然资源局</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color w:val="000000"/>
                <w:szCs w:val="21"/>
              </w:rPr>
            </w:pPr>
            <w:r w:rsidRPr="009832E4">
              <w:rPr>
                <w:rFonts w:ascii="仿宋_GB2312" w:eastAsia="仿宋_GB2312" w:hint="eastAsia"/>
                <w:color w:val="000000"/>
                <w:szCs w:val="21"/>
              </w:rPr>
              <w:t>内容简单，不符合评审要求</w:t>
            </w:r>
          </w:p>
        </w:tc>
      </w:tr>
      <w:tr w:rsidR="00F75195"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66</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防城港市海上普法基地</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市司法局</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color w:val="000000"/>
                <w:szCs w:val="21"/>
              </w:rPr>
            </w:pPr>
            <w:r w:rsidRPr="009832E4">
              <w:rPr>
                <w:rFonts w:ascii="仿宋_GB2312" w:eastAsia="仿宋_GB2312" w:hint="eastAsia"/>
                <w:color w:val="000000"/>
                <w:szCs w:val="21"/>
              </w:rPr>
              <w:t>内容简单，不符合评审要求</w:t>
            </w:r>
          </w:p>
        </w:tc>
      </w:tr>
      <w:tr w:rsidR="00F75195"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67</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京族文化研究可行性报告</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市社科联</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color w:val="000000"/>
                <w:szCs w:val="21"/>
              </w:rPr>
            </w:pPr>
            <w:r w:rsidRPr="009832E4">
              <w:rPr>
                <w:rFonts w:ascii="仿宋_GB2312" w:eastAsia="仿宋_GB2312" w:hint="eastAsia"/>
                <w:color w:val="000000"/>
                <w:szCs w:val="21"/>
              </w:rPr>
              <w:t>内容简单，不符合评审要求</w:t>
            </w:r>
          </w:p>
        </w:tc>
      </w:tr>
      <w:tr w:rsidR="00F75195"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68</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防城港市国际商会在马来西亚设立联络处</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市贸促会</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color w:val="000000"/>
                <w:szCs w:val="21"/>
              </w:rPr>
            </w:pPr>
            <w:r w:rsidRPr="009832E4">
              <w:rPr>
                <w:rFonts w:ascii="仿宋_GB2312" w:eastAsia="仿宋_GB2312" w:hint="eastAsia"/>
                <w:color w:val="000000"/>
                <w:szCs w:val="21"/>
              </w:rPr>
              <w:t>内容简单，不符合评审要求</w:t>
            </w:r>
          </w:p>
        </w:tc>
      </w:tr>
      <w:tr w:rsidR="00F75195"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69</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城区学校与边境农村学校资源共享</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市教育局</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color w:val="000000"/>
                <w:szCs w:val="21"/>
              </w:rPr>
            </w:pPr>
            <w:r w:rsidRPr="009832E4">
              <w:rPr>
                <w:rFonts w:ascii="仿宋_GB2312" w:eastAsia="仿宋_GB2312" w:hint="eastAsia"/>
                <w:color w:val="000000"/>
                <w:szCs w:val="21"/>
              </w:rPr>
              <w:t>内容简单，不符合评审要求</w:t>
            </w:r>
          </w:p>
        </w:tc>
      </w:tr>
      <w:tr w:rsidR="00F75195"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70</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校企深度融合</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市教育局</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color w:val="000000"/>
                <w:szCs w:val="21"/>
              </w:rPr>
            </w:pPr>
            <w:r w:rsidRPr="009832E4">
              <w:rPr>
                <w:rFonts w:ascii="仿宋_GB2312" w:eastAsia="仿宋_GB2312" w:hint="eastAsia"/>
                <w:color w:val="000000"/>
                <w:szCs w:val="21"/>
              </w:rPr>
              <w:t>内容简单，不符合评审要求</w:t>
            </w:r>
          </w:p>
        </w:tc>
      </w:tr>
      <w:tr w:rsidR="00F75195" w:rsidRPr="00042F67" w:rsidTr="00882998">
        <w:trPr>
          <w:trHeight w:val="720"/>
        </w:trPr>
        <w:tc>
          <w:tcPr>
            <w:tcW w:w="7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71</w:t>
            </w:r>
          </w:p>
        </w:tc>
        <w:tc>
          <w:tcPr>
            <w:tcW w:w="46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sz w:val="28"/>
                <w:szCs w:val="28"/>
              </w:rPr>
            </w:pPr>
            <w:r w:rsidRPr="009832E4">
              <w:rPr>
                <w:rFonts w:ascii="仿宋_GB2312" w:eastAsia="仿宋_GB2312" w:hint="eastAsia"/>
                <w:sz w:val="28"/>
                <w:szCs w:val="28"/>
              </w:rPr>
              <w:t>江山半岛旅游度假区非公党支部创全市两新党支部示范点</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color w:val="000000"/>
                <w:sz w:val="28"/>
                <w:szCs w:val="28"/>
              </w:rPr>
            </w:pPr>
            <w:r w:rsidRPr="009832E4">
              <w:rPr>
                <w:rFonts w:ascii="仿宋_GB2312" w:eastAsia="仿宋_GB2312" w:hint="eastAsia"/>
                <w:color w:val="000000"/>
                <w:sz w:val="28"/>
                <w:szCs w:val="28"/>
              </w:rPr>
              <w:t>江山旅管委</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tcPr>
          <w:p w:rsidR="00F75195" w:rsidRPr="009832E4" w:rsidRDefault="00F75195" w:rsidP="00F75195">
            <w:pPr>
              <w:jc w:val="center"/>
              <w:rPr>
                <w:rFonts w:ascii="仿宋_GB2312" w:eastAsia="仿宋_GB2312"/>
                <w:color w:val="000000"/>
                <w:szCs w:val="21"/>
              </w:rPr>
            </w:pPr>
            <w:r w:rsidRPr="009832E4">
              <w:rPr>
                <w:rFonts w:ascii="仿宋_GB2312" w:eastAsia="仿宋_GB2312" w:hint="eastAsia"/>
                <w:color w:val="000000"/>
                <w:szCs w:val="21"/>
              </w:rPr>
              <w:t>内容简单，不符合评审要求</w:t>
            </w:r>
          </w:p>
        </w:tc>
      </w:tr>
    </w:tbl>
    <w:p w:rsidR="00102318" w:rsidRPr="00DF0A46" w:rsidRDefault="00102318"/>
    <w:sectPr w:rsidR="00102318" w:rsidRPr="00DF0A46" w:rsidSect="004F5506">
      <w:footerReference w:type="even" r:id="rId6"/>
      <w:footerReference w:type="default" r:id="rId7"/>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15D" w:rsidRDefault="004D715D" w:rsidP="004F5506">
      <w:r>
        <w:separator/>
      </w:r>
    </w:p>
  </w:endnote>
  <w:endnote w:type="continuationSeparator" w:id="0">
    <w:p w:rsidR="004D715D" w:rsidRDefault="004D715D" w:rsidP="004F5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insum">
    <w:altName w:val="Segoe Print"/>
    <w:charset w:val="00"/>
    <w:family w:val="auto"/>
    <w:pitch w:val="default"/>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506" w:rsidRPr="008655FD" w:rsidRDefault="004F5506" w:rsidP="004F5506">
    <w:pPr>
      <w:pStyle w:val="a4"/>
      <w:rPr>
        <w:rFonts w:ascii="仿宋_GB2312" w:eastAsia="仿宋_GB2312"/>
      </w:rPr>
    </w:pPr>
    <w:r w:rsidRPr="008655FD">
      <w:rPr>
        <w:rStyle w:val="a5"/>
        <w:rFonts w:ascii="仿宋_GB2312" w:eastAsia="仿宋_GB2312" w:hint="eastAsia"/>
        <w:sz w:val="28"/>
        <w:szCs w:val="28"/>
      </w:rPr>
      <w:t xml:space="preserve">— </w:t>
    </w:r>
    <w:r w:rsidRPr="008655FD">
      <w:rPr>
        <w:rFonts w:ascii="仿宋_GB2312" w:eastAsia="仿宋_GB2312" w:hint="eastAsia"/>
        <w:sz w:val="28"/>
        <w:szCs w:val="28"/>
      </w:rPr>
      <w:fldChar w:fldCharType="begin"/>
    </w:r>
    <w:r w:rsidRPr="008655FD">
      <w:rPr>
        <w:rStyle w:val="a5"/>
        <w:rFonts w:ascii="仿宋_GB2312" w:eastAsia="仿宋_GB2312" w:hint="eastAsia"/>
        <w:sz w:val="28"/>
        <w:szCs w:val="28"/>
      </w:rPr>
      <w:instrText xml:space="preserve">PAGE  </w:instrText>
    </w:r>
    <w:r w:rsidRPr="008655FD">
      <w:rPr>
        <w:rFonts w:ascii="仿宋_GB2312" w:eastAsia="仿宋_GB2312" w:hint="eastAsia"/>
        <w:sz w:val="28"/>
        <w:szCs w:val="28"/>
      </w:rPr>
      <w:fldChar w:fldCharType="separate"/>
    </w:r>
    <w:r w:rsidR="0055054A">
      <w:rPr>
        <w:rStyle w:val="a5"/>
        <w:rFonts w:ascii="仿宋_GB2312" w:eastAsia="仿宋_GB2312"/>
        <w:noProof/>
        <w:sz w:val="28"/>
        <w:szCs w:val="28"/>
      </w:rPr>
      <w:t>6</w:t>
    </w:r>
    <w:r w:rsidRPr="008655FD">
      <w:rPr>
        <w:rFonts w:ascii="仿宋_GB2312" w:eastAsia="仿宋_GB2312" w:hint="eastAsia"/>
        <w:sz w:val="28"/>
        <w:szCs w:val="28"/>
      </w:rPr>
      <w:fldChar w:fldCharType="end"/>
    </w:r>
    <w:r w:rsidRPr="008655FD">
      <w:rPr>
        <w:rStyle w:val="a5"/>
        <w:rFonts w:ascii="仿宋_GB2312" w:eastAsia="仿宋_GB2312" w:hint="eastAsia"/>
        <w:sz w:val="28"/>
        <w:szCs w:val="28"/>
      </w:rPr>
      <w:t xml:space="preserve"> —</w:t>
    </w:r>
  </w:p>
  <w:p w:rsidR="004F5506" w:rsidRDefault="004F550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506" w:rsidRPr="008655FD" w:rsidRDefault="004F5506" w:rsidP="004F5506">
    <w:pPr>
      <w:pStyle w:val="a4"/>
      <w:ind w:firstLineChars="2800" w:firstLine="7840"/>
      <w:rPr>
        <w:rFonts w:ascii="仿宋_GB2312" w:eastAsia="仿宋_GB2312"/>
      </w:rPr>
    </w:pPr>
    <w:r w:rsidRPr="008655FD">
      <w:rPr>
        <w:rStyle w:val="a5"/>
        <w:rFonts w:ascii="仿宋_GB2312" w:eastAsia="仿宋_GB2312" w:hint="eastAsia"/>
        <w:sz w:val="28"/>
        <w:szCs w:val="28"/>
      </w:rPr>
      <w:t xml:space="preserve">— </w:t>
    </w:r>
    <w:r w:rsidRPr="008655FD">
      <w:rPr>
        <w:rFonts w:ascii="仿宋_GB2312" w:eastAsia="仿宋_GB2312" w:hint="eastAsia"/>
        <w:sz w:val="28"/>
        <w:szCs w:val="28"/>
      </w:rPr>
      <w:fldChar w:fldCharType="begin"/>
    </w:r>
    <w:r w:rsidRPr="008655FD">
      <w:rPr>
        <w:rStyle w:val="a5"/>
        <w:rFonts w:ascii="仿宋_GB2312" w:eastAsia="仿宋_GB2312" w:hint="eastAsia"/>
        <w:sz w:val="28"/>
        <w:szCs w:val="28"/>
      </w:rPr>
      <w:instrText xml:space="preserve">PAGE  </w:instrText>
    </w:r>
    <w:r w:rsidRPr="008655FD">
      <w:rPr>
        <w:rFonts w:ascii="仿宋_GB2312" w:eastAsia="仿宋_GB2312" w:hint="eastAsia"/>
        <w:sz w:val="28"/>
        <w:szCs w:val="28"/>
      </w:rPr>
      <w:fldChar w:fldCharType="separate"/>
    </w:r>
    <w:r w:rsidR="0055054A">
      <w:rPr>
        <w:rStyle w:val="a5"/>
        <w:rFonts w:ascii="仿宋_GB2312" w:eastAsia="仿宋_GB2312"/>
        <w:noProof/>
        <w:sz w:val="28"/>
        <w:szCs w:val="28"/>
      </w:rPr>
      <w:t>1</w:t>
    </w:r>
    <w:r w:rsidRPr="008655FD">
      <w:rPr>
        <w:rFonts w:ascii="仿宋_GB2312" w:eastAsia="仿宋_GB2312" w:hint="eastAsia"/>
        <w:sz w:val="28"/>
        <w:szCs w:val="28"/>
      </w:rPr>
      <w:fldChar w:fldCharType="end"/>
    </w:r>
    <w:r w:rsidRPr="008655FD">
      <w:rPr>
        <w:rStyle w:val="a5"/>
        <w:rFonts w:ascii="仿宋_GB2312" w:eastAsia="仿宋_GB2312" w:hint="eastAsia"/>
        <w:sz w:val="28"/>
        <w:szCs w:val="28"/>
      </w:rPr>
      <w:t xml:space="preserve"> —</w:t>
    </w:r>
  </w:p>
  <w:p w:rsidR="004F5506" w:rsidRDefault="004F5506">
    <w:pPr>
      <w:pStyle w:val="a4"/>
      <w:jc w:val="right"/>
    </w:pPr>
  </w:p>
  <w:p w:rsidR="004F5506" w:rsidRDefault="004F550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15D" w:rsidRDefault="004D715D" w:rsidP="004F5506">
      <w:r>
        <w:separator/>
      </w:r>
    </w:p>
  </w:footnote>
  <w:footnote w:type="continuationSeparator" w:id="0">
    <w:p w:rsidR="004D715D" w:rsidRDefault="004D715D" w:rsidP="004F55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F67"/>
    <w:rsid w:val="00042F67"/>
    <w:rsid w:val="00083156"/>
    <w:rsid w:val="00092B51"/>
    <w:rsid w:val="00102318"/>
    <w:rsid w:val="001A2F31"/>
    <w:rsid w:val="0024174A"/>
    <w:rsid w:val="00353F1E"/>
    <w:rsid w:val="00415162"/>
    <w:rsid w:val="00422F4F"/>
    <w:rsid w:val="0048050B"/>
    <w:rsid w:val="004D715D"/>
    <w:rsid w:val="004F5506"/>
    <w:rsid w:val="00526B1D"/>
    <w:rsid w:val="0055054A"/>
    <w:rsid w:val="00575CBD"/>
    <w:rsid w:val="0060415B"/>
    <w:rsid w:val="006D016C"/>
    <w:rsid w:val="006F1AFE"/>
    <w:rsid w:val="00882998"/>
    <w:rsid w:val="00944821"/>
    <w:rsid w:val="009832E4"/>
    <w:rsid w:val="009A16C7"/>
    <w:rsid w:val="00A5791D"/>
    <w:rsid w:val="00AC376E"/>
    <w:rsid w:val="00B03F66"/>
    <w:rsid w:val="00B66712"/>
    <w:rsid w:val="00DA18A4"/>
    <w:rsid w:val="00DC3827"/>
    <w:rsid w:val="00DF0A46"/>
    <w:rsid w:val="00E70EA6"/>
    <w:rsid w:val="00EC42AF"/>
    <w:rsid w:val="00F75195"/>
    <w:rsid w:val="00FC5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7E38BC-B406-4FC5-B1B2-4B5A2AD4D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55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F5506"/>
    <w:rPr>
      <w:sz w:val="18"/>
      <w:szCs w:val="18"/>
    </w:rPr>
  </w:style>
  <w:style w:type="paragraph" w:styleId="a4">
    <w:name w:val="footer"/>
    <w:basedOn w:val="a"/>
    <w:link w:val="Char0"/>
    <w:uiPriority w:val="99"/>
    <w:unhideWhenUsed/>
    <w:rsid w:val="004F5506"/>
    <w:pPr>
      <w:tabs>
        <w:tab w:val="center" w:pos="4153"/>
        <w:tab w:val="right" w:pos="8306"/>
      </w:tabs>
      <w:snapToGrid w:val="0"/>
      <w:jc w:val="left"/>
    </w:pPr>
    <w:rPr>
      <w:sz w:val="18"/>
      <w:szCs w:val="18"/>
    </w:rPr>
  </w:style>
  <w:style w:type="character" w:customStyle="1" w:styleId="Char0">
    <w:name w:val="页脚 Char"/>
    <w:basedOn w:val="a0"/>
    <w:link w:val="a4"/>
    <w:uiPriority w:val="99"/>
    <w:rsid w:val="004F5506"/>
    <w:rPr>
      <w:sz w:val="18"/>
      <w:szCs w:val="18"/>
    </w:rPr>
  </w:style>
  <w:style w:type="character" w:styleId="a5">
    <w:name w:val="page number"/>
    <w:uiPriority w:val="99"/>
    <w:rsid w:val="004F5506"/>
    <w:rPr>
      <w:rFonts w:cs="Times New Roman"/>
    </w:rPr>
  </w:style>
  <w:style w:type="paragraph" w:styleId="a6">
    <w:name w:val="Balloon Text"/>
    <w:basedOn w:val="a"/>
    <w:link w:val="Char1"/>
    <w:uiPriority w:val="99"/>
    <w:semiHidden/>
    <w:unhideWhenUsed/>
    <w:rsid w:val="00DC3827"/>
    <w:rPr>
      <w:sz w:val="18"/>
      <w:szCs w:val="18"/>
    </w:rPr>
  </w:style>
  <w:style w:type="character" w:customStyle="1" w:styleId="Char1">
    <w:name w:val="批注框文本 Char"/>
    <w:basedOn w:val="a0"/>
    <w:link w:val="a6"/>
    <w:uiPriority w:val="99"/>
    <w:semiHidden/>
    <w:rsid w:val="00DC3827"/>
    <w:rPr>
      <w:sz w:val="18"/>
      <w:szCs w:val="18"/>
    </w:rPr>
  </w:style>
  <w:style w:type="paragraph" w:styleId="a7">
    <w:name w:val="Date"/>
    <w:basedOn w:val="a"/>
    <w:next w:val="a"/>
    <w:link w:val="Char2"/>
    <w:uiPriority w:val="99"/>
    <w:semiHidden/>
    <w:unhideWhenUsed/>
    <w:rsid w:val="00A5791D"/>
    <w:pPr>
      <w:ind w:leftChars="2500" w:left="100"/>
    </w:pPr>
  </w:style>
  <w:style w:type="character" w:customStyle="1" w:styleId="Char2">
    <w:name w:val="日期 Char"/>
    <w:basedOn w:val="a0"/>
    <w:link w:val="a7"/>
    <w:uiPriority w:val="99"/>
    <w:semiHidden/>
    <w:rsid w:val="00A57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00610">
      <w:bodyDiv w:val="1"/>
      <w:marLeft w:val="0"/>
      <w:marRight w:val="0"/>
      <w:marTop w:val="0"/>
      <w:marBottom w:val="0"/>
      <w:divBdr>
        <w:top w:val="none" w:sz="0" w:space="0" w:color="auto"/>
        <w:left w:val="none" w:sz="0" w:space="0" w:color="auto"/>
        <w:bottom w:val="none" w:sz="0" w:space="0" w:color="auto"/>
        <w:right w:val="none" w:sz="0" w:space="0" w:color="auto"/>
      </w:divBdr>
    </w:div>
    <w:div w:id="32856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377</Words>
  <Characters>2149</Characters>
  <Application>Microsoft Office Word</Application>
  <DocSecurity>0</DocSecurity>
  <Lines>17</Lines>
  <Paragraphs>5</Paragraphs>
  <ScaleCrop>false</ScaleCrop>
  <Company>微软中国</Company>
  <LinksUpToDate>false</LinksUpToDate>
  <CharactersWithSpaces>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xbany</cp:lastModifiedBy>
  <cp:revision>4</cp:revision>
  <cp:lastPrinted>2019-07-03T13:35:00Z</cp:lastPrinted>
  <dcterms:created xsi:type="dcterms:W3CDTF">2019-07-05T05:21:00Z</dcterms:created>
  <dcterms:modified xsi:type="dcterms:W3CDTF">2019-07-05T05:25:00Z</dcterms:modified>
</cp:coreProperties>
</file>