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ascii="仿宋_GB2312" w:eastAsia="仿宋_GB2312"/>
          <w:color w:val="auto"/>
          <w:sz w:val="32"/>
        </w:rPr>
      </w:pPr>
    </w:p>
    <w:p>
      <w:pPr>
        <w:pStyle w:val="15"/>
        <w:rPr>
          <w:rFonts w:ascii="仿宋_GB2312" w:eastAsia="仿宋_GB2312"/>
          <w:color w:val="auto"/>
          <w:sz w:val="32"/>
        </w:rPr>
      </w:pPr>
    </w:p>
    <w:p>
      <w:pPr>
        <w:pStyle w:val="15"/>
        <w:rPr>
          <w:rFonts w:ascii="仿宋_GB2312" w:eastAsia="仿宋_GB2312"/>
          <w:color w:val="auto"/>
          <w:sz w:val="32"/>
        </w:rPr>
      </w:pPr>
    </w:p>
    <w:p>
      <w:pPr>
        <w:pStyle w:val="95"/>
        <w:tabs>
          <w:tab w:val="left" w:pos="1279"/>
        </w:tabs>
        <w:outlineLvl w:val="2"/>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防城港高速路入口北部湾大道灯光改造</w:t>
      </w:r>
    </w:p>
    <w:p>
      <w:pPr>
        <w:pStyle w:val="95"/>
        <w:tabs>
          <w:tab w:val="left" w:pos="1279"/>
        </w:tabs>
        <w:outlineLvl w:val="2"/>
        <w:rPr>
          <w:rFonts w:ascii="仿宋_GB2312" w:eastAsia="仿宋_GB2312"/>
          <w:color w:val="auto"/>
          <w:sz w:val="32"/>
        </w:rPr>
      </w:pPr>
      <w:r>
        <w:rPr>
          <w:rFonts w:hint="default" w:ascii="Times New Roman" w:hAnsi="Times New Roman" w:eastAsia="方正小标宋简体" w:cs="Times New Roman"/>
          <w:sz w:val="44"/>
          <w:szCs w:val="44"/>
        </w:rPr>
        <w:t>工程照明设计</w:t>
      </w:r>
    </w:p>
    <w:p>
      <w:pPr>
        <w:pStyle w:val="15"/>
        <w:rPr>
          <w:rFonts w:ascii="仿宋_GB2312" w:eastAsia="仿宋_GB2312"/>
          <w:color w:val="auto"/>
          <w:sz w:val="32"/>
        </w:rPr>
      </w:pPr>
    </w:p>
    <w:p>
      <w:pPr>
        <w:pStyle w:val="15"/>
        <w:rPr>
          <w:rFonts w:ascii="仿宋_GB2312" w:eastAsia="仿宋_GB2312"/>
          <w:color w:val="auto"/>
          <w:sz w:val="32"/>
        </w:rPr>
      </w:pPr>
    </w:p>
    <w:p>
      <w:pPr>
        <w:pStyle w:val="15"/>
        <w:rPr>
          <w:rFonts w:ascii="仿宋_GB2312" w:eastAsia="仿宋_GB2312"/>
          <w:color w:val="auto"/>
          <w:sz w:val="32"/>
        </w:rPr>
      </w:pPr>
    </w:p>
    <w:p>
      <w:pPr>
        <w:pStyle w:val="15"/>
        <w:spacing w:before="4"/>
        <w:rPr>
          <w:rFonts w:ascii="仿宋_GB2312" w:eastAsia="仿宋_GB2312"/>
          <w:color w:val="auto"/>
          <w:sz w:val="32"/>
        </w:rPr>
      </w:pPr>
    </w:p>
    <w:p>
      <w:pPr>
        <w:ind w:left="568" w:right="748"/>
        <w:jc w:val="center"/>
        <w:rPr>
          <w:rFonts w:ascii="仿宋_GB2312" w:eastAsia="仿宋_GB2312"/>
          <w:color w:val="auto"/>
          <w:sz w:val="44"/>
        </w:rPr>
      </w:pPr>
      <w:r>
        <w:rPr>
          <w:rFonts w:hint="eastAsia" w:ascii="仿宋_GB2312" w:eastAsia="仿宋_GB2312"/>
          <w:color w:val="auto"/>
          <w:sz w:val="44"/>
        </w:rPr>
        <w:t>比选文件</w:t>
      </w:r>
    </w:p>
    <w:p>
      <w:pPr>
        <w:pStyle w:val="15"/>
        <w:spacing w:before="11"/>
        <w:rPr>
          <w:rFonts w:ascii="仿宋_GB2312" w:eastAsia="仿宋_GB2312"/>
          <w:color w:val="auto"/>
          <w:sz w:val="65"/>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spacing w:before="9"/>
        <w:rPr>
          <w:rFonts w:ascii="仿宋_GB2312" w:eastAsia="仿宋_GB2312"/>
          <w:color w:val="auto"/>
          <w:sz w:val="14"/>
        </w:rPr>
      </w:pPr>
    </w:p>
    <w:p>
      <w:pPr>
        <w:spacing w:before="55" w:line="364" w:lineRule="auto"/>
        <w:ind w:left="820" w:right="7264"/>
        <w:rPr>
          <w:rFonts w:ascii="仿宋_GB2312" w:eastAsia="仿宋_GB2312"/>
          <w:color w:val="auto"/>
          <w:sz w:val="32"/>
        </w:rPr>
      </w:pPr>
      <w:r>
        <w:rPr>
          <w:rFonts w:hint="eastAsia" w:ascii="仿宋_GB2312" w:eastAsia="仿宋_GB2312"/>
          <w:color w:val="auto"/>
          <w:sz w:val="32"/>
        </w:rPr>
        <w:t>服务内容：</w:t>
      </w:r>
    </w:p>
    <w:p>
      <w:pPr>
        <w:spacing w:before="55" w:line="364" w:lineRule="auto"/>
        <w:ind w:left="820" w:right="7264"/>
        <w:rPr>
          <w:rFonts w:ascii="仿宋_GB2312" w:eastAsia="仿宋_GB2312"/>
          <w:color w:val="auto"/>
          <w:spacing w:val="-3"/>
          <w:sz w:val="32"/>
        </w:rPr>
      </w:pPr>
      <w:r>
        <w:rPr>
          <w:rFonts w:hint="eastAsia" w:ascii="仿宋_GB2312" w:eastAsia="仿宋_GB2312"/>
          <w:color w:val="auto"/>
          <w:spacing w:val="-3"/>
          <w:sz w:val="32"/>
        </w:rPr>
        <w:t>申请人名称：</w:t>
      </w:r>
    </w:p>
    <w:p>
      <w:pPr>
        <w:spacing w:before="55" w:line="364" w:lineRule="auto"/>
        <w:ind w:left="820" w:right="7264"/>
        <w:rPr>
          <w:rFonts w:ascii="仿宋_GB2312" w:eastAsia="仿宋_GB2312"/>
          <w:color w:val="auto"/>
          <w:sz w:val="32"/>
        </w:rPr>
      </w:pPr>
    </w:p>
    <w:p>
      <w:pPr>
        <w:spacing w:line="364" w:lineRule="auto"/>
        <w:rPr>
          <w:rFonts w:ascii="仿宋_GB2312" w:eastAsia="仿宋_GB2312"/>
          <w:color w:val="auto"/>
          <w:sz w:val="32"/>
        </w:rPr>
        <w:sectPr>
          <w:footerReference r:id="rId3" w:type="default"/>
          <w:pgSz w:w="11910" w:h="16840"/>
          <w:pgMar w:top="1260" w:right="860" w:bottom="1300" w:left="1040" w:header="0" w:footer="1119" w:gutter="0"/>
          <w:pgNumType w:fmt="numberInDash" w:start="0"/>
          <w:cols w:space="720" w:num="1"/>
        </w:sectPr>
      </w:pPr>
    </w:p>
    <w:p>
      <w:pPr>
        <w:pStyle w:val="19"/>
        <w:jc w:val="center"/>
        <w:rPr>
          <w:rFonts w:ascii="黑体" w:hAnsi="黑体" w:eastAsia="黑体" w:cs="黑体"/>
          <w:b/>
          <w:color w:val="auto"/>
          <w:kern w:val="0"/>
          <w:sz w:val="32"/>
          <w:szCs w:val="32"/>
          <w:lang w:val="zh-CN" w:bidi="zh-CN"/>
        </w:rPr>
      </w:pPr>
      <w:bookmarkStart w:id="0" w:name="目_录"/>
      <w:bookmarkEnd w:id="0"/>
      <w:r>
        <w:rPr>
          <w:rFonts w:hint="eastAsia" w:ascii="黑体" w:hAnsi="黑体" w:eastAsia="黑体" w:cs="黑体"/>
          <w:b/>
          <w:color w:val="auto"/>
          <w:kern w:val="0"/>
          <w:sz w:val="32"/>
          <w:szCs w:val="32"/>
          <w:lang w:val="zh-CN" w:bidi="zh-CN"/>
        </w:rPr>
        <w:t>最低评标价法</w:t>
      </w:r>
    </w:p>
    <w:p>
      <w:pPr>
        <w:pStyle w:val="19"/>
        <w:tabs>
          <w:tab w:val="left" w:pos="1935"/>
        </w:tabs>
        <w:spacing w:line="400" w:lineRule="exact"/>
        <w:ind w:firstLine="640" w:firstLineChars="200"/>
        <w:rPr>
          <w:rFonts w:ascii="仿宋_GB2312" w:hAnsi="宋体" w:eastAsia="仿宋_GB2312" w:cs="宋体"/>
          <w:color w:val="auto"/>
          <w:kern w:val="0"/>
          <w:sz w:val="32"/>
          <w:szCs w:val="32"/>
          <w:lang w:val="zh-CN" w:bidi="zh-CN"/>
        </w:rPr>
      </w:pPr>
    </w:p>
    <w:p>
      <w:pPr>
        <w:pStyle w:val="19"/>
        <w:tabs>
          <w:tab w:val="left" w:pos="1935"/>
        </w:tabs>
        <w:spacing w:line="560" w:lineRule="exact"/>
        <w:ind w:firstLine="640" w:firstLineChars="200"/>
        <w:rPr>
          <w:rFonts w:ascii="仿宋_GB2312" w:hAnsi="宋体" w:eastAsia="仿宋_GB2312" w:cs="宋体"/>
          <w:color w:val="auto"/>
          <w:kern w:val="0"/>
          <w:sz w:val="32"/>
          <w:szCs w:val="32"/>
          <w:lang w:val="zh-CN" w:bidi="zh-CN"/>
        </w:rPr>
      </w:pPr>
      <w:r>
        <w:rPr>
          <w:rFonts w:hint="eastAsia" w:ascii="仿宋_GB2312" w:hAnsi="宋体" w:eastAsia="仿宋_GB2312" w:cs="宋体"/>
          <w:color w:val="auto"/>
          <w:kern w:val="0"/>
          <w:sz w:val="32"/>
          <w:szCs w:val="32"/>
          <w:lang w:val="zh-CN" w:bidi="zh-CN"/>
        </w:rPr>
        <w:t>评标委员会以邀请比选文件为依据，对竞标文件进行评审，在全部满足邀请比选文件实质性要求和条件的前提下，按评标价由低到高排列成交候选</w:t>
      </w:r>
      <w:r>
        <w:rPr>
          <w:rFonts w:hint="eastAsia" w:ascii="仿宋_GB2312" w:hAnsi="宋体" w:eastAsia="仿宋_GB2312" w:cs="宋体"/>
          <w:color w:val="auto"/>
          <w:kern w:val="0"/>
          <w:sz w:val="32"/>
          <w:szCs w:val="32"/>
          <w:lang w:bidi="zh-CN"/>
        </w:rPr>
        <w:t>单位</w:t>
      </w:r>
      <w:r>
        <w:rPr>
          <w:rFonts w:hint="eastAsia" w:ascii="仿宋_GB2312" w:hAnsi="宋体" w:eastAsia="仿宋_GB2312" w:cs="宋体"/>
          <w:color w:val="auto"/>
          <w:kern w:val="0"/>
          <w:sz w:val="32"/>
          <w:szCs w:val="32"/>
          <w:lang w:val="zh-CN" w:bidi="zh-CN"/>
        </w:rPr>
        <w:t>顺序（评标价相同时，依次按</w:t>
      </w:r>
      <w:r>
        <w:rPr>
          <w:rFonts w:hint="eastAsia" w:ascii="仿宋_GB2312" w:hAnsi="宋体" w:eastAsia="仿宋_GB2312" w:cs="宋体"/>
          <w:color w:val="auto"/>
          <w:kern w:val="0"/>
          <w:sz w:val="32"/>
          <w:szCs w:val="32"/>
          <w:lang w:bidi="zh-CN"/>
        </w:rPr>
        <w:t>人员、设备、资金等配备能力</w:t>
      </w:r>
      <w:r>
        <w:rPr>
          <w:rFonts w:hint="eastAsia" w:ascii="仿宋_GB2312" w:hAnsi="宋体" w:eastAsia="仿宋_GB2312" w:cs="宋体"/>
          <w:color w:val="auto"/>
          <w:kern w:val="0"/>
          <w:sz w:val="32"/>
          <w:szCs w:val="32"/>
          <w:lang w:val="zh-CN" w:bidi="zh-CN"/>
        </w:rPr>
        <w:t>的顺序排列；评标价相同且前述指标均相同时，由谈判小组评标委员会各成员对评标价相同的</w:t>
      </w:r>
      <w:r>
        <w:rPr>
          <w:rFonts w:hint="eastAsia" w:ascii="仿宋_GB2312" w:hAnsi="宋体" w:eastAsia="仿宋_GB2312" w:cs="宋体"/>
          <w:color w:val="auto"/>
          <w:kern w:val="0"/>
          <w:sz w:val="32"/>
          <w:szCs w:val="32"/>
          <w:lang w:bidi="zh-CN"/>
        </w:rPr>
        <w:t>单位</w:t>
      </w:r>
      <w:r>
        <w:rPr>
          <w:rFonts w:hint="eastAsia" w:ascii="仿宋_GB2312" w:hAnsi="宋体" w:eastAsia="仿宋_GB2312" w:cs="宋体"/>
          <w:color w:val="auto"/>
          <w:kern w:val="0"/>
          <w:sz w:val="32"/>
          <w:szCs w:val="32"/>
          <w:lang w:val="zh-CN" w:bidi="zh-CN"/>
        </w:rPr>
        <w:t>当场投票表决，得票多者优先；按前述程序仍无法确定</w:t>
      </w:r>
      <w:r>
        <w:rPr>
          <w:rFonts w:hint="eastAsia" w:ascii="仿宋_GB2312" w:hAnsi="宋体" w:eastAsia="仿宋_GB2312" w:cs="宋体"/>
          <w:color w:val="auto"/>
          <w:kern w:val="0"/>
          <w:sz w:val="32"/>
          <w:szCs w:val="32"/>
          <w:lang w:bidi="zh-CN"/>
        </w:rPr>
        <w:t>单位</w:t>
      </w:r>
      <w:r>
        <w:rPr>
          <w:rFonts w:hint="eastAsia" w:ascii="仿宋_GB2312" w:hAnsi="宋体" w:eastAsia="仿宋_GB2312" w:cs="宋体"/>
          <w:color w:val="auto"/>
          <w:kern w:val="0"/>
          <w:sz w:val="32"/>
          <w:szCs w:val="32"/>
          <w:lang w:val="zh-CN" w:bidi="zh-CN"/>
        </w:rPr>
        <w:t>排名顺序的，由评审委员会抽签决定），并依照次序确定1家成交</w:t>
      </w:r>
      <w:r>
        <w:rPr>
          <w:rFonts w:hint="eastAsia" w:ascii="仿宋_GB2312" w:hAnsi="宋体" w:eastAsia="仿宋_GB2312" w:cs="宋体"/>
          <w:color w:val="auto"/>
          <w:kern w:val="0"/>
          <w:sz w:val="32"/>
          <w:szCs w:val="32"/>
          <w:lang w:bidi="zh-CN"/>
        </w:rPr>
        <w:t>单位</w:t>
      </w:r>
      <w:r>
        <w:rPr>
          <w:rFonts w:hint="eastAsia" w:ascii="仿宋_GB2312" w:hAnsi="宋体" w:eastAsia="仿宋_GB2312" w:cs="宋体"/>
          <w:color w:val="auto"/>
          <w:kern w:val="0"/>
          <w:sz w:val="32"/>
          <w:szCs w:val="32"/>
          <w:lang w:val="zh-CN" w:bidi="zh-CN"/>
        </w:rPr>
        <w:t>。</w:t>
      </w: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pStyle w:val="52"/>
        <w:tabs>
          <w:tab w:val="left" w:pos="1279"/>
        </w:tabs>
        <w:outlineLvl w:val="0"/>
        <w:rPr>
          <w:rFonts w:ascii="方正小标宋简体" w:eastAsia="方正小标宋简体"/>
          <w:color w:val="auto"/>
          <w:sz w:val="44"/>
          <w:szCs w:val="44"/>
        </w:rPr>
      </w:pPr>
      <w:bookmarkStart w:id="1" w:name="_Toc24192"/>
    </w:p>
    <w:p>
      <w:pPr>
        <w:pStyle w:val="52"/>
        <w:tabs>
          <w:tab w:val="left" w:pos="1279"/>
        </w:tabs>
        <w:outlineLvl w:val="0"/>
        <w:rPr>
          <w:rFonts w:ascii="方正小标宋简体" w:eastAsia="方正小标宋简体"/>
          <w:color w:val="auto"/>
          <w:sz w:val="44"/>
          <w:szCs w:val="44"/>
        </w:rPr>
      </w:pPr>
      <w:r>
        <w:rPr>
          <w:rFonts w:hint="eastAsia" w:ascii="方正小标宋简体" w:eastAsia="方正小标宋简体"/>
          <w:color w:val="auto"/>
          <w:sz w:val="44"/>
          <w:szCs w:val="44"/>
        </w:rPr>
        <w:t>第</w:t>
      </w:r>
      <w:r>
        <w:rPr>
          <w:rFonts w:hint="eastAsia" w:ascii="方正小标宋简体" w:eastAsia="方正小标宋简体"/>
          <w:color w:val="auto"/>
          <w:sz w:val="44"/>
          <w:szCs w:val="44"/>
          <w:lang w:val="en-US"/>
        </w:rPr>
        <w:t>一</w:t>
      </w:r>
      <w:r>
        <w:rPr>
          <w:rFonts w:hint="eastAsia" w:ascii="方正小标宋简体" w:eastAsia="方正小标宋简体"/>
          <w:color w:val="auto"/>
          <w:sz w:val="44"/>
          <w:szCs w:val="44"/>
        </w:rPr>
        <w:t>章  申请人须知及前附表</w:t>
      </w:r>
      <w:bookmarkEnd w:id="1"/>
    </w:p>
    <w:p>
      <w:pPr>
        <w:pStyle w:val="15"/>
        <w:jc w:val="center"/>
        <w:rPr>
          <w:rFonts w:ascii="黑体" w:hAnsi="黑体" w:eastAsia="黑体"/>
          <w:color w:val="auto"/>
          <w:sz w:val="32"/>
        </w:rPr>
      </w:pPr>
    </w:p>
    <w:tbl>
      <w:tblPr>
        <w:tblStyle w:val="35"/>
        <w:tblW w:w="8528" w:type="dxa"/>
        <w:tblInd w:w="19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785"/>
        <w:gridCol w:w="1935"/>
        <w:gridCol w:w="580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trPr>
        <w:tc>
          <w:tcPr>
            <w:tcW w:w="785" w:type="dxa"/>
            <w:tcBorders>
              <w:bottom w:val="single" w:color="000000" w:sz="6" w:space="0"/>
              <w:right w:val="single" w:color="000000" w:sz="6" w:space="0"/>
            </w:tcBorders>
            <w:shd w:val="clear" w:color="auto" w:fill="F8F8F8"/>
          </w:tcPr>
          <w:p>
            <w:pPr>
              <w:rPr>
                <w:rFonts w:ascii="仿宋_GB2312" w:eastAsia="仿宋_GB2312"/>
                <w:b/>
                <w:color w:val="auto"/>
                <w:sz w:val="28"/>
                <w:szCs w:val="28"/>
              </w:rPr>
            </w:pPr>
            <w:r>
              <w:rPr>
                <w:rFonts w:hint="eastAsia" w:ascii="仿宋_GB2312" w:eastAsia="仿宋_GB2312"/>
                <w:b/>
                <w:color w:val="auto"/>
                <w:sz w:val="28"/>
                <w:szCs w:val="28"/>
              </w:rPr>
              <w:t>序号</w:t>
            </w:r>
          </w:p>
        </w:tc>
        <w:tc>
          <w:tcPr>
            <w:tcW w:w="1935" w:type="dxa"/>
            <w:tcBorders>
              <w:left w:val="single" w:color="000000" w:sz="6" w:space="0"/>
              <w:bottom w:val="single" w:color="000000" w:sz="6" w:space="0"/>
              <w:right w:val="single" w:color="000000" w:sz="6" w:space="0"/>
            </w:tcBorders>
            <w:shd w:val="clear" w:color="auto" w:fill="F8F8F8"/>
          </w:tcPr>
          <w:p>
            <w:pPr>
              <w:rPr>
                <w:rFonts w:ascii="仿宋_GB2312" w:eastAsia="仿宋_GB2312"/>
                <w:b/>
                <w:color w:val="auto"/>
                <w:sz w:val="28"/>
                <w:szCs w:val="28"/>
              </w:rPr>
            </w:pPr>
            <w:r>
              <w:rPr>
                <w:rFonts w:hint="eastAsia" w:ascii="仿宋_GB2312" w:eastAsia="仿宋_GB2312"/>
                <w:b/>
                <w:color w:val="auto"/>
                <w:sz w:val="28"/>
                <w:szCs w:val="28"/>
              </w:rPr>
              <w:t>条款名称</w:t>
            </w:r>
          </w:p>
        </w:tc>
        <w:tc>
          <w:tcPr>
            <w:tcW w:w="5808" w:type="dxa"/>
            <w:tcBorders>
              <w:left w:val="single" w:color="000000" w:sz="6" w:space="0"/>
              <w:bottom w:val="single" w:color="000000" w:sz="6" w:space="0"/>
            </w:tcBorders>
            <w:shd w:val="clear" w:color="auto" w:fill="F8F8F8"/>
          </w:tcPr>
          <w:p>
            <w:pPr>
              <w:rPr>
                <w:rFonts w:ascii="仿宋_GB2312" w:eastAsia="仿宋_GB2312"/>
                <w:b/>
                <w:color w:val="auto"/>
                <w:sz w:val="28"/>
                <w:szCs w:val="28"/>
              </w:rPr>
            </w:pPr>
            <w:r>
              <w:rPr>
                <w:rFonts w:hint="eastAsia" w:ascii="仿宋_GB2312" w:eastAsia="仿宋_GB2312"/>
                <w:b/>
                <w:color w:val="auto"/>
                <w:sz w:val="28"/>
                <w:szCs w:val="28"/>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65" w:hRule="atLeast"/>
        </w:trPr>
        <w:tc>
          <w:tcPr>
            <w:tcW w:w="785" w:type="dxa"/>
            <w:tcBorders>
              <w:top w:val="single" w:color="000000" w:sz="6" w:space="0"/>
              <w:bottom w:val="single" w:color="000000" w:sz="6" w:space="0"/>
              <w:right w:val="single" w:color="000000" w:sz="6" w:space="0"/>
            </w:tcBorders>
          </w:tcPr>
          <w:p>
            <w:pPr>
              <w:rPr>
                <w:rFonts w:ascii="仿宋_GB2312" w:eastAsia="仿宋_GB2312"/>
                <w:color w:val="auto"/>
                <w:sz w:val="28"/>
                <w:szCs w:val="28"/>
              </w:rPr>
            </w:pPr>
            <w:r>
              <w:rPr>
                <w:rFonts w:hint="eastAsia" w:ascii="仿宋_GB2312" w:eastAsia="仿宋_GB2312"/>
                <w:color w:val="auto"/>
                <w:sz w:val="28"/>
                <w:szCs w:val="28"/>
              </w:rPr>
              <w:t>1</w:t>
            </w:r>
          </w:p>
        </w:tc>
        <w:tc>
          <w:tcPr>
            <w:tcW w:w="1935"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8"/>
                <w:szCs w:val="28"/>
              </w:rPr>
            </w:pPr>
            <w:r>
              <w:rPr>
                <w:rFonts w:hint="eastAsia" w:ascii="仿宋_GB2312" w:eastAsia="仿宋_GB2312"/>
                <w:color w:val="auto"/>
                <w:sz w:val="28"/>
                <w:szCs w:val="28"/>
              </w:rPr>
              <w:t>项目名称</w:t>
            </w:r>
          </w:p>
        </w:tc>
        <w:tc>
          <w:tcPr>
            <w:tcW w:w="5808" w:type="dxa"/>
            <w:tcBorders>
              <w:top w:val="single" w:color="000000" w:sz="6" w:space="0"/>
              <w:left w:val="single" w:color="000000" w:sz="6" w:space="0"/>
              <w:bottom w:val="single" w:color="000000" w:sz="6" w:space="0"/>
            </w:tcBorders>
          </w:tcPr>
          <w:p>
            <w:pPr>
              <w:rPr>
                <w:rFonts w:hint="eastAsia" w:ascii="仿宋_GB2312" w:eastAsia="仿宋_GB2312"/>
                <w:color w:val="auto"/>
                <w:sz w:val="28"/>
                <w:szCs w:val="28"/>
                <w:lang w:val="en-US" w:eastAsia="zh-CN"/>
              </w:rPr>
            </w:pPr>
            <w:r>
              <w:rPr>
                <w:rFonts w:hint="eastAsia" w:ascii="仿宋_GB2312" w:eastAsia="仿宋_GB2312"/>
                <w:color w:val="auto"/>
                <w:sz w:val="28"/>
                <w:szCs w:val="28"/>
                <w:lang w:eastAsia="zh-CN"/>
              </w:rPr>
              <w:t>防城港高速路入口北部湾大道灯光改造工程照明设计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73" w:hRule="atLeast"/>
        </w:trPr>
        <w:tc>
          <w:tcPr>
            <w:tcW w:w="785" w:type="dxa"/>
            <w:tcBorders>
              <w:top w:val="single" w:color="000000" w:sz="6" w:space="0"/>
              <w:bottom w:val="single" w:color="000000" w:sz="6" w:space="0"/>
              <w:right w:val="single" w:color="000000" w:sz="6" w:space="0"/>
            </w:tcBorders>
          </w:tcPr>
          <w:p>
            <w:pPr>
              <w:rPr>
                <w:rFonts w:ascii="仿宋_GB2312" w:eastAsia="仿宋_GB2312"/>
                <w:color w:val="auto"/>
                <w:sz w:val="28"/>
                <w:szCs w:val="28"/>
              </w:rPr>
            </w:pPr>
          </w:p>
          <w:p>
            <w:pPr>
              <w:rPr>
                <w:rFonts w:ascii="仿宋_GB2312" w:eastAsia="仿宋_GB2312"/>
                <w:color w:val="auto"/>
                <w:sz w:val="28"/>
                <w:szCs w:val="28"/>
              </w:rPr>
            </w:pPr>
            <w:r>
              <w:rPr>
                <w:rFonts w:hint="eastAsia" w:ascii="仿宋_GB2312" w:eastAsia="仿宋_GB2312"/>
                <w:color w:val="auto"/>
                <w:sz w:val="28"/>
                <w:szCs w:val="28"/>
              </w:rPr>
              <w:t>2</w:t>
            </w:r>
          </w:p>
        </w:tc>
        <w:tc>
          <w:tcPr>
            <w:tcW w:w="1935"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8"/>
                <w:szCs w:val="28"/>
              </w:rPr>
            </w:pPr>
          </w:p>
          <w:p>
            <w:pPr>
              <w:rPr>
                <w:rFonts w:ascii="仿宋_GB2312" w:eastAsia="仿宋_GB2312"/>
                <w:color w:val="auto"/>
                <w:sz w:val="28"/>
                <w:szCs w:val="28"/>
              </w:rPr>
            </w:pPr>
            <w:r>
              <w:rPr>
                <w:rFonts w:hint="eastAsia" w:ascii="仿宋_GB2312" w:eastAsia="仿宋_GB2312"/>
                <w:color w:val="auto"/>
                <w:sz w:val="28"/>
                <w:szCs w:val="28"/>
              </w:rPr>
              <w:t>招标人</w:t>
            </w:r>
          </w:p>
        </w:tc>
        <w:tc>
          <w:tcPr>
            <w:tcW w:w="5808" w:type="dxa"/>
            <w:tcBorders>
              <w:top w:val="single" w:color="000000" w:sz="6" w:space="0"/>
              <w:left w:val="single" w:color="000000" w:sz="6" w:space="0"/>
              <w:bottom w:val="single" w:color="000000" w:sz="6" w:space="0"/>
            </w:tcBorders>
          </w:tcPr>
          <w:p>
            <w:pPr>
              <w:rPr>
                <w:rFonts w:ascii="仿宋_GB2312" w:eastAsia="仿宋_GB2312"/>
                <w:color w:val="auto"/>
                <w:sz w:val="28"/>
                <w:szCs w:val="28"/>
              </w:rPr>
            </w:pPr>
            <w:r>
              <w:rPr>
                <w:rFonts w:hint="eastAsia" w:ascii="仿宋_GB2312" w:eastAsia="仿宋_GB2312"/>
                <w:color w:val="auto"/>
                <w:sz w:val="28"/>
                <w:szCs w:val="28"/>
              </w:rPr>
              <w:t>名称：防城港高新区投资发展有限公司</w:t>
            </w:r>
          </w:p>
          <w:p>
            <w:pPr>
              <w:rPr>
                <w:rFonts w:ascii="仿宋_GB2312" w:eastAsia="仿宋_GB2312"/>
                <w:color w:val="auto"/>
                <w:sz w:val="28"/>
                <w:szCs w:val="28"/>
              </w:rPr>
            </w:pPr>
            <w:r>
              <w:rPr>
                <w:rFonts w:hint="eastAsia" w:ascii="仿宋_GB2312" w:eastAsia="仿宋_GB2312"/>
                <w:color w:val="auto"/>
                <w:sz w:val="28"/>
                <w:szCs w:val="28"/>
              </w:rPr>
              <w:t>地址：</w:t>
            </w:r>
            <w:r>
              <w:rPr>
                <w:rFonts w:hint="eastAsia" w:ascii="仿宋_GB2312" w:eastAsia="仿宋_GB2312"/>
                <w:color w:val="auto"/>
                <w:sz w:val="28"/>
                <w:szCs w:val="28"/>
                <w:lang w:val="en-US"/>
              </w:rPr>
              <w:t xml:space="preserve">防城港市北部湾大道东侧生态科技产业园区北部B号楼研发中心 </w:t>
            </w:r>
          </w:p>
          <w:p>
            <w:pPr>
              <w:rPr>
                <w:rFonts w:ascii="仿宋_GB2312" w:eastAsia="仿宋_GB2312"/>
                <w:color w:val="auto"/>
                <w:sz w:val="28"/>
                <w:szCs w:val="28"/>
              </w:rPr>
            </w:pPr>
            <w:r>
              <w:rPr>
                <w:rFonts w:hint="eastAsia" w:ascii="仿宋_GB2312" w:eastAsia="仿宋_GB2312"/>
                <w:color w:val="auto"/>
                <w:sz w:val="28"/>
                <w:szCs w:val="28"/>
              </w:rPr>
              <w:t>联系人及电话：李莉；</w:t>
            </w:r>
            <w:r>
              <w:rPr>
                <w:rFonts w:hint="eastAsia" w:ascii="仿宋_GB2312" w:eastAsia="仿宋_GB2312"/>
                <w:color w:val="auto"/>
                <w:sz w:val="28"/>
                <w:szCs w:val="28"/>
                <w:lang w:val="en-US"/>
              </w:rPr>
              <w:t>0770-2703177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96" w:hRule="atLeast"/>
        </w:trPr>
        <w:tc>
          <w:tcPr>
            <w:tcW w:w="785" w:type="dxa"/>
            <w:tcBorders>
              <w:top w:val="single" w:color="000000" w:sz="6" w:space="0"/>
              <w:bottom w:val="single" w:color="000000" w:sz="6" w:space="0"/>
              <w:right w:val="single" w:color="000000" w:sz="6" w:space="0"/>
            </w:tcBorders>
          </w:tcPr>
          <w:p>
            <w:pPr>
              <w:rPr>
                <w:rFonts w:ascii="仿宋_GB2312" w:eastAsia="仿宋_GB2312"/>
                <w:color w:val="auto"/>
                <w:sz w:val="28"/>
                <w:szCs w:val="28"/>
              </w:rPr>
            </w:pPr>
            <w:r>
              <w:rPr>
                <w:rFonts w:hint="eastAsia" w:ascii="仿宋_GB2312" w:eastAsia="仿宋_GB2312"/>
                <w:color w:val="auto"/>
                <w:sz w:val="28"/>
                <w:szCs w:val="28"/>
              </w:rPr>
              <w:t>3</w:t>
            </w:r>
          </w:p>
        </w:tc>
        <w:tc>
          <w:tcPr>
            <w:tcW w:w="1935"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8"/>
                <w:szCs w:val="28"/>
              </w:rPr>
            </w:pPr>
            <w:r>
              <w:rPr>
                <w:rFonts w:hint="eastAsia" w:ascii="仿宋_GB2312" w:eastAsia="仿宋_GB2312"/>
                <w:color w:val="auto"/>
                <w:sz w:val="28"/>
                <w:szCs w:val="28"/>
              </w:rPr>
              <w:t>建设地点</w:t>
            </w:r>
          </w:p>
        </w:tc>
        <w:tc>
          <w:tcPr>
            <w:tcW w:w="5808" w:type="dxa"/>
            <w:tcBorders>
              <w:top w:val="single" w:color="000000" w:sz="6" w:space="0"/>
              <w:left w:val="single" w:color="000000" w:sz="6" w:space="0"/>
              <w:bottom w:val="single" w:color="000000" w:sz="6" w:space="0"/>
            </w:tcBorders>
          </w:tcPr>
          <w:p>
            <w:pPr>
              <w:rPr>
                <w:rFonts w:ascii="仿宋_GB2312" w:eastAsia="仿宋_GB2312"/>
                <w:color w:val="auto"/>
                <w:sz w:val="28"/>
                <w:szCs w:val="28"/>
              </w:rPr>
            </w:pPr>
            <w:r>
              <w:rPr>
                <w:rFonts w:hint="eastAsia" w:ascii="仿宋_GB2312" w:eastAsia="仿宋_GB2312"/>
                <w:color w:val="auto"/>
                <w:sz w:val="28"/>
                <w:szCs w:val="28"/>
                <w:lang w:val="en-US"/>
              </w:rPr>
              <w:t>防城港市文昌大道与北部湾大道交汇处东南侧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36" w:hRule="atLeast"/>
        </w:trPr>
        <w:tc>
          <w:tcPr>
            <w:tcW w:w="785" w:type="dxa"/>
            <w:tcBorders>
              <w:top w:val="single" w:color="000000" w:sz="6" w:space="0"/>
              <w:bottom w:val="single" w:color="000000" w:sz="6" w:space="0"/>
              <w:right w:val="single" w:color="000000" w:sz="6" w:space="0"/>
            </w:tcBorders>
          </w:tcPr>
          <w:p>
            <w:pPr>
              <w:rPr>
                <w:rFonts w:ascii="仿宋_GB2312" w:eastAsia="仿宋_GB2312"/>
                <w:color w:val="auto"/>
                <w:sz w:val="28"/>
                <w:szCs w:val="28"/>
              </w:rPr>
            </w:pPr>
            <w:r>
              <w:rPr>
                <w:rFonts w:hint="eastAsia" w:ascii="仿宋_GB2312" w:eastAsia="仿宋_GB2312"/>
                <w:color w:val="auto"/>
                <w:sz w:val="28"/>
                <w:szCs w:val="28"/>
              </w:rPr>
              <w:t>4</w:t>
            </w:r>
          </w:p>
        </w:tc>
        <w:tc>
          <w:tcPr>
            <w:tcW w:w="1935"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8"/>
                <w:szCs w:val="28"/>
              </w:rPr>
            </w:pPr>
            <w:r>
              <w:rPr>
                <w:rFonts w:hint="eastAsia" w:ascii="仿宋_GB2312" w:eastAsia="仿宋_GB2312"/>
                <w:color w:val="auto"/>
                <w:sz w:val="28"/>
                <w:szCs w:val="28"/>
              </w:rPr>
              <w:t>资金来源</w:t>
            </w:r>
          </w:p>
        </w:tc>
        <w:tc>
          <w:tcPr>
            <w:tcW w:w="5808" w:type="dxa"/>
            <w:tcBorders>
              <w:top w:val="single" w:color="000000" w:sz="6" w:space="0"/>
              <w:left w:val="single" w:color="000000" w:sz="6" w:space="0"/>
              <w:bottom w:val="single" w:color="000000" w:sz="6" w:space="0"/>
            </w:tcBorders>
          </w:tcPr>
          <w:p>
            <w:pPr>
              <w:rPr>
                <w:rFonts w:ascii="仿宋_GB2312" w:eastAsia="仿宋_GB2312"/>
                <w:color w:val="auto"/>
                <w:sz w:val="28"/>
                <w:szCs w:val="28"/>
              </w:rPr>
            </w:pPr>
            <w:r>
              <w:rPr>
                <w:rFonts w:hint="eastAsia" w:ascii="仿宋_GB2312" w:eastAsia="仿宋_GB2312"/>
                <w:color w:val="auto"/>
                <w:sz w:val="28"/>
                <w:szCs w:val="28"/>
              </w:rPr>
              <w:t>业主自筹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6" w:hRule="atLeast"/>
        </w:trPr>
        <w:tc>
          <w:tcPr>
            <w:tcW w:w="785" w:type="dxa"/>
            <w:tcBorders>
              <w:top w:val="single" w:color="000000" w:sz="6" w:space="0"/>
              <w:bottom w:val="single" w:color="000000" w:sz="6" w:space="0"/>
              <w:right w:val="single" w:color="000000" w:sz="6" w:space="0"/>
            </w:tcBorders>
          </w:tcPr>
          <w:p>
            <w:pPr>
              <w:rPr>
                <w:rFonts w:ascii="仿宋_GB2312" w:eastAsia="仿宋_GB2312"/>
                <w:color w:val="auto"/>
                <w:sz w:val="28"/>
                <w:szCs w:val="28"/>
              </w:rPr>
            </w:pPr>
            <w:r>
              <w:rPr>
                <w:rFonts w:hint="eastAsia" w:ascii="仿宋_GB2312" w:eastAsia="仿宋_GB2312"/>
                <w:color w:val="auto"/>
                <w:sz w:val="28"/>
                <w:szCs w:val="28"/>
              </w:rPr>
              <w:t>5</w:t>
            </w:r>
          </w:p>
        </w:tc>
        <w:tc>
          <w:tcPr>
            <w:tcW w:w="1935"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8"/>
                <w:szCs w:val="28"/>
              </w:rPr>
            </w:pPr>
            <w:r>
              <w:rPr>
                <w:rFonts w:hint="eastAsia" w:ascii="仿宋_GB2312" w:eastAsia="仿宋_GB2312"/>
                <w:color w:val="auto"/>
                <w:sz w:val="28"/>
                <w:szCs w:val="28"/>
              </w:rPr>
              <w:t>出资比例</w:t>
            </w:r>
          </w:p>
        </w:tc>
        <w:tc>
          <w:tcPr>
            <w:tcW w:w="5808" w:type="dxa"/>
            <w:tcBorders>
              <w:top w:val="single" w:color="000000" w:sz="6" w:space="0"/>
              <w:left w:val="single" w:color="000000" w:sz="6" w:space="0"/>
              <w:bottom w:val="single" w:color="000000" w:sz="6" w:space="0"/>
            </w:tcBorders>
          </w:tcPr>
          <w:p>
            <w:pPr>
              <w:rPr>
                <w:rFonts w:ascii="仿宋_GB2312" w:eastAsia="仿宋_GB2312"/>
                <w:color w:val="auto"/>
                <w:sz w:val="28"/>
                <w:szCs w:val="28"/>
              </w:rPr>
            </w:pPr>
            <w:r>
              <w:rPr>
                <w:rFonts w:hint="eastAsia" w:ascii="仿宋_GB2312" w:eastAsia="仿宋_GB2312"/>
                <w:color w:val="auto"/>
                <w:sz w:val="28"/>
                <w:szCs w:val="28"/>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45" w:hRule="atLeast"/>
        </w:trPr>
        <w:tc>
          <w:tcPr>
            <w:tcW w:w="785" w:type="dxa"/>
            <w:tcBorders>
              <w:top w:val="single" w:color="000000" w:sz="6" w:space="0"/>
              <w:bottom w:val="single" w:color="000000" w:sz="6" w:space="0"/>
              <w:right w:val="single" w:color="000000" w:sz="6" w:space="0"/>
            </w:tcBorders>
          </w:tcPr>
          <w:p>
            <w:pPr>
              <w:rPr>
                <w:rFonts w:ascii="仿宋_GB2312" w:eastAsia="仿宋_GB2312"/>
                <w:color w:val="auto"/>
                <w:sz w:val="28"/>
                <w:szCs w:val="28"/>
              </w:rPr>
            </w:pPr>
            <w:r>
              <w:rPr>
                <w:rFonts w:hint="eastAsia" w:ascii="仿宋_GB2312" w:eastAsia="仿宋_GB2312"/>
                <w:color w:val="auto"/>
                <w:sz w:val="28"/>
                <w:szCs w:val="28"/>
              </w:rPr>
              <w:t>6</w:t>
            </w:r>
          </w:p>
        </w:tc>
        <w:tc>
          <w:tcPr>
            <w:tcW w:w="1935"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8"/>
                <w:szCs w:val="28"/>
              </w:rPr>
            </w:pPr>
            <w:r>
              <w:rPr>
                <w:rFonts w:hint="eastAsia" w:ascii="仿宋_GB2312" w:eastAsia="仿宋_GB2312"/>
                <w:color w:val="auto"/>
                <w:sz w:val="28"/>
                <w:szCs w:val="28"/>
              </w:rPr>
              <w:t>资金落实情况</w:t>
            </w:r>
          </w:p>
        </w:tc>
        <w:tc>
          <w:tcPr>
            <w:tcW w:w="5808" w:type="dxa"/>
            <w:tcBorders>
              <w:top w:val="single" w:color="000000" w:sz="6" w:space="0"/>
              <w:left w:val="single" w:color="000000" w:sz="6" w:space="0"/>
              <w:bottom w:val="single" w:color="000000" w:sz="6" w:space="0"/>
            </w:tcBorders>
          </w:tcPr>
          <w:p>
            <w:pPr>
              <w:rPr>
                <w:rFonts w:ascii="仿宋_GB2312" w:eastAsia="仿宋_GB2312"/>
                <w:color w:val="auto"/>
                <w:sz w:val="28"/>
                <w:szCs w:val="28"/>
                <w:lang w:val="en-US"/>
              </w:rPr>
            </w:pPr>
            <w:r>
              <w:rPr>
                <w:rFonts w:hint="eastAsia" w:ascii="仿宋_GB2312" w:eastAsia="仿宋_GB2312"/>
                <w:color w:val="auto"/>
                <w:sz w:val="28"/>
                <w:szCs w:val="28"/>
                <w:lang w:val="en-US"/>
              </w:rPr>
              <w:t>已落实</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7" w:hRule="atLeast"/>
        </w:trPr>
        <w:tc>
          <w:tcPr>
            <w:tcW w:w="785" w:type="dxa"/>
            <w:tcBorders>
              <w:top w:val="single" w:color="000000" w:sz="6" w:space="0"/>
              <w:bottom w:val="single" w:color="000000" w:sz="6" w:space="0"/>
              <w:right w:val="single" w:color="000000" w:sz="6" w:space="0"/>
            </w:tcBorders>
          </w:tcPr>
          <w:p>
            <w:pPr>
              <w:rPr>
                <w:rFonts w:ascii="仿宋_GB2312" w:eastAsia="仿宋_GB2312"/>
                <w:color w:val="auto"/>
                <w:sz w:val="28"/>
                <w:szCs w:val="28"/>
              </w:rPr>
            </w:pPr>
            <w:r>
              <w:rPr>
                <w:rFonts w:hint="eastAsia" w:ascii="仿宋_GB2312" w:eastAsia="仿宋_GB2312"/>
                <w:color w:val="auto"/>
                <w:sz w:val="28"/>
                <w:szCs w:val="28"/>
              </w:rPr>
              <w:t>7</w:t>
            </w:r>
          </w:p>
        </w:tc>
        <w:tc>
          <w:tcPr>
            <w:tcW w:w="1935"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8"/>
                <w:szCs w:val="28"/>
                <w:lang w:val="en-US"/>
              </w:rPr>
            </w:pPr>
            <w:r>
              <w:rPr>
                <w:rFonts w:hint="eastAsia" w:ascii="仿宋_GB2312" w:eastAsia="仿宋_GB2312"/>
                <w:color w:val="auto"/>
                <w:sz w:val="28"/>
                <w:szCs w:val="28"/>
                <w:lang w:val="en-US"/>
              </w:rPr>
              <w:t>招标范围</w:t>
            </w:r>
          </w:p>
        </w:tc>
        <w:tc>
          <w:tcPr>
            <w:tcW w:w="5808" w:type="dxa"/>
            <w:tcBorders>
              <w:top w:val="single" w:color="000000" w:sz="6" w:space="0"/>
              <w:left w:val="single" w:color="000000" w:sz="6" w:space="0"/>
              <w:bottom w:val="single" w:color="000000" w:sz="6" w:space="0"/>
            </w:tcBorders>
          </w:tcPr>
          <w:p>
            <w:pPr>
              <w:rPr>
                <w:rFonts w:ascii="仿宋_GB2312" w:eastAsia="仿宋_GB2312"/>
                <w:color w:val="auto"/>
                <w:sz w:val="28"/>
                <w:szCs w:val="28"/>
                <w:lang w:val="en-US"/>
              </w:rPr>
            </w:pPr>
            <w:r>
              <w:rPr>
                <w:rFonts w:hint="default" w:ascii="仿宋_GB2312" w:eastAsia="仿宋_GB2312"/>
                <w:color w:val="auto"/>
                <w:sz w:val="28"/>
                <w:szCs w:val="28"/>
                <w:lang w:val="en-US" w:eastAsia="zh-CN"/>
              </w:rPr>
              <w:t>包含但不限于</w:t>
            </w:r>
            <w:r>
              <w:rPr>
                <w:rFonts w:hint="eastAsia" w:ascii="仿宋_GB2312" w:eastAsia="仿宋_GB2312"/>
                <w:color w:val="auto"/>
                <w:sz w:val="28"/>
                <w:szCs w:val="28"/>
                <w:lang w:val="en-US" w:eastAsia="zh-CN"/>
              </w:rPr>
              <w:t>概念设计、方案设计、初步设计、施工图设计及三维动画设计</w:t>
            </w:r>
            <w:r>
              <w:rPr>
                <w:rFonts w:hint="default" w:ascii="仿宋_GB2312" w:eastAsia="仿宋_GB2312"/>
                <w:color w:val="auto"/>
                <w:sz w:val="28"/>
                <w:szCs w:val="28"/>
                <w:lang w:val="en-US" w:eastAsia="zh-CN"/>
              </w:rPr>
              <w:t>等所有</w:t>
            </w:r>
            <w:r>
              <w:rPr>
                <w:rFonts w:hint="eastAsia" w:ascii="仿宋_GB2312" w:eastAsia="仿宋_GB2312"/>
                <w:color w:val="auto"/>
                <w:sz w:val="28"/>
                <w:szCs w:val="28"/>
                <w:lang w:val="en-US" w:eastAsia="zh-CN"/>
              </w:rPr>
              <w:t>设计</w:t>
            </w:r>
            <w:r>
              <w:rPr>
                <w:rFonts w:hint="default" w:ascii="仿宋_GB2312" w:eastAsia="仿宋_GB2312"/>
                <w:color w:val="auto"/>
                <w:sz w:val="28"/>
                <w:szCs w:val="28"/>
                <w:lang w:val="en-US" w:eastAsia="zh-CN"/>
              </w:rPr>
              <w:t>服务内容</w:t>
            </w:r>
            <w:r>
              <w:rPr>
                <w:rFonts w:hint="eastAsia" w:ascii="仿宋_GB2312" w:eastAsia="仿宋_GB2312"/>
                <w:color w:val="auto"/>
                <w:sz w:val="28"/>
                <w:szCs w:val="28"/>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trPr>
        <w:tc>
          <w:tcPr>
            <w:tcW w:w="785" w:type="dxa"/>
            <w:tcBorders>
              <w:top w:val="single" w:color="000000" w:sz="6" w:space="0"/>
              <w:bottom w:val="single" w:color="000000" w:sz="6" w:space="0"/>
              <w:right w:val="single" w:color="000000" w:sz="6" w:space="0"/>
            </w:tcBorders>
          </w:tcPr>
          <w:p>
            <w:pPr>
              <w:rPr>
                <w:rFonts w:ascii="仿宋_GB2312" w:eastAsia="仿宋_GB2312"/>
                <w:color w:val="auto"/>
                <w:sz w:val="28"/>
                <w:szCs w:val="28"/>
              </w:rPr>
            </w:pPr>
          </w:p>
          <w:p>
            <w:pPr>
              <w:rPr>
                <w:rFonts w:ascii="仿宋_GB2312" w:eastAsia="仿宋_GB2312"/>
                <w:color w:val="auto"/>
                <w:sz w:val="28"/>
                <w:szCs w:val="28"/>
              </w:rPr>
            </w:pPr>
            <w:r>
              <w:rPr>
                <w:rFonts w:hint="eastAsia" w:ascii="仿宋_GB2312" w:eastAsia="仿宋_GB2312"/>
                <w:color w:val="auto"/>
                <w:sz w:val="28"/>
                <w:szCs w:val="28"/>
              </w:rPr>
              <w:t>8</w:t>
            </w:r>
          </w:p>
        </w:tc>
        <w:tc>
          <w:tcPr>
            <w:tcW w:w="1935"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8"/>
                <w:szCs w:val="28"/>
              </w:rPr>
            </w:pPr>
          </w:p>
          <w:p>
            <w:pPr>
              <w:rPr>
                <w:rFonts w:ascii="仿宋_GB2312" w:eastAsia="仿宋_GB2312"/>
                <w:color w:val="auto"/>
                <w:sz w:val="28"/>
                <w:szCs w:val="28"/>
              </w:rPr>
            </w:pPr>
            <w:r>
              <w:rPr>
                <w:rFonts w:hint="eastAsia" w:ascii="仿宋_GB2312" w:eastAsia="仿宋_GB2312"/>
                <w:color w:val="auto"/>
                <w:sz w:val="28"/>
                <w:szCs w:val="28"/>
              </w:rPr>
              <w:t>服务周期</w:t>
            </w:r>
          </w:p>
        </w:tc>
        <w:tc>
          <w:tcPr>
            <w:tcW w:w="5808" w:type="dxa"/>
            <w:tcBorders>
              <w:top w:val="single" w:color="000000" w:sz="6" w:space="0"/>
              <w:left w:val="single" w:color="000000" w:sz="6" w:space="0"/>
              <w:bottom w:val="single" w:color="000000" w:sz="6" w:space="0"/>
            </w:tcBorders>
          </w:tcPr>
          <w:p>
            <w:pPr>
              <w:pStyle w:val="53"/>
              <w:spacing w:line="500" w:lineRule="exact"/>
              <w:ind w:left="0"/>
              <w:jc w:val="both"/>
              <w:outlineLvl w:val="9"/>
              <w:rPr>
                <w:rFonts w:ascii="仿宋_GB2312" w:eastAsia="仿宋_GB2312"/>
                <w:b w:val="0"/>
                <w:bCs w:val="0"/>
                <w:color w:val="auto"/>
                <w:sz w:val="28"/>
                <w:szCs w:val="28"/>
                <w:lang w:val="en-US"/>
              </w:rPr>
            </w:pPr>
            <w:r>
              <w:rPr>
                <w:rFonts w:hint="default" w:ascii="仿宋_GB2312" w:hAnsi="仿宋" w:eastAsia="仿宋_GB2312" w:cs="仿宋"/>
                <w:b w:val="0"/>
                <w:bCs w:val="0"/>
                <w:color w:val="auto"/>
                <w:sz w:val="28"/>
                <w:szCs w:val="28"/>
                <w:lang w:val="zh-CN" w:eastAsia="zh-CN" w:bidi="zh-CN"/>
              </w:rPr>
              <w:t>自合同签订后,至项目</w:t>
            </w:r>
            <w:r>
              <w:rPr>
                <w:rFonts w:hint="eastAsia" w:ascii="仿宋_GB2312" w:hAnsi="仿宋" w:eastAsia="仿宋_GB2312" w:cs="仿宋"/>
                <w:b w:val="0"/>
                <w:bCs w:val="0"/>
                <w:color w:val="auto"/>
                <w:sz w:val="28"/>
                <w:szCs w:val="28"/>
                <w:lang w:val="en-US" w:eastAsia="zh-CN" w:bidi="zh-CN"/>
              </w:rPr>
              <w:t>设计成果交付并</w:t>
            </w:r>
            <w:r>
              <w:rPr>
                <w:rFonts w:hint="eastAsia" w:ascii="仿宋_GB2312" w:hAnsi="仿宋" w:eastAsia="仿宋_GB2312" w:cs="仿宋"/>
                <w:b w:val="0"/>
                <w:bCs w:val="0"/>
                <w:color w:val="auto"/>
                <w:sz w:val="28"/>
                <w:szCs w:val="28"/>
                <w:lang w:val="zh-CN" w:eastAsia="zh-CN" w:bidi="zh-CN"/>
              </w:rPr>
              <w:t>通过政府主管部门的审批及备案</w:t>
            </w:r>
            <w:r>
              <w:rPr>
                <w:rFonts w:hint="default" w:ascii="仿宋_GB2312" w:hAnsi="仿宋" w:eastAsia="仿宋_GB2312" w:cs="仿宋"/>
                <w:b w:val="0"/>
                <w:bCs w:val="0"/>
                <w:color w:val="auto"/>
                <w:sz w:val="28"/>
                <w:szCs w:val="28"/>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956" w:hRule="atLeast"/>
        </w:trPr>
        <w:tc>
          <w:tcPr>
            <w:tcW w:w="785" w:type="dxa"/>
            <w:tcBorders>
              <w:top w:val="single" w:color="000000" w:sz="6" w:space="0"/>
              <w:bottom w:val="single" w:color="000000" w:sz="6" w:space="0"/>
              <w:right w:val="single" w:color="000000" w:sz="6" w:space="0"/>
            </w:tcBorders>
          </w:tcPr>
          <w:p>
            <w:pPr>
              <w:rPr>
                <w:rFonts w:ascii="仿宋_GB2312" w:eastAsia="仿宋_GB2312"/>
                <w:color w:val="auto"/>
                <w:sz w:val="28"/>
                <w:szCs w:val="28"/>
              </w:rPr>
            </w:pPr>
          </w:p>
          <w:p>
            <w:pPr>
              <w:rPr>
                <w:rFonts w:ascii="仿宋_GB2312" w:eastAsia="仿宋_GB2312"/>
                <w:color w:val="auto"/>
                <w:sz w:val="28"/>
                <w:szCs w:val="28"/>
              </w:rPr>
            </w:pPr>
          </w:p>
          <w:p>
            <w:pPr>
              <w:rPr>
                <w:rFonts w:ascii="仿宋_GB2312" w:eastAsia="仿宋_GB2312"/>
                <w:color w:val="auto"/>
                <w:sz w:val="28"/>
                <w:szCs w:val="28"/>
              </w:rPr>
            </w:pPr>
            <w:r>
              <w:rPr>
                <w:rFonts w:hint="eastAsia" w:ascii="仿宋_GB2312" w:eastAsia="仿宋_GB2312"/>
                <w:color w:val="auto"/>
                <w:sz w:val="28"/>
                <w:szCs w:val="28"/>
              </w:rPr>
              <w:t>9</w:t>
            </w:r>
          </w:p>
        </w:tc>
        <w:tc>
          <w:tcPr>
            <w:tcW w:w="1935"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8"/>
                <w:szCs w:val="28"/>
              </w:rPr>
            </w:pPr>
          </w:p>
          <w:p>
            <w:pPr>
              <w:rPr>
                <w:rFonts w:ascii="仿宋_GB2312" w:eastAsia="仿宋_GB2312"/>
                <w:color w:val="auto"/>
                <w:sz w:val="28"/>
                <w:szCs w:val="28"/>
              </w:rPr>
            </w:pPr>
          </w:p>
          <w:p>
            <w:pPr>
              <w:rPr>
                <w:rFonts w:ascii="仿宋_GB2312" w:eastAsia="仿宋_GB2312"/>
                <w:color w:val="auto"/>
                <w:sz w:val="28"/>
                <w:szCs w:val="28"/>
              </w:rPr>
            </w:pPr>
            <w:r>
              <w:rPr>
                <w:rFonts w:hint="eastAsia" w:ascii="仿宋_GB2312" w:eastAsia="仿宋_GB2312"/>
                <w:color w:val="auto"/>
                <w:sz w:val="28"/>
                <w:szCs w:val="28"/>
              </w:rPr>
              <w:t>比选申请人资格要求</w:t>
            </w:r>
          </w:p>
        </w:tc>
        <w:tc>
          <w:tcPr>
            <w:tcW w:w="5808" w:type="dxa"/>
            <w:tcBorders>
              <w:top w:val="single" w:color="000000" w:sz="6" w:space="0"/>
              <w:left w:val="single" w:color="000000" w:sz="6" w:space="0"/>
              <w:bottom w:val="single" w:color="000000" w:sz="6" w:space="0"/>
            </w:tcBorders>
          </w:tcPr>
          <w:p>
            <w:pPr>
              <w:rPr>
                <w:rFonts w:hint="eastAsia" w:ascii="仿宋_GB2312" w:eastAsia="仿宋_GB2312"/>
                <w:color w:val="auto"/>
                <w:sz w:val="28"/>
                <w:szCs w:val="28"/>
                <w:lang w:val="en-US"/>
              </w:rPr>
            </w:pPr>
            <w:r>
              <w:rPr>
                <w:rFonts w:hint="eastAsia" w:ascii="仿宋_GB2312" w:eastAsia="仿宋_GB2312"/>
                <w:color w:val="auto"/>
                <w:sz w:val="28"/>
                <w:szCs w:val="28"/>
                <w:lang w:val="en-US"/>
              </w:rPr>
              <w:t>1.具有独立法人资格；</w:t>
            </w:r>
          </w:p>
          <w:p>
            <w:pPr>
              <w:rPr>
                <w:rFonts w:hint="eastAsia" w:ascii="仿宋_GB2312" w:eastAsia="仿宋_GB2312"/>
                <w:color w:val="auto"/>
                <w:sz w:val="28"/>
                <w:szCs w:val="28"/>
                <w:lang w:val="en-US"/>
              </w:rPr>
            </w:pPr>
            <w:r>
              <w:rPr>
                <w:rFonts w:hint="eastAsia" w:ascii="仿宋_GB2312" w:eastAsia="仿宋_GB2312"/>
                <w:color w:val="auto"/>
                <w:sz w:val="28"/>
                <w:szCs w:val="28"/>
                <w:lang w:val="en-US"/>
              </w:rPr>
              <w:t>2.具有履行合同所必需的专业技术能力；</w:t>
            </w:r>
          </w:p>
          <w:p>
            <w:pPr>
              <w:rPr>
                <w:rFonts w:hint="eastAsia" w:ascii="仿宋_GB2312" w:eastAsia="仿宋_GB2312"/>
                <w:color w:val="auto"/>
                <w:sz w:val="28"/>
                <w:szCs w:val="28"/>
                <w:lang w:val="en-US"/>
              </w:rPr>
            </w:pPr>
            <w:r>
              <w:rPr>
                <w:rFonts w:hint="eastAsia" w:ascii="仿宋_GB2312" w:eastAsia="仿宋_GB2312"/>
                <w:color w:val="auto"/>
                <w:sz w:val="28"/>
                <w:szCs w:val="28"/>
                <w:lang w:val="en-US"/>
              </w:rPr>
              <w:t>3.参加本次比选活动前三年内，在经营活动中没有重大违法记录；</w:t>
            </w:r>
          </w:p>
          <w:p>
            <w:pPr>
              <w:rPr>
                <w:rFonts w:hint="eastAsia" w:ascii="仿宋_GB2312" w:eastAsia="仿宋_GB2312"/>
                <w:color w:val="auto"/>
                <w:sz w:val="28"/>
                <w:szCs w:val="28"/>
                <w:lang w:val="en-US"/>
              </w:rPr>
            </w:pPr>
            <w:r>
              <w:rPr>
                <w:rFonts w:hint="eastAsia" w:ascii="仿宋_GB2312" w:eastAsia="仿宋_GB2312"/>
                <w:color w:val="auto"/>
                <w:sz w:val="28"/>
                <w:szCs w:val="28"/>
                <w:lang w:val="en-US"/>
              </w:rPr>
              <w:t>4.具备建设行政主管部门颁发的设计资质证书，并在人员方面具有相应的设计能力；</w:t>
            </w:r>
          </w:p>
          <w:p>
            <w:pPr>
              <w:rPr>
                <w:rFonts w:hint="eastAsia" w:ascii="仿宋_GB2312" w:eastAsia="仿宋_GB2312"/>
                <w:color w:val="auto"/>
                <w:sz w:val="28"/>
                <w:szCs w:val="28"/>
                <w:lang w:val="en-US"/>
              </w:rPr>
            </w:pPr>
            <w:r>
              <w:rPr>
                <w:rFonts w:hint="eastAsia" w:ascii="仿宋_GB2312" w:eastAsia="仿宋_GB2312"/>
                <w:color w:val="auto"/>
                <w:sz w:val="28"/>
                <w:szCs w:val="28"/>
                <w:lang w:val="en-US"/>
              </w:rPr>
              <w:t>5.法律法规规定的其他条件。</w:t>
            </w:r>
          </w:p>
          <w:p>
            <w:pPr>
              <w:rPr>
                <w:rFonts w:ascii="仿宋_GB2312" w:eastAsia="仿宋_GB2312"/>
                <w:color w:val="auto"/>
                <w:sz w:val="28"/>
                <w:szCs w:val="28"/>
              </w:rPr>
            </w:pPr>
            <w:r>
              <w:rPr>
                <w:rFonts w:hint="eastAsia" w:ascii="仿宋_GB2312" w:eastAsia="仿宋_GB2312"/>
                <w:color w:val="auto"/>
                <w:sz w:val="28"/>
                <w:szCs w:val="28"/>
                <w:lang w:val="en-US"/>
              </w:rPr>
              <w:t>6.本项目不支持联合体投标。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71" w:hRule="atLeast"/>
        </w:trPr>
        <w:tc>
          <w:tcPr>
            <w:tcW w:w="785" w:type="dxa"/>
            <w:tcBorders>
              <w:top w:val="single" w:color="000000" w:sz="6" w:space="0"/>
              <w:bottom w:val="single" w:color="000000" w:sz="6" w:space="0"/>
              <w:right w:val="single" w:color="000000" w:sz="6" w:space="0"/>
            </w:tcBorders>
          </w:tcPr>
          <w:p>
            <w:pPr>
              <w:rPr>
                <w:rFonts w:ascii="仿宋_GB2312" w:eastAsia="仿宋_GB2312"/>
                <w:color w:val="auto"/>
                <w:sz w:val="28"/>
                <w:szCs w:val="28"/>
              </w:rPr>
            </w:pPr>
          </w:p>
          <w:p>
            <w:pPr>
              <w:rPr>
                <w:rFonts w:ascii="仿宋_GB2312" w:eastAsia="仿宋_GB2312"/>
                <w:color w:val="auto"/>
                <w:sz w:val="28"/>
                <w:szCs w:val="28"/>
              </w:rPr>
            </w:pPr>
            <w:r>
              <w:rPr>
                <w:rFonts w:hint="eastAsia" w:ascii="仿宋_GB2312" w:eastAsia="仿宋_GB2312"/>
                <w:color w:val="auto"/>
                <w:sz w:val="28"/>
                <w:szCs w:val="28"/>
              </w:rPr>
              <w:t>10</w:t>
            </w:r>
          </w:p>
        </w:tc>
        <w:tc>
          <w:tcPr>
            <w:tcW w:w="1935"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8"/>
                <w:szCs w:val="28"/>
              </w:rPr>
            </w:pPr>
          </w:p>
          <w:p>
            <w:pPr>
              <w:rPr>
                <w:rFonts w:ascii="仿宋_GB2312" w:eastAsia="仿宋_GB2312"/>
                <w:color w:val="auto"/>
                <w:sz w:val="28"/>
                <w:szCs w:val="28"/>
              </w:rPr>
            </w:pPr>
            <w:r>
              <w:rPr>
                <w:rFonts w:hint="eastAsia" w:ascii="仿宋_GB2312" w:eastAsia="仿宋_GB2312"/>
                <w:color w:val="auto"/>
                <w:sz w:val="28"/>
                <w:szCs w:val="28"/>
              </w:rPr>
              <w:t>踏勘现场</w:t>
            </w:r>
          </w:p>
        </w:tc>
        <w:tc>
          <w:tcPr>
            <w:tcW w:w="5808" w:type="dxa"/>
            <w:tcBorders>
              <w:top w:val="single" w:color="000000" w:sz="6" w:space="0"/>
              <w:left w:val="single" w:color="000000" w:sz="6" w:space="0"/>
              <w:bottom w:val="single" w:color="000000" w:sz="6" w:space="0"/>
            </w:tcBorders>
          </w:tcPr>
          <w:p>
            <w:pPr>
              <w:rPr>
                <w:rFonts w:ascii="仿宋_GB2312" w:eastAsia="仿宋_GB2312"/>
                <w:color w:val="auto"/>
                <w:sz w:val="28"/>
                <w:szCs w:val="28"/>
              </w:rPr>
            </w:pPr>
          </w:p>
          <w:p>
            <w:pPr>
              <w:rPr>
                <w:rFonts w:ascii="仿宋_GB2312" w:eastAsia="仿宋_GB2312"/>
                <w:color w:val="auto"/>
                <w:sz w:val="28"/>
                <w:szCs w:val="28"/>
              </w:rPr>
            </w:pPr>
            <w:r>
              <w:rPr>
                <w:rFonts w:hint="eastAsia" w:ascii="仿宋_GB2312" w:eastAsia="仿宋_GB2312"/>
                <w:color w:val="auto"/>
                <w:sz w:val="28"/>
                <w:szCs w:val="28"/>
              </w:rPr>
              <w:t>不组织，由比选单位自行踏勘现场。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4" w:hRule="atLeast"/>
        </w:trPr>
        <w:tc>
          <w:tcPr>
            <w:tcW w:w="785" w:type="dxa"/>
            <w:tcBorders>
              <w:top w:val="single" w:color="000000" w:sz="6" w:space="0"/>
              <w:bottom w:val="single" w:color="000000" w:sz="6" w:space="0"/>
              <w:right w:val="single" w:color="000000" w:sz="6" w:space="0"/>
            </w:tcBorders>
          </w:tcPr>
          <w:p>
            <w:pPr>
              <w:rPr>
                <w:rFonts w:ascii="仿宋_GB2312" w:eastAsia="仿宋_GB2312"/>
                <w:color w:val="auto"/>
                <w:sz w:val="28"/>
                <w:szCs w:val="28"/>
              </w:rPr>
            </w:pPr>
          </w:p>
          <w:p>
            <w:pPr>
              <w:rPr>
                <w:rFonts w:ascii="仿宋_GB2312" w:eastAsia="仿宋_GB2312"/>
                <w:color w:val="auto"/>
                <w:sz w:val="28"/>
                <w:szCs w:val="28"/>
              </w:rPr>
            </w:pPr>
            <w:r>
              <w:rPr>
                <w:rFonts w:hint="eastAsia" w:ascii="仿宋_GB2312" w:eastAsia="仿宋_GB2312"/>
                <w:color w:val="auto"/>
                <w:sz w:val="28"/>
                <w:szCs w:val="28"/>
              </w:rPr>
              <w:t>11</w:t>
            </w:r>
          </w:p>
        </w:tc>
        <w:tc>
          <w:tcPr>
            <w:tcW w:w="1935"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8"/>
                <w:szCs w:val="28"/>
              </w:rPr>
            </w:pPr>
          </w:p>
          <w:p>
            <w:pPr>
              <w:rPr>
                <w:rFonts w:ascii="仿宋_GB2312" w:eastAsia="仿宋_GB2312"/>
                <w:color w:val="auto"/>
                <w:sz w:val="28"/>
                <w:szCs w:val="28"/>
              </w:rPr>
            </w:pPr>
            <w:r>
              <w:rPr>
                <w:rFonts w:hint="eastAsia" w:ascii="仿宋_GB2312" w:eastAsia="仿宋_GB2312"/>
                <w:color w:val="auto"/>
                <w:sz w:val="28"/>
                <w:szCs w:val="28"/>
              </w:rPr>
              <w:t>比选预备会</w:t>
            </w:r>
          </w:p>
        </w:tc>
        <w:tc>
          <w:tcPr>
            <w:tcW w:w="5808" w:type="dxa"/>
            <w:tcBorders>
              <w:top w:val="single" w:color="000000" w:sz="6" w:space="0"/>
              <w:left w:val="single" w:color="000000" w:sz="6" w:space="0"/>
              <w:bottom w:val="single" w:color="000000" w:sz="6" w:space="0"/>
            </w:tcBorders>
          </w:tcPr>
          <w:p>
            <w:pPr>
              <w:rPr>
                <w:rFonts w:ascii="仿宋_GB2312" w:eastAsia="仿宋_GB2312"/>
                <w:color w:val="auto"/>
                <w:sz w:val="28"/>
                <w:szCs w:val="28"/>
              </w:rPr>
            </w:pPr>
          </w:p>
          <w:p>
            <w:pPr>
              <w:rPr>
                <w:rFonts w:ascii="仿宋_GB2312" w:eastAsia="仿宋_GB2312"/>
                <w:color w:val="auto"/>
                <w:sz w:val="28"/>
                <w:szCs w:val="28"/>
              </w:rPr>
            </w:pPr>
            <w:r>
              <w:rPr>
                <w:rFonts w:hint="eastAsia" w:ascii="仿宋_GB2312" w:eastAsia="仿宋_GB2312"/>
                <w:color w:val="auto"/>
                <w:sz w:val="28"/>
                <w:szCs w:val="28"/>
              </w:rPr>
              <w:t>不召开。</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4" w:hRule="atLeast"/>
        </w:trPr>
        <w:tc>
          <w:tcPr>
            <w:tcW w:w="785" w:type="dxa"/>
            <w:tcBorders>
              <w:top w:val="single" w:color="000000" w:sz="6" w:space="0"/>
              <w:bottom w:val="single" w:color="000000" w:sz="6" w:space="0"/>
              <w:right w:val="single" w:color="000000" w:sz="6" w:space="0"/>
            </w:tcBorders>
          </w:tcPr>
          <w:p>
            <w:pPr>
              <w:pStyle w:val="55"/>
              <w:rPr>
                <w:rFonts w:ascii="仿宋_GB2312" w:eastAsia="仿宋_GB2312"/>
                <w:color w:val="auto"/>
                <w:sz w:val="28"/>
                <w:szCs w:val="28"/>
              </w:rPr>
            </w:pPr>
          </w:p>
          <w:p>
            <w:pPr>
              <w:pStyle w:val="55"/>
              <w:rPr>
                <w:rFonts w:ascii="仿宋_GB2312" w:eastAsia="仿宋_GB2312"/>
                <w:color w:val="auto"/>
                <w:sz w:val="28"/>
                <w:szCs w:val="28"/>
              </w:rPr>
            </w:pPr>
          </w:p>
          <w:p>
            <w:pPr>
              <w:pStyle w:val="55"/>
              <w:rPr>
                <w:rFonts w:ascii="仿宋_GB2312" w:eastAsia="仿宋_GB2312"/>
                <w:color w:val="auto"/>
                <w:sz w:val="28"/>
                <w:szCs w:val="28"/>
              </w:rPr>
            </w:pPr>
          </w:p>
          <w:p>
            <w:pPr>
              <w:pStyle w:val="55"/>
              <w:rPr>
                <w:rFonts w:ascii="仿宋_GB2312" w:eastAsia="仿宋_GB2312"/>
                <w:color w:val="auto"/>
                <w:sz w:val="28"/>
                <w:szCs w:val="28"/>
              </w:rPr>
            </w:pPr>
          </w:p>
          <w:p>
            <w:pPr>
              <w:pStyle w:val="55"/>
              <w:ind w:left="-13" w:leftChars="-6" w:firstLine="16" w:firstLineChars="6"/>
              <w:rPr>
                <w:rFonts w:ascii="仿宋_GB2312" w:eastAsia="仿宋_GB2312"/>
                <w:color w:val="auto"/>
                <w:sz w:val="28"/>
                <w:szCs w:val="28"/>
              </w:rPr>
            </w:pPr>
          </w:p>
          <w:p>
            <w:pPr>
              <w:pStyle w:val="55"/>
              <w:rPr>
                <w:rFonts w:ascii="仿宋_GB2312" w:eastAsia="仿宋_GB2312"/>
                <w:color w:val="auto"/>
                <w:sz w:val="28"/>
                <w:szCs w:val="28"/>
              </w:rPr>
            </w:pPr>
          </w:p>
          <w:p>
            <w:pPr>
              <w:pStyle w:val="55"/>
              <w:spacing w:before="9"/>
              <w:rPr>
                <w:rFonts w:ascii="仿宋_GB2312" w:eastAsia="仿宋_GB2312"/>
                <w:color w:val="auto"/>
                <w:sz w:val="28"/>
                <w:szCs w:val="28"/>
              </w:rPr>
            </w:pPr>
          </w:p>
          <w:p>
            <w:pPr>
              <w:pStyle w:val="55"/>
              <w:ind w:left="151" w:right="138"/>
              <w:jc w:val="center"/>
              <w:rPr>
                <w:rFonts w:ascii="仿宋_GB2312" w:eastAsia="仿宋_GB2312"/>
                <w:color w:val="auto"/>
                <w:sz w:val="28"/>
                <w:szCs w:val="28"/>
              </w:rPr>
            </w:pPr>
            <w:r>
              <w:rPr>
                <w:rFonts w:hint="eastAsia" w:ascii="仿宋_GB2312" w:eastAsia="仿宋_GB2312"/>
                <w:color w:val="auto"/>
                <w:sz w:val="28"/>
                <w:szCs w:val="28"/>
              </w:rPr>
              <w:t>12</w:t>
            </w:r>
          </w:p>
        </w:tc>
        <w:tc>
          <w:tcPr>
            <w:tcW w:w="1935" w:type="dxa"/>
            <w:tcBorders>
              <w:top w:val="single" w:color="000000" w:sz="6" w:space="0"/>
              <w:left w:val="single" w:color="000000" w:sz="6" w:space="0"/>
              <w:bottom w:val="single" w:color="000000" w:sz="6" w:space="0"/>
              <w:right w:val="single" w:color="000000" w:sz="6" w:space="0"/>
            </w:tcBorders>
          </w:tcPr>
          <w:p>
            <w:pPr>
              <w:pStyle w:val="55"/>
              <w:jc w:val="center"/>
              <w:rPr>
                <w:rFonts w:ascii="仿宋_GB2312" w:eastAsia="仿宋_GB2312"/>
                <w:color w:val="auto"/>
                <w:sz w:val="28"/>
                <w:szCs w:val="28"/>
              </w:rPr>
            </w:pPr>
          </w:p>
          <w:p>
            <w:pPr>
              <w:pStyle w:val="55"/>
              <w:jc w:val="center"/>
              <w:rPr>
                <w:rFonts w:ascii="仿宋_GB2312" w:eastAsia="仿宋_GB2312"/>
                <w:color w:val="auto"/>
                <w:sz w:val="28"/>
                <w:szCs w:val="28"/>
              </w:rPr>
            </w:pPr>
          </w:p>
          <w:p>
            <w:pPr>
              <w:pStyle w:val="55"/>
              <w:jc w:val="center"/>
              <w:rPr>
                <w:rFonts w:ascii="仿宋_GB2312" w:eastAsia="仿宋_GB2312"/>
                <w:color w:val="auto"/>
                <w:sz w:val="28"/>
                <w:szCs w:val="28"/>
              </w:rPr>
            </w:pPr>
          </w:p>
          <w:p>
            <w:pPr>
              <w:pStyle w:val="55"/>
              <w:jc w:val="center"/>
              <w:rPr>
                <w:rFonts w:ascii="仿宋_GB2312" w:eastAsia="仿宋_GB2312"/>
                <w:color w:val="auto"/>
                <w:sz w:val="28"/>
                <w:szCs w:val="28"/>
              </w:rPr>
            </w:pPr>
          </w:p>
          <w:p>
            <w:pPr>
              <w:pStyle w:val="55"/>
              <w:jc w:val="center"/>
              <w:rPr>
                <w:rFonts w:ascii="仿宋_GB2312" w:eastAsia="仿宋_GB2312"/>
                <w:color w:val="auto"/>
                <w:sz w:val="28"/>
                <w:szCs w:val="28"/>
              </w:rPr>
            </w:pPr>
          </w:p>
          <w:p>
            <w:pPr>
              <w:pStyle w:val="55"/>
              <w:jc w:val="center"/>
              <w:rPr>
                <w:rFonts w:ascii="仿宋_GB2312" w:eastAsia="仿宋_GB2312"/>
                <w:color w:val="auto"/>
                <w:sz w:val="28"/>
                <w:szCs w:val="28"/>
              </w:rPr>
            </w:pPr>
          </w:p>
          <w:p>
            <w:pPr>
              <w:pStyle w:val="55"/>
              <w:spacing w:before="9"/>
              <w:jc w:val="center"/>
              <w:rPr>
                <w:rFonts w:ascii="仿宋_GB2312" w:eastAsia="仿宋_GB2312"/>
                <w:color w:val="auto"/>
                <w:sz w:val="28"/>
                <w:szCs w:val="28"/>
              </w:rPr>
            </w:pPr>
          </w:p>
          <w:p>
            <w:pPr>
              <w:pStyle w:val="55"/>
              <w:ind w:left="167" w:right="139"/>
              <w:jc w:val="center"/>
              <w:rPr>
                <w:rFonts w:ascii="仿宋_GB2312" w:eastAsia="仿宋_GB2312"/>
                <w:color w:val="auto"/>
                <w:sz w:val="28"/>
                <w:szCs w:val="28"/>
              </w:rPr>
            </w:pPr>
            <w:r>
              <w:rPr>
                <w:rFonts w:hint="eastAsia" w:ascii="仿宋_GB2312" w:eastAsia="仿宋_GB2312"/>
                <w:color w:val="auto"/>
                <w:sz w:val="28"/>
                <w:szCs w:val="28"/>
              </w:rPr>
              <w:t>比选报价</w:t>
            </w:r>
          </w:p>
        </w:tc>
        <w:tc>
          <w:tcPr>
            <w:tcW w:w="5808" w:type="dxa"/>
            <w:tcBorders>
              <w:top w:val="single" w:color="000000" w:sz="6" w:space="0"/>
              <w:left w:val="single" w:color="000000" w:sz="6" w:space="0"/>
              <w:bottom w:val="single" w:color="000000" w:sz="6" w:space="0"/>
            </w:tcBorders>
          </w:tcPr>
          <w:p>
            <w:pPr>
              <w:pStyle w:val="55"/>
              <w:spacing w:before="199"/>
              <w:ind w:left="34"/>
              <w:jc w:val="both"/>
              <w:rPr>
                <w:rFonts w:ascii="仿宋_GB2312" w:eastAsia="仿宋_GB2312"/>
                <w:color w:val="auto"/>
                <w:spacing w:val="-9"/>
                <w:sz w:val="28"/>
                <w:szCs w:val="28"/>
                <w:lang w:val="en-US"/>
              </w:rPr>
            </w:pPr>
            <w:r>
              <w:rPr>
                <w:rFonts w:hint="eastAsia" w:ascii="仿宋_GB2312" w:eastAsia="仿宋_GB2312"/>
                <w:color w:val="auto"/>
                <w:sz w:val="28"/>
                <w:szCs w:val="28"/>
                <w:lang w:val="en-US"/>
              </w:rPr>
              <w:t>1</w:t>
            </w:r>
            <w:r>
              <w:rPr>
                <w:rFonts w:hint="eastAsia" w:ascii="仿宋_GB2312" w:eastAsia="仿宋_GB2312"/>
                <w:color w:val="auto"/>
                <w:spacing w:val="-15"/>
                <w:sz w:val="28"/>
                <w:szCs w:val="28"/>
              </w:rPr>
              <w:t>、</w:t>
            </w:r>
            <w:r>
              <w:rPr>
                <w:rFonts w:hint="eastAsia" w:ascii="仿宋_GB2312" w:eastAsia="仿宋_GB2312"/>
                <w:color w:val="auto"/>
                <w:spacing w:val="-9"/>
                <w:sz w:val="28"/>
                <w:szCs w:val="28"/>
              </w:rPr>
              <w:t>上限控制价：</w:t>
            </w:r>
            <w:r>
              <w:rPr>
                <w:rFonts w:hint="eastAsia" w:ascii="仿宋_GB2312" w:eastAsia="仿宋_GB2312"/>
                <w:color w:val="auto"/>
                <w:spacing w:val="-9"/>
                <w:sz w:val="28"/>
                <w:szCs w:val="28"/>
                <w:lang w:val="en-US" w:eastAsia="zh-CN"/>
              </w:rPr>
              <w:t>300000.00</w:t>
            </w:r>
            <w:r>
              <w:rPr>
                <w:rFonts w:hint="eastAsia" w:ascii="仿宋_GB2312" w:eastAsia="仿宋_GB2312"/>
                <w:color w:val="auto"/>
                <w:spacing w:val="-9"/>
                <w:sz w:val="28"/>
                <w:szCs w:val="28"/>
                <w:lang w:val="en-US"/>
              </w:rPr>
              <w:t>元；</w:t>
            </w:r>
          </w:p>
          <w:p>
            <w:pPr>
              <w:pStyle w:val="55"/>
              <w:spacing w:before="93" w:line="312" w:lineRule="auto"/>
              <w:ind w:left="34" w:right="-15"/>
              <w:jc w:val="both"/>
              <w:rPr>
                <w:rFonts w:ascii="仿宋_GB2312" w:eastAsia="仿宋_GB2312"/>
                <w:color w:val="auto"/>
                <w:sz w:val="28"/>
                <w:szCs w:val="28"/>
              </w:rPr>
            </w:pPr>
            <w:r>
              <w:rPr>
                <w:rFonts w:hint="eastAsia" w:ascii="仿宋_GB2312" w:eastAsia="仿宋_GB2312"/>
                <w:color w:val="auto"/>
                <w:sz w:val="28"/>
                <w:szCs w:val="28"/>
                <w:lang w:val="en-US"/>
              </w:rPr>
              <w:t>2</w:t>
            </w:r>
            <w:r>
              <w:rPr>
                <w:rFonts w:hint="eastAsia" w:ascii="仿宋_GB2312" w:eastAsia="仿宋_GB2312"/>
                <w:color w:val="auto"/>
                <w:sz w:val="28"/>
                <w:szCs w:val="28"/>
              </w:rPr>
              <w:t>、</w:t>
            </w:r>
            <w:r>
              <w:rPr>
                <w:rFonts w:hint="eastAsia" w:ascii="仿宋_GB2312" w:eastAsia="仿宋_GB2312"/>
                <w:color w:val="auto"/>
                <w:spacing w:val="-9"/>
                <w:sz w:val="28"/>
                <w:szCs w:val="28"/>
              </w:rPr>
              <w:t>申请人应结合自身因素按下浮比率进行报价,并注明下浮后报价金额，比选报价不得超出规定的有效报价范围，否则做无效比选处理；</w:t>
            </w:r>
          </w:p>
          <w:p>
            <w:pPr>
              <w:pStyle w:val="55"/>
              <w:spacing w:line="312" w:lineRule="auto"/>
              <w:ind w:left="34" w:right="-17"/>
              <w:jc w:val="both"/>
              <w:rPr>
                <w:rFonts w:ascii="仿宋_GB2312" w:eastAsia="仿宋_GB2312"/>
                <w:color w:val="auto"/>
                <w:sz w:val="28"/>
                <w:szCs w:val="28"/>
              </w:rPr>
            </w:pPr>
            <w:r>
              <w:rPr>
                <w:rFonts w:hint="eastAsia" w:ascii="仿宋_GB2312" w:eastAsia="仿宋_GB2312"/>
                <w:color w:val="auto"/>
                <w:sz w:val="28"/>
                <w:szCs w:val="28"/>
                <w:lang w:val="en-US"/>
              </w:rPr>
              <w:t>3</w:t>
            </w:r>
            <w:r>
              <w:rPr>
                <w:rFonts w:hint="eastAsia" w:ascii="仿宋_GB2312" w:eastAsia="仿宋_GB2312"/>
                <w:color w:val="auto"/>
                <w:spacing w:val="-9"/>
                <w:sz w:val="28"/>
                <w:szCs w:val="28"/>
              </w:rPr>
              <w:t>、比选报价包括实施和完成本项目全部服务工作所需的一切费用和政策性文件规定及合同包含的所有</w:t>
            </w:r>
            <w:r>
              <w:rPr>
                <w:rFonts w:hint="eastAsia" w:ascii="仿宋_GB2312" w:eastAsia="仿宋_GB2312"/>
                <w:color w:val="auto"/>
                <w:spacing w:val="-11"/>
                <w:sz w:val="28"/>
                <w:szCs w:val="28"/>
              </w:rPr>
              <w:t>风险、责任等各项应有的费用，除非上述费用在合同中另有说明否则合同期内，合同价格不再调整。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4" w:hRule="atLeast"/>
        </w:trPr>
        <w:tc>
          <w:tcPr>
            <w:tcW w:w="785" w:type="dxa"/>
            <w:tcBorders>
              <w:top w:val="single" w:color="000000" w:sz="6" w:space="0"/>
              <w:bottom w:val="single" w:color="000000" w:sz="6" w:space="0"/>
              <w:right w:val="single" w:color="000000" w:sz="6" w:space="0"/>
            </w:tcBorders>
          </w:tcPr>
          <w:p>
            <w:pPr>
              <w:pStyle w:val="55"/>
              <w:ind w:left="151" w:right="138"/>
              <w:jc w:val="center"/>
              <w:rPr>
                <w:rFonts w:ascii="仿宋_GB2312" w:eastAsia="仿宋_GB2312"/>
                <w:color w:val="auto"/>
                <w:sz w:val="28"/>
                <w:szCs w:val="28"/>
              </w:rPr>
            </w:pPr>
            <w:r>
              <w:rPr>
                <w:rFonts w:hint="eastAsia" w:ascii="仿宋_GB2312" w:eastAsia="仿宋_GB2312"/>
                <w:color w:val="auto"/>
                <w:sz w:val="28"/>
                <w:szCs w:val="28"/>
              </w:rPr>
              <w:t>13</w:t>
            </w:r>
          </w:p>
        </w:tc>
        <w:tc>
          <w:tcPr>
            <w:tcW w:w="1935" w:type="dxa"/>
            <w:tcBorders>
              <w:top w:val="single" w:color="000000" w:sz="6" w:space="0"/>
              <w:left w:val="single" w:color="000000" w:sz="6" w:space="0"/>
              <w:bottom w:val="single" w:color="000000" w:sz="6" w:space="0"/>
              <w:right w:val="single" w:color="000000" w:sz="6" w:space="0"/>
            </w:tcBorders>
          </w:tcPr>
          <w:p>
            <w:pPr>
              <w:pStyle w:val="55"/>
              <w:ind w:left="167" w:right="139"/>
              <w:jc w:val="center"/>
              <w:rPr>
                <w:rFonts w:ascii="仿宋_GB2312" w:eastAsia="仿宋_GB2312"/>
                <w:color w:val="auto"/>
                <w:sz w:val="28"/>
                <w:szCs w:val="28"/>
              </w:rPr>
            </w:pPr>
            <w:r>
              <w:rPr>
                <w:rFonts w:hint="eastAsia" w:ascii="仿宋_GB2312" w:eastAsia="仿宋_GB2312"/>
                <w:color w:val="auto"/>
                <w:sz w:val="28"/>
                <w:szCs w:val="28"/>
              </w:rPr>
              <w:t>比选文件份数</w:t>
            </w:r>
          </w:p>
        </w:tc>
        <w:tc>
          <w:tcPr>
            <w:tcW w:w="5808" w:type="dxa"/>
            <w:tcBorders>
              <w:top w:val="single" w:color="000000" w:sz="6" w:space="0"/>
              <w:left w:val="single" w:color="000000" w:sz="6" w:space="0"/>
              <w:bottom w:val="single" w:color="000000" w:sz="6" w:space="0"/>
            </w:tcBorders>
          </w:tcPr>
          <w:p>
            <w:pPr>
              <w:pStyle w:val="55"/>
              <w:spacing w:before="93"/>
              <w:ind w:left="34" w:right="-15"/>
              <w:jc w:val="both"/>
              <w:rPr>
                <w:rFonts w:ascii="仿宋_GB2312" w:eastAsia="仿宋_GB2312"/>
                <w:b/>
                <w:color w:val="auto"/>
                <w:sz w:val="28"/>
                <w:szCs w:val="28"/>
              </w:rPr>
            </w:pPr>
            <w:r>
              <w:rPr>
                <w:rFonts w:hint="eastAsia" w:ascii="仿宋_GB2312" w:eastAsia="仿宋_GB2312"/>
                <w:b/>
                <w:color w:val="auto"/>
                <w:sz w:val="28"/>
                <w:szCs w:val="28"/>
                <w:u w:val="single"/>
              </w:rPr>
              <w:t>壹套正本，贰套副本，</w:t>
            </w:r>
            <w:r>
              <w:rPr>
                <w:rFonts w:hint="eastAsia" w:ascii="仿宋_GB2312" w:eastAsia="仿宋_GB2312"/>
                <w:b/>
                <w:color w:val="auto"/>
                <w:sz w:val="28"/>
                <w:szCs w:val="28"/>
                <w:u w:val="single"/>
                <w:lang w:val="en-US"/>
              </w:rPr>
              <w:t>要求密封完好</w:t>
            </w:r>
            <w:r>
              <w:rPr>
                <w:rFonts w:hint="eastAsia" w:ascii="仿宋_GB2312" w:eastAsia="仿宋_GB2312"/>
                <w:b/>
                <w:color w:val="auto"/>
                <w:sz w:val="28"/>
                <w:szCs w:val="28"/>
                <w:u w:val="single"/>
              </w:rPr>
              <w:t>。</w:t>
            </w:r>
          </w:p>
          <w:p>
            <w:pPr>
              <w:pStyle w:val="55"/>
              <w:spacing w:line="312" w:lineRule="auto"/>
              <w:ind w:left="34" w:right="-17"/>
              <w:jc w:val="both"/>
              <w:rPr>
                <w:rFonts w:ascii="仿宋_GB2312" w:eastAsia="仿宋_GB2312"/>
                <w:color w:val="auto"/>
                <w:sz w:val="28"/>
                <w:szCs w:val="28"/>
                <w:lang w:val="en-US"/>
              </w:rPr>
            </w:pPr>
            <w:r>
              <w:rPr>
                <w:rFonts w:hint="eastAsia" w:ascii="仿宋_GB2312" w:eastAsia="仿宋_GB2312"/>
                <w:color w:val="auto"/>
                <w:sz w:val="28"/>
                <w:szCs w:val="28"/>
              </w:rPr>
              <w:t>申请人须编制一份比选文件的正本和二份副本，并在比选文件上明确标明“正本”和“副本”。比选文件正本与副本不一致处，以正本为准。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4" w:hRule="atLeast"/>
        </w:trPr>
        <w:tc>
          <w:tcPr>
            <w:tcW w:w="785" w:type="dxa"/>
            <w:tcBorders>
              <w:top w:val="single" w:color="000000" w:sz="6" w:space="0"/>
              <w:bottom w:val="single" w:color="000000" w:sz="6" w:space="0"/>
              <w:right w:val="single" w:color="000000" w:sz="6" w:space="0"/>
            </w:tcBorders>
          </w:tcPr>
          <w:p>
            <w:pPr>
              <w:pStyle w:val="55"/>
              <w:ind w:left="151" w:right="138"/>
              <w:jc w:val="center"/>
              <w:rPr>
                <w:rFonts w:ascii="仿宋_GB2312" w:eastAsia="仿宋_GB2312"/>
                <w:color w:val="auto"/>
                <w:sz w:val="28"/>
                <w:szCs w:val="28"/>
                <w:lang w:val="en-US"/>
              </w:rPr>
            </w:pPr>
          </w:p>
          <w:p>
            <w:pPr>
              <w:pStyle w:val="55"/>
              <w:ind w:left="151" w:right="138"/>
              <w:jc w:val="center"/>
              <w:rPr>
                <w:rFonts w:ascii="仿宋_GB2312" w:eastAsia="仿宋_GB2312"/>
                <w:color w:val="auto"/>
                <w:sz w:val="28"/>
                <w:szCs w:val="28"/>
                <w:lang w:val="en-US"/>
              </w:rPr>
            </w:pPr>
            <w:r>
              <w:rPr>
                <w:rFonts w:hint="eastAsia" w:ascii="仿宋_GB2312" w:eastAsia="仿宋_GB2312"/>
                <w:color w:val="auto"/>
                <w:sz w:val="28"/>
                <w:szCs w:val="28"/>
                <w:lang w:val="en-US"/>
              </w:rPr>
              <w:t>14</w:t>
            </w:r>
          </w:p>
        </w:tc>
        <w:tc>
          <w:tcPr>
            <w:tcW w:w="1935" w:type="dxa"/>
            <w:tcBorders>
              <w:top w:val="single" w:color="000000" w:sz="6" w:space="0"/>
              <w:left w:val="single" w:color="000000" w:sz="6" w:space="0"/>
              <w:bottom w:val="single" w:color="000000" w:sz="6" w:space="0"/>
              <w:right w:val="single" w:color="000000" w:sz="6" w:space="0"/>
            </w:tcBorders>
          </w:tcPr>
          <w:p>
            <w:pPr>
              <w:pStyle w:val="55"/>
              <w:ind w:left="167" w:right="139"/>
              <w:jc w:val="center"/>
              <w:rPr>
                <w:rFonts w:ascii="仿宋_GB2312" w:eastAsia="仿宋_GB2312"/>
                <w:color w:val="auto"/>
                <w:sz w:val="28"/>
                <w:szCs w:val="28"/>
              </w:rPr>
            </w:pPr>
            <w:r>
              <w:rPr>
                <w:rFonts w:hint="eastAsia" w:ascii="仿宋_GB2312" w:eastAsia="仿宋_GB2312"/>
                <w:color w:val="auto"/>
                <w:sz w:val="28"/>
                <w:szCs w:val="28"/>
              </w:rPr>
              <w:t>招标人通知延后递交比选文件截止时间的时间</w:t>
            </w:r>
          </w:p>
        </w:tc>
        <w:tc>
          <w:tcPr>
            <w:tcW w:w="5808" w:type="dxa"/>
            <w:tcBorders>
              <w:top w:val="single" w:color="000000" w:sz="6" w:space="0"/>
              <w:left w:val="single" w:color="000000" w:sz="6" w:space="0"/>
              <w:bottom w:val="single" w:color="000000" w:sz="6" w:space="0"/>
            </w:tcBorders>
          </w:tcPr>
          <w:p>
            <w:pPr>
              <w:pStyle w:val="55"/>
              <w:spacing w:line="312" w:lineRule="auto"/>
              <w:ind w:left="34" w:right="-17"/>
              <w:jc w:val="both"/>
              <w:rPr>
                <w:rFonts w:ascii="仿宋_GB2312" w:eastAsia="仿宋_GB2312"/>
                <w:color w:val="auto"/>
                <w:sz w:val="28"/>
                <w:szCs w:val="28"/>
                <w:lang w:val="en-US"/>
              </w:rPr>
            </w:pPr>
          </w:p>
          <w:p>
            <w:pPr>
              <w:pStyle w:val="55"/>
              <w:spacing w:line="312" w:lineRule="auto"/>
              <w:ind w:left="34" w:right="-17"/>
              <w:jc w:val="both"/>
              <w:rPr>
                <w:rFonts w:ascii="仿宋_GB2312" w:eastAsia="仿宋_GB2312"/>
                <w:color w:val="auto"/>
                <w:sz w:val="28"/>
                <w:szCs w:val="28"/>
                <w:lang w:val="en-US"/>
              </w:rPr>
            </w:pPr>
            <w:r>
              <w:rPr>
                <w:rFonts w:hint="eastAsia" w:ascii="仿宋_GB2312" w:eastAsia="仿宋_GB2312"/>
                <w:color w:val="auto"/>
                <w:sz w:val="28"/>
                <w:szCs w:val="28"/>
              </w:rPr>
              <w:t>原定递交比选文件截止时间</w:t>
            </w:r>
            <w:r>
              <w:rPr>
                <w:rFonts w:hint="eastAsia" w:ascii="仿宋_GB2312" w:eastAsia="仿宋_GB2312"/>
                <w:color w:val="auto"/>
                <w:sz w:val="28"/>
                <w:szCs w:val="28"/>
                <w:lang w:val="en-US"/>
              </w:rPr>
              <w:t>1</w:t>
            </w:r>
            <w:r>
              <w:rPr>
                <w:rFonts w:hint="eastAsia" w:ascii="仿宋_GB2312" w:eastAsia="仿宋_GB2312"/>
                <w:color w:val="auto"/>
                <w:sz w:val="28"/>
                <w:szCs w:val="28"/>
              </w:rPr>
              <w:t>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4" w:hRule="atLeast"/>
        </w:trPr>
        <w:tc>
          <w:tcPr>
            <w:tcW w:w="785" w:type="dxa"/>
            <w:tcBorders>
              <w:top w:val="single" w:color="000000" w:sz="6" w:space="0"/>
              <w:bottom w:val="single" w:color="000000" w:sz="6" w:space="0"/>
              <w:right w:val="single" w:color="000000" w:sz="6" w:space="0"/>
            </w:tcBorders>
          </w:tcPr>
          <w:p>
            <w:pPr>
              <w:pStyle w:val="55"/>
              <w:ind w:left="151" w:right="138"/>
              <w:jc w:val="center"/>
              <w:rPr>
                <w:rFonts w:ascii="仿宋_GB2312" w:eastAsia="仿宋_GB2312"/>
                <w:color w:val="auto"/>
                <w:sz w:val="28"/>
                <w:szCs w:val="28"/>
                <w:lang w:val="en-US"/>
              </w:rPr>
            </w:pPr>
          </w:p>
          <w:p>
            <w:pPr>
              <w:pStyle w:val="55"/>
              <w:ind w:left="151" w:right="138"/>
              <w:jc w:val="center"/>
              <w:rPr>
                <w:rFonts w:ascii="仿宋_GB2312" w:eastAsia="仿宋_GB2312"/>
                <w:color w:val="auto"/>
                <w:sz w:val="28"/>
                <w:szCs w:val="28"/>
                <w:lang w:val="en-US"/>
              </w:rPr>
            </w:pPr>
            <w:r>
              <w:rPr>
                <w:rFonts w:hint="eastAsia" w:ascii="仿宋_GB2312" w:eastAsia="仿宋_GB2312"/>
                <w:color w:val="auto"/>
                <w:sz w:val="28"/>
                <w:szCs w:val="28"/>
                <w:lang w:val="en-US"/>
              </w:rPr>
              <w:t>15</w:t>
            </w:r>
          </w:p>
        </w:tc>
        <w:tc>
          <w:tcPr>
            <w:tcW w:w="1935" w:type="dxa"/>
            <w:tcBorders>
              <w:top w:val="single" w:color="000000" w:sz="6" w:space="0"/>
              <w:left w:val="single" w:color="000000" w:sz="6" w:space="0"/>
              <w:bottom w:val="single" w:color="000000" w:sz="6" w:space="0"/>
              <w:right w:val="single" w:color="000000" w:sz="6" w:space="0"/>
            </w:tcBorders>
          </w:tcPr>
          <w:p>
            <w:pPr>
              <w:pStyle w:val="55"/>
              <w:spacing w:before="205" w:line="312" w:lineRule="auto"/>
              <w:ind w:left="67" w:right="37" w:hanging="240"/>
              <w:jc w:val="center"/>
              <w:rPr>
                <w:rFonts w:ascii="仿宋_GB2312" w:eastAsia="仿宋_GB2312"/>
                <w:color w:val="auto"/>
                <w:sz w:val="28"/>
                <w:szCs w:val="28"/>
              </w:rPr>
            </w:pPr>
            <w:r>
              <w:rPr>
                <w:rFonts w:hint="eastAsia" w:ascii="仿宋_GB2312" w:eastAsia="仿宋_GB2312"/>
                <w:color w:val="auto"/>
                <w:sz w:val="28"/>
                <w:szCs w:val="28"/>
              </w:rPr>
              <w:t>评标委员会</w:t>
            </w:r>
          </w:p>
          <w:p>
            <w:pPr>
              <w:pStyle w:val="55"/>
              <w:ind w:left="167" w:right="139"/>
              <w:jc w:val="center"/>
              <w:rPr>
                <w:rFonts w:ascii="仿宋_GB2312" w:eastAsia="仿宋_GB2312"/>
                <w:color w:val="auto"/>
                <w:sz w:val="28"/>
                <w:szCs w:val="28"/>
              </w:rPr>
            </w:pPr>
            <w:r>
              <w:rPr>
                <w:rFonts w:hint="eastAsia" w:ascii="仿宋_GB2312" w:eastAsia="仿宋_GB2312"/>
                <w:color w:val="auto"/>
                <w:sz w:val="28"/>
                <w:szCs w:val="28"/>
              </w:rPr>
              <w:t>的组建</w:t>
            </w:r>
          </w:p>
        </w:tc>
        <w:tc>
          <w:tcPr>
            <w:tcW w:w="5808" w:type="dxa"/>
            <w:tcBorders>
              <w:top w:val="single" w:color="000000" w:sz="6" w:space="0"/>
              <w:left w:val="single" w:color="000000" w:sz="6" w:space="0"/>
              <w:bottom w:val="single" w:color="000000" w:sz="6" w:space="0"/>
            </w:tcBorders>
          </w:tcPr>
          <w:p>
            <w:pPr>
              <w:pStyle w:val="55"/>
              <w:spacing w:before="164"/>
              <w:ind w:left="34"/>
              <w:jc w:val="both"/>
              <w:rPr>
                <w:rFonts w:ascii="仿宋_GB2312" w:eastAsia="仿宋_GB2312"/>
                <w:color w:val="auto"/>
                <w:sz w:val="28"/>
                <w:szCs w:val="28"/>
              </w:rPr>
            </w:pPr>
            <w:r>
              <w:rPr>
                <w:rFonts w:hint="eastAsia" w:ascii="仿宋_GB2312" w:eastAsia="仿宋_GB2312"/>
                <w:color w:val="auto"/>
                <w:sz w:val="28"/>
                <w:szCs w:val="28"/>
              </w:rPr>
              <w:t>评标委员会构成：5人；</w:t>
            </w:r>
          </w:p>
          <w:p>
            <w:pPr>
              <w:pStyle w:val="55"/>
              <w:spacing w:line="312" w:lineRule="auto"/>
              <w:ind w:left="34" w:right="-17"/>
              <w:jc w:val="both"/>
              <w:rPr>
                <w:rFonts w:ascii="仿宋_GB2312" w:eastAsia="仿宋_GB2312"/>
                <w:color w:val="auto"/>
                <w:sz w:val="28"/>
                <w:szCs w:val="28"/>
                <w:lang w:val="en-US"/>
              </w:rPr>
            </w:pPr>
            <w:r>
              <w:rPr>
                <w:rFonts w:hint="eastAsia" w:ascii="仿宋_GB2312" w:eastAsia="仿宋_GB2312"/>
                <w:color w:val="auto"/>
                <w:sz w:val="28"/>
                <w:szCs w:val="28"/>
              </w:rPr>
              <w:t>评标专家确定方式：从本</w:t>
            </w:r>
            <w:r>
              <w:rPr>
                <w:rFonts w:hint="eastAsia" w:ascii="仿宋_GB2312" w:eastAsia="仿宋_GB2312"/>
                <w:color w:val="auto"/>
                <w:sz w:val="28"/>
                <w:szCs w:val="28"/>
                <w:lang w:val="en-US"/>
              </w:rPr>
              <w:t>公司</w:t>
            </w:r>
            <w:r>
              <w:rPr>
                <w:rFonts w:hint="eastAsia" w:ascii="仿宋_GB2312" w:eastAsia="仿宋_GB2312"/>
                <w:color w:val="auto"/>
                <w:sz w:val="28"/>
                <w:szCs w:val="28"/>
              </w:rPr>
              <w:t>具备相关技术职称或资格证书的工作人员。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4" w:hRule="atLeast"/>
        </w:trPr>
        <w:tc>
          <w:tcPr>
            <w:tcW w:w="785" w:type="dxa"/>
            <w:tcBorders>
              <w:top w:val="single" w:color="000000" w:sz="6" w:space="0"/>
              <w:right w:val="single" w:color="000000" w:sz="6" w:space="0"/>
            </w:tcBorders>
          </w:tcPr>
          <w:p>
            <w:pPr>
              <w:pStyle w:val="55"/>
              <w:ind w:left="151" w:right="138"/>
              <w:jc w:val="center"/>
              <w:rPr>
                <w:rFonts w:ascii="仿宋_GB2312" w:eastAsia="仿宋_GB2312"/>
                <w:color w:val="auto"/>
                <w:sz w:val="28"/>
                <w:szCs w:val="28"/>
                <w:lang w:val="en-US"/>
              </w:rPr>
            </w:pPr>
            <w:r>
              <w:rPr>
                <w:rFonts w:hint="eastAsia" w:ascii="仿宋_GB2312" w:eastAsia="仿宋_GB2312"/>
                <w:color w:val="auto"/>
                <w:sz w:val="28"/>
                <w:szCs w:val="28"/>
                <w:lang w:val="en-US"/>
              </w:rPr>
              <w:t>16</w:t>
            </w:r>
          </w:p>
        </w:tc>
        <w:tc>
          <w:tcPr>
            <w:tcW w:w="1935" w:type="dxa"/>
            <w:tcBorders>
              <w:top w:val="single" w:color="000000" w:sz="6" w:space="0"/>
              <w:left w:val="single" w:color="000000" w:sz="6" w:space="0"/>
              <w:right w:val="single" w:color="000000" w:sz="6" w:space="0"/>
            </w:tcBorders>
          </w:tcPr>
          <w:p>
            <w:pPr>
              <w:pStyle w:val="55"/>
              <w:ind w:left="167" w:right="139"/>
              <w:jc w:val="center"/>
              <w:rPr>
                <w:rFonts w:ascii="仿宋_GB2312" w:eastAsia="仿宋_GB2312"/>
                <w:color w:val="auto"/>
                <w:sz w:val="28"/>
                <w:szCs w:val="28"/>
              </w:rPr>
            </w:pPr>
            <w:r>
              <w:rPr>
                <w:rFonts w:hint="eastAsia" w:ascii="仿宋_GB2312" w:eastAsia="仿宋_GB2312"/>
                <w:color w:val="auto"/>
                <w:sz w:val="28"/>
                <w:szCs w:val="28"/>
              </w:rPr>
              <w:t>评标办法</w:t>
            </w:r>
          </w:p>
        </w:tc>
        <w:tc>
          <w:tcPr>
            <w:tcW w:w="5808" w:type="dxa"/>
            <w:tcBorders>
              <w:top w:val="single" w:color="000000" w:sz="6" w:space="0"/>
              <w:left w:val="single" w:color="000000" w:sz="6" w:space="0"/>
            </w:tcBorders>
          </w:tcPr>
          <w:p>
            <w:pPr>
              <w:pStyle w:val="55"/>
              <w:spacing w:line="312" w:lineRule="auto"/>
              <w:ind w:left="34" w:right="-17"/>
              <w:jc w:val="both"/>
              <w:rPr>
                <w:rFonts w:ascii="仿宋_GB2312" w:eastAsia="仿宋_GB2312"/>
                <w:color w:val="auto"/>
                <w:sz w:val="28"/>
                <w:szCs w:val="28"/>
                <w:lang w:val="en-US"/>
              </w:rPr>
            </w:pPr>
            <w:r>
              <w:rPr>
                <w:rFonts w:hint="eastAsia" w:ascii="仿宋_GB2312" w:eastAsia="仿宋_GB2312"/>
                <w:color w:val="auto"/>
                <w:sz w:val="28"/>
                <w:szCs w:val="28"/>
              </w:rPr>
              <w:t>本次招标采用最低评标价法。</w:t>
            </w:r>
          </w:p>
        </w:tc>
      </w:tr>
    </w:tbl>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pStyle w:val="15"/>
        <w:jc w:val="both"/>
        <w:outlineLvl w:val="0"/>
        <w:rPr>
          <w:rFonts w:ascii="方正小标宋简体" w:eastAsia="方正小标宋简体"/>
          <w:color w:val="auto"/>
          <w:sz w:val="44"/>
          <w:szCs w:val="44"/>
          <w:lang w:val="en-US"/>
        </w:rPr>
      </w:pPr>
      <w:bookmarkStart w:id="2" w:name="_Toc31090"/>
    </w:p>
    <w:p>
      <w:pPr>
        <w:pStyle w:val="15"/>
        <w:jc w:val="both"/>
        <w:outlineLvl w:val="0"/>
        <w:rPr>
          <w:rFonts w:ascii="方正小标宋简体" w:eastAsia="方正小标宋简体"/>
          <w:color w:val="auto"/>
          <w:sz w:val="44"/>
          <w:szCs w:val="44"/>
          <w:lang w:val="en-US"/>
        </w:rPr>
      </w:pPr>
    </w:p>
    <w:p>
      <w:pPr>
        <w:pStyle w:val="15"/>
        <w:jc w:val="center"/>
        <w:outlineLvl w:val="0"/>
        <w:rPr>
          <w:rFonts w:ascii="方正小标宋简体" w:eastAsia="方正小标宋简体"/>
          <w:color w:val="auto"/>
          <w:sz w:val="44"/>
          <w:szCs w:val="44"/>
        </w:rPr>
      </w:pPr>
      <w:r>
        <w:rPr>
          <w:rFonts w:hint="eastAsia" w:ascii="方正小标宋简体" w:eastAsia="方正小标宋简体"/>
          <w:color w:val="auto"/>
          <w:sz w:val="44"/>
          <w:szCs w:val="44"/>
          <w:lang w:val="en-US"/>
        </w:rPr>
        <w:t xml:space="preserve">第二章 </w:t>
      </w:r>
      <w:r>
        <w:rPr>
          <w:rFonts w:hint="eastAsia" w:ascii="方正小标宋简体" w:eastAsia="方正小标宋简体"/>
          <w:color w:val="auto"/>
          <w:sz w:val="44"/>
          <w:szCs w:val="44"/>
        </w:rPr>
        <w:t>合同条款及格式</w:t>
      </w:r>
      <w:bookmarkEnd w:id="2"/>
    </w:p>
    <w:p>
      <w:pPr>
        <w:rPr>
          <w:rFonts w:ascii="仿宋_GB2312" w:eastAsia="仿宋_GB2312"/>
          <w:color w:val="auto"/>
        </w:rPr>
      </w:pPr>
    </w:p>
    <w:p>
      <w:pPr>
        <w:rPr>
          <w:rFonts w:ascii="仿宋_GB2312" w:eastAsia="仿宋_GB2312"/>
          <w:color w:val="auto"/>
        </w:rPr>
      </w:pPr>
    </w:p>
    <w:p>
      <w:pPr>
        <w:pageBreakBefore w:val="0"/>
        <w:kinsoku/>
        <w:wordWrap w:val="0"/>
        <w:overflowPunct/>
        <w:topLinePunct w:val="0"/>
        <w:bidi w:val="0"/>
        <w:spacing w:line="560" w:lineRule="exact"/>
        <w:jc w:val="center"/>
        <w:textAlignment w:val="auto"/>
        <w:rPr>
          <w:rFonts w:ascii="宋体" w:hAnsi="宋体"/>
          <w:b/>
          <w:szCs w:val="21"/>
        </w:rPr>
      </w:pPr>
      <w:bookmarkStart w:id="3" w:name="page2"/>
      <w:bookmarkEnd w:id="3"/>
      <w:bookmarkStart w:id="4" w:name="page23"/>
      <w:bookmarkEnd w:id="4"/>
      <w:r>
        <w:rPr>
          <w:rFonts w:hint="eastAsia" w:ascii="宋体" w:hAnsi="宋体"/>
          <w:b/>
          <w:szCs w:val="21"/>
          <w:lang w:val="en-US" w:eastAsia="zh-CN"/>
        </w:rPr>
        <w:t xml:space="preserve">                                          </w:t>
      </w:r>
      <w:r>
        <w:rPr>
          <w:rFonts w:hint="eastAsia" w:ascii="宋体" w:hAnsi="宋体"/>
          <w:b/>
          <w:szCs w:val="21"/>
        </w:rPr>
        <w:t>编号</w:t>
      </w:r>
      <w:r>
        <w:rPr>
          <w:rFonts w:hint="eastAsia" w:ascii="宋体" w:hAnsi="宋体"/>
          <w:b/>
          <w:szCs w:val="21"/>
          <w:lang w:eastAsia="zh-CN"/>
        </w:rPr>
        <w:t>：</w:t>
      </w:r>
      <w:r>
        <w:rPr>
          <w:rFonts w:hint="eastAsia" w:ascii="宋体" w:hAnsi="宋体"/>
          <w:b/>
          <w:szCs w:val="21"/>
        </w:rPr>
        <w:t xml:space="preserve"> </w:t>
      </w:r>
      <w:r>
        <w:rPr>
          <w:rFonts w:ascii="宋体" w:hAnsi="宋体"/>
          <w:b/>
          <w:szCs w:val="21"/>
        </w:rPr>
        <w:t xml:space="preserve">         </w:t>
      </w:r>
    </w:p>
    <w:p>
      <w:pPr>
        <w:pageBreakBefore w:val="0"/>
        <w:kinsoku/>
        <w:overflowPunct/>
        <w:topLinePunct w:val="0"/>
        <w:bidi w:val="0"/>
        <w:spacing w:line="560" w:lineRule="exact"/>
        <w:jc w:val="center"/>
        <w:textAlignment w:val="auto"/>
        <w:rPr>
          <w:rFonts w:ascii="宋体" w:hAnsi="宋体"/>
          <w:b/>
          <w:sz w:val="48"/>
          <w:szCs w:val="48"/>
        </w:rPr>
      </w:pPr>
    </w:p>
    <w:p>
      <w:pPr>
        <w:pageBreakBefore w:val="0"/>
        <w:kinsoku/>
        <w:overflowPunct/>
        <w:topLinePunct w:val="0"/>
        <w:bidi w:val="0"/>
        <w:spacing w:line="560" w:lineRule="exact"/>
        <w:jc w:val="center"/>
        <w:textAlignment w:val="auto"/>
        <w:rPr>
          <w:rFonts w:ascii="宋体" w:hAnsi="宋体"/>
          <w:b/>
          <w:sz w:val="52"/>
          <w:szCs w:val="52"/>
        </w:rPr>
      </w:pPr>
    </w:p>
    <w:p>
      <w:pPr>
        <w:pageBreakBefore w:val="0"/>
        <w:kinsoku/>
        <w:overflowPunct/>
        <w:topLinePunct w:val="0"/>
        <w:bidi w:val="0"/>
        <w:spacing w:line="560" w:lineRule="exact"/>
        <w:jc w:val="center"/>
        <w:textAlignment w:val="auto"/>
        <w:rPr>
          <w:rFonts w:ascii="宋体" w:hAnsi="宋体"/>
          <w:b/>
          <w:sz w:val="52"/>
          <w:szCs w:val="52"/>
        </w:rPr>
      </w:pPr>
      <w:r>
        <w:rPr>
          <w:rFonts w:hint="eastAsia" w:ascii="宋体" w:hAnsi="宋体"/>
          <w:b/>
          <w:sz w:val="52"/>
          <w:szCs w:val="52"/>
        </w:rPr>
        <w:t>防城港高速路入口北部湾大道灯光改造工程照明设计合同</w:t>
      </w:r>
    </w:p>
    <w:p>
      <w:pPr>
        <w:pageBreakBefore w:val="0"/>
        <w:kinsoku/>
        <w:overflowPunct/>
        <w:topLinePunct w:val="0"/>
        <w:bidi w:val="0"/>
        <w:spacing w:line="560" w:lineRule="exact"/>
        <w:textAlignment w:val="auto"/>
        <w:rPr>
          <w:rFonts w:ascii="宋体" w:hAnsi="宋体"/>
          <w:sz w:val="52"/>
          <w:szCs w:val="52"/>
        </w:rPr>
      </w:pPr>
    </w:p>
    <w:p>
      <w:pPr>
        <w:pageBreakBefore w:val="0"/>
        <w:kinsoku/>
        <w:overflowPunct/>
        <w:topLinePunct w:val="0"/>
        <w:bidi w:val="0"/>
        <w:spacing w:line="560" w:lineRule="exact"/>
        <w:textAlignment w:val="auto"/>
        <w:rPr>
          <w:rFonts w:ascii="宋体" w:hAnsi="宋体"/>
          <w:sz w:val="36"/>
          <w:szCs w:val="36"/>
        </w:rPr>
      </w:pPr>
    </w:p>
    <w:p>
      <w:pPr>
        <w:pageBreakBefore w:val="0"/>
        <w:kinsoku/>
        <w:overflowPunct/>
        <w:topLinePunct w:val="0"/>
        <w:bidi w:val="0"/>
        <w:spacing w:line="560" w:lineRule="exact"/>
        <w:textAlignment w:val="auto"/>
        <w:rPr>
          <w:rFonts w:ascii="宋体" w:hAnsi="宋体"/>
          <w:sz w:val="36"/>
          <w:szCs w:val="36"/>
        </w:rPr>
      </w:pPr>
    </w:p>
    <w:p>
      <w:pPr>
        <w:pageBreakBefore w:val="0"/>
        <w:kinsoku/>
        <w:overflowPunct/>
        <w:topLinePunct w:val="0"/>
        <w:bidi w:val="0"/>
        <w:spacing w:line="560" w:lineRule="exact"/>
        <w:textAlignment w:val="auto"/>
        <w:rPr>
          <w:rFonts w:ascii="宋体" w:hAnsi="宋体"/>
          <w:sz w:val="36"/>
          <w:szCs w:val="36"/>
        </w:rPr>
      </w:pPr>
    </w:p>
    <w:p>
      <w:pPr>
        <w:pageBreakBefore w:val="0"/>
        <w:kinsoku/>
        <w:overflowPunct/>
        <w:topLinePunct w:val="0"/>
        <w:bidi w:val="0"/>
        <w:spacing w:line="560" w:lineRule="exact"/>
        <w:textAlignment w:val="auto"/>
        <w:rPr>
          <w:rFonts w:ascii="宋体" w:hAnsi="宋体"/>
          <w:sz w:val="36"/>
          <w:szCs w:val="36"/>
        </w:rPr>
      </w:pPr>
    </w:p>
    <w:p>
      <w:pPr>
        <w:pageBreakBefore w:val="0"/>
        <w:kinsoku/>
        <w:overflowPunct/>
        <w:topLinePunct w:val="0"/>
        <w:bidi w:val="0"/>
        <w:spacing w:line="560" w:lineRule="exact"/>
        <w:textAlignment w:val="auto"/>
        <w:rPr>
          <w:rFonts w:ascii="宋体" w:hAnsi="宋体"/>
          <w:sz w:val="32"/>
          <w:szCs w:val="32"/>
        </w:rPr>
      </w:pPr>
    </w:p>
    <w:p>
      <w:pPr>
        <w:pageBreakBefore w:val="0"/>
        <w:kinsoku/>
        <w:overflowPunct/>
        <w:topLinePunct w:val="0"/>
        <w:bidi w:val="0"/>
        <w:spacing w:line="560" w:lineRule="exact"/>
        <w:ind w:left="2238" w:leftChars="290" w:hanging="1600" w:hangingChars="500"/>
        <w:textAlignment w:val="auto"/>
        <w:rPr>
          <w:rFonts w:hint="default" w:ascii="宋体" w:hAnsi="宋体" w:eastAsia="仿宋"/>
          <w:sz w:val="32"/>
          <w:szCs w:val="32"/>
          <w:u w:val="single"/>
          <w:lang w:val="en-US" w:eastAsia="zh-CN"/>
        </w:rPr>
      </w:pPr>
      <w:r>
        <w:rPr>
          <w:rFonts w:hint="eastAsia" w:ascii="宋体" w:hAnsi="宋体"/>
          <w:sz w:val="32"/>
          <w:szCs w:val="32"/>
        </w:rPr>
        <w:t>项目名称：</w:t>
      </w:r>
      <w:r>
        <w:rPr>
          <w:rFonts w:hint="eastAsia" w:ascii="宋体" w:hAnsi="宋体"/>
          <w:sz w:val="32"/>
          <w:szCs w:val="32"/>
          <w:u w:val="single"/>
        </w:rPr>
        <w:t>防城港高速路入口北部湾大道灯光改造工程</w:t>
      </w:r>
      <w:r>
        <w:rPr>
          <w:rFonts w:hint="eastAsia" w:ascii="宋体" w:hAnsi="宋体"/>
          <w:sz w:val="32"/>
          <w:szCs w:val="32"/>
          <w:u w:val="single"/>
          <w:lang w:val="en-US" w:eastAsia="zh-CN"/>
        </w:rPr>
        <w:t>照明设计</w:t>
      </w:r>
    </w:p>
    <w:p>
      <w:pPr>
        <w:pageBreakBefore w:val="0"/>
        <w:kinsoku/>
        <w:overflowPunct/>
        <w:topLinePunct w:val="0"/>
        <w:bidi w:val="0"/>
        <w:spacing w:line="560" w:lineRule="exact"/>
        <w:ind w:firstLine="640" w:firstLineChars="200"/>
        <w:textAlignment w:val="auto"/>
        <w:rPr>
          <w:rFonts w:ascii="宋体" w:hAnsi="宋体"/>
          <w:sz w:val="30"/>
          <w:szCs w:val="30"/>
        </w:rPr>
      </w:pPr>
      <w:r>
        <w:rPr>
          <w:rFonts w:hint="eastAsia" w:ascii="宋体" w:hAnsi="宋体"/>
          <w:sz w:val="32"/>
          <w:szCs w:val="32"/>
        </w:rPr>
        <w:t>甲方（发包单位）：</w:t>
      </w:r>
      <w:r>
        <w:rPr>
          <w:rFonts w:hint="eastAsia" w:ascii="宋体" w:hAnsi="宋体"/>
          <w:sz w:val="32"/>
          <w:szCs w:val="32"/>
          <w:u w:val="single"/>
          <w:lang w:val="en-US" w:eastAsia="zh-CN"/>
        </w:rPr>
        <w:t>防城港高新区投资发展有限公司</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0"/>
          <w:szCs w:val="30"/>
        </w:rPr>
        <w:t xml:space="preserve">    </w:t>
      </w:r>
    </w:p>
    <w:p>
      <w:pPr>
        <w:pageBreakBefore w:val="0"/>
        <w:kinsoku/>
        <w:overflowPunct/>
        <w:topLinePunct w:val="0"/>
        <w:bidi w:val="0"/>
        <w:spacing w:line="560" w:lineRule="exact"/>
        <w:ind w:firstLine="600" w:firstLineChars="200"/>
        <w:textAlignment w:val="auto"/>
        <w:rPr>
          <w:rFonts w:ascii="宋体" w:hAnsi="宋体"/>
          <w:sz w:val="32"/>
          <w:szCs w:val="32"/>
          <w:u w:val="single"/>
        </w:rPr>
      </w:pPr>
      <w:r>
        <w:rPr>
          <w:rFonts w:hint="eastAsia" w:ascii="宋体" w:hAnsi="宋体"/>
          <w:sz w:val="30"/>
          <w:szCs w:val="30"/>
        </w:rPr>
        <w:t>乙方（设计单位）：</w:t>
      </w:r>
      <w:r>
        <w:rPr>
          <w:rFonts w:hint="eastAsia" w:ascii="宋体" w:hAnsi="宋体"/>
          <w:kern w:val="0"/>
          <w:sz w:val="32"/>
          <w:szCs w:val="32"/>
          <w:u w:val="single"/>
          <w:lang w:val="en-US" w:eastAsia="zh-CN"/>
        </w:rPr>
        <w:t xml:space="preserve">                              </w:t>
      </w:r>
      <w:r>
        <w:rPr>
          <w:rFonts w:hint="eastAsia" w:ascii="宋体" w:hAnsi="宋体"/>
          <w:sz w:val="32"/>
          <w:szCs w:val="32"/>
          <w:u w:val="single"/>
        </w:rPr>
        <w:t xml:space="preserve">     </w:t>
      </w:r>
    </w:p>
    <w:p>
      <w:pPr>
        <w:pageBreakBefore w:val="0"/>
        <w:kinsoku/>
        <w:overflowPunct/>
        <w:topLinePunct w:val="0"/>
        <w:bidi w:val="0"/>
        <w:spacing w:line="560" w:lineRule="exact"/>
        <w:ind w:firstLine="640" w:firstLineChars="200"/>
        <w:textAlignment w:val="auto"/>
        <w:rPr>
          <w:rFonts w:ascii="宋体" w:hAnsi="宋体"/>
          <w:b/>
          <w:bCs/>
          <w:sz w:val="32"/>
          <w:szCs w:val="32"/>
        </w:rPr>
      </w:pPr>
      <w:r>
        <w:rPr>
          <w:rFonts w:hint="eastAsia" w:ascii="宋体" w:hAnsi="宋体"/>
          <w:sz w:val="32"/>
          <w:szCs w:val="32"/>
        </w:rPr>
        <w:t>日   期：</w:t>
      </w:r>
      <w:r>
        <w:rPr>
          <w:rFonts w:hint="eastAsia" w:ascii="宋体" w:hAnsi="宋体"/>
          <w:sz w:val="32"/>
          <w:szCs w:val="32"/>
          <w:u w:val="single"/>
          <w:lang w:val="en-US" w:eastAsia="zh-CN"/>
        </w:rPr>
        <w:t xml:space="preserve">      </w:t>
      </w:r>
      <w:r>
        <w:rPr>
          <w:rFonts w:hint="eastAsia" w:ascii="宋体" w:hAnsi="宋体"/>
          <w:sz w:val="32"/>
          <w:szCs w:val="32"/>
          <w:u w:val="single"/>
        </w:rPr>
        <w:t xml:space="preserve">年 </w:t>
      </w:r>
      <w:r>
        <w:rPr>
          <w:rFonts w:hint="eastAsia" w:ascii="宋体" w:hAnsi="宋体"/>
          <w:sz w:val="32"/>
          <w:szCs w:val="32"/>
          <w:u w:val="single"/>
          <w:lang w:val="en-US" w:eastAsia="zh-CN"/>
        </w:rPr>
        <w:t xml:space="preserve">   </w:t>
      </w:r>
      <w:r>
        <w:rPr>
          <w:rFonts w:hint="eastAsia" w:ascii="宋体" w:hAnsi="宋体"/>
          <w:sz w:val="32"/>
          <w:szCs w:val="32"/>
          <w:u w:val="single"/>
        </w:rPr>
        <w:t xml:space="preserve">月   日             </w:t>
      </w:r>
    </w:p>
    <w:p>
      <w:pPr>
        <w:pageBreakBefore w:val="0"/>
        <w:tabs>
          <w:tab w:val="center" w:pos="4535"/>
          <w:tab w:val="right" w:pos="9071"/>
        </w:tabs>
        <w:kinsoku/>
        <w:overflowPunct/>
        <w:topLinePunct w:val="0"/>
        <w:bidi w:val="0"/>
        <w:spacing w:line="560" w:lineRule="exact"/>
        <w:textAlignment w:val="auto"/>
        <w:rPr>
          <w:rFonts w:ascii="宋体" w:hAnsi="宋体"/>
          <w:b/>
          <w:bCs/>
          <w:sz w:val="32"/>
          <w:szCs w:val="32"/>
        </w:rPr>
      </w:pPr>
    </w:p>
    <w:p>
      <w:pPr>
        <w:pageBreakBefore w:val="0"/>
        <w:kinsoku/>
        <w:overflowPunct/>
        <w:topLinePunct w:val="0"/>
        <w:bidi w:val="0"/>
        <w:snapToGrid w:val="0"/>
        <w:spacing w:line="560" w:lineRule="exact"/>
        <w:jc w:val="left"/>
        <w:textAlignment w:val="auto"/>
        <w:rPr>
          <w:rFonts w:ascii="宋体" w:hAnsi="宋体"/>
          <w:b/>
          <w:sz w:val="24"/>
        </w:rPr>
      </w:pPr>
    </w:p>
    <w:p>
      <w:pPr>
        <w:pageBreakBefore w:val="0"/>
        <w:kinsoku/>
        <w:overflowPunct/>
        <w:topLinePunct w:val="0"/>
        <w:bidi w:val="0"/>
        <w:snapToGrid w:val="0"/>
        <w:spacing w:line="560" w:lineRule="exact"/>
        <w:ind w:firstLine="688" w:firstLineChars="215"/>
        <w:jc w:val="left"/>
        <w:textAlignment w:val="auto"/>
        <w:rPr>
          <w:rFonts w:hint="eastAsia" w:ascii="宋体" w:hAnsi="宋体" w:cs="宋体"/>
          <w:bCs/>
          <w:sz w:val="32"/>
          <w:szCs w:val="32"/>
        </w:rPr>
      </w:pPr>
    </w:p>
    <w:p>
      <w:pPr>
        <w:pageBreakBefore w:val="0"/>
        <w:kinsoku/>
        <w:overflowPunct/>
        <w:topLinePunct w:val="0"/>
        <w:bidi w:val="0"/>
        <w:snapToGrid w:val="0"/>
        <w:spacing w:line="560" w:lineRule="exact"/>
        <w:ind w:firstLine="688" w:firstLineChars="215"/>
        <w:jc w:val="left"/>
        <w:textAlignment w:val="auto"/>
        <w:rPr>
          <w:rFonts w:hint="eastAsia" w:ascii="宋体" w:hAnsi="宋体" w:cs="宋体"/>
          <w:bCs/>
          <w:sz w:val="32"/>
          <w:szCs w:val="32"/>
        </w:rPr>
      </w:pPr>
    </w:p>
    <w:p>
      <w:pPr>
        <w:pStyle w:val="2"/>
        <w:rPr>
          <w:rFonts w:hint="eastAsia"/>
        </w:rPr>
      </w:pPr>
    </w:p>
    <w:p>
      <w:pPr>
        <w:pageBreakBefore w:val="0"/>
        <w:kinsoku/>
        <w:overflowPunct/>
        <w:topLinePunct w:val="0"/>
        <w:bidi w:val="0"/>
        <w:snapToGrid w:val="0"/>
        <w:spacing w:line="560" w:lineRule="exact"/>
        <w:ind w:firstLine="688" w:firstLineChars="215"/>
        <w:jc w:val="left"/>
        <w:textAlignment w:val="auto"/>
        <w:rPr>
          <w:rFonts w:ascii="宋体" w:hAnsi="宋体" w:cs="宋体"/>
          <w:bCs/>
          <w:sz w:val="32"/>
          <w:szCs w:val="32"/>
        </w:rPr>
      </w:pPr>
      <w:r>
        <w:rPr>
          <w:rFonts w:hint="eastAsia" w:ascii="宋体" w:hAnsi="宋体" w:cs="宋体"/>
          <w:bCs/>
          <w:sz w:val="32"/>
          <w:szCs w:val="32"/>
        </w:rPr>
        <w:t>甲方：</w:t>
      </w:r>
      <w:r>
        <w:rPr>
          <w:rFonts w:hint="eastAsia" w:ascii="宋体" w:hAnsi="宋体" w:eastAsia="宋体" w:cs="宋体"/>
          <w:sz w:val="32"/>
          <w:szCs w:val="32"/>
          <w:u w:val="single"/>
          <w:lang w:val="en-US" w:eastAsia="zh-CN"/>
        </w:rPr>
        <w:t>防城港高新区投资发展有限公司</w:t>
      </w:r>
    </w:p>
    <w:p>
      <w:pPr>
        <w:pageBreakBefore w:val="0"/>
        <w:kinsoku/>
        <w:overflowPunct/>
        <w:topLinePunct w:val="0"/>
        <w:bidi w:val="0"/>
        <w:snapToGrid w:val="0"/>
        <w:spacing w:line="560" w:lineRule="exact"/>
        <w:ind w:firstLine="688" w:firstLineChars="215"/>
        <w:jc w:val="left"/>
        <w:textAlignment w:val="auto"/>
        <w:rPr>
          <w:rFonts w:hint="default" w:ascii="宋体" w:hAnsi="宋体" w:eastAsia="仿宋" w:cs="宋体"/>
          <w:bCs/>
          <w:kern w:val="0"/>
          <w:sz w:val="32"/>
          <w:szCs w:val="32"/>
          <w:u w:val="single"/>
          <w:lang w:val="en-US" w:eastAsia="zh-CN"/>
        </w:rPr>
      </w:pPr>
      <w:r>
        <w:rPr>
          <w:rFonts w:hint="eastAsia" w:ascii="宋体" w:hAnsi="宋体" w:cs="宋体"/>
          <w:bCs/>
          <w:sz w:val="32"/>
          <w:szCs w:val="32"/>
        </w:rPr>
        <w:t>乙方：</w:t>
      </w:r>
      <w:r>
        <w:rPr>
          <w:rFonts w:hint="eastAsia" w:ascii="宋体" w:hAnsi="宋体" w:cs="宋体"/>
          <w:bCs/>
          <w:sz w:val="32"/>
          <w:szCs w:val="32"/>
          <w:u w:val="single"/>
          <w:lang w:val="en-US" w:eastAsia="zh-CN"/>
        </w:rPr>
        <w:t xml:space="preserve">                            </w:t>
      </w:r>
    </w:p>
    <w:p>
      <w:pPr>
        <w:pageBreakBefore w:val="0"/>
        <w:tabs>
          <w:tab w:val="left" w:pos="709"/>
        </w:tabs>
        <w:kinsoku/>
        <w:overflowPunct/>
        <w:topLinePunct w:val="0"/>
        <w:bidi w:val="0"/>
        <w:spacing w:line="560" w:lineRule="exact"/>
        <w:ind w:firstLine="688" w:firstLineChars="215"/>
        <w:textAlignment w:val="auto"/>
        <w:rPr>
          <w:rFonts w:hint="eastAsia" w:ascii="宋体" w:hAnsi="宋体" w:cs="宋体"/>
          <w:sz w:val="32"/>
          <w:szCs w:val="32"/>
        </w:rPr>
      </w:pPr>
    </w:p>
    <w:p>
      <w:pPr>
        <w:pageBreakBefore w:val="0"/>
        <w:tabs>
          <w:tab w:val="left" w:pos="709"/>
        </w:tabs>
        <w:kinsoku/>
        <w:overflowPunct/>
        <w:topLinePunct w:val="0"/>
        <w:bidi w:val="0"/>
        <w:spacing w:line="560" w:lineRule="exact"/>
        <w:ind w:firstLine="688" w:firstLineChars="215"/>
        <w:textAlignment w:val="auto"/>
        <w:rPr>
          <w:rFonts w:ascii="宋体" w:hAnsi="宋体" w:cs="宋体"/>
          <w:sz w:val="32"/>
          <w:szCs w:val="32"/>
        </w:rPr>
      </w:pPr>
      <w:r>
        <w:rPr>
          <w:rFonts w:hint="eastAsia" w:ascii="宋体" w:hAnsi="宋体" w:cs="宋体"/>
          <w:sz w:val="32"/>
          <w:szCs w:val="32"/>
        </w:rPr>
        <w:t>依照《中华人民共和国民法典》《中华人民共和国建筑法》和《建设工程勘察设计管理条例》及其他国家地方现行有关工程勘察设计管理法规和规章、规定，结合本工程的招标文件要求和建设工程批准文件，遵循平等、自愿、公平和诚实信用的原则，双方就本工程设计事项协调一致，订立本协议。</w:t>
      </w:r>
    </w:p>
    <w:p>
      <w:pPr>
        <w:pageBreakBefore w:val="0"/>
        <w:tabs>
          <w:tab w:val="left" w:pos="709"/>
        </w:tabs>
        <w:kinsoku/>
        <w:overflowPunct/>
        <w:topLinePunct w:val="0"/>
        <w:bidi w:val="0"/>
        <w:spacing w:line="560" w:lineRule="exact"/>
        <w:ind w:firstLine="691" w:firstLineChars="215"/>
        <w:textAlignment w:val="auto"/>
        <w:rPr>
          <w:rFonts w:ascii="宋体" w:hAnsi="宋体" w:cs="宋体"/>
          <w:b/>
          <w:sz w:val="32"/>
          <w:szCs w:val="32"/>
        </w:rPr>
      </w:pPr>
      <w:r>
        <w:rPr>
          <w:rFonts w:hint="eastAsia" w:ascii="宋体" w:hAnsi="宋体" w:cs="宋体"/>
          <w:b/>
          <w:sz w:val="32"/>
          <w:szCs w:val="32"/>
        </w:rPr>
        <w:t xml:space="preserve">第一条  工程概况 </w:t>
      </w:r>
    </w:p>
    <w:p>
      <w:pPr>
        <w:pageBreakBefore w:val="0"/>
        <w:kinsoku/>
        <w:overflowPunct/>
        <w:topLinePunct w:val="0"/>
        <w:bidi w:val="0"/>
        <w:spacing w:line="560" w:lineRule="exact"/>
        <w:ind w:firstLine="883" w:firstLineChars="276"/>
        <w:textAlignment w:val="auto"/>
        <w:rPr>
          <w:rFonts w:ascii="宋体" w:hAnsi="宋体" w:cs="宋体"/>
          <w:sz w:val="32"/>
          <w:szCs w:val="32"/>
        </w:rPr>
      </w:pPr>
      <w:r>
        <w:rPr>
          <w:rFonts w:hint="eastAsia" w:ascii="宋体" w:hAnsi="宋体" w:cs="宋体"/>
          <w:sz w:val="32"/>
          <w:szCs w:val="32"/>
        </w:rPr>
        <w:t>1.1.工程名称：</w:t>
      </w:r>
      <w:r>
        <w:rPr>
          <w:rFonts w:hint="eastAsia" w:ascii="宋体" w:hAnsi="宋体" w:cs="宋体"/>
          <w:sz w:val="32"/>
          <w:szCs w:val="32"/>
          <w:u w:val="single"/>
        </w:rPr>
        <w:t>防城港高速路入口北部湾大道灯光改造工程照明设计。　</w:t>
      </w:r>
    </w:p>
    <w:p>
      <w:pPr>
        <w:pageBreakBefore w:val="0"/>
        <w:kinsoku/>
        <w:overflowPunct/>
        <w:topLinePunct w:val="0"/>
        <w:bidi w:val="0"/>
        <w:spacing w:line="560" w:lineRule="exact"/>
        <w:ind w:firstLine="883" w:firstLineChars="276"/>
        <w:textAlignment w:val="auto"/>
        <w:rPr>
          <w:rFonts w:ascii="宋体" w:hAnsi="宋体" w:cs="宋体"/>
          <w:sz w:val="32"/>
          <w:szCs w:val="32"/>
        </w:rPr>
      </w:pPr>
      <w:r>
        <w:rPr>
          <w:rFonts w:hint="eastAsia" w:ascii="宋体" w:hAnsi="宋体" w:cs="宋体"/>
          <w:sz w:val="32"/>
          <w:szCs w:val="32"/>
        </w:rPr>
        <w:t>1.2.工程地点：</w:t>
      </w:r>
      <w:r>
        <w:rPr>
          <w:rFonts w:hint="eastAsia" w:ascii="宋体" w:hAnsi="宋体" w:cs="宋体"/>
          <w:sz w:val="32"/>
          <w:szCs w:val="32"/>
          <w:u w:val="single"/>
        </w:rPr>
        <w:t>广西防城港市 。</w:t>
      </w:r>
    </w:p>
    <w:p>
      <w:pPr>
        <w:pageBreakBefore w:val="0"/>
        <w:kinsoku/>
        <w:overflowPunct/>
        <w:topLinePunct w:val="0"/>
        <w:bidi w:val="0"/>
        <w:spacing w:line="560" w:lineRule="exact"/>
        <w:ind w:firstLine="883" w:firstLineChars="276"/>
        <w:textAlignment w:val="auto"/>
        <w:rPr>
          <w:rFonts w:ascii="宋体" w:hAnsi="宋体" w:cs="宋体"/>
          <w:sz w:val="32"/>
          <w:szCs w:val="32"/>
        </w:rPr>
      </w:pPr>
      <w:r>
        <w:rPr>
          <w:rFonts w:hint="eastAsia" w:ascii="宋体" w:hAnsi="宋体" w:cs="宋体"/>
          <w:sz w:val="32"/>
          <w:szCs w:val="32"/>
        </w:rPr>
        <w:t>1.3.工程规模：</w:t>
      </w:r>
      <w:r>
        <w:rPr>
          <w:rFonts w:hint="eastAsia" w:ascii="宋体" w:hAnsi="宋体" w:cs="宋体"/>
          <w:sz w:val="32"/>
          <w:szCs w:val="32"/>
          <w:u w:val="single"/>
        </w:rPr>
        <w:t>高速路入口、城市之窗、高速路入口两侧广场、医疗中心、赋能中心、防城港高新区办公楼、港发集团办公楼、医疗产业研究院、中国检验认证中心、广西桂海医院、华美立家及高速路入口至广西桂海医院道路及二侧绿化与树木。</w:t>
      </w:r>
    </w:p>
    <w:p>
      <w:pPr>
        <w:pageBreakBefore w:val="0"/>
        <w:kinsoku/>
        <w:overflowPunct/>
        <w:topLinePunct w:val="0"/>
        <w:bidi w:val="0"/>
        <w:spacing w:line="560" w:lineRule="exact"/>
        <w:ind w:firstLine="691" w:firstLineChars="215"/>
        <w:textAlignment w:val="auto"/>
        <w:rPr>
          <w:rFonts w:ascii="宋体" w:hAnsi="宋体" w:cs="宋体"/>
          <w:b/>
          <w:sz w:val="32"/>
          <w:szCs w:val="32"/>
        </w:rPr>
      </w:pPr>
      <w:r>
        <w:rPr>
          <w:rFonts w:hint="eastAsia" w:ascii="宋体" w:hAnsi="宋体" w:cs="宋体"/>
          <w:b/>
          <w:sz w:val="32"/>
          <w:szCs w:val="32"/>
        </w:rPr>
        <w:t>第二条  设计范围与内容</w:t>
      </w:r>
    </w:p>
    <w:p>
      <w:pPr>
        <w:pageBreakBefore w:val="0"/>
        <w:kinsoku/>
        <w:overflowPunct/>
        <w:topLinePunct w:val="0"/>
        <w:bidi w:val="0"/>
        <w:spacing w:line="560" w:lineRule="exact"/>
        <w:ind w:firstLine="688" w:firstLineChars="215"/>
        <w:textAlignment w:val="auto"/>
        <w:rPr>
          <w:rFonts w:ascii="宋体" w:hAnsi="宋体" w:cs="宋体"/>
          <w:sz w:val="32"/>
          <w:szCs w:val="32"/>
        </w:rPr>
      </w:pPr>
      <w:r>
        <w:rPr>
          <w:rFonts w:hint="eastAsia" w:ascii="宋体" w:hAnsi="宋体" w:cs="宋体"/>
          <w:sz w:val="32"/>
          <w:szCs w:val="32"/>
        </w:rPr>
        <w:t>2.1设计范围为双方盖章确认的《防城港高速路入口北部湾大道灯光改造工程照明设计平面图》及相关补充文件中的全部工作。</w:t>
      </w:r>
    </w:p>
    <w:p>
      <w:pPr>
        <w:pageBreakBefore w:val="0"/>
        <w:kinsoku/>
        <w:overflowPunct/>
        <w:topLinePunct w:val="0"/>
        <w:bidi w:val="0"/>
        <w:spacing w:line="560" w:lineRule="exact"/>
        <w:ind w:firstLine="688" w:firstLineChars="215"/>
        <w:textAlignment w:val="auto"/>
        <w:rPr>
          <w:rFonts w:ascii="宋体" w:hAnsi="宋体" w:cs="宋体"/>
          <w:sz w:val="32"/>
          <w:szCs w:val="32"/>
        </w:rPr>
      </w:pPr>
      <w:r>
        <w:rPr>
          <w:rFonts w:hint="eastAsia" w:ascii="宋体" w:hAnsi="宋体" w:cs="宋体"/>
          <w:sz w:val="32"/>
          <w:szCs w:val="32"/>
        </w:rPr>
        <w:t>2.2 设计界面划分如下：</w:t>
      </w:r>
    </w:p>
    <w:p>
      <w:pPr>
        <w:keepNext w:val="0"/>
        <w:keepLines w:val="0"/>
        <w:pageBreakBefore w:val="0"/>
        <w:widowControl w:val="0"/>
        <w:tabs>
          <w:tab w:val="left" w:pos="7410"/>
        </w:tabs>
        <w:kinsoku/>
        <w:wordWrap/>
        <w:overflowPunct/>
        <w:topLinePunct w:val="0"/>
        <w:autoSpaceDE w:val="0"/>
        <w:autoSpaceDN w:val="0"/>
        <w:bidi w:val="0"/>
        <w:adjustRightInd/>
        <w:snapToGrid/>
        <w:spacing w:line="580" w:lineRule="exact"/>
        <w:ind w:firstLine="688" w:firstLineChars="215"/>
        <w:jc w:val="left"/>
        <w:textAlignment w:val="auto"/>
        <w:rPr>
          <w:rFonts w:hint="eastAsia" w:ascii="宋体" w:hAnsi="宋体" w:eastAsia="仿宋" w:cs="宋体"/>
          <w:bCs/>
          <w:kern w:val="0"/>
          <w:sz w:val="32"/>
          <w:szCs w:val="32"/>
          <w:lang w:eastAsia="zh-CN"/>
        </w:rPr>
      </w:pPr>
      <w:r>
        <w:rPr>
          <w:rFonts w:hint="eastAsia" w:ascii="宋体" w:hAnsi="宋体" w:cs="宋体"/>
          <w:bCs/>
          <w:kern w:val="0"/>
          <w:sz w:val="32"/>
          <w:szCs w:val="32"/>
        </w:rPr>
        <w:t>2.2.1，概念设计：项目设计条件分析，设计条案，特点描述等</w:t>
      </w:r>
      <w:r>
        <w:rPr>
          <w:rFonts w:hint="eastAsia" w:ascii="宋体" w:hAnsi="宋体" w:cs="宋体"/>
          <w:bCs/>
          <w:kern w:val="0"/>
          <w:sz w:val="32"/>
          <w:szCs w:val="32"/>
          <w:lang w:eastAsia="zh-CN"/>
        </w:rPr>
        <w:t>。</w:t>
      </w:r>
    </w:p>
    <w:p>
      <w:pPr>
        <w:keepNext w:val="0"/>
        <w:keepLines w:val="0"/>
        <w:pageBreakBefore w:val="0"/>
        <w:widowControl w:val="0"/>
        <w:tabs>
          <w:tab w:val="left" w:pos="7410"/>
        </w:tabs>
        <w:kinsoku/>
        <w:wordWrap/>
        <w:overflowPunct/>
        <w:topLinePunct w:val="0"/>
        <w:autoSpaceDE w:val="0"/>
        <w:autoSpaceDN w:val="0"/>
        <w:bidi w:val="0"/>
        <w:adjustRightInd/>
        <w:snapToGrid/>
        <w:spacing w:line="580" w:lineRule="exact"/>
        <w:jc w:val="left"/>
        <w:textAlignment w:val="auto"/>
        <w:rPr>
          <w:rFonts w:ascii="宋体" w:hAnsi="宋体" w:cs="宋体"/>
          <w:bCs/>
          <w:kern w:val="0"/>
          <w:sz w:val="32"/>
          <w:szCs w:val="32"/>
        </w:rPr>
      </w:pPr>
      <w:r>
        <w:rPr>
          <w:rFonts w:hint="eastAsia" w:ascii="宋体" w:hAnsi="宋体" w:cs="宋体"/>
          <w:bCs/>
          <w:kern w:val="0"/>
          <w:sz w:val="32"/>
          <w:szCs w:val="32"/>
          <w:lang w:val="en-US" w:eastAsia="zh-CN"/>
        </w:rPr>
        <w:t xml:space="preserve">    </w:t>
      </w:r>
      <w:r>
        <w:rPr>
          <w:rFonts w:hint="eastAsia" w:ascii="宋体" w:hAnsi="宋体" w:cs="宋体"/>
          <w:bCs/>
          <w:kern w:val="0"/>
          <w:sz w:val="32"/>
          <w:szCs w:val="32"/>
        </w:rPr>
        <w:t>2.2.2，方案设计：平面布局，立面设计，设计亮点，照明配置，运营费用估算，模拟灯光效果和透视，三维动画设计。</w:t>
      </w:r>
    </w:p>
    <w:p>
      <w:pPr>
        <w:keepNext w:val="0"/>
        <w:keepLines w:val="0"/>
        <w:pageBreakBefore w:val="0"/>
        <w:widowControl w:val="0"/>
        <w:tabs>
          <w:tab w:val="left" w:pos="7410"/>
        </w:tabs>
        <w:kinsoku/>
        <w:wordWrap/>
        <w:overflowPunct/>
        <w:topLinePunct w:val="0"/>
        <w:autoSpaceDE w:val="0"/>
        <w:autoSpaceDN w:val="0"/>
        <w:bidi w:val="0"/>
        <w:adjustRightInd/>
        <w:snapToGrid/>
        <w:spacing w:line="580" w:lineRule="exact"/>
        <w:ind w:firstLine="688" w:firstLineChars="215"/>
        <w:jc w:val="left"/>
        <w:textAlignment w:val="auto"/>
        <w:rPr>
          <w:rFonts w:ascii="宋体" w:hAnsi="宋体" w:cs="宋体"/>
          <w:bCs/>
          <w:kern w:val="0"/>
          <w:sz w:val="32"/>
          <w:szCs w:val="32"/>
        </w:rPr>
      </w:pPr>
      <w:r>
        <w:rPr>
          <w:rFonts w:hint="eastAsia" w:ascii="宋体" w:hAnsi="宋体" w:cs="宋体"/>
          <w:bCs/>
          <w:kern w:val="0"/>
          <w:sz w:val="32"/>
          <w:szCs w:val="32"/>
        </w:rPr>
        <w:t>2.2.3，初步设计：根据建筑立面，景观照明等整体概念效果，照明控制规划和用电设计，与智能控制系统、机电用电负荷设计、深化设计作对接等接入事宜、概算编制。</w:t>
      </w:r>
    </w:p>
    <w:p>
      <w:pPr>
        <w:keepNext w:val="0"/>
        <w:keepLines w:val="0"/>
        <w:pageBreakBefore w:val="0"/>
        <w:widowControl w:val="0"/>
        <w:tabs>
          <w:tab w:val="left" w:pos="7410"/>
        </w:tabs>
        <w:kinsoku/>
        <w:wordWrap/>
        <w:overflowPunct/>
        <w:topLinePunct w:val="0"/>
        <w:autoSpaceDE w:val="0"/>
        <w:autoSpaceDN w:val="0"/>
        <w:bidi w:val="0"/>
        <w:adjustRightInd/>
        <w:snapToGrid/>
        <w:spacing w:line="580" w:lineRule="exact"/>
        <w:ind w:firstLine="688" w:firstLineChars="215"/>
        <w:jc w:val="left"/>
        <w:textAlignment w:val="auto"/>
        <w:rPr>
          <w:rFonts w:ascii="宋体" w:hAnsi="宋体" w:cs="宋体"/>
          <w:bCs/>
          <w:kern w:val="0"/>
          <w:sz w:val="32"/>
          <w:szCs w:val="32"/>
        </w:rPr>
      </w:pPr>
      <w:r>
        <w:rPr>
          <w:rFonts w:hint="eastAsia" w:ascii="宋体" w:hAnsi="宋体" w:cs="宋体"/>
          <w:bCs/>
          <w:kern w:val="0"/>
          <w:sz w:val="32"/>
          <w:szCs w:val="32"/>
        </w:rPr>
        <w:t>2.2.4，施工图设计：所有设计经第三方审核机构审核和政府主管部门审定、施工图预算编制。</w:t>
      </w:r>
    </w:p>
    <w:p>
      <w:pPr>
        <w:keepNext w:val="0"/>
        <w:keepLines w:val="0"/>
        <w:pageBreakBefore w:val="0"/>
        <w:widowControl w:val="0"/>
        <w:kinsoku/>
        <w:wordWrap/>
        <w:overflowPunct/>
        <w:topLinePunct w:val="0"/>
        <w:autoSpaceDE w:val="0"/>
        <w:autoSpaceDN w:val="0"/>
        <w:bidi w:val="0"/>
        <w:adjustRightInd/>
        <w:snapToGrid/>
        <w:spacing w:line="580" w:lineRule="exact"/>
        <w:ind w:firstLine="688" w:firstLineChars="215"/>
        <w:jc w:val="left"/>
        <w:textAlignment w:val="auto"/>
        <w:rPr>
          <w:rFonts w:hint="eastAsia" w:ascii="宋体" w:hAnsi="宋体" w:eastAsia="仿宋" w:cs="宋体"/>
          <w:sz w:val="32"/>
          <w:szCs w:val="32"/>
          <w:lang w:eastAsia="zh-CN"/>
        </w:rPr>
      </w:pPr>
      <w:r>
        <w:rPr>
          <w:rFonts w:hint="eastAsia" w:ascii="宋体" w:hAnsi="宋体" w:cs="宋体"/>
          <w:bCs/>
          <w:kern w:val="0"/>
          <w:sz w:val="32"/>
          <w:szCs w:val="32"/>
        </w:rPr>
        <w:t>2.2.5，</w:t>
      </w:r>
      <w:r>
        <w:rPr>
          <w:rFonts w:hint="eastAsia" w:ascii="宋体" w:hAnsi="宋体" w:cs="宋体"/>
          <w:sz w:val="32"/>
          <w:szCs w:val="32"/>
        </w:rPr>
        <w:t>本设计包含相关政府部门以及公共事业管理部门或企业就本项目设计的审查、审批、备案和专业咨询等工作进行联系和协调</w:t>
      </w:r>
      <w:r>
        <w:rPr>
          <w:rFonts w:hint="eastAsia" w:ascii="宋体" w:hAnsi="宋体" w:cs="宋体"/>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88" w:firstLineChars="215"/>
        <w:textAlignment w:val="auto"/>
        <w:rPr>
          <w:rFonts w:hint="eastAsia" w:ascii="宋体" w:hAnsi="宋体" w:eastAsia="仿宋" w:cs="宋体"/>
          <w:sz w:val="32"/>
          <w:szCs w:val="32"/>
          <w:lang w:eastAsia="zh-CN"/>
        </w:rPr>
      </w:pPr>
      <w:r>
        <w:rPr>
          <w:rFonts w:hint="eastAsia" w:ascii="宋体" w:hAnsi="宋体" w:cs="宋体"/>
          <w:sz w:val="32"/>
          <w:szCs w:val="32"/>
        </w:rPr>
        <w:t>2.2.6，按相关政府部门要求，提供完整的申报资料并配合甲方及施工单位办理规划许可、报建等相关手续</w:t>
      </w:r>
      <w:r>
        <w:rPr>
          <w:rFonts w:hint="eastAsia" w:ascii="宋体" w:hAnsi="宋体" w:cs="宋体"/>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88" w:firstLineChars="215"/>
        <w:jc w:val="left"/>
        <w:textAlignment w:val="auto"/>
        <w:rPr>
          <w:rFonts w:hint="eastAsia" w:ascii="宋体" w:hAnsi="宋体" w:eastAsia="仿宋" w:cs="宋体"/>
          <w:sz w:val="32"/>
          <w:szCs w:val="32"/>
          <w:lang w:eastAsia="zh-CN"/>
        </w:rPr>
      </w:pPr>
      <w:r>
        <w:rPr>
          <w:rFonts w:hint="eastAsia" w:ascii="宋体" w:hAnsi="宋体" w:cs="宋体"/>
          <w:sz w:val="32"/>
          <w:szCs w:val="32"/>
        </w:rPr>
        <w:t>2.2.7，指导施工单位完成竣工图，为相关竣工资料移交提供必要的技术支持</w:t>
      </w:r>
      <w:r>
        <w:rPr>
          <w:rFonts w:hint="eastAsia" w:ascii="宋体" w:hAnsi="宋体" w:cs="宋体"/>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88" w:firstLineChars="215"/>
        <w:textAlignment w:val="auto"/>
        <w:rPr>
          <w:rFonts w:ascii="宋体" w:hAnsi="宋体" w:cs="宋体"/>
          <w:sz w:val="32"/>
          <w:szCs w:val="32"/>
        </w:rPr>
      </w:pPr>
      <w:r>
        <w:rPr>
          <w:rFonts w:hint="eastAsia" w:ascii="宋体" w:hAnsi="宋体" w:cs="宋体"/>
          <w:sz w:val="32"/>
          <w:szCs w:val="32"/>
        </w:rPr>
        <w:t>2.2.8，配合参与相关方案汇报会。设计时，与建筑方案、场地等设计配合，协助甲方进行方案调整。</w:t>
      </w:r>
    </w:p>
    <w:p>
      <w:pPr>
        <w:keepNext w:val="0"/>
        <w:keepLines w:val="0"/>
        <w:pageBreakBefore w:val="0"/>
        <w:widowControl w:val="0"/>
        <w:kinsoku/>
        <w:wordWrap/>
        <w:overflowPunct/>
        <w:topLinePunct w:val="0"/>
        <w:autoSpaceDE w:val="0"/>
        <w:autoSpaceDN w:val="0"/>
        <w:bidi w:val="0"/>
        <w:adjustRightInd/>
        <w:snapToGrid/>
        <w:spacing w:line="580" w:lineRule="exact"/>
        <w:ind w:firstLine="688" w:firstLineChars="215"/>
        <w:textAlignment w:val="auto"/>
        <w:rPr>
          <w:rFonts w:ascii="宋体" w:hAnsi="宋体" w:cs="宋体"/>
          <w:sz w:val="32"/>
          <w:szCs w:val="32"/>
        </w:rPr>
      </w:pPr>
      <w:r>
        <w:rPr>
          <w:rFonts w:hint="eastAsia" w:ascii="宋体" w:hAnsi="宋体" w:cs="宋体"/>
          <w:sz w:val="32"/>
          <w:szCs w:val="32"/>
        </w:rPr>
        <w:t>2.2.9，以上未列出但与本项目密切相关、必不可少的系统、专业、其他特殊工程和批准的投资计划所含项目的所有工程设计内容等等。</w:t>
      </w:r>
    </w:p>
    <w:p>
      <w:pPr>
        <w:pageBreakBefore w:val="0"/>
        <w:kinsoku/>
        <w:overflowPunct/>
        <w:topLinePunct w:val="0"/>
        <w:bidi w:val="0"/>
        <w:spacing w:line="560" w:lineRule="exact"/>
        <w:ind w:firstLine="691" w:firstLineChars="215"/>
        <w:textAlignment w:val="auto"/>
        <w:rPr>
          <w:rFonts w:hint="eastAsia" w:ascii="宋体" w:hAnsi="宋体" w:cs="宋体"/>
          <w:b/>
          <w:bCs/>
          <w:sz w:val="32"/>
          <w:szCs w:val="32"/>
        </w:rPr>
      </w:pPr>
    </w:p>
    <w:p>
      <w:pPr>
        <w:pageBreakBefore w:val="0"/>
        <w:kinsoku/>
        <w:overflowPunct/>
        <w:topLinePunct w:val="0"/>
        <w:bidi w:val="0"/>
        <w:spacing w:line="560" w:lineRule="exact"/>
        <w:textAlignment w:val="auto"/>
        <w:rPr>
          <w:rFonts w:hint="eastAsia" w:ascii="宋体" w:hAnsi="宋体" w:cs="宋体"/>
          <w:b/>
          <w:bCs/>
          <w:sz w:val="32"/>
          <w:szCs w:val="32"/>
        </w:rPr>
      </w:pPr>
    </w:p>
    <w:p>
      <w:pPr>
        <w:pageBreakBefore w:val="0"/>
        <w:kinsoku/>
        <w:overflowPunct/>
        <w:topLinePunct w:val="0"/>
        <w:bidi w:val="0"/>
        <w:spacing w:line="560" w:lineRule="exact"/>
        <w:ind w:firstLine="691" w:firstLineChars="215"/>
        <w:textAlignment w:val="auto"/>
        <w:rPr>
          <w:rFonts w:ascii="宋体" w:hAnsi="宋体" w:cs="宋体"/>
          <w:b/>
          <w:bCs/>
          <w:sz w:val="32"/>
          <w:szCs w:val="32"/>
        </w:rPr>
      </w:pPr>
      <w:r>
        <w:rPr>
          <w:rFonts w:hint="eastAsia" w:ascii="宋体" w:hAnsi="宋体" w:cs="宋体"/>
          <w:b/>
          <w:bCs/>
          <w:sz w:val="32"/>
          <w:szCs w:val="32"/>
        </w:rPr>
        <w:t>第三条设计依据</w:t>
      </w:r>
    </w:p>
    <w:tbl>
      <w:tblPr>
        <w:tblStyle w:val="35"/>
        <w:tblW w:w="100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3283"/>
        <w:gridCol w:w="862"/>
        <w:gridCol w:w="1938"/>
        <w:gridCol w:w="3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pPr>
              <w:pageBreakBefore w:val="0"/>
              <w:kinsoku/>
              <w:overflowPunct/>
              <w:topLinePunct w:val="0"/>
              <w:bidi w:val="0"/>
              <w:spacing w:line="560" w:lineRule="exact"/>
              <w:jc w:val="both"/>
              <w:textAlignment w:val="auto"/>
              <w:rPr>
                <w:rFonts w:ascii="宋体" w:hAnsi="宋体" w:cs="宋体"/>
                <w:sz w:val="32"/>
                <w:szCs w:val="32"/>
              </w:rPr>
            </w:pPr>
            <w:r>
              <w:rPr>
                <w:rFonts w:hint="eastAsia" w:ascii="宋体" w:hAnsi="宋体" w:cs="宋体"/>
                <w:sz w:val="32"/>
                <w:szCs w:val="32"/>
              </w:rPr>
              <w:t>序号</w:t>
            </w:r>
          </w:p>
        </w:tc>
        <w:tc>
          <w:tcPr>
            <w:tcW w:w="3283"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设计依据资料及文件名称</w:t>
            </w:r>
          </w:p>
        </w:tc>
        <w:tc>
          <w:tcPr>
            <w:tcW w:w="862" w:type="dxa"/>
            <w:vAlign w:val="center"/>
          </w:tcPr>
          <w:p>
            <w:pPr>
              <w:pageBreakBefore w:val="0"/>
              <w:kinsoku/>
              <w:overflowPunct/>
              <w:topLinePunct w:val="0"/>
              <w:bidi w:val="0"/>
              <w:spacing w:line="560" w:lineRule="exact"/>
              <w:jc w:val="both"/>
              <w:textAlignment w:val="auto"/>
              <w:rPr>
                <w:rFonts w:ascii="宋体" w:hAnsi="宋体" w:cs="宋体"/>
                <w:sz w:val="32"/>
                <w:szCs w:val="32"/>
              </w:rPr>
            </w:pPr>
            <w:r>
              <w:rPr>
                <w:rFonts w:hint="eastAsia" w:ascii="宋体" w:hAnsi="宋体" w:cs="宋体"/>
                <w:sz w:val="32"/>
                <w:szCs w:val="32"/>
              </w:rPr>
              <w:t>份数</w:t>
            </w:r>
          </w:p>
        </w:tc>
        <w:tc>
          <w:tcPr>
            <w:tcW w:w="1938"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提交日期</w:t>
            </w:r>
          </w:p>
        </w:tc>
        <w:tc>
          <w:tcPr>
            <w:tcW w:w="3051"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1</w:t>
            </w:r>
          </w:p>
        </w:tc>
        <w:tc>
          <w:tcPr>
            <w:tcW w:w="3283" w:type="dxa"/>
            <w:vAlign w:val="center"/>
          </w:tcPr>
          <w:p>
            <w:pPr>
              <w:pageBreakBefore w:val="0"/>
              <w:kinsoku/>
              <w:overflowPunct/>
              <w:topLinePunct w:val="0"/>
              <w:bidi w:val="0"/>
              <w:spacing w:line="560" w:lineRule="exact"/>
              <w:ind w:firstLine="371" w:firstLineChars="116"/>
              <w:textAlignment w:val="auto"/>
              <w:rPr>
                <w:rFonts w:ascii="宋体" w:hAnsi="宋体" w:cs="宋体"/>
                <w:sz w:val="32"/>
                <w:szCs w:val="32"/>
              </w:rPr>
            </w:pPr>
            <w:r>
              <w:rPr>
                <w:rFonts w:hint="eastAsia" w:ascii="宋体" w:hAnsi="宋体" w:cs="宋体"/>
                <w:sz w:val="32"/>
                <w:szCs w:val="32"/>
              </w:rPr>
              <w:t>设计委托书</w:t>
            </w:r>
          </w:p>
        </w:tc>
        <w:tc>
          <w:tcPr>
            <w:tcW w:w="862"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1</w:t>
            </w:r>
          </w:p>
        </w:tc>
        <w:tc>
          <w:tcPr>
            <w:tcW w:w="1938" w:type="dxa"/>
          </w:tcPr>
          <w:p>
            <w:pPr>
              <w:pageBreakBefore w:val="0"/>
              <w:kinsoku/>
              <w:overflowPunct/>
              <w:topLinePunct w:val="0"/>
              <w:bidi w:val="0"/>
              <w:spacing w:line="560" w:lineRule="exact"/>
              <w:ind w:firstLine="371" w:firstLineChars="116"/>
              <w:textAlignment w:val="auto"/>
              <w:rPr>
                <w:rFonts w:ascii="宋体" w:hAnsi="宋体" w:cs="宋体"/>
                <w:sz w:val="32"/>
                <w:szCs w:val="32"/>
              </w:rPr>
            </w:pPr>
          </w:p>
        </w:tc>
        <w:tc>
          <w:tcPr>
            <w:tcW w:w="3051" w:type="dxa"/>
          </w:tcPr>
          <w:p>
            <w:pPr>
              <w:pageBreakBefore w:val="0"/>
              <w:kinsoku/>
              <w:overflowPunct/>
              <w:topLinePunct w:val="0"/>
              <w:bidi w:val="0"/>
              <w:spacing w:line="560" w:lineRule="exact"/>
              <w:ind w:firstLine="371" w:firstLineChars="116"/>
              <w:textAlignment w:val="auto"/>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2</w:t>
            </w:r>
          </w:p>
        </w:tc>
        <w:tc>
          <w:tcPr>
            <w:tcW w:w="3283" w:type="dxa"/>
            <w:vAlign w:val="center"/>
          </w:tcPr>
          <w:p>
            <w:pPr>
              <w:pageBreakBefore w:val="0"/>
              <w:kinsoku/>
              <w:overflowPunct/>
              <w:topLinePunct w:val="0"/>
              <w:bidi w:val="0"/>
              <w:spacing w:line="560" w:lineRule="exact"/>
              <w:ind w:firstLine="371" w:firstLineChars="116"/>
              <w:textAlignment w:val="auto"/>
              <w:rPr>
                <w:rFonts w:ascii="宋体" w:hAnsi="宋体" w:cs="宋体"/>
                <w:sz w:val="32"/>
                <w:szCs w:val="32"/>
              </w:rPr>
            </w:pPr>
            <w:r>
              <w:rPr>
                <w:rFonts w:hint="eastAsia" w:ascii="宋体" w:hAnsi="宋体" w:cs="宋体"/>
                <w:sz w:val="32"/>
                <w:szCs w:val="32"/>
              </w:rPr>
              <w:t>项目效果图</w:t>
            </w:r>
          </w:p>
        </w:tc>
        <w:tc>
          <w:tcPr>
            <w:tcW w:w="862"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1</w:t>
            </w:r>
          </w:p>
        </w:tc>
        <w:tc>
          <w:tcPr>
            <w:tcW w:w="1938" w:type="dxa"/>
          </w:tcPr>
          <w:p>
            <w:pPr>
              <w:pageBreakBefore w:val="0"/>
              <w:kinsoku/>
              <w:overflowPunct/>
              <w:topLinePunct w:val="0"/>
              <w:bidi w:val="0"/>
              <w:spacing w:line="560" w:lineRule="exact"/>
              <w:ind w:firstLine="371" w:firstLineChars="116"/>
              <w:textAlignment w:val="auto"/>
              <w:rPr>
                <w:rFonts w:ascii="宋体" w:hAnsi="宋体" w:cs="宋体"/>
                <w:sz w:val="32"/>
                <w:szCs w:val="32"/>
              </w:rPr>
            </w:pPr>
          </w:p>
        </w:tc>
        <w:tc>
          <w:tcPr>
            <w:tcW w:w="3051" w:type="dxa"/>
          </w:tcPr>
          <w:p>
            <w:pPr>
              <w:pageBreakBefore w:val="0"/>
              <w:kinsoku/>
              <w:overflowPunct/>
              <w:topLinePunct w:val="0"/>
              <w:bidi w:val="0"/>
              <w:spacing w:line="560" w:lineRule="exact"/>
              <w:ind w:firstLine="371" w:firstLineChars="116"/>
              <w:textAlignment w:val="auto"/>
              <w:rPr>
                <w:rFonts w:ascii="宋体" w:hAnsi="宋体" w:cs="宋体"/>
                <w:sz w:val="32"/>
                <w:szCs w:val="32"/>
              </w:rPr>
            </w:pPr>
          </w:p>
        </w:tc>
      </w:tr>
    </w:tbl>
    <w:p>
      <w:pPr>
        <w:pageBreakBefore w:val="0"/>
        <w:kinsoku/>
        <w:overflowPunct/>
        <w:topLinePunct w:val="0"/>
        <w:bidi w:val="0"/>
        <w:spacing w:line="560" w:lineRule="exact"/>
        <w:ind w:firstLine="691" w:firstLineChars="215"/>
        <w:textAlignment w:val="auto"/>
        <w:rPr>
          <w:rFonts w:ascii="宋体" w:hAnsi="宋体" w:cs="宋体"/>
          <w:b/>
          <w:bCs/>
          <w:sz w:val="32"/>
          <w:szCs w:val="32"/>
        </w:rPr>
      </w:pPr>
      <w:r>
        <w:rPr>
          <w:rFonts w:hint="eastAsia" w:ascii="宋体" w:hAnsi="宋体" w:cs="宋体"/>
          <w:b/>
          <w:bCs/>
          <w:sz w:val="32"/>
          <w:szCs w:val="32"/>
        </w:rPr>
        <w:t>第四条设计进度及成果提交</w:t>
      </w:r>
    </w:p>
    <w:p>
      <w:pPr>
        <w:pageBreakBefore w:val="0"/>
        <w:kinsoku/>
        <w:overflowPunct/>
        <w:topLinePunct w:val="0"/>
        <w:bidi w:val="0"/>
        <w:spacing w:line="560" w:lineRule="exact"/>
        <w:ind w:left="255" w:leftChars="116" w:firstLine="320" w:firstLineChars="100"/>
        <w:textAlignment w:val="auto"/>
        <w:rPr>
          <w:rFonts w:ascii="宋体" w:hAnsi="宋体" w:cs="宋体"/>
          <w:sz w:val="32"/>
          <w:szCs w:val="32"/>
        </w:rPr>
      </w:pPr>
      <w:r>
        <w:rPr>
          <w:rFonts w:hint="eastAsia" w:ascii="宋体" w:hAnsi="宋体" w:cs="宋体"/>
          <w:sz w:val="32"/>
          <w:szCs w:val="32"/>
        </w:rPr>
        <w:t>4.1、乙方应按下表约定开展设计工作并提交设计成果：</w:t>
      </w:r>
    </w:p>
    <w:tbl>
      <w:tblPr>
        <w:tblStyle w:val="35"/>
        <w:tblW w:w="10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545"/>
        <w:gridCol w:w="3313"/>
        <w:gridCol w:w="3062"/>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67" w:type="dxa"/>
            <w:vAlign w:val="center"/>
          </w:tcPr>
          <w:p>
            <w:pPr>
              <w:pageBreakBefore w:val="0"/>
              <w:kinsoku/>
              <w:overflowPunct/>
              <w:topLinePunct w:val="0"/>
              <w:bidi w:val="0"/>
              <w:spacing w:line="560" w:lineRule="exact"/>
              <w:jc w:val="both"/>
              <w:textAlignment w:val="auto"/>
              <w:rPr>
                <w:rFonts w:ascii="宋体" w:hAnsi="宋体" w:cs="宋体"/>
                <w:sz w:val="32"/>
                <w:szCs w:val="32"/>
              </w:rPr>
            </w:pPr>
            <w:r>
              <w:rPr>
                <w:rFonts w:hint="eastAsia" w:ascii="宋体" w:hAnsi="宋体" w:cs="宋体"/>
                <w:sz w:val="32"/>
                <w:szCs w:val="32"/>
              </w:rPr>
              <w:t>序号</w:t>
            </w:r>
          </w:p>
        </w:tc>
        <w:tc>
          <w:tcPr>
            <w:tcW w:w="1545" w:type="dxa"/>
            <w:vAlign w:val="center"/>
          </w:tcPr>
          <w:p>
            <w:pPr>
              <w:pageBreakBefore w:val="0"/>
              <w:kinsoku/>
              <w:overflowPunct/>
              <w:topLinePunct w:val="0"/>
              <w:bidi w:val="0"/>
              <w:spacing w:line="560" w:lineRule="exact"/>
              <w:jc w:val="both"/>
              <w:textAlignment w:val="auto"/>
              <w:rPr>
                <w:rFonts w:ascii="宋体" w:hAnsi="宋体" w:cs="宋体"/>
                <w:sz w:val="32"/>
                <w:szCs w:val="32"/>
              </w:rPr>
            </w:pPr>
            <w:r>
              <w:rPr>
                <w:rFonts w:hint="eastAsia" w:ascii="宋体" w:hAnsi="宋体" w:cs="宋体"/>
                <w:sz w:val="32"/>
                <w:szCs w:val="32"/>
              </w:rPr>
              <w:t>设计阶段</w:t>
            </w:r>
          </w:p>
        </w:tc>
        <w:tc>
          <w:tcPr>
            <w:tcW w:w="3313"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完成时间</w:t>
            </w:r>
          </w:p>
        </w:tc>
        <w:tc>
          <w:tcPr>
            <w:tcW w:w="3062" w:type="dxa"/>
            <w:vAlign w:val="center"/>
          </w:tcPr>
          <w:p>
            <w:pPr>
              <w:pageBreakBefore w:val="0"/>
              <w:kinsoku/>
              <w:overflowPunct/>
              <w:topLinePunct w:val="0"/>
              <w:bidi w:val="0"/>
              <w:spacing w:line="560" w:lineRule="exact"/>
              <w:jc w:val="both"/>
              <w:textAlignment w:val="auto"/>
              <w:rPr>
                <w:rFonts w:ascii="宋体" w:hAnsi="宋体" w:cs="宋体"/>
                <w:sz w:val="32"/>
                <w:szCs w:val="32"/>
              </w:rPr>
            </w:pPr>
            <w:r>
              <w:rPr>
                <w:rFonts w:hint="eastAsia" w:ascii="宋体" w:hAnsi="宋体" w:cs="宋体"/>
                <w:sz w:val="32"/>
                <w:szCs w:val="32"/>
              </w:rPr>
              <w:t>成果名称及份数</w:t>
            </w:r>
          </w:p>
        </w:tc>
        <w:tc>
          <w:tcPr>
            <w:tcW w:w="1154" w:type="dxa"/>
            <w:vAlign w:val="center"/>
          </w:tcPr>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67"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1</w:t>
            </w:r>
          </w:p>
        </w:tc>
        <w:tc>
          <w:tcPr>
            <w:tcW w:w="1545" w:type="dxa"/>
            <w:vAlign w:val="center"/>
          </w:tcPr>
          <w:p>
            <w:pPr>
              <w:pageBreakBefore w:val="0"/>
              <w:kinsoku/>
              <w:overflowPunct/>
              <w:topLinePunct w:val="0"/>
              <w:bidi w:val="0"/>
              <w:spacing w:line="560" w:lineRule="exact"/>
              <w:jc w:val="left"/>
              <w:textAlignment w:val="auto"/>
              <w:rPr>
                <w:rFonts w:ascii="宋体" w:hAnsi="宋体" w:cs="宋体"/>
                <w:sz w:val="32"/>
                <w:szCs w:val="32"/>
              </w:rPr>
            </w:pPr>
            <w:r>
              <w:rPr>
                <w:rFonts w:hint="eastAsia" w:ascii="宋体" w:hAnsi="宋体" w:cs="宋体"/>
                <w:sz w:val="32"/>
                <w:szCs w:val="32"/>
              </w:rPr>
              <w:t>方案设计</w:t>
            </w:r>
          </w:p>
        </w:tc>
        <w:tc>
          <w:tcPr>
            <w:tcW w:w="3313" w:type="dxa"/>
            <w:vAlign w:val="center"/>
          </w:tcPr>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rPr>
              <w:t>甲方资料提供完整后30天内提交完整、合格的方案设计送审稿</w:t>
            </w:r>
          </w:p>
        </w:tc>
        <w:tc>
          <w:tcPr>
            <w:tcW w:w="3062" w:type="dxa"/>
            <w:vAlign w:val="center"/>
          </w:tcPr>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rPr>
              <w:t>方案设计图纸 4套</w:t>
            </w:r>
          </w:p>
          <w:p>
            <w:pPr>
              <w:pageBreakBefore w:val="0"/>
              <w:kinsoku/>
              <w:overflowPunct/>
              <w:topLinePunct w:val="0"/>
              <w:bidi w:val="0"/>
              <w:spacing w:line="560" w:lineRule="exact"/>
              <w:ind w:firstLine="371" w:firstLineChars="116"/>
              <w:textAlignment w:val="auto"/>
              <w:rPr>
                <w:rFonts w:ascii="宋体" w:hAnsi="宋体" w:cs="宋体"/>
                <w:sz w:val="32"/>
                <w:szCs w:val="32"/>
              </w:rPr>
            </w:pPr>
            <w:r>
              <w:rPr>
                <w:rFonts w:hint="eastAsia" w:ascii="宋体" w:hAnsi="宋体" w:cs="宋体"/>
                <w:sz w:val="32"/>
                <w:szCs w:val="32"/>
              </w:rPr>
              <w:t>光盘      2份</w:t>
            </w:r>
          </w:p>
        </w:tc>
        <w:tc>
          <w:tcPr>
            <w:tcW w:w="1154"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67"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2</w:t>
            </w:r>
          </w:p>
        </w:tc>
        <w:tc>
          <w:tcPr>
            <w:tcW w:w="1545" w:type="dxa"/>
            <w:vAlign w:val="center"/>
          </w:tcPr>
          <w:p>
            <w:pPr>
              <w:pageBreakBefore w:val="0"/>
              <w:kinsoku/>
              <w:overflowPunct/>
              <w:topLinePunct w:val="0"/>
              <w:bidi w:val="0"/>
              <w:spacing w:line="560" w:lineRule="exact"/>
              <w:jc w:val="left"/>
              <w:textAlignment w:val="auto"/>
              <w:rPr>
                <w:rFonts w:ascii="宋体" w:hAnsi="宋体" w:cs="宋体"/>
                <w:sz w:val="32"/>
                <w:szCs w:val="32"/>
              </w:rPr>
            </w:pPr>
            <w:r>
              <w:rPr>
                <w:rFonts w:hint="eastAsia" w:ascii="宋体" w:hAnsi="宋体" w:cs="宋体"/>
                <w:sz w:val="32"/>
                <w:szCs w:val="32"/>
              </w:rPr>
              <w:t>三维动画设计</w:t>
            </w:r>
          </w:p>
        </w:tc>
        <w:tc>
          <w:tcPr>
            <w:tcW w:w="3313" w:type="dxa"/>
            <w:vAlign w:val="center"/>
          </w:tcPr>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rPr>
              <w:t>甲方确认设计方案与范围后</w:t>
            </w:r>
            <w:r>
              <w:rPr>
                <w:rFonts w:ascii="宋体" w:hAnsi="宋体" w:cs="宋体"/>
                <w:sz w:val="32"/>
                <w:szCs w:val="32"/>
              </w:rPr>
              <w:t>20</w:t>
            </w:r>
            <w:r>
              <w:rPr>
                <w:rFonts w:hint="eastAsia" w:ascii="宋体" w:hAnsi="宋体" w:cs="宋体"/>
                <w:sz w:val="32"/>
                <w:szCs w:val="32"/>
              </w:rPr>
              <w:t>天内提交初步设计动画</w:t>
            </w:r>
          </w:p>
        </w:tc>
        <w:tc>
          <w:tcPr>
            <w:tcW w:w="3062" w:type="dxa"/>
            <w:vAlign w:val="center"/>
          </w:tcPr>
          <w:p>
            <w:pPr>
              <w:pageBreakBefore w:val="0"/>
              <w:kinsoku/>
              <w:overflowPunct/>
              <w:topLinePunct w:val="0"/>
              <w:bidi w:val="0"/>
              <w:spacing w:line="560" w:lineRule="exact"/>
              <w:ind w:firstLine="371" w:firstLineChars="116"/>
              <w:textAlignment w:val="auto"/>
              <w:rPr>
                <w:rFonts w:ascii="宋体" w:hAnsi="宋体" w:cs="宋体"/>
                <w:sz w:val="32"/>
                <w:szCs w:val="32"/>
              </w:rPr>
            </w:pPr>
            <w:r>
              <w:rPr>
                <w:rFonts w:hint="eastAsia" w:ascii="宋体" w:hAnsi="宋体" w:cs="宋体"/>
                <w:sz w:val="32"/>
                <w:szCs w:val="32"/>
              </w:rPr>
              <w:t xml:space="preserve">光盘 </w:t>
            </w:r>
            <w:r>
              <w:rPr>
                <w:rFonts w:ascii="宋体" w:hAnsi="宋体" w:cs="宋体"/>
                <w:sz w:val="32"/>
                <w:szCs w:val="32"/>
              </w:rPr>
              <w:t xml:space="preserve">   2</w:t>
            </w:r>
            <w:r>
              <w:rPr>
                <w:rFonts w:hint="eastAsia" w:ascii="宋体" w:hAnsi="宋体" w:cs="宋体"/>
                <w:sz w:val="32"/>
                <w:szCs w:val="32"/>
              </w:rPr>
              <w:t>份</w:t>
            </w:r>
          </w:p>
        </w:tc>
        <w:tc>
          <w:tcPr>
            <w:tcW w:w="1154"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ascii="宋体" w:hAnsi="宋体" w:cs="宋体"/>
                <w:sz w:val="32"/>
                <w:szCs w:val="32"/>
              </w:rPr>
              <w:t>3</w:t>
            </w:r>
          </w:p>
        </w:tc>
        <w:tc>
          <w:tcPr>
            <w:tcW w:w="1545" w:type="dxa"/>
            <w:vAlign w:val="center"/>
          </w:tcPr>
          <w:p>
            <w:pPr>
              <w:pageBreakBefore w:val="0"/>
              <w:kinsoku/>
              <w:overflowPunct/>
              <w:topLinePunct w:val="0"/>
              <w:bidi w:val="0"/>
              <w:spacing w:line="560" w:lineRule="exact"/>
              <w:jc w:val="left"/>
              <w:textAlignment w:val="auto"/>
              <w:rPr>
                <w:rFonts w:ascii="宋体" w:hAnsi="宋体" w:cs="宋体"/>
                <w:sz w:val="32"/>
                <w:szCs w:val="32"/>
              </w:rPr>
            </w:pPr>
            <w:r>
              <w:rPr>
                <w:rFonts w:hint="eastAsia" w:ascii="宋体" w:hAnsi="宋体" w:cs="宋体"/>
                <w:sz w:val="32"/>
                <w:szCs w:val="32"/>
              </w:rPr>
              <w:t>方案完善</w:t>
            </w:r>
          </w:p>
        </w:tc>
        <w:tc>
          <w:tcPr>
            <w:tcW w:w="3313" w:type="dxa"/>
            <w:vAlign w:val="center"/>
          </w:tcPr>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rPr>
              <w:t>送审稿评审通过后20天内提交修改后的正式方案设计文件方案设计图纸与最终三维动画</w:t>
            </w:r>
          </w:p>
        </w:tc>
        <w:tc>
          <w:tcPr>
            <w:tcW w:w="3062" w:type="dxa"/>
            <w:vAlign w:val="center"/>
          </w:tcPr>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rPr>
              <w:t>方案设计图纸 10套</w:t>
            </w:r>
          </w:p>
          <w:p>
            <w:pPr>
              <w:pageBreakBefore w:val="0"/>
              <w:kinsoku/>
              <w:overflowPunct/>
              <w:topLinePunct w:val="0"/>
              <w:bidi w:val="0"/>
              <w:spacing w:line="560" w:lineRule="exact"/>
              <w:ind w:firstLine="371" w:firstLineChars="116"/>
              <w:textAlignment w:val="auto"/>
              <w:rPr>
                <w:rFonts w:ascii="宋体" w:hAnsi="宋体" w:cs="宋体"/>
                <w:sz w:val="32"/>
                <w:szCs w:val="32"/>
              </w:rPr>
            </w:pPr>
            <w:r>
              <w:rPr>
                <w:rFonts w:hint="eastAsia" w:ascii="宋体" w:hAnsi="宋体" w:cs="宋体"/>
                <w:sz w:val="32"/>
                <w:szCs w:val="32"/>
              </w:rPr>
              <w:t>光盘       2份</w:t>
            </w:r>
          </w:p>
        </w:tc>
        <w:tc>
          <w:tcPr>
            <w:tcW w:w="1154"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967"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ascii="宋体" w:hAnsi="宋体" w:cs="宋体"/>
                <w:sz w:val="32"/>
                <w:szCs w:val="32"/>
              </w:rPr>
              <w:t>4</w:t>
            </w:r>
          </w:p>
        </w:tc>
        <w:tc>
          <w:tcPr>
            <w:tcW w:w="1545" w:type="dxa"/>
            <w:vAlign w:val="center"/>
          </w:tcPr>
          <w:p>
            <w:pPr>
              <w:pageBreakBefore w:val="0"/>
              <w:kinsoku/>
              <w:overflowPunct/>
              <w:topLinePunct w:val="0"/>
              <w:bidi w:val="0"/>
              <w:spacing w:line="560" w:lineRule="exact"/>
              <w:jc w:val="left"/>
              <w:textAlignment w:val="auto"/>
              <w:rPr>
                <w:rFonts w:ascii="宋体" w:hAnsi="宋体" w:cs="宋体"/>
                <w:sz w:val="32"/>
                <w:szCs w:val="32"/>
              </w:rPr>
            </w:pPr>
            <w:r>
              <w:rPr>
                <w:rFonts w:hint="eastAsia" w:ascii="宋体" w:hAnsi="宋体" w:cs="宋体"/>
                <w:sz w:val="32"/>
                <w:szCs w:val="32"/>
              </w:rPr>
              <w:t>施工图</w:t>
            </w:r>
          </w:p>
          <w:p>
            <w:pPr>
              <w:pageBreakBefore w:val="0"/>
              <w:kinsoku/>
              <w:overflowPunct/>
              <w:topLinePunct w:val="0"/>
              <w:bidi w:val="0"/>
              <w:spacing w:line="560" w:lineRule="exact"/>
              <w:jc w:val="left"/>
              <w:textAlignment w:val="auto"/>
              <w:rPr>
                <w:rFonts w:ascii="宋体" w:hAnsi="宋体" w:cs="宋体"/>
                <w:sz w:val="32"/>
                <w:szCs w:val="32"/>
              </w:rPr>
            </w:pPr>
            <w:r>
              <w:rPr>
                <w:rFonts w:hint="eastAsia" w:ascii="宋体" w:hAnsi="宋体" w:cs="宋体"/>
                <w:sz w:val="32"/>
                <w:szCs w:val="32"/>
              </w:rPr>
              <w:t>设计（含施工图预算）</w:t>
            </w:r>
          </w:p>
        </w:tc>
        <w:tc>
          <w:tcPr>
            <w:tcW w:w="3313" w:type="dxa"/>
            <w:vAlign w:val="center"/>
          </w:tcPr>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rPr>
              <w:t>方案设计文件评审通过，甲方下达正式指令后15天内提交完整、合格的施工图设计文件送审稿</w:t>
            </w:r>
          </w:p>
        </w:tc>
        <w:tc>
          <w:tcPr>
            <w:tcW w:w="3062" w:type="dxa"/>
            <w:vAlign w:val="center"/>
          </w:tcPr>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rPr>
              <w:t>施工图图纸</w:t>
            </w:r>
            <w:r>
              <w:rPr>
                <w:rFonts w:hint="eastAsia" w:ascii="宋体" w:hAnsi="宋体" w:cs="宋体"/>
                <w:sz w:val="32"/>
                <w:szCs w:val="32"/>
                <w:lang w:val="en-US" w:eastAsia="zh-CN"/>
              </w:rPr>
              <w:t xml:space="preserve">   </w:t>
            </w:r>
            <w:r>
              <w:rPr>
                <w:rFonts w:hint="eastAsia" w:ascii="宋体" w:hAnsi="宋体" w:cs="宋体"/>
                <w:sz w:val="32"/>
                <w:szCs w:val="32"/>
              </w:rPr>
              <w:t>4套</w:t>
            </w:r>
          </w:p>
          <w:p>
            <w:pPr>
              <w:pageBreakBefore w:val="0"/>
              <w:kinsoku/>
              <w:overflowPunct/>
              <w:topLinePunct w:val="0"/>
              <w:bidi w:val="0"/>
              <w:spacing w:line="560" w:lineRule="exact"/>
              <w:ind w:firstLine="371" w:firstLineChars="116"/>
              <w:textAlignment w:val="auto"/>
              <w:rPr>
                <w:rFonts w:ascii="宋体" w:hAnsi="宋体" w:cs="宋体"/>
                <w:sz w:val="32"/>
                <w:szCs w:val="32"/>
              </w:rPr>
            </w:pPr>
            <w:r>
              <w:rPr>
                <w:rFonts w:hint="eastAsia" w:ascii="宋体" w:hAnsi="宋体" w:cs="宋体"/>
                <w:sz w:val="32"/>
                <w:szCs w:val="32"/>
              </w:rPr>
              <w:t>光盘       2份</w:t>
            </w:r>
          </w:p>
        </w:tc>
        <w:tc>
          <w:tcPr>
            <w:tcW w:w="1154"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ascii="宋体" w:hAnsi="宋体" w:cs="宋体"/>
                <w:sz w:val="32"/>
                <w:szCs w:val="32"/>
              </w:rPr>
              <w:t>5</w:t>
            </w:r>
          </w:p>
        </w:tc>
        <w:tc>
          <w:tcPr>
            <w:tcW w:w="1545" w:type="dxa"/>
            <w:vAlign w:val="center"/>
          </w:tcPr>
          <w:p>
            <w:pPr>
              <w:pageBreakBefore w:val="0"/>
              <w:kinsoku/>
              <w:overflowPunct/>
              <w:topLinePunct w:val="0"/>
              <w:bidi w:val="0"/>
              <w:spacing w:line="560" w:lineRule="exact"/>
              <w:jc w:val="left"/>
              <w:textAlignment w:val="auto"/>
              <w:rPr>
                <w:rFonts w:ascii="宋体" w:hAnsi="宋体" w:cs="宋体"/>
                <w:sz w:val="32"/>
                <w:szCs w:val="32"/>
              </w:rPr>
            </w:pPr>
            <w:r>
              <w:rPr>
                <w:rFonts w:hint="eastAsia" w:ascii="宋体" w:hAnsi="宋体" w:cs="宋体"/>
                <w:sz w:val="32"/>
                <w:szCs w:val="32"/>
              </w:rPr>
              <w:t>施工图</w:t>
            </w:r>
          </w:p>
          <w:p>
            <w:pPr>
              <w:pageBreakBefore w:val="0"/>
              <w:kinsoku/>
              <w:overflowPunct/>
              <w:topLinePunct w:val="0"/>
              <w:bidi w:val="0"/>
              <w:spacing w:line="560" w:lineRule="exact"/>
              <w:jc w:val="left"/>
              <w:textAlignment w:val="auto"/>
              <w:rPr>
                <w:rFonts w:ascii="宋体" w:hAnsi="宋体" w:cs="宋体"/>
                <w:sz w:val="32"/>
                <w:szCs w:val="32"/>
              </w:rPr>
            </w:pPr>
            <w:r>
              <w:rPr>
                <w:rFonts w:hint="eastAsia" w:ascii="宋体" w:hAnsi="宋体" w:cs="宋体"/>
                <w:sz w:val="32"/>
                <w:szCs w:val="32"/>
              </w:rPr>
              <w:t>完善</w:t>
            </w:r>
          </w:p>
        </w:tc>
        <w:tc>
          <w:tcPr>
            <w:tcW w:w="3313" w:type="dxa"/>
            <w:vAlign w:val="center"/>
          </w:tcPr>
          <w:p>
            <w:pPr>
              <w:pageBreakBefore w:val="0"/>
              <w:kinsoku/>
              <w:overflowPunct/>
              <w:topLinePunct w:val="0"/>
              <w:bidi w:val="0"/>
              <w:spacing w:line="560" w:lineRule="exact"/>
              <w:ind w:firstLine="371" w:firstLineChars="116"/>
              <w:textAlignment w:val="auto"/>
              <w:rPr>
                <w:rFonts w:ascii="宋体" w:hAnsi="宋体" w:cs="宋体"/>
                <w:sz w:val="32"/>
                <w:szCs w:val="32"/>
              </w:rPr>
            </w:pPr>
            <w:r>
              <w:rPr>
                <w:rFonts w:hint="eastAsia" w:ascii="宋体" w:hAnsi="宋体" w:cs="宋体"/>
                <w:sz w:val="32"/>
                <w:szCs w:val="32"/>
              </w:rPr>
              <w:t>审查通过后30天内提交修改后的正式施工图设计文件</w:t>
            </w:r>
          </w:p>
        </w:tc>
        <w:tc>
          <w:tcPr>
            <w:tcW w:w="3062" w:type="dxa"/>
            <w:vAlign w:val="center"/>
          </w:tcPr>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rPr>
              <w:t>施工图图纸  10套</w:t>
            </w:r>
          </w:p>
          <w:p>
            <w:pPr>
              <w:pageBreakBefore w:val="0"/>
              <w:kinsoku/>
              <w:overflowPunct/>
              <w:topLinePunct w:val="0"/>
              <w:bidi w:val="0"/>
              <w:spacing w:line="560" w:lineRule="exact"/>
              <w:ind w:firstLine="371" w:firstLineChars="116"/>
              <w:textAlignment w:val="auto"/>
              <w:rPr>
                <w:rFonts w:ascii="宋体" w:hAnsi="宋体" w:cs="宋体"/>
                <w:sz w:val="32"/>
                <w:szCs w:val="32"/>
              </w:rPr>
            </w:pPr>
            <w:r>
              <w:rPr>
                <w:rFonts w:hint="eastAsia" w:ascii="宋体" w:hAnsi="宋体" w:cs="宋体"/>
                <w:sz w:val="32"/>
                <w:szCs w:val="32"/>
              </w:rPr>
              <w:t>光盘      2份</w:t>
            </w:r>
          </w:p>
        </w:tc>
        <w:tc>
          <w:tcPr>
            <w:tcW w:w="1154"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ascii="宋体" w:hAnsi="宋体" w:cs="宋体"/>
                <w:sz w:val="32"/>
                <w:szCs w:val="32"/>
              </w:rPr>
              <w:t>6</w:t>
            </w:r>
          </w:p>
        </w:tc>
        <w:tc>
          <w:tcPr>
            <w:tcW w:w="1545" w:type="dxa"/>
            <w:vAlign w:val="center"/>
          </w:tcPr>
          <w:p>
            <w:pPr>
              <w:pageBreakBefore w:val="0"/>
              <w:kinsoku/>
              <w:overflowPunct/>
              <w:topLinePunct w:val="0"/>
              <w:bidi w:val="0"/>
              <w:spacing w:line="560" w:lineRule="exact"/>
              <w:jc w:val="left"/>
              <w:textAlignment w:val="auto"/>
              <w:rPr>
                <w:rFonts w:ascii="宋体" w:hAnsi="宋体" w:cs="宋体"/>
                <w:sz w:val="32"/>
                <w:szCs w:val="32"/>
              </w:rPr>
            </w:pPr>
            <w:r>
              <w:rPr>
                <w:rFonts w:hint="eastAsia" w:ascii="宋体" w:hAnsi="宋体" w:cs="宋体"/>
                <w:sz w:val="32"/>
                <w:szCs w:val="32"/>
              </w:rPr>
              <w:t>施工服务</w:t>
            </w:r>
          </w:p>
        </w:tc>
        <w:tc>
          <w:tcPr>
            <w:tcW w:w="3313" w:type="dxa"/>
            <w:vAlign w:val="center"/>
          </w:tcPr>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rPr>
              <w:t>从提供正式施工图文件至工程通过竣工验收审计结算结束之日</w:t>
            </w:r>
          </w:p>
        </w:tc>
        <w:tc>
          <w:tcPr>
            <w:tcW w:w="3062" w:type="dxa"/>
            <w:vAlign w:val="center"/>
          </w:tcPr>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rPr>
              <w:t>设计变更图纸 10套</w:t>
            </w:r>
          </w:p>
          <w:p>
            <w:pPr>
              <w:pageBreakBefore w:val="0"/>
              <w:kinsoku/>
              <w:overflowPunct/>
              <w:topLinePunct w:val="0"/>
              <w:bidi w:val="0"/>
              <w:spacing w:line="560" w:lineRule="exact"/>
              <w:ind w:firstLine="371" w:firstLineChars="116"/>
              <w:textAlignment w:val="auto"/>
              <w:rPr>
                <w:rFonts w:ascii="宋体" w:hAnsi="宋体" w:cs="宋体"/>
                <w:sz w:val="32"/>
                <w:szCs w:val="32"/>
              </w:rPr>
            </w:pPr>
            <w:r>
              <w:rPr>
                <w:rFonts w:hint="eastAsia" w:ascii="宋体" w:hAnsi="宋体" w:cs="宋体"/>
                <w:sz w:val="32"/>
                <w:szCs w:val="32"/>
              </w:rPr>
              <w:t>光盘       2份</w:t>
            </w:r>
          </w:p>
        </w:tc>
        <w:tc>
          <w:tcPr>
            <w:tcW w:w="1154"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p>
        </w:tc>
      </w:tr>
    </w:tbl>
    <w:p>
      <w:pPr>
        <w:pageBreakBefore w:val="0"/>
        <w:kinsoku/>
        <w:overflowPunct/>
        <w:topLinePunct w:val="0"/>
        <w:bidi w:val="0"/>
        <w:spacing w:line="560" w:lineRule="exact"/>
        <w:ind w:firstLine="691" w:firstLineChars="215"/>
        <w:textAlignment w:val="auto"/>
        <w:rPr>
          <w:rFonts w:ascii="宋体" w:hAnsi="宋体" w:cs="宋体"/>
          <w:b/>
          <w:bCs/>
          <w:sz w:val="32"/>
          <w:szCs w:val="32"/>
        </w:rPr>
      </w:pPr>
      <w:r>
        <w:rPr>
          <w:rFonts w:hint="eastAsia" w:ascii="宋体" w:hAnsi="宋体" w:cs="宋体"/>
          <w:b/>
          <w:bCs/>
          <w:sz w:val="32"/>
          <w:szCs w:val="32"/>
        </w:rPr>
        <w:t>第五条</w:t>
      </w:r>
      <w:r>
        <w:rPr>
          <w:rFonts w:hint="eastAsia" w:ascii="宋体" w:hAnsi="宋体" w:cs="宋体"/>
          <w:b/>
          <w:bCs/>
          <w:sz w:val="32"/>
          <w:szCs w:val="32"/>
          <w:lang w:val="en-US" w:eastAsia="zh-CN"/>
        </w:rPr>
        <w:t xml:space="preserve">  </w:t>
      </w:r>
      <w:r>
        <w:rPr>
          <w:rFonts w:hint="eastAsia" w:ascii="宋体" w:hAnsi="宋体" w:cs="宋体"/>
          <w:b/>
          <w:bCs/>
          <w:sz w:val="32"/>
          <w:szCs w:val="32"/>
        </w:rPr>
        <w:t>合同价款与结算方式：</w:t>
      </w:r>
    </w:p>
    <w:p>
      <w:pPr>
        <w:pageBreakBefore w:val="0"/>
        <w:kinsoku/>
        <w:overflowPunct/>
        <w:topLinePunct w:val="0"/>
        <w:bidi w:val="0"/>
        <w:spacing w:line="560" w:lineRule="exact"/>
        <w:ind w:firstLine="688" w:firstLineChars="215"/>
        <w:textAlignment w:val="auto"/>
        <w:rPr>
          <w:rFonts w:ascii="宋体" w:hAnsi="宋体" w:cs="宋体"/>
          <w:sz w:val="32"/>
          <w:szCs w:val="32"/>
        </w:rPr>
      </w:pPr>
      <w:r>
        <w:rPr>
          <w:rFonts w:hint="eastAsia" w:ascii="宋体" w:hAnsi="宋体" w:cs="宋体"/>
          <w:sz w:val="32"/>
          <w:szCs w:val="32"/>
        </w:rPr>
        <w:t xml:space="preserve">5.1、合同价款：暂定合同总价为人民币 </w:t>
      </w:r>
      <w:r>
        <w:rPr>
          <w:rFonts w:hint="eastAsia" w:ascii="宋体" w:hAnsi="宋体" w:cs="宋体"/>
          <w:sz w:val="32"/>
          <w:szCs w:val="32"/>
          <w:u w:val="single"/>
          <w:lang w:val="en-US" w:eastAsia="zh-CN"/>
        </w:rPr>
        <w:t xml:space="preserve">   </w:t>
      </w:r>
      <w:r>
        <w:rPr>
          <w:rFonts w:hint="eastAsia" w:ascii="宋体" w:hAnsi="宋体" w:cs="宋体"/>
          <w:sz w:val="32"/>
          <w:szCs w:val="32"/>
          <w:u w:val="single"/>
        </w:rPr>
        <w:t xml:space="preserve"> </w:t>
      </w:r>
      <w:r>
        <w:rPr>
          <w:rFonts w:hint="eastAsia" w:ascii="宋体" w:hAnsi="宋体" w:cs="宋体"/>
          <w:sz w:val="32"/>
          <w:szCs w:val="32"/>
        </w:rPr>
        <w:t>元（大写：</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cs="宋体"/>
          <w:sz w:val="32"/>
          <w:szCs w:val="32"/>
          <w:u w:val="single"/>
        </w:rPr>
        <w:t xml:space="preserve"> </w:t>
      </w:r>
      <w:r>
        <w:rPr>
          <w:rFonts w:ascii="宋体" w:hAnsi="宋体" w:cs="宋体"/>
          <w:sz w:val="32"/>
          <w:szCs w:val="32"/>
          <w:u w:val="single"/>
        </w:rPr>
        <w:t xml:space="preserve">  </w:t>
      </w:r>
      <w:r>
        <w:rPr>
          <w:rFonts w:hint="eastAsia" w:ascii="宋体" w:hAnsi="宋体" w:cs="宋体"/>
          <w:sz w:val="32"/>
          <w:szCs w:val="32"/>
        </w:rPr>
        <w:t>），含税、一次性包干。</w:t>
      </w:r>
      <w:r>
        <w:rPr>
          <w:rFonts w:hint="eastAsia" w:ascii="Calibri" w:hAnsi="宋体"/>
          <w:sz w:val="32"/>
          <w:szCs w:val="32"/>
        </w:rPr>
        <w:t>设计费最终合同价：暂定合同总价和经防城港市财政投评中心评审或者备案的价格比较，低者为最终合同价。</w:t>
      </w:r>
    </w:p>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5.2、合同价包括乙方完成本招标项目设计所有工作量和提供全套设计文件及后续服务的全部费用，包括但不限于：</w:t>
      </w:r>
    </w:p>
    <w:p>
      <w:pPr>
        <w:pageBreakBefore w:val="0"/>
        <w:kinsoku/>
        <w:overflowPunct/>
        <w:topLinePunct w:val="0"/>
        <w:bidi w:val="0"/>
        <w:spacing w:line="560" w:lineRule="exact"/>
        <w:ind w:firstLine="688" w:firstLineChars="215"/>
        <w:textAlignment w:val="auto"/>
        <w:rPr>
          <w:rFonts w:ascii="宋体" w:hAnsi="宋体" w:cs="宋体"/>
          <w:sz w:val="32"/>
          <w:szCs w:val="32"/>
        </w:rPr>
      </w:pPr>
      <w:r>
        <w:rPr>
          <w:rFonts w:hint="eastAsia" w:ascii="宋体" w:hAnsi="宋体" w:cs="宋体"/>
          <w:sz w:val="32"/>
          <w:szCs w:val="32"/>
        </w:rPr>
        <w:t>（1）完成设计合同和设计任务书内所有工作的全部费用，包括但不限于所有项目和环节的评审费、资料费及设计咨询服务费，其中设计咨询服务费包括并不限于人员工资、差旅费、交通费、加班费、保险费、办公费、管理费、不可预见费及利润、税金等与本项目服务工作相关的一切费用；</w:t>
      </w:r>
    </w:p>
    <w:p>
      <w:pPr>
        <w:pageBreakBefore w:val="0"/>
        <w:kinsoku/>
        <w:overflowPunct/>
        <w:topLinePunct w:val="0"/>
        <w:bidi w:val="0"/>
        <w:spacing w:line="560" w:lineRule="exact"/>
        <w:ind w:firstLine="688" w:firstLineChars="215"/>
        <w:textAlignment w:val="auto"/>
        <w:rPr>
          <w:rFonts w:ascii="宋体" w:hAnsi="宋体" w:cs="宋体"/>
          <w:sz w:val="32"/>
          <w:szCs w:val="32"/>
        </w:rPr>
      </w:pPr>
      <w:r>
        <w:rPr>
          <w:rFonts w:hint="eastAsia" w:ascii="宋体" w:hAnsi="宋体" w:cs="宋体"/>
          <w:sz w:val="32"/>
          <w:szCs w:val="32"/>
        </w:rPr>
        <w:t>（2）为方案设计、施工图设计所必需的专题研究费用；</w:t>
      </w:r>
    </w:p>
    <w:p>
      <w:pPr>
        <w:pageBreakBefore w:val="0"/>
        <w:kinsoku/>
        <w:overflowPunct/>
        <w:topLinePunct w:val="0"/>
        <w:bidi w:val="0"/>
        <w:spacing w:line="560" w:lineRule="exact"/>
        <w:ind w:firstLine="688" w:firstLineChars="215"/>
        <w:textAlignment w:val="auto"/>
        <w:rPr>
          <w:rFonts w:ascii="宋体" w:hAnsi="宋体" w:cs="宋体"/>
          <w:sz w:val="32"/>
          <w:szCs w:val="32"/>
        </w:rPr>
      </w:pPr>
      <w:r>
        <w:rPr>
          <w:rFonts w:hint="eastAsia" w:ascii="宋体" w:hAnsi="宋体" w:cs="宋体"/>
          <w:sz w:val="32"/>
          <w:szCs w:val="32"/>
        </w:rPr>
        <w:t>（3）按甲方的要求提供甲方招标所需的工程图纸、各种相关资料、材料样板及配合招标服务等的费用；</w:t>
      </w:r>
    </w:p>
    <w:p>
      <w:pPr>
        <w:pageBreakBefore w:val="0"/>
        <w:kinsoku/>
        <w:overflowPunct/>
        <w:topLinePunct w:val="0"/>
        <w:bidi w:val="0"/>
        <w:spacing w:line="560" w:lineRule="exact"/>
        <w:ind w:firstLine="688" w:firstLineChars="215"/>
        <w:textAlignment w:val="auto"/>
        <w:rPr>
          <w:rFonts w:ascii="宋体" w:hAnsi="宋体" w:cs="宋体"/>
          <w:sz w:val="32"/>
          <w:szCs w:val="32"/>
        </w:rPr>
      </w:pPr>
      <w:r>
        <w:rPr>
          <w:rFonts w:hint="eastAsia" w:ascii="宋体" w:hAnsi="宋体" w:cs="宋体"/>
          <w:sz w:val="32"/>
          <w:szCs w:val="32"/>
        </w:rPr>
        <w:t>（4）协助配合工程造价咨询公司编制工程量清单及招标控制价所发生的费用；</w:t>
      </w:r>
    </w:p>
    <w:p>
      <w:pPr>
        <w:pageBreakBefore w:val="0"/>
        <w:kinsoku/>
        <w:overflowPunct/>
        <w:topLinePunct w:val="0"/>
        <w:bidi w:val="0"/>
        <w:spacing w:line="560" w:lineRule="exact"/>
        <w:ind w:firstLine="688" w:firstLineChars="215"/>
        <w:textAlignment w:val="auto"/>
        <w:rPr>
          <w:rFonts w:ascii="宋体" w:hAnsi="宋体" w:cs="宋体"/>
          <w:sz w:val="32"/>
          <w:szCs w:val="32"/>
        </w:rPr>
      </w:pPr>
      <w:r>
        <w:rPr>
          <w:rFonts w:hint="eastAsia" w:ascii="宋体" w:hAnsi="宋体" w:cs="宋体"/>
          <w:sz w:val="32"/>
          <w:szCs w:val="32"/>
        </w:rPr>
        <w:t>（5）施工期间驻现场设计代表及提供变更设计等后续服务的费用；</w:t>
      </w:r>
    </w:p>
    <w:p>
      <w:pPr>
        <w:pageBreakBefore w:val="0"/>
        <w:kinsoku/>
        <w:overflowPunct/>
        <w:topLinePunct w:val="0"/>
        <w:bidi w:val="0"/>
        <w:spacing w:line="560" w:lineRule="exact"/>
        <w:ind w:firstLine="688" w:firstLineChars="215"/>
        <w:textAlignment w:val="auto"/>
        <w:rPr>
          <w:rFonts w:ascii="宋体" w:hAnsi="宋体" w:cs="宋体"/>
          <w:sz w:val="32"/>
          <w:szCs w:val="32"/>
        </w:rPr>
      </w:pPr>
      <w:r>
        <w:rPr>
          <w:rFonts w:hint="eastAsia" w:ascii="宋体" w:hAnsi="宋体" w:cs="宋体"/>
          <w:sz w:val="32"/>
          <w:szCs w:val="32"/>
        </w:rPr>
        <w:t>（6）完成其他与工程设计相关的配合工作任务的费用；</w:t>
      </w:r>
    </w:p>
    <w:p>
      <w:pPr>
        <w:pageBreakBefore w:val="0"/>
        <w:kinsoku/>
        <w:overflowPunct/>
        <w:topLinePunct w:val="0"/>
        <w:bidi w:val="0"/>
        <w:spacing w:line="560" w:lineRule="exact"/>
        <w:ind w:firstLine="688" w:firstLineChars="215"/>
        <w:textAlignment w:val="auto"/>
        <w:rPr>
          <w:rFonts w:ascii="宋体" w:hAnsi="宋体" w:cs="宋体"/>
          <w:sz w:val="32"/>
          <w:szCs w:val="32"/>
        </w:rPr>
      </w:pPr>
      <w:r>
        <w:rPr>
          <w:rFonts w:hint="eastAsia" w:ascii="宋体" w:hAnsi="宋体" w:cs="宋体"/>
          <w:sz w:val="32"/>
          <w:szCs w:val="32"/>
        </w:rPr>
        <w:t>（7）甲方及相关单位审批配合工作所需要的费用，包括但不限于设计中甲方及相关单位审查批准过程中而出现的反复修改等工作内容所产生的费用。</w:t>
      </w:r>
    </w:p>
    <w:p>
      <w:pPr>
        <w:pageBreakBefore w:val="0"/>
        <w:kinsoku/>
        <w:overflowPunct/>
        <w:topLinePunct w:val="0"/>
        <w:bidi w:val="0"/>
        <w:spacing w:line="560" w:lineRule="exact"/>
        <w:ind w:firstLine="688" w:firstLineChars="215"/>
        <w:textAlignment w:val="auto"/>
        <w:rPr>
          <w:rFonts w:ascii="宋体" w:hAnsi="宋体" w:cs="宋体"/>
          <w:sz w:val="32"/>
          <w:szCs w:val="32"/>
        </w:rPr>
      </w:pPr>
      <w:r>
        <w:rPr>
          <w:rFonts w:hint="eastAsia" w:ascii="宋体" w:hAnsi="宋体" w:cs="宋体"/>
          <w:sz w:val="32"/>
          <w:szCs w:val="32"/>
        </w:rPr>
        <w:t>（8）本设计包含相关政府部门以及公共事业管理部门或企业就本项目设计的审查、审批、备案和专业咨询等工作进行联系和协调；</w:t>
      </w:r>
    </w:p>
    <w:p>
      <w:pPr>
        <w:pageBreakBefore w:val="0"/>
        <w:kinsoku/>
        <w:overflowPunct/>
        <w:topLinePunct w:val="0"/>
        <w:bidi w:val="0"/>
        <w:spacing w:line="560" w:lineRule="exact"/>
        <w:ind w:firstLine="688" w:firstLineChars="215"/>
        <w:textAlignment w:val="auto"/>
        <w:rPr>
          <w:rFonts w:ascii="宋体" w:hAnsi="宋体" w:cs="宋体"/>
          <w:sz w:val="32"/>
          <w:szCs w:val="32"/>
        </w:rPr>
      </w:pPr>
      <w:r>
        <w:rPr>
          <w:rFonts w:hint="eastAsia" w:ascii="宋体" w:hAnsi="宋体" w:cs="宋体"/>
          <w:sz w:val="32"/>
          <w:szCs w:val="32"/>
        </w:rPr>
        <w:t>（9）按相关政府部门要求，提供完整的申报资料并配合甲方及施工单位办理规划许可、报建等相关手续；</w:t>
      </w:r>
    </w:p>
    <w:p>
      <w:pPr>
        <w:pageBreakBefore w:val="0"/>
        <w:kinsoku/>
        <w:overflowPunct/>
        <w:topLinePunct w:val="0"/>
        <w:bidi w:val="0"/>
        <w:spacing w:line="560" w:lineRule="exact"/>
        <w:ind w:firstLine="688" w:firstLineChars="215"/>
        <w:textAlignment w:val="auto"/>
        <w:rPr>
          <w:rFonts w:ascii="宋体" w:hAnsi="宋体" w:cs="宋体"/>
          <w:sz w:val="32"/>
          <w:szCs w:val="32"/>
        </w:rPr>
      </w:pPr>
      <w:r>
        <w:rPr>
          <w:rFonts w:hint="eastAsia" w:ascii="宋体" w:hAnsi="宋体" w:cs="宋体"/>
          <w:sz w:val="32"/>
          <w:szCs w:val="32"/>
        </w:rPr>
        <w:t>（10）指导施工单位完成竣工图，为相关竣工资料移交提供必要的技术支持；</w:t>
      </w:r>
    </w:p>
    <w:p>
      <w:pPr>
        <w:pageBreakBefore w:val="0"/>
        <w:kinsoku/>
        <w:overflowPunct/>
        <w:topLinePunct w:val="0"/>
        <w:bidi w:val="0"/>
        <w:spacing w:line="560" w:lineRule="exact"/>
        <w:ind w:firstLine="688" w:firstLineChars="215"/>
        <w:textAlignment w:val="auto"/>
        <w:rPr>
          <w:rFonts w:ascii="宋体" w:hAnsi="宋体" w:cs="宋体"/>
          <w:sz w:val="32"/>
          <w:szCs w:val="32"/>
        </w:rPr>
      </w:pPr>
      <w:r>
        <w:rPr>
          <w:rFonts w:hint="eastAsia" w:ascii="宋体" w:hAnsi="宋体" w:cs="宋体"/>
          <w:sz w:val="32"/>
          <w:szCs w:val="32"/>
        </w:rPr>
        <w:t>（11）参与相关方案汇报会，协助甲方进行方案调整。</w:t>
      </w:r>
    </w:p>
    <w:p>
      <w:pPr>
        <w:pageBreakBefore w:val="0"/>
        <w:kinsoku/>
        <w:overflowPunct/>
        <w:topLinePunct w:val="0"/>
        <w:bidi w:val="0"/>
        <w:spacing w:line="560" w:lineRule="exact"/>
        <w:ind w:firstLine="688" w:firstLineChars="215"/>
        <w:textAlignment w:val="auto"/>
        <w:rPr>
          <w:rFonts w:ascii="宋体" w:hAnsi="宋体" w:cs="宋体"/>
          <w:sz w:val="32"/>
          <w:szCs w:val="32"/>
        </w:rPr>
      </w:pPr>
      <w:r>
        <w:rPr>
          <w:rFonts w:hint="eastAsia" w:ascii="宋体" w:hAnsi="宋体" w:cs="宋体"/>
          <w:sz w:val="32"/>
          <w:szCs w:val="32"/>
        </w:rPr>
        <w:t>除上述设计费以外，乙方无权要求甲方支付任何其他费用。</w:t>
      </w:r>
    </w:p>
    <w:p>
      <w:pPr>
        <w:pageBreakBefore w:val="0"/>
        <w:kinsoku/>
        <w:overflowPunct/>
        <w:topLinePunct w:val="0"/>
        <w:bidi w:val="0"/>
        <w:spacing w:line="560" w:lineRule="exact"/>
        <w:ind w:firstLine="371" w:firstLineChars="116"/>
        <w:jc w:val="left"/>
        <w:textAlignment w:val="auto"/>
        <w:rPr>
          <w:rFonts w:ascii="宋体" w:hAnsi="宋体" w:cs="宋体"/>
          <w:b/>
          <w:bCs/>
          <w:sz w:val="32"/>
          <w:szCs w:val="32"/>
        </w:rPr>
      </w:pPr>
      <w:r>
        <w:rPr>
          <w:rFonts w:hint="eastAsia" w:ascii="宋体" w:hAnsi="宋体" w:cs="宋体"/>
          <w:sz w:val="32"/>
          <w:szCs w:val="32"/>
        </w:rPr>
        <w:tab/>
      </w:r>
      <w:r>
        <w:rPr>
          <w:rFonts w:hint="eastAsia" w:ascii="宋体" w:hAnsi="宋体" w:cs="宋体"/>
          <w:sz w:val="32"/>
          <w:szCs w:val="32"/>
        </w:rPr>
        <w:t xml:space="preserve"> </w:t>
      </w:r>
      <w:r>
        <w:rPr>
          <w:rFonts w:hint="eastAsia" w:ascii="宋体" w:hAnsi="宋体" w:cs="宋体"/>
          <w:b/>
          <w:bCs/>
          <w:sz w:val="32"/>
          <w:szCs w:val="32"/>
        </w:rPr>
        <w:t>第六条</w:t>
      </w:r>
      <w:r>
        <w:rPr>
          <w:rFonts w:hint="eastAsia" w:ascii="宋体" w:hAnsi="宋体" w:cs="宋体"/>
          <w:b/>
          <w:bCs/>
          <w:sz w:val="32"/>
          <w:szCs w:val="32"/>
          <w:lang w:val="en-US" w:eastAsia="zh-CN"/>
        </w:rPr>
        <w:t xml:space="preserve">  </w:t>
      </w:r>
      <w:r>
        <w:rPr>
          <w:rFonts w:hint="eastAsia" w:ascii="宋体" w:hAnsi="宋体" w:cs="宋体"/>
          <w:b/>
          <w:bCs/>
          <w:sz w:val="32"/>
          <w:szCs w:val="32"/>
        </w:rPr>
        <w:t>支付</w:t>
      </w:r>
    </w:p>
    <w:p>
      <w:pPr>
        <w:pageBreakBefore w:val="0"/>
        <w:kinsoku/>
        <w:overflowPunct/>
        <w:topLinePunct w:val="0"/>
        <w:bidi w:val="0"/>
        <w:spacing w:line="560" w:lineRule="exact"/>
        <w:jc w:val="left"/>
        <w:textAlignment w:val="auto"/>
        <w:rPr>
          <w:rFonts w:hint="eastAsia"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6.1、</w:t>
      </w:r>
      <w:r>
        <w:rPr>
          <w:rFonts w:hint="eastAsia" w:ascii="宋体" w:hAnsi="宋体" w:cs="宋体"/>
          <w:b w:val="0"/>
          <w:bCs w:val="0"/>
          <w:sz w:val="32"/>
          <w:szCs w:val="32"/>
        </w:rPr>
        <w:t>设计</w:t>
      </w:r>
      <w:r>
        <w:rPr>
          <w:rFonts w:hint="eastAsia" w:ascii="宋体" w:hAnsi="宋体" w:cs="宋体"/>
          <w:sz w:val="32"/>
          <w:szCs w:val="32"/>
          <w:lang w:bidi="ar"/>
        </w:rPr>
        <w:t>合同签订后，乙方提交付款申请和发票后</w:t>
      </w:r>
      <w:r>
        <w:rPr>
          <w:rFonts w:ascii="宋体" w:hAnsi="宋体" w:cs="宋体"/>
          <w:sz w:val="32"/>
          <w:szCs w:val="32"/>
          <w:lang w:bidi="ar"/>
        </w:rPr>
        <w:t>7</w:t>
      </w:r>
      <w:r>
        <w:rPr>
          <w:rFonts w:hint="eastAsia" w:ascii="宋体" w:hAnsi="宋体" w:cs="宋体"/>
          <w:sz w:val="32"/>
          <w:szCs w:val="32"/>
          <w:lang w:bidi="ar"/>
        </w:rPr>
        <w:t>个工作日内，</w:t>
      </w:r>
      <w:r>
        <w:rPr>
          <w:rFonts w:hint="eastAsia" w:ascii="宋体" w:hAnsi="宋体" w:cs="宋体"/>
          <w:sz w:val="32"/>
          <w:szCs w:val="32"/>
          <w:lang w:val="en-US" w:eastAsia="zh-CN" w:bidi="ar"/>
        </w:rPr>
        <w:t>甲方</w:t>
      </w:r>
      <w:r>
        <w:rPr>
          <w:rFonts w:hint="eastAsia" w:ascii="宋体" w:hAnsi="宋体" w:cs="宋体"/>
          <w:sz w:val="32"/>
          <w:szCs w:val="32"/>
          <w:lang w:bidi="ar"/>
        </w:rPr>
        <w:t>支付合同价款的30%作为预付款；</w:t>
      </w:r>
    </w:p>
    <w:p>
      <w:pPr>
        <w:pageBreakBefore w:val="0"/>
        <w:kinsoku/>
        <w:overflowPunct/>
        <w:topLinePunct w:val="0"/>
        <w:bidi w:val="0"/>
        <w:spacing w:line="560" w:lineRule="exact"/>
        <w:ind w:firstLine="688" w:firstLineChars="215"/>
        <w:jc w:val="left"/>
        <w:textAlignment w:val="auto"/>
        <w:rPr>
          <w:rFonts w:ascii="宋体" w:hAnsi="宋体" w:cs="宋体"/>
          <w:sz w:val="32"/>
          <w:szCs w:val="32"/>
          <w:lang w:bidi="ar"/>
        </w:rPr>
      </w:pPr>
      <w:r>
        <w:rPr>
          <w:rFonts w:hint="eastAsia" w:ascii="宋体" w:hAnsi="宋体" w:cs="宋体"/>
          <w:sz w:val="32"/>
          <w:szCs w:val="32"/>
          <w:lang w:bidi="ar"/>
        </w:rPr>
        <w:t>6.2</w:t>
      </w:r>
      <w:r>
        <w:rPr>
          <w:rFonts w:hint="eastAsia" w:ascii="宋体" w:hAnsi="宋体" w:cs="宋体"/>
          <w:sz w:val="32"/>
          <w:szCs w:val="32"/>
          <w:lang w:eastAsia="zh-CN" w:bidi="ar"/>
        </w:rPr>
        <w:t>、</w:t>
      </w:r>
      <w:r>
        <w:rPr>
          <w:rFonts w:hint="eastAsia" w:ascii="宋体" w:hAnsi="宋体" w:cs="宋体"/>
          <w:sz w:val="32"/>
          <w:szCs w:val="32"/>
          <w:lang w:bidi="ar"/>
        </w:rPr>
        <w:t>完成施工图设计工作并提交相应成果报告，经甲方认可及第三方审图公司审核通过后</w:t>
      </w:r>
      <w:r>
        <w:rPr>
          <w:rFonts w:ascii="宋体" w:hAnsi="宋体" w:cs="宋体"/>
          <w:sz w:val="32"/>
          <w:szCs w:val="32"/>
          <w:lang w:bidi="ar"/>
        </w:rPr>
        <w:t>7</w:t>
      </w:r>
      <w:r>
        <w:rPr>
          <w:rFonts w:hint="eastAsia" w:ascii="宋体" w:hAnsi="宋体" w:cs="宋体"/>
          <w:sz w:val="32"/>
          <w:szCs w:val="32"/>
          <w:lang w:bidi="ar"/>
        </w:rPr>
        <w:t>个工作日内，支付合同价款的50%；</w:t>
      </w:r>
    </w:p>
    <w:p>
      <w:pPr>
        <w:pageBreakBefore w:val="0"/>
        <w:kinsoku/>
        <w:overflowPunct/>
        <w:topLinePunct w:val="0"/>
        <w:bidi w:val="0"/>
        <w:spacing w:line="560" w:lineRule="exact"/>
        <w:ind w:firstLine="688" w:firstLineChars="215"/>
        <w:jc w:val="left"/>
        <w:textAlignment w:val="auto"/>
        <w:rPr>
          <w:rFonts w:ascii="宋体" w:hAnsi="宋体" w:cs="宋体"/>
          <w:kern w:val="0"/>
          <w:sz w:val="32"/>
          <w:szCs w:val="32"/>
        </w:rPr>
      </w:pPr>
      <w:r>
        <w:rPr>
          <w:rFonts w:hint="eastAsia" w:ascii="宋体" w:hAnsi="宋体" w:cs="宋体"/>
          <w:sz w:val="32"/>
          <w:szCs w:val="32"/>
        </w:rPr>
        <w:t>6.3、</w:t>
      </w:r>
      <w:r>
        <w:rPr>
          <w:rFonts w:hint="eastAsia" w:ascii="宋体" w:hAnsi="宋体" w:cs="宋体"/>
          <w:kern w:val="0"/>
          <w:sz w:val="32"/>
          <w:szCs w:val="32"/>
        </w:rPr>
        <w:t>工程建设</w:t>
      </w:r>
      <w:r>
        <w:rPr>
          <w:rFonts w:hint="eastAsia" w:ascii="宋体" w:hAnsi="宋体" w:cs="宋体"/>
          <w:sz w:val="32"/>
          <w:szCs w:val="32"/>
        </w:rPr>
        <w:t>竣工验收</w:t>
      </w:r>
      <w:r>
        <w:rPr>
          <w:rFonts w:hint="eastAsia" w:ascii="宋体" w:hAnsi="宋体" w:cs="宋体"/>
          <w:kern w:val="0"/>
          <w:sz w:val="32"/>
          <w:szCs w:val="32"/>
        </w:rPr>
        <w:t xml:space="preserve">完成且经双方确认后 </w:t>
      </w:r>
      <w:r>
        <w:rPr>
          <w:rFonts w:ascii="宋体" w:hAnsi="宋体" w:cs="宋体"/>
          <w:kern w:val="0"/>
          <w:sz w:val="32"/>
          <w:szCs w:val="32"/>
        </w:rPr>
        <w:t>7</w:t>
      </w:r>
      <w:r>
        <w:rPr>
          <w:rFonts w:hint="eastAsia" w:ascii="宋体" w:hAnsi="宋体" w:cs="宋体"/>
          <w:kern w:val="0"/>
          <w:sz w:val="32"/>
          <w:szCs w:val="32"/>
        </w:rPr>
        <w:t xml:space="preserve"> 个工作日内，支付</w:t>
      </w:r>
      <w:r>
        <w:rPr>
          <w:rFonts w:hint="eastAsia" w:ascii="宋体" w:hAnsi="宋体" w:cs="宋体"/>
          <w:sz w:val="32"/>
          <w:szCs w:val="32"/>
        </w:rPr>
        <w:t>合同价款的</w:t>
      </w:r>
      <w:r>
        <w:rPr>
          <w:rFonts w:hint="eastAsia" w:ascii="宋体" w:hAnsi="宋体" w:cs="宋体"/>
          <w:kern w:val="0"/>
          <w:sz w:val="32"/>
          <w:szCs w:val="32"/>
        </w:rPr>
        <w:t xml:space="preserve"> </w:t>
      </w:r>
      <w:r>
        <w:rPr>
          <w:rFonts w:ascii="宋体" w:hAnsi="宋体" w:cs="宋体"/>
          <w:kern w:val="0"/>
          <w:sz w:val="32"/>
          <w:szCs w:val="32"/>
        </w:rPr>
        <w:t>20</w:t>
      </w:r>
      <w:r>
        <w:rPr>
          <w:rFonts w:hint="eastAsia" w:ascii="宋体" w:hAnsi="宋体" w:cs="宋体"/>
          <w:kern w:val="0"/>
          <w:sz w:val="32"/>
          <w:szCs w:val="32"/>
        </w:rPr>
        <w:t>% ；</w:t>
      </w:r>
    </w:p>
    <w:p>
      <w:pPr>
        <w:pageBreakBefore w:val="0"/>
        <w:kinsoku/>
        <w:overflowPunct/>
        <w:topLinePunct w:val="0"/>
        <w:bidi w:val="0"/>
        <w:spacing w:line="560" w:lineRule="exact"/>
        <w:ind w:firstLine="688" w:firstLineChars="215"/>
        <w:jc w:val="left"/>
        <w:textAlignment w:val="auto"/>
        <w:rPr>
          <w:rFonts w:ascii="宋体" w:hAnsi="宋体" w:cs="宋体"/>
          <w:sz w:val="32"/>
          <w:szCs w:val="32"/>
        </w:rPr>
      </w:pPr>
      <w:r>
        <w:rPr>
          <w:rFonts w:hint="eastAsia" w:ascii="宋体" w:hAnsi="宋体" w:cs="宋体"/>
          <w:sz w:val="32"/>
          <w:szCs w:val="32"/>
        </w:rPr>
        <w:t>6.4、乙方每次申请付款时需提供金额相等的增值税专用发票，如乙方提供发票等资料不全，甲方有权延期付款且不承担逾期付款的违约责任。</w:t>
      </w:r>
    </w:p>
    <w:p>
      <w:pPr>
        <w:pageBreakBefore w:val="0"/>
        <w:kinsoku/>
        <w:overflowPunct/>
        <w:topLinePunct w:val="0"/>
        <w:bidi w:val="0"/>
        <w:spacing w:line="560" w:lineRule="exact"/>
        <w:ind w:firstLine="691" w:firstLineChars="215"/>
        <w:textAlignment w:val="auto"/>
        <w:rPr>
          <w:rFonts w:ascii="宋体" w:hAnsi="宋体" w:cs="宋体"/>
          <w:b/>
          <w:bCs/>
          <w:sz w:val="32"/>
          <w:szCs w:val="32"/>
        </w:rPr>
      </w:pPr>
      <w:r>
        <w:rPr>
          <w:rFonts w:hint="eastAsia" w:ascii="宋体" w:hAnsi="宋体" w:cs="宋体"/>
          <w:b/>
          <w:bCs/>
          <w:sz w:val="32"/>
          <w:szCs w:val="32"/>
        </w:rPr>
        <w:t>第七条</w:t>
      </w:r>
      <w:r>
        <w:rPr>
          <w:rFonts w:hint="eastAsia" w:ascii="宋体" w:hAnsi="宋体" w:cs="宋体"/>
          <w:b/>
          <w:bCs/>
          <w:sz w:val="32"/>
          <w:szCs w:val="32"/>
          <w:lang w:val="en-US" w:eastAsia="zh-CN"/>
        </w:rPr>
        <w:t xml:space="preserve">  </w:t>
      </w:r>
      <w:r>
        <w:rPr>
          <w:rFonts w:hint="eastAsia" w:ascii="宋体" w:hAnsi="宋体" w:cs="宋体"/>
          <w:b/>
          <w:bCs/>
          <w:sz w:val="32"/>
          <w:szCs w:val="32"/>
        </w:rPr>
        <w:t>甲方应向乙方提交的有关资料及文件：</w:t>
      </w:r>
    </w:p>
    <w:tbl>
      <w:tblPr>
        <w:tblStyle w:val="35"/>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7415"/>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Align w:val="center"/>
          </w:tcPr>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rPr>
              <w:t>序号</w:t>
            </w:r>
          </w:p>
        </w:tc>
        <w:tc>
          <w:tcPr>
            <w:tcW w:w="7415" w:type="dxa"/>
            <w:vAlign w:val="center"/>
          </w:tcPr>
          <w:p>
            <w:pPr>
              <w:pageBreakBefore w:val="0"/>
              <w:kinsoku/>
              <w:overflowPunct/>
              <w:topLinePunct w:val="0"/>
              <w:bidi w:val="0"/>
              <w:spacing w:line="560" w:lineRule="exact"/>
              <w:ind w:firstLine="371" w:firstLineChars="116"/>
              <w:jc w:val="left"/>
              <w:textAlignment w:val="auto"/>
              <w:rPr>
                <w:rFonts w:ascii="宋体" w:hAnsi="宋体" w:cs="宋体"/>
                <w:sz w:val="32"/>
                <w:szCs w:val="32"/>
              </w:rPr>
            </w:pPr>
            <w:r>
              <w:rPr>
                <w:rFonts w:hint="eastAsia" w:ascii="宋体" w:hAnsi="宋体" w:cs="宋体"/>
                <w:sz w:val="32"/>
                <w:szCs w:val="32"/>
              </w:rPr>
              <w:t>资料及文件名称</w:t>
            </w:r>
          </w:p>
        </w:tc>
        <w:tc>
          <w:tcPr>
            <w:tcW w:w="1321" w:type="dxa"/>
            <w:vAlign w:val="center"/>
          </w:tcPr>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04"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1</w:t>
            </w:r>
          </w:p>
        </w:tc>
        <w:tc>
          <w:tcPr>
            <w:tcW w:w="7415" w:type="dxa"/>
            <w:vAlign w:val="center"/>
          </w:tcPr>
          <w:p>
            <w:pPr>
              <w:pageBreakBefore w:val="0"/>
              <w:kinsoku/>
              <w:overflowPunct/>
              <w:topLinePunct w:val="0"/>
              <w:bidi w:val="0"/>
              <w:spacing w:line="560" w:lineRule="exact"/>
              <w:ind w:firstLine="371" w:firstLineChars="116"/>
              <w:jc w:val="left"/>
              <w:textAlignment w:val="auto"/>
              <w:rPr>
                <w:rFonts w:ascii="宋体" w:hAnsi="宋体" w:cs="宋体"/>
                <w:sz w:val="32"/>
                <w:szCs w:val="32"/>
              </w:rPr>
            </w:pPr>
            <w:r>
              <w:rPr>
                <w:rFonts w:hint="eastAsia" w:ascii="宋体" w:hAnsi="宋体" w:cs="宋体"/>
                <w:sz w:val="32"/>
                <w:szCs w:val="32"/>
              </w:rPr>
              <w:t>《项目立项目批复》</w:t>
            </w:r>
          </w:p>
        </w:tc>
        <w:tc>
          <w:tcPr>
            <w:tcW w:w="1321"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04"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2</w:t>
            </w:r>
          </w:p>
        </w:tc>
        <w:tc>
          <w:tcPr>
            <w:tcW w:w="7415" w:type="dxa"/>
            <w:vAlign w:val="center"/>
          </w:tcPr>
          <w:p>
            <w:pPr>
              <w:pageBreakBefore w:val="0"/>
              <w:kinsoku/>
              <w:overflowPunct/>
              <w:topLinePunct w:val="0"/>
              <w:bidi w:val="0"/>
              <w:spacing w:line="560" w:lineRule="exact"/>
              <w:ind w:firstLine="371" w:firstLineChars="116"/>
              <w:jc w:val="left"/>
              <w:textAlignment w:val="auto"/>
              <w:rPr>
                <w:rFonts w:ascii="宋体" w:hAnsi="宋体" w:cs="宋体"/>
                <w:sz w:val="32"/>
                <w:szCs w:val="32"/>
              </w:rPr>
            </w:pPr>
            <w:r>
              <w:rPr>
                <w:rFonts w:hint="eastAsia" w:ascii="宋体" w:hAnsi="宋体" w:cs="宋体"/>
                <w:sz w:val="32"/>
                <w:szCs w:val="32"/>
              </w:rPr>
              <w:t>设计任务书</w:t>
            </w:r>
          </w:p>
        </w:tc>
        <w:tc>
          <w:tcPr>
            <w:tcW w:w="1321"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1</w:t>
            </w:r>
          </w:p>
        </w:tc>
      </w:tr>
    </w:tbl>
    <w:p>
      <w:pPr>
        <w:pageBreakBefore w:val="0"/>
        <w:kinsoku/>
        <w:overflowPunct/>
        <w:topLinePunct w:val="0"/>
        <w:bidi w:val="0"/>
        <w:spacing w:line="560" w:lineRule="exact"/>
        <w:ind w:firstLine="691" w:firstLineChars="215"/>
        <w:textAlignment w:val="auto"/>
        <w:rPr>
          <w:rFonts w:ascii="宋体" w:hAnsi="宋体" w:cs="宋体"/>
          <w:b/>
          <w:bCs/>
          <w:sz w:val="32"/>
          <w:szCs w:val="32"/>
        </w:rPr>
      </w:pPr>
      <w:r>
        <w:rPr>
          <w:rFonts w:hint="eastAsia" w:ascii="宋体" w:hAnsi="宋体" w:cs="宋体"/>
          <w:b/>
          <w:bCs/>
          <w:sz w:val="32"/>
          <w:szCs w:val="32"/>
        </w:rPr>
        <w:t>第八条</w:t>
      </w:r>
      <w:r>
        <w:rPr>
          <w:rFonts w:hint="eastAsia" w:ascii="宋体" w:hAnsi="宋体" w:cs="宋体"/>
          <w:b/>
          <w:bCs/>
          <w:sz w:val="32"/>
          <w:szCs w:val="32"/>
          <w:lang w:val="en-US" w:eastAsia="zh-CN"/>
        </w:rPr>
        <w:t xml:space="preserve">  </w:t>
      </w:r>
      <w:r>
        <w:rPr>
          <w:rFonts w:hint="eastAsia" w:ascii="宋体" w:hAnsi="宋体" w:cs="宋体"/>
          <w:b/>
          <w:bCs/>
          <w:sz w:val="32"/>
          <w:szCs w:val="32"/>
        </w:rPr>
        <w:t>乙方应向甲方交付的设计资料及文件：</w:t>
      </w:r>
    </w:p>
    <w:tbl>
      <w:tblPr>
        <w:tblStyle w:val="35"/>
        <w:tblW w:w="96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41"/>
        <w:gridCol w:w="5168"/>
        <w:gridCol w:w="19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jc w:val="center"/>
        </w:trPr>
        <w:tc>
          <w:tcPr>
            <w:tcW w:w="2541" w:type="dxa"/>
            <w:vAlign w:val="center"/>
          </w:tcPr>
          <w:p>
            <w:pPr>
              <w:pageBreakBefore w:val="0"/>
              <w:widowControl/>
              <w:kinsoku/>
              <w:overflowPunct/>
              <w:topLinePunct w:val="0"/>
              <w:bidi w:val="0"/>
              <w:spacing w:line="560" w:lineRule="exact"/>
              <w:ind w:firstLine="373" w:firstLineChars="116"/>
              <w:jc w:val="center"/>
              <w:textAlignment w:val="auto"/>
              <w:rPr>
                <w:rFonts w:ascii="宋体" w:hAnsi="宋体" w:cs="宋体"/>
                <w:b/>
                <w:sz w:val="32"/>
                <w:szCs w:val="32"/>
              </w:rPr>
            </w:pPr>
            <w:r>
              <w:rPr>
                <w:rFonts w:hint="eastAsia" w:ascii="宋体" w:hAnsi="宋体" w:cs="宋体"/>
                <w:b/>
                <w:sz w:val="32"/>
                <w:szCs w:val="32"/>
              </w:rPr>
              <w:t>设计阶段</w:t>
            </w:r>
          </w:p>
        </w:tc>
        <w:tc>
          <w:tcPr>
            <w:tcW w:w="5168" w:type="dxa"/>
            <w:vAlign w:val="center"/>
          </w:tcPr>
          <w:p>
            <w:pPr>
              <w:pageBreakBefore w:val="0"/>
              <w:widowControl/>
              <w:kinsoku/>
              <w:overflowPunct/>
              <w:topLinePunct w:val="0"/>
              <w:bidi w:val="0"/>
              <w:spacing w:line="560" w:lineRule="exact"/>
              <w:ind w:firstLine="373" w:firstLineChars="116"/>
              <w:jc w:val="center"/>
              <w:textAlignment w:val="auto"/>
              <w:rPr>
                <w:rFonts w:ascii="宋体" w:hAnsi="宋体" w:cs="宋体"/>
                <w:b/>
                <w:sz w:val="32"/>
                <w:szCs w:val="32"/>
              </w:rPr>
            </w:pPr>
            <w:r>
              <w:rPr>
                <w:rFonts w:hint="eastAsia" w:ascii="宋体" w:hAnsi="宋体" w:cs="宋体"/>
                <w:b/>
                <w:sz w:val="32"/>
                <w:szCs w:val="32"/>
              </w:rPr>
              <w:t>提交日期</w:t>
            </w:r>
          </w:p>
        </w:tc>
        <w:tc>
          <w:tcPr>
            <w:tcW w:w="1949" w:type="dxa"/>
            <w:vAlign w:val="center"/>
          </w:tcPr>
          <w:p>
            <w:pPr>
              <w:pageBreakBefore w:val="0"/>
              <w:widowControl/>
              <w:kinsoku/>
              <w:overflowPunct/>
              <w:topLinePunct w:val="0"/>
              <w:bidi w:val="0"/>
              <w:spacing w:line="560" w:lineRule="exact"/>
              <w:ind w:firstLine="373" w:firstLineChars="116"/>
              <w:jc w:val="center"/>
              <w:textAlignment w:val="auto"/>
              <w:rPr>
                <w:rFonts w:ascii="宋体" w:hAnsi="宋体" w:cs="宋体"/>
                <w:b/>
                <w:sz w:val="32"/>
                <w:szCs w:val="32"/>
              </w:rPr>
            </w:pPr>
            <w:r>
              <w:rPr>
                <w:rFonts w:hint="eastAsia" w:ascii="宋体" w:hAnsi="宋体" w:cs="宋体"/>
                <w:b/>
                <w:sz w:val="32"/>
                <w:szCs w:val="32"/>
              </w:rPr>
              <w:t>提交份数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jc w:val="center"/>
        </w:trPr>
        <w:tc>
          <w:tcPr>
            <w:tcW w:w="2541"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方案设计阶段</w:t>
            </w:r>
          </w:p>
        </w:tc>
        <w:tc>
          <w:tcPr>
            <w:tcW w:w="5168"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方案经甲方书面确认后，20个日历天内提交方案报审相关图纸</w:t>
            </w:r>
          </w:p>
        </w:tc>
        <w:tc>
          <w:tcPr>
            <w:tcW w:w="1949"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jc w:val="center"/>
        </w:trPr>
        <w:tc>
          <w:tcPr>
            <w:tcW w:w="2541"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初步设计阶段</w:t>
            </w:r>
          </w:p>
        </w:tc>
        <w:tc>
          <w:tcPr>
            <w:tcW w:w="5168"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p>
        </w:tc>
        <w:tc>
          <w:tcPr>
            <w:tcW w:w="1949"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jc w:val="center"/>
        </w:trPr>
        <w:tc>
          <w:tcPr>
            <w:tcW w:w="2541"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施工图设计阶段</w:t>
            </w:r>
          </w:p>
        </w:tc>
        <w:tc>
          <w:tcPr>
            <w:tcW w:w="5168"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方案设计报批通过后，30个日历天内提交审核通过的施工图</w:t>
            </w:r>
          </w:p>
        </w:tc>
        <w:tc>
          <w:tcPr>
            <w:tcW w:w="1949"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jc w:val="center"/>
        </w:trPr>
        <w:tc>
          <w:tcPr>
            <w:tcW w:w="2541"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工程施工服务阶段</w:t>
            </w:r>
          </w:p>
        </w:tc>
        <w:tc>
          <w:tcPr>
            <w:tcW w:w="5168"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设计变更时间发生后2个日历天内提交</w:t>
            </w:r>
          </w:p>
        </w:tc>
        <w:tc>
          <w:tcPr>
            <w:tcW w:w="1949" w:type="dxa"/>
            <w:vAlign w:val="center"/>
          </w:tcPr>
          <w:p>
            <w:pPr>
              <w:pageBreakBefore w:val="0"/>
              <w:kinsoku/>
              <w:overflowPunct/>
              <w:topLinePunct w:val="0"/>
              <w:bidi w:val="0"/>
              <w:spacing w:line="560" w:lineRule="exact"/>
              <w:ind w:firstLine="371" w:firstLineChars="116"/>
              <w:jc w:val="center"/>
              <w:textAlignment w:val="auto"/>
              <w:rPr>
                <w:rFonts w:ascii="宋体" w:hAnsi="宋体" w:cs="宋体"/>
                <w:sz w:val="32"/>
                <w:szCs w:val="32"/>
              </w:rPr>
            </w:pPr>
            <w:r>
              <w:rPr>
                <w:rFonts w:hint="eastAsia" w:ascii="宋体" w:hAnsi="宋体" w:cs="宋体"/>
                <w:sz w:val="32"/>
                <w:szCs w:val="32"/>
              </w:rPr>
              <w:t>8</w:t>
            </w:r>
          </w:p>
        </w:tc>
      </w:tr>
    </w:tbl>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8.1、设计进度必须符合工程建设总体进度要求，满足工程建设需要。</w:t>
      </w:r>
    </w:p>
    <w:p>
      <w:pPr>
        <w:pageBreakBefore w:val="0"/>
        <w:kinsoku/>
        <w:overflowPunct/>
        <w:topLinePunct w:val="0"/>
        <w:autoSpaceDE w:val="0"/>
        <w:autoSpaceDN w:val="0"/>
        <w:bidi w:val="0"/>
        <w:spacing w:line="560" w:lineRule="exact"/>
        <w:ind w:left="4" w:firstLine="640" w:firstLineChars="200"/>
        <w:textAlignment w:val="auto"/>
        <w:rPr>
          <w:rFonts w:hint="eastAsia" w:ascii="宋体" w:hAnsi="宋体" w:eastAsia="宋体" w:cs="宋体"/>
          <w:sz w:val="32"/>
          <w:szCs w:val="32"/>
          <w:lang w:eastAsia="zh-CN"/>
        </w:rPr>
      </w:pPr>
      <w:r>
        <w:rPr>
          <w:rFonts w:hint="eastAsia" w:ascii="宋体" w:hAnsi="宋体" w:cs="宋体"/>
          <w:sz w:val="32"/>
          <w:szCs w:val="32"/>
        </w:rPr>
        <w:t>8.2、以上设计应符合国家方案报建</w:t>
      </w:r>
      <w:r>
        <w:rPr>
          <w:rFonts w:hint="eastAsia" w:ascii="宋体" w:hAnsi="宋体" w:cs="宋体"/>
          <w:sz w:val="32"/>
          <w:szCs w:val="32"/>
          <w:lang w:val="en-US" w:eastAsia="zh-CN"/>
        </w:rPr>
        <w:t>的</w:t>
      </w:r>
      <w:r>
        <w:rPr>
          <w:rFonts w:hint="eastAsia" w:ascii="宋体" w:hAnsi="宋体" w:cs="宋体"/>
          <w:sz w:val="32"/>
          <w:szCs w:val="32"/>
        </w:rPr>
        <w:t>设计深度要求，设计深度应满足方案报审、深化设计要求、甲方要求等，细部要有控制详图，平立面要有色彩图、装饰图，各阶段电子文件及其它等</w:t>
      </w:r>
      <w:r>
        <w:rPr>
          <w:rFonts w:hint="eastAsia" w:ascii="宋体" w:hAnsi="宋体" w:cs="宋体"/>
          <w:sz w:val="32"/>
          <w:szCs w:val="32"/>
          <w:lang w:eastAsia="zh-CN"/>
        </w:rPr>
        <w:t>。</w:t>
      </w:r>
    </w:p>
    <w:p>
      <w:pPr>
        <w:pageBreakBefore w:val="0"/>
        <w:kinsoku/>
        <w:overflowPunct/>
        <w:topLinePunct w:val="0"/>
        <w:bidi w:val="0"/>
        <w:spacing w:line="560" w:lineRule="exact"/>
        <w:ind w:firstLine="691" w:firstLineChars="215"/>
        <w:textAlignment w:val="auto"/>
        <w:rPr>
          <w:rFonts w:ascii="宋体" w:hAnsi="宋体" w:cs="宋体"/>
          <w:b/>
          <w:bCs/>
          <w:sz w:val="32"/>
          <w:szCs w:val="32"/>
        </w:rPr>
      </w:pPr>
      <w:r>
        <w:rPr>
          <w:rFonts w:hint="eastAsia" w:ascii="宋体" w:hAnsi="宋体" w:cs="宋体"/>
          <w:b/>
          <w:bCs/>
          <w:sz w:val="32"/>
          <w:szCs w:val="32"/>
        </w:rPr>
        <w:t>第九条</w:t>
      </w:r>
      <w:r>
        <w:rPr>
          <w:rFonts w:hint="eastAsia" w:ascii="宋体" w:hAnsi="宋体" w:cs="宋体"/>
          <w:b/>
          <w:bCs/>
          <w:sz w:val="32"/>
          <w:szCs w:val="32"/>
          <w:lang w:val="en-US" w:eastAsia="zh-CN"/>
        </w:rPr>
        <w:t xml:space="preserve">  </w:t>
      </w:r>
      <w:r>
        <w:rPr>
          <w:rFonts w:hint="eastAsia" w:ascii="宋体" w:hAnsi="宋体" w:cs="宋体"/>
          <w:b/>
          <w:bCs/>
          <w:sz w:val="32"/>
          <w:szCs w:val="32"/>
        </w:rPr>
        <w:t>乙方工作内容</w:t>
      </w:r>
    </w:p>
    <w:p>
      <w:pPr>
        <w:pageBreakBefore w:val="0"/>
        <w:kinsoku/>
        <w:overflowPunct/>
        <w:topLinePunct w:val="0"/>
        <w:bidi w:val="0"/>
        <w:spacing w:line="560" w:lineRule="exact"/>
        <w:ind w:firstLine="465"/>
        <w:textAlignment w:val="auto"/>
        <w:rPr>
          <w:rFonts w:ascii="宋体" w:hAnsi="宋体" w:cs="宋体"/>
          <w:sz w:val="32"/>
          <w:szCs w:val="32"/>
        </w:rPr>
      </w:pPr>
      <w:r>
        <w:rPr>
          <w:rFonts w:hint="eastAsia" w:ascii="宋体" w:hAnsi="宋体" w:cs="宋体"/>
          <w:sz w:val="32"/>
          <w:szCs w:val="32"/>
        </w:rPr>
        <w:t>9.1、本工程的设计工作包括概念总体规划与方案设计、初步设计、施工图设计、施工配合服务和协助施工单位编制竣工图五个阶段，乙方应完成五个阶段的全部工作，并承担因深化设计以及甲方、第三方审查、政府主管部门审查批准而出现的修改的工作责任（设计费内已含以上全部工作内容）。所有设计文件深度必须达到国家及地方有关规定要求及甲方施工招标要求。</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9.2、各阶段设计文件必须满足现行国家、行业及地区的地方规范、规程、标准、规定，当上述规范、规程、标准、规定存在不一致时，按高标准执行，政府相关主管部门另有规定的除外。若超出上述范围，应通过政府有关部门组织的相关审查及技术论证。</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9.3、总体规划与方案设计阶段：</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（1） 对设计方案进行调整和优化，提供完整的设计方案及效果图，如城市更新专项规划变动，需要配合调整及完善，直至取得甲方书面确认。</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（2）编制方案投资估算书。</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（3）提供调整后的方案设计图、效果图、多媒体视频，最终定稿方案的实体模型；</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（4） 准备一套主要材料样板（方案深度）；</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（5） 方案设计完成后，</w:t>
      </w:r>
      <w:r>
        <w:rPr>
          <w:rFonts w:hint="eastAsia" w:ascii="宋体" w:hAnsi="宋体" w:cs="宋体"/>
          <w:sz w:val="32"/>
          <w:szCs w:val="32"/>
          <w:lang w:val="en-US" w:eastAsia="zh-CN"/>
        </w:rPr>
        <w:t>需经</w:t>
      </w:r>
      <w:r>
        <w:rPr>
          <w:rFonts w:hint="eastAsia" w:ascii="宋体" w:hAnsi="宋体" w:cs="宋体"/>
          <w:sz w:val="32"/>
          <w:szCs w:val="32"/>
        </w:rPr>
        <w:t>甲方审查认可，并按规定报政府主管部门批准；</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（6） 在乙方提交的方案设计文件取得政府主管部门同意批文，按相关规定要求提供方案设计成果后，视为本阶段工作完成。</w:t>
      </w:r>
    </w:p>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9.4 、初步设计阶段</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（1）根据方案完成全套初步设计文件。</w:t>
      </w:r>
    </w:p>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rPr>
        <w:t xml:space="preserve">    （2）编制初步设计概算书。</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（3）初步设计文件完成后，</w:t>
      </w:r>
      <w:r>
        <w:rPr>
          <w:rFonts w:hint="eastAsia" w:ascii="宋体" w:hAnsi="宋体" w:cs="宋体"/>
          <w:sz w:val="32"/>
          <w:szCs w:val="32"/>
          <w:lang w:val="en-US" w:eastAsia="zh-CN"/>
        </w:rPr>
        <w:t>需经</w:t>
      </w:r>
      <w:r>
        <w:rPr>
          <w:rFonts w:hint="eastAsia" w:ascii="宋体" w:hAnsi="宋体" w:cs="宋体"/>
          <w:sz w:val="32"/>
          <w:szCs w:val="32"/>
        </w:rPr>
        <w:t>甲方审查认可，并按规定报政府主管部门批准。</w:t>
      </w:r>
    </w:p>
    <w:p>
      <w:pPr>
        <w:pageBreakBefore w:val="0"/>
        <w:kinsoku/>
        <w:overflowPunct/>
        <w:topLinePunct w:val="0"/>
        <w:bidi w:val="0"/>
        <w:spacing w:line="560" w:lineRule="exact"/>
        <w:ind w:firstLine="640" w:firstLineChars="200"/>
        <w:textAlignment w:val="auto"/>
        <w:rPr>
          <w:rFonts w:hint="default" w:ascii="宋体" w:hAnsi="宋体" w:eastAsia="宋体" w:cs="宋体"/>
          <w:sz w:val="32"/>
          <w:szCs w:val="32"/>
          <w:lang w:val="en-US" w:eastAsia="zh-CN"/>
        </w:rPr>
      </w:pPr>
      <w:r>
        <w:rPr>
          <w:rFonts w:hint="eastAsia" w:ascii="宋体" w:hAnsi="宋体" w:cs="宋体"/>
          <w:sz w:val="32"/>
          <w:szCs w:val="32"/>
        </w:rPr>
        <w:t>（4）设计文件取得政府主管部门同意批文</w:t>
      </w:r>
      <w:r>
        <w:rPr>
          <w:rFonts w:hint="eastAsia" w:ascii="宋体" w:hAnsi="宋体" w:cs="宋体"/>
          <w:sz w:val="32"/>
          <w:szCs w:val="32"/>
          <w:lang w:val="en-US" w:eastAsia="zh-CN"/>
        </w:rPr>
        <w:t>和甲</w:t>
      </w:r>
      <w:r>
        <w:rPr>
          <w:rFonts w:hint="eastAsia" w:ascii="宋体" w:hAnsi="宋体" w:cs="宋体"/>
          <w:sz w:val="32"/>
          <w:szCs w:val="32"/>
        </w:rPr>
        <w:t>方认可，并按本合同规定提供初步设计成果后，应视为本阶段工作完成。</w:t>
      </w:r>
      <w:r>
        <w:rPr>
          <w:rFonts w:hint="eastAsia" w:ascii="宋体" w:hAnsi="宋体" w:cs="宋体"/>
          <w:sz w:val="32"/>
          <w:szCs w:val="32"/>
          <w:lang w:val="en-US" w:eastAsia="zh-CN"/>
        </w:rPr>
        <w:t xml:space="preserve"> </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9.5、施工图设计阶段：</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（1</w:t>
      </w:r>
      <w:r>
        <w:rPr>
          <w:rFonts w:hint="eastAsia" w:ascii="宋体" w:hAnsi="宋体" w:cs="宋体"/>
          <w:sz w:val="32"/>
          <w:szCs w:val="32"/>
          <w:lang w:eastAsia="zh-CN"/>
        </w:rPr>
        <w:t>）</w:t>
      </w:r>
      <w:r>
        <w:rPr>
          <w:rFonts w:hint="eastAsia" w:ascii="宋体" w:hAnsi="宋体" w:cs="宋体"/>
          <w:sz w:val="32"/>
          <w:szCs w:val="32"/>
        </w:rPr>
        <w:t>完成全套施工图设计，提供设备和材料清单。</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 xml:space="preserve">（2）编制施工图预算书。 </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（3）施工图设计文件完成后，</w:t>
      </w:r>
      <w:r>
        <w:rPr>
          <w:rFonts w:hint="eastAsia" w:ascii="宋体" w:hAnsi="宋体" w:cs="宋体"/>
          <w:sz w:val="32"/>
          <w:szCs w:val="32"/>
          <w:lang w:val="en-US" w:eastAsia="zh-CN"/>
        </w:rPr>
        <w:t>经</w:t>
      </w:r>
      <w:r>
        <w:rPr>
          <w:rFonts w:hint="eastAsia" w:ascii="宋体" w:hAnsi="宋体" w:cs="宋体"/>
          <w:sz w:val="32"/>
          <w:szCs w:val="32"/>
        </w:rPr>
        <w:t>甲方审查及第三方审查认可，并按规定报政府或行业主管部门批准；</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（4）设计文件</w:t>
      </w:r>
      <w:r>
        <w:rPr>
          <w:rFonts w:hint="eastAsia" w:ascii="宋体" w:hAnsi="宋体" w:cs="宋体"/>
          <w:sz w:val="32"/>
          <w:szCs w:val="32"/>
          <w:lang w:val="en-US" w:eastAsia="zh-CN"/>
        </w:rPr>
        <w:t>经甲方认可并</w:t>
      </w:r>
      <w:r>
        <w:rPr>
          <w:rFonts w:hint="eastAsia" w:ascii="宋体" w:hAnsi="宋体" w:cs="宋体"/>
          <w:sz w:val="32"/>
          <w:szCs w:val="32"/>
        </w:rPr>
        <w:t>取得政府主管部门同意批文，并按相关规定要求提供施工图设计成果后，应视为本阶段工作完成。</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9.6、施工配合服务阶段</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（1）在甲方施工招标、设备和材料采购等工作过程中，乙方须提供所需的技术要求，按要求参加工程招标答疑和技术谈判等工作，及时解决设备定货中出现的与材料和设备有关的技术问题；</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（2）工程开工后，乙方应指定专人负责本工程从开工到竣工验收全过程的施工技术配合工作；</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（3）协调施工过程中有关设计的问题；</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（4）审查材料样板和现场施工样板；</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（5）负责施工现场指导，并从设计角度进行施工监督；</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（6）负责处理现场设计变更，及时提供设计变更文件；</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（7）协助施工单位完成竣工验收资料；</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（8）参加隐蔽工程验收和竣工验收；</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（9）参加工程质量事故调查，提出技术处理方案；</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（10）工程全部验收合格视为本阶段工作结束。</w:t>
      </w:r>
    </w:p>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9.7、按要求配合施工单位编制竣工图，竣工图需满足有关工程档案管理的要求。</w:t>
      </w:r>
    </w:p>
    <w:p>
      <w:pPr>
        <w:pageBreakBefore w:val="0"/>
        <w:tabs>
          <w:tab w:val="left" w:pos="284"/>
          <w:tab w:val="left" w:pos="426"/>
        </w:tabs>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9.8、乙方应按照项目设计进度积极配合推进专项设计。</w:t>
      </w:r>
    </w:p>
    <w:p>
      <w:pPr>
        <w:pageBreakBefore w:val="0"/>
        <w:tabs>
          <w:tab w:val="left" w:pos="284"/>
          <w:tab w:val="left" w:pos="426"/>
        </w:tabs>
        <w:kinsoku/>
        <w:overflowPunct/>
        <w:topLinePunct w:val="0"/>
        <w:bidi w:val="0"/>
        <w:spacing w:line="560" w:lineRule="exact"/>
        <w:ind w:left="110" w:leftChars="50" w:firstLine="480" w:firstLineChars="150"/>
        <w:textAlignment w:val="auto"/>
        <w:rPr>
          <w:rFonts w:ascii="宋体" w:hAnsi="宋体" w:cs="宋体"/>
          <w:sz w:val="32"/>
          <w:szCs w:val="32"/>
        </w:rPr>
      </w:pPr>
      <w:r>
        <w:rPr>
          <w:rFonts w:hint="eastAsia" w:ascii="宋体" w:hAnsi="宋体" w:cs="宋体"/>
          <w:sz w:val="32"/>
          <w:szCs w:val="32"/>
        </w:rPr>
        <w:t>9.9、本项目各阶段设计成果均应满足下述要求：</w:t>
      </w:r>
    </w:p>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（1）本合同、各阶段设计要求、设计过程中由双方确认的会议纪要及传真函件要求</w:t>
      </w:r>
      <w:r>
        <w:rPr>
          <w:rFonts w:hint="eastAsia" w:ascii="宋体" w:hAnsi="宋体" w:cs="宋体"/>
          <w:sz w:val="32"/>
          <w:szCs w:val="32"/>
          <w:lang w:eastAsia="zh-CN"/>
        </w:rPr>
        <w:t>。</w:t>
      </w:r>
    </w:p>
    <w:p>
      <w:pPr>
        <w:pageBreakBefore w:val="0"/>
        <w:kinsoku/>
        <w:overflowPunct/>
        <w:topLinePunct w:val="0"/>
        <w:bidi w:val="0"/>
        <w:spacing w:line="560" w:lineRule="exact"/>
        <w:ind w:firstLine="476"/>
        <w:textAlignment w:val="auto"/>
        <w:rPr>
          <w:rFonts w:ascii="宋体" w:hAnsi="宋体" w:cs="宋体"/>
          <w:sz w:val="32"/>
          <w:szCs w:val="32"/>
        </w:rPr>
      </w:pPr>
      <w:r>
        <w:rPr>
          <w:rFonts w:hint="eastAsia" w:ascii="宋体" w:hAnsi="宋体" w:cs="宋体"/>
          <w:sz w:val="32"/>
          <w:szCs w:val="32"/>
        </w:rPr>
        <w:t>（2）在编制深度方面，设计成果须满足甲方设计任务书和中华人民共和国住房和城乡建设部《建筑工程设计文件编制深度规定》(2016年版)以及防城港市的有关规定要求。乙方提供的设计文件未能达到本合同要求深度的，乙方应继续完善，所发生费用由乙方承担。</w:t>
      </w:r>
    </w:p>
    <w:p>
      <w:pPr>
        <w:pageBreakBefore w:val="0"/>
        <w:kinsoku/>
        <w:overflowPunct/>
        <w:topLinePunct w:val="0"/>
        <w:bidi w:val="0"/>
        <w:spacing w:line="560" w:lineRule="exact"/>
        <w:ind w:firstLine="476"/>
        <w:textAlignment w:val="auto"/>
        <w:rPr>
          <w:rFonts w:ascii="宋体" w:hAnsi="宋体" w:cs="宋体"/>
          <w:sz w:val="32"/>
          <w:szCs w:val="32"/>
        </w:rPr>
      </w:pPr>
      <w:r>
        <w:rPr>
          <w:rFonts w:hint="eastAsia" w:ascii="宋体" w:hAnsi="宋体" w:cs="宋体"/>
          <w:sz w:val="32"/>
          <w:szCs w:val="32"/>
        </w:rPr>
        <w:t>（3）政府报批要求。</w:t>
      </w:r>
    </w:p>
    <w:p>
      <w:pPr>
        <w:pageBreakBefore w:val="0"/>
        <w:kinsoku/>
        <w:overflowPunct/>
        <w:topLinePunct w:val="0"/>
        <w:bidi w:val="0"/>
        <w:spacing w:line="560" w:lineRule="exact"/>
        <w:ind w:firstLine="476"/>
        <w:textAlignment w:val="auto"/>
        <w:rPr>
          <w:rFonts w:ascii="宋体" w:hAnsi="宋体" w:cs="宋体"/>
          <w:sz w:val="32"/>
          <w:szCs w:val="32"/>
          <w:highlight w:val="none"/>
        </w:rPr>
      </w:pPr>
      <w:r>
        <w:rPr>
          <w:rFonts w:hint="eastAsia" w:ascii="宋体" w:hAnsi="宋体" w:cs="宋体"/>
          <w:sz w:val="32"/>
          <w:szCs w:val="32"/>
        </w:rPr>
        <w:t>（4）设计图纸的表现方式及设计深度应达到国家的标准及防城港市法规及相关规范、标准的要</w:t>
      </w:r>
      <w:r>
        <w:rPr>
          <w:rFonts w:hint="eastAsia" w:ascii="宋体" w:hAnsi="宋体" w:cs="宋体"/>
          <w:sz w:val="32"/>
          <w:szCs w:val="32"/>
          <w:highlight w:val="none"/>
        </w:rPr>
        <w:t>求。</w:t>
      </w:r>
    </w:p>
    <w:p>
      <w:pPr>
        <w:pageBreakBefore w:val="0"/>
        <w:kinsoku/>
        <w:overflowPunct/>
        <w:topLinePunct w:val="0"/>
        <w:bidi w:val="0"/>
        <w:spacing w:line="560" w:lineRule="exact"/>
        <w:ind w:firstLine="476"/>
        <w:textAlignment w:val="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（5）某阶段设计同时满足以下条件时，该阶段设计结束：</w:t>
      </w:r>
    </w:p>
    <w:p>
      <w:pPr>
        <w:pageBreakBefore w:val="0"/>
        <w:kinsoku/>
        <w:overflowPunct/>
        <w:topLinePunct w:val="0"/>
        <w:bidi w:val="0"/>
        <w:spacing w:line="560" w:lineRule="exact"/>
        <w:textAlignment w:val="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①设计成果获得甲方书面认可；</w:t>
      </w:r>
    </w:p>
    <w:p>
      <w:pPr>
        <w:pageBreakBefore w:val="0"/>
        <w:kinsoku/>
        <w:overflowPunct/>
        <w:topLinePunct w:val="0"/>
        <w:bidi w:val="0"/>
        <w:spacing w:line="560" w:lineRule="exact"/>
        <w:ind w:firstLine="640" w:firstLineChars="200"/>
        <w:textAlignment w:val="auto"/>
        <w:rPr>
          <w:rFonts w:hint="eastAsia" w:ascii="宋体" w:hAnsi="宋体" w:cs="宋体"/>
          <w:sz w:val="32"/>
          <w:szCs w:val="32"/>
        </w:rPr>
      </w:pPr>
      <w:r>
        <w:rPr>
          <w:rFonts w:hint="eastAsia" w:ascii="宋体" w:hAnsi="宋体" w:cs="宋体"/>
          <w:sz w:val="32"/>
          <w:szCs w:val="32"/>
        </w:rPr>
        <w:t>②获得防城港市有关主管部门的批准或批复（如果法规有该项要求的话）。</w:t>
      </w:r>
    </w:p>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（6）各阶段设计成果（含中间交流成果），其文字说明应为简体中文字体，文字的真实含意以中文的理解为准。</w:t>
      </w:r>
    </w:p>
    <w:p>
      <w:pPr>
        <w:pageBreakBefore w:val="0"/>
        <w:kinsoku/>
        <w:overflowPunct/>
        <w:topLinePunct w:val="0"/>
        <w:bidi w:val="0"/>
        <w:spacing w:line="560" w:lineRule="exact"/>
        <w:ind w:left="440"/>
        <w:textAlignment w:val="auto"/>
        <w:rPr>
          <w:rFonts w:ascii="宋体" w:hAnsi="宋体" w:cs="宋体"/>
          <w:sz w:val="32"/>
          <w:szCs w:val="32"/>
        </w:rPr>
      </w:pPr>
      <w:r>
        <w:rPr>
          <w:rFonts w:hint="eastAsia" w:ascii="宋体" w:hAnsi="宋体" w:cs="宋体"/>
          <w:sz w:val="32"/>
          <w:szCs w:val="32"/>
        </w:rPr>
        <w:t>（7）各阶段设计成果提交时，应包含乙方内部各专业校对审核记录。</w:t>
      </w:r>
    </w:p>
    <w:p>
      <w:pPr>
        <w:pageBreakBefore w:val="0"/>
        <w:kinsoku/>
        <w:overflowPunct/>
        <w:topLinePunct w:val="0"/>
        <w:bidi w:val="0"/>
        <w:spacing w:line="560" w:lineRule="exact"/>
        <w:ind w:firstLine="476"/>
        <w:textAlignment w:val="auto"/>
        <w:rPr>
          <w:rFonts w:ascii="宋体" w:hAnsi="宋体" w:cs="宋体"/>
          <w:sz w:val="32"/>
          <w:szCs w:val="32"/>
        </w:rPr>
      </w:pPr>
      <w:r>
        <w:rPr>
          <w:rFonts w:hint="eastAsia" w:ascii="宋体" w:hAnsi="宋体" w:cs="宋体"/>
          <w:sz w:val="32"/>
          <w:szCs w:val="32"/>
        </w:rPr>
        <w:t>（8）设计成果中的材料、构配件和设备，应当经甲方书面同意后，注明其规格、型号、性能等技术指标，作为相应阶段设计成果的一部分同时提交。</w:t>
      </w:r>
    </w:p>
    <w:p>
      <w:pPr>
        <w:pageBreakBefore w:val="0"/>
        <w:kinsoku/>
        <w:overflowPunct/>
        <w:topLinePunct w:val="0"/>
        <w:bidi w:val="0"/>
        <w:spacing w:line="560" w:lineRule="exact"/>
        <w:ind w:firstLine="476"/>
        <w:textAlignment w:val="auto"/>
        <w:rPr>
          <w:rFonts w:ascii="宋体" w:hAnsi="宋体" w:cs="宋体"/>
          <w:sz w:val="32"/>
          <w:szCs w:val="32"/>
        </w:rPr>
      </w:pPr>
      <w:r>
        <w:rPr>
          <w:rFonts w:hint="eastAsia" w:ascii="宋体" w:hAnsi="宋体" w:cs="宋体"/>
          <w:sz w:val="32"/>
          <w:szCs w:val="32"/>
        </w:rPr>
        <w:t>（9）材料样板样式应按甲方要求提供，并标明材料名称、色彩名称及色卡中的编号、拟用部位等应明示的要素。</w:t>
      </w:r>
    </w:p>
    <w:p>
      <w:pPr>
        <w:pageBreakBefore w:val="0"/>
        <w:kinsoku/>
        <w:overflowPunct/>
        <w:topLinePunct w:val="0"/>
        <w:bidi w:val="0"/>
        <w:spacing w:line="560" w:lineRule="exact"/>
        <w:ind w:firstLine="476"/>
        <w:textAlignment w:val="auto"/>
        <w:rPr>
          <w:rFonts w:ascii="宋体" w:hAnsi="宋体" w:cs="宋体"/>
          <w:sz w:val="32"/>
          <w:szCs w:val="32"/>
        </w:rPr>
      </w:pPr>
      <w:r>
        <w:rPr>
          <w:rFonts w:hint="eastAsia" w:ascii="宋体" w:hAnsi="宋体" w:cs="宋体"/>
          <w:sz w:val="32"/>
          <w:szCs w:val="32"/>
        </w:rPr>
        <w:t>（10）每一阶段的设计内容均应包含节能设计、配合绿色建筑、幕墙等设计。</w:t>
      </w:r>
    </w:p>
    <w:p>
      <w:pPr>
        <w:pageBreakBefore w:val="0"/>
        <w:kinsoku/>
        <w:overflowPunct/>
        <w:topLinePunct w:val="0"/>
        <w:bidi w:val="0"/>
        <w:spacing w:line="560" w:lineRule="exact"/>
        <w:ind w:firstLine="476"/>
        <w:textAlignment w:val="auto"/>
        <w:rPr>
          <w:rFonts w:ascii="宋体" w:hAnsi="宋体" w:cs="宋体"/>
          <w:sz w:val="32"/>
          <w:szCs w:val="32"/>
        </w:rPr>
      </w:pPr>
      <w:r>
        <w:rPr>
          <w:rFonts w:hint="eastAsia" w:ascii="宋体" w:hAnsi="宋体" w:cs="宋体"/>
          <w:sz w:val="32"/>
          <w:szCs w:val="32"/>
        </w:rPr>
        <w:t>（11）上述工作内容因乙方不具备相应设计资质而不能完成的，经甲方书面</w:t>
      </w:r>
      <w:r>
        <w:rPr>
          <w:rFonts w:hint="eastAsia" w:ascii="宋体" w:hAnsi="宋体" w:cs="宋体"/>
          <w:sz w:val="32"/>
          <w:szCs w:val="32"/>
          <w:lang w:val="en-US" w:eastAsia="zh-CN"/>
        </w:rPr>
        <w:t>同意</w:t>
      </w:r>
      <w:r>
        <w:rPr>
          <w:rFonts w:hint="eastAsia" w:ascii="宋体" w:hAnsi="宋体" w:cs="宋体"/>
          <w:sz w:val="32"/>
          <w:szCs w:val="32"/>
        </w:rPr>
        <w:t>后，由乙方委托相应具备资质单位完成，所发生费用包含在本合同价款内。</w:t>
      </w:r>
    </w:p>
    <w:p>
      <w:pPr>
        <w:pageBreakBefore w:val="0"/>
        <w:kinsoku/>
        <w:overflowPunct/>
        <w:topLinePunct w:val="0"/>
        <w:bidi w:val="0"/>
        <w:spacing w:line="560" w:lineRule="exact"/>
        <w:ind w:firstLine="476"/>
        <w:textAlignment w:val="auto"/>
        <w:rPr>
          <w:rFonts w:ascii="宋体" w:hAnsi="宋体" w:cs="宋体"/>
          <w:sz w:val="32"/>
          <w:szCs w:val="32"/>
        </w:rPr>
      </w:pPr>
      <w:r>
        <w:rPr>
          <w:rFonts w:hint="eastAsia" w:ascii="宋体" w:hAnsi="宋体" w:cs="宋体"/>
          <w:sz w:val="32"/>
          <w:szCs w:val="32"/>
        </w:rPr>
        <w:t>（12）乙方应当按照甲方、第三方审查机构及政府主管部门的审核要求，及时完成有关设计修改等配合工作，以实现顺利通过政府主管部门的审批及备案，本合同约定的设计费已经包含乙方完成上述工作的费用。</w:t>
      </w:r>
    </w:p>
    <w:p>
      <w:pPr>
        <w:keepNext/>
        <w:keepLines/>
        <w:pageBreakBefore w:val="0"/>
        <w:kinsoku/>
        <w:overflowPunct/>
        <w:topLinePunct w:val="0"/>
        <w:bidi w:val="0"/>
        <w:spacing w:line="560" w:lineRule="exact"/>
        <w:ind w:firstLine="643" w:firstLineChars="200"/>
        <w:textAlignment w:val="auto"/>
        <w:outlineLvl w:val="3"/>
        <w:rPr>
          <w:rFonts w:ascii="宋体" w:hAnsi="宋体" w:cs="宋体"/>
          <w:b/>
          <w:bCs/>
          <w:kern w:val="0"/>
          <w:sz w:val="32"/>
          <w:szCs w:val="32"/>
        </w:rPr>
      </w:pPr>
      <w:r>
        <w:rPr>
          <w:rFonts w:hint="eastAsia" w:ascii="宋体" w:hAnsi="宋体" w:cs="宋体"/>
          <w:b/>
          <w:bCs/>
          <w:kern w:val="0"/>
          <w:sz w:val="32"/>
          <w:szCs w:val="32"/>
        </w:rPr>
        <w:t>第十条</w:t>
      </w:r>
      <w:r>
        <w:rPr>
          <w:rFonts w:hint="eastAsia" w:ascii="宋体" w:hAnsi="宋体" w:cs="宋体"/>
          <w:b/>
          <w:bCs/>
          <w:kern w:val="0"/>
          <w:sz w:val="32"/>
          <w:szCs w:val="32"/>
          <w:lang w:val="en-US" w:eastAsia="zh-CN"/>
        </w:rPr>
        <w:t xml:space="preserve">  </w:t>
      </w:r>
      <w:r>
        <w:rPr>
          <w:rFonts w:hint="eastAsia" w:ascii="宋体" w:hAnsi="宋体" w:cs="宋体"/>
          <w:b/>
          <w:bCs/>
          <w:kern w:val="0"/>
          <w:sz w:val="32"/>
          <w:szCs w:val="32"/>
        </w:rPr>
        <w:t>甲方的权利和义务</w:t>
      </w:r>
    </w:p>
    <w:p>
      <w:pPr>
        <w:pageBreakBefore w:val="0"/>
        <w:kinsoku/>
        <w:overflowPunct/>
        <w:topLinePunct w:val="0"/>
        <w:bidi w:val="0"/>
        <w:spacing w:line="560" w:lineRule="exact"/>
        <w:ind w:firstLine="480"/>
        <w:textAlignment w:val="auto"/>
        <w:rPr>
          <w:rFonts w:ascii="宋体" w:hAnsi="宋体" w:cs="宋体"/>
          <w:sz w:val="32"/>
          <w:szCs w:val="32"/>
        </w:rPr>
      </w:pPr>
      <w:r>
        <w:rPr>
          <w:rFonts w:hint="eastAsia" w:ascii="宋体" w:hAnsi="宋体" w:cs="宋体"/>
          <w:sz w:val="32"/>
          <w:szCs w:val="32"/>
        </w:rPr>
        <w:t>10.1、甲方按本合同规定的时间向乙方提交资料及文件，并对其完整性、正确性及时限负责，甲方不得要求乙方违反国家有关标准进行设计。</w:t>
      </w:r>
    </w:p>
    <w:p>
      <w:pPr>
        <w:pageBreakBefore w:val="0"/>
        <w:kinsoku/>
        <w:overflowPunct/>
        <w:topLinePunct w:val="0"/>
        <w:bidi w:val="0"/>
        <w:spacing w:line="560" w:lineRule="exact"/>
        <w:ind w:firstLine="480"/>
        <w:textAlignment w:val="auto"/>
        <w:rPr>
          <w:rFonts w:ascii="宋体" w:hAnsi="宋体" w:cs="宋体"/>
          <w:sz w:val="32"/>
          <w:szCs w:val="32"/>
        </w:rPr>
      </w:pPr>
      <w:r>
        <w:rPr>
          <w:rFonts w:hint="eastAsia" w:ascii="宋体" w:hAnsi="宋体" w:cs="宋体"/>
          <w:sz w:val="32"/>
          <w:szCs w:val="32"/>
        </w:rPr>
        <w:t>10.2、对工程设计过程的决策、控制、实施等环节实行全面管理，协调和监督设计工作开展，控制设计过程，进行中间验收，组织成果审查。</w:t>
      </w:r>
    </w:p>
    <w:p>
      <w:pPr>
        <w:pageBreakBefore w:val="0"/>
        <w:kinsoku/>
        <w:overflowPunct/>
        <w:topLinePunct w:val="0"/>
        <w:bidi w:val="0"/>
        <w:spacing w:line="560" w:lineRule="exact"/>
        <w:ind w:firstLine="480"/>
        <w:textAlignment w:val="auto"/>
        <w:rPr>
          <w:rFonts w:ascii="宋体" w:hAnsi="宋体" w:cs="宋体"/>
          <w:sz w:val="32"/>
          <w:szCs w:val="32"/>
        </w:rPr>
      </w:pPr>
      <w:r>
        <w:rPr>
          <w:rFonts w:hint="eastAsia" w:ascii="宋体" w:hAnsi="宋体" w:cs="宋体"/>
          <w:sz w:val="32"/>
          <w:szCs w:val="32"/>
        </w:rPr>
        <w:t>10.3、检查乙方工程设计组的组成人员到位情况、人员稳定情况，考核主要技术骨干的工作能力，如因人力、能力不足致使设计不能按计划完成时，或甲方对乙方工作人员的工作不满意时，可要求乙方增加或替换相应的技术人员，乙方不得拒绝，否则甲方有权依据合同相关条款要求乙方支付违约金，情</w:t>
      </w:r>
      <w:r>
        <w:rPr>
          <w:rFonts w:hint="eastAsia" w:ascii="宋体" w:hAnsi="宋体" w:cs="宋体"/>
          <w:sz w:val="32"/>
          <w:szCs w:val="32"/>
          <w:lang w:val="en-US" w:eastAsia="zh-CN"/>
        </w:rPr>
        <w:t>形</w:t>
      </w:r>
      <w:r>
        <w:rPr>
          <w:rFonts w:hint="eastAsia" w:ascii="宋体" w:hAnsi="宋体" w:cs="宋体"/>
          <w:sz w:val="32"/>
          <w:szCs w:val="32"/>
        </w:rPr>
        <w:t>严重</w:t>
      </w:r>
      <w:r>
        <w:rPr>
          <w:rFonts w:hint="eastAsia" w:ascii="宋体" w:hAnsi="宋体" w:cs="宋体"/>
          <w:sz w:val="32"/>
          <w:szCs w:val="32"/>
          <w:lang w:eastAsia="zh-CN"/>
        </w:rPr>
        <w:t>，</w:t>
      </w:r>
      <w:r>
        <w:rPr>
          <w:rFonts w:hint="eastAsia" w:ascii="宋体" w:hAnsi="宋体" w:cs="宋体"/>
          <w:sz w:val="32"/>
          <w:szCs w:val="32"/>
        </w:rPr>
        <w:t>甲方有权单方面与乙方解除合同。</w:t>
      </w:r>
    </w:p>
    <w:p>
      <w:pPr>
        <w:pageBreakBefore w:val="0"/>
        <w:kinsoku/>
        <w:overflowPunct/>
        <w:topLinePunct w:val="0"/>
        <w:bidi w:val="0"/>
        <w:spacing w:line="560" w:lineRule="exact"/>
        <w:ind w:firstLine="480"/>
        <w:textAlignment w:val="auto"/>
        <w:rPr>
          <w:rFonts w:ascii="宋体" w:hAnsi="宋体" w:cs="宋体"/>
          <w:sz w:val="32"/>
          <w:szCs w:val="32"/>
        </w:rPr>
      </w:pPr>
      <w:r>
        <w:rPr>
          <w:rFonts w:hint="eastAsia" w:ascii="宋体" w:hAnsi="宋体" w:cs="宋体"/>
          <w:sz w:val="32"/>
          <w:szCs w:val="32"/>
        </w:rPr>
        <w:t>10.4</w:t>
      </w:r>
      <w:bookmarkStart w:id="5" w:name="_Toc472872736"/>
      <w:r>
        <w:rPr>
          <w:rFonts w:hint="eastAsia" w:ascii="宋体" w:hAnsi="宋体" w:cs="宋体"/>
          <w:sz w:val="32"/>
          <w:szCs w:val="32"/>
        </w:rPr>
        <w:t>、按项目需要控制设计进度，负责组织审查和确认各设计阶段的设计成果。</w:t>
      </w:r>
      <w:bookmarkEnd w:id="5"/>
      <w:r>
        <w:rPr>
          <w:rFonts w:hint="eastAsia" w:ascii="宋体" w:hAnsi="宋体" w:cs="宋体"/>
          <w:sz w:val="32"/>
          <w:szCs w:val="32"/>
        </w:rPr>
        <w:t>按合同规定的设计进度和阶段及时将乙方提供的所有设计文件按相关部门要求报相关部门审批，跟踪掌握行政主管部门或行业管理部门对工程设计的审批情况。有权书面通知乙方根据防城港市政府主管部门的要求和各设计阶段审批意见对本项目设计作适当必要的修改，并有权要求乙方变更或补充修改因设计错误、深度不够等的设计文件。</w:t>
      </w:r>
    </w:p>
    <w:p>
      <w:pPr>
        <w:pageBreakBefore w:val="0"/>
        <w:kinsoku/>
        <w:overflowPunct/>
        <w:topLinePunct w:val="0"/>
        <w:bidi w:val="0"/>
        <w:spacing w:line="560" w:lineRule="exact"/>
        <w:ind w:firstLine="480"/>
        <w:textAlignment w:val="auto"/>
        <w:outlineLvl w:val="0"/>
        <w:rPr>
          <w:rFonts w:ascii="宋体" w:hAnsi="宋体" w:cs="宋体"/>
          <w:sz w:val="32"/>
          <w:szCs w:val="32"/>
        </w:rPr>
      </w:pPr>
      <w:r>
        <w:rPr>
          <w:rFonts w:hint="eastAsia" w:ascii="宋体" w:hAnsi="宋体" w:cs="宋体"/>
          <w:sz w:val="32"/>
          <w:szCs w:val="32"/>
        </w:rPr>
        <w:t>10.5、甲方应在乙方提交设计资料或文件之日起5个工作日内明确回复确认意见。</w:t>
      </w:r>
    </w:p>
    <w:p>
      <w:pPr>
        <w:pageBreakBefore w:val="0"/>
        <w:kinsoku/>
        <w:overflowPunct/>
        <w:topLinePunct w:val="0"/>
        <w:bidi w:val="0"/>
        <w:spacing w:line="560" w:lineRule="exact"/>
        <w:ind w:firstLine="480"/>
        <w:textAlignment w:val="auto"/>
        <w:outlineLvl w:val="0"/>
        <w:rPr>
          <w:rFonts w:ascii="宋体" w:hAnsi="宋体" w:cs="宋体"/>
          <w:sz w:val="32"/>
          <w:szCs w:val="32"/>
        </w:rPr>
      </w:pPr>
      <w:r>
        <w:rPr>
          <w:rFonts w:hint="eastAsia" w:ascii="宋体" w:hAnsi="宋体" w:cs="宋体"/>
          <w:sz w:val="32"/>
          <w:szCs w:val="32"/>
        </w:rPr>
        <w:t>10.6、甲方负责协调本工程和工程红线外市政条件衔接的有关事宜;甲方应向乙方提供设计所需要的基础资料，有关工程审批文件等资料，并对提供资料的时间、进度及可靠性负责。</w:t>
      </w:r>
    </w:p>
    <w:p>
      <w:pPr>
        <w:pageBreakBefore w:val="0"/>
        <w:kinsoku/>
        <w:overflowPunct/>
        <w:topLinePunct w:val="0"/>
        <w:bidi w:val="0"/>
        <w:spacing w:line="560" w:lineRule="exact"/>
        <w:ind w:firstLine="480"/>
        <w:textAlignment w:val="auto"/>
        <w:outlineLvl w:val="0"/>
        <w:rPr>
          <w:rFonts w:ascii="宋体" w:hAnsi="宋体" w:cs="宋体"/>
          <w:sz w:val="32"/>
          <w:szCs w:val="32"/>
        </w:rPr>
      </w:pPr>
      <w:r>
        <w:rPr>
          <w:rFonts w:hint="eastAsia" w:ascii="宋体" w:hAnsi="宋体" w:cs="宋体"/>
          <w:sz w:val="32"/>
          <w:szCs w:val="32"/>
        </w:rPr>
        <w:t>10.7、根据工程需要，提出本合同范围以外的工作内容，乙方应予以执行，所发生费用，</w:t>
      </w:r>
      <w:r>
        <w:rPr>
          <w:rFonts w:hint="eastAsia" w:ascii="宋体" w:hAnsi="宋体" w:cs="宋体"/>
          <w:sz w:val="32"/>
          <w:szCs w:val="32"/>
          <w:lang w:val="en-US" w:eastAsia="zh-CN"/>
        </w:rPr>
        <w:t>由</w:t>
      </w:r>
      <w:r>
        <w:rPr>
          <w:rFonts w:hint="eastAsia" w:ascii="宋体" w:hAnsi="宋体" w:cs="宋体"/>
          <w:sz w:val="32"/>
          <w:szCs w:val="32"/>
        </w:rPr>
        <w:t>双方协商解决。</w:t>
      </w:r>
    </w:p>
    <w:p>
      <w:pPr>
        <w:pageBreakBefore w:val="0"/>
        <w:kinsoku/>
        <w:overflowPunct/>
        <w:topLinePunct w:val="0"/>
        <w:bidi w:val="0"/>
        <w:spacing w:line="560" w:lineRule="exact"/>
        <w:ind w:firstLine="480"/>
        <w:textAlignment w:val="auto"/>
        <w:rPr>
          <w:rFonts w:ascii="宋体" w:hAnsi="宋体" w:cs="宋体"/>
          <w:sz w:val="32"/>
          <w:szCs w:val="32"/>
        </w:rPr>
      </w:pPr>
      <w:r>
        <w:rPr>
          <w:rFonts w:hint="eastAsia" w:ascii="宋体" w:hAnsi="宋体" w:cs="宋体"/>
          <w:sz w:val="32"/>
          <w:szCs w:val="32"/>
        </w:rPr>
        <w:t>10.8、指派专人负责与乙方联系，对乙方提供的设计文件应及时组织审查上报，及时答复乙方提出的有关问题。</w:t>
      </w:r>
    </w:p>
    <w:p>
      <w:pPr>
        <w:pageBreakBefore w:val="0"/>
        <w:kinsoku/>
        <w:overflowPunct/>
        <w:topLinePunct w:val="0"/>
        <w:bidi w:val="0"/>
        <w:spacing w:line="560" w:lineRule="exact"/>
        <w:ind w:firstLine="523"/>
        <w:textAlignment w:val="auto"/>
        <w:rPr>
          <w:rFonts w:ascii="宋体" w:hAnsi="宋体" w:cs="宋体"/>
          <w:sz w:val="32"/>
          <w:szCs w:val="32"/>
        </w:rPr>
      </w:pPr>
      <w:r>
        <w:rPr>
          <w:rFonts w:hint="eastAsia" w:ascii="宋体" w:hAnsi="宋体" w:cs="宋体"/>
          <w:sz w:val="32"/>
          <w:szCs w:val="32"/>
        </w:rPr>
        <w:t>10.9、有权参加或委托设计统筹单位人员参加乙方内部的项目技术讨论会。</w:t>
      </w:r>
    </w:p>
    <w:p>
      <w:pPr>
        <w:pageBreakBefore w:val="0"/>
        <w:kinsoku/>
        <w:overflowPunct/>
        <w:topLinePunct w:val="0"/>
        <w:bidi w:val="0"/>
        <w:spacing w:line="560" w:lineRule="exact"/>
        <w:ind w:firstLine="523"/>
        <w:textAlignment w:val="auto"/>
        <w:rPr>
          <w:rFonts w:ascii="宋体" w:hAnsi="宋体" w:cs="宋体"/>
          <w:sz w:val="32"/>
          <w:szCs w:val="32"/>
        </w:rPr>
      </w:pPr>
      <w:r>
        <w:rPr>
          <w:rFonts w:hint="eastAsia" w:ascii="宋体" w:hAnsi="宋体" w:cs="宋体"/>
          <w:sz w:val="32"/>
          <w:szCs w:val="32"/>
        </w:rPr>
        <w:t>10.10、协调设计外部工作，跟踪掌握行政主管部门或行业管理部门对工程设计的审批情况。</w:t>
      </w:r>
    </w:p>
    <w:p>
      <w:pPr>
        <w:pageBreakBefore w:val="0"/>
        <w:kinsoku/>
        <w:overflowPunct/>
        <w:topLinePunct w:val="0"/>
        <w:bidi w:val="0"/>
        <w:spacing w:line="560" w:lineRule="exact"/>
        <w:ind w:firstLine="480"/>
        <w:textAlignment w:val="auto"/>
        <w:rPr>
          <w:rFonts w:ascii="宋体" w:hAnsi="宋体" w:cs="宋体"/>
          <w:sz w:val="32"/>
          <w:szCs w:val="32"/>
        </w:rPr>
      </w:pPr>
      <w:r>
        <w:rPr>
          <w:rFonts w:hint="eastAsia" w:ascii="宋体" w:hAnsi="宋体" w:cs="宋体"/>
          <w:sz w:val="32"/>
          <w:szCs w:val="32"/>
        </w:rPr>
        <w:t>10.11、按照有关规定，组织完成施工图强制性审查。</w:t>
      </w:r>
    </w:p>
    <w:p>
      <w:pPr>
        <w:keepNext/>
        <w:keepLines/>
        <w:pageBreakBefore w:val="0"/>
        <w:kinsoku/>
        <w:overflowPunct/>
        <w:topLinePunct w:val="0"/>
        <w:bidi w:val="0"/>
        <w:spacing w:line="560" w:lineRule="exact"/>
        <w:ind w:firstLine="643" w:firstLineChars="200"/>
        <w:textAlignment w:val="auto"/>
        <w:outlineLvl w:val="3"/>
        <w:rPr>
          <w:rFonts w:ascii="宋体" w:hAnsi="宋体" w:cs="宋体"/>
          <w:b/>
          <w:bCs/>
          <w:kern w:val="0"/>
          <w:sz w:val="32"/>
          <w:szCs w:val="32"/>
        </w:rPr>
      </w:pPr>
      <w:r>
        <w:rPr>
          <w:rFonts w:hint="eastAsia" w:ascii="宋体" w:hAnsi="宋体" w:cs="宋体"/>
          <w:b/>
          <w:bCs/>
          <w:kern w:val="0"/>
          <w:sz w:val="32"/>
          <w:szCs w:val="32"/>
        </w:rPr>
        <w:t>第十一条  乙方的权利和义务</w:t>
      </w:r>
    </w:p>
    <w:p>
      <w:pPr>
        <w:pageBreakBefore w:val="0"/>
        <w:kinsoku/>
        <w:overflowPunct/>
        <w:topLinePunct w:val="0"/>
        <w:bidi w:val="0"/>
        <w:spacing w:line="560" w:lineRule="exact"/>
        <w:ind w:firstLine="480"/>
        <w:textAlignment w:val="auto"/>
        <w:rPr>
          <w:rFonts w:ascii="宋体" w:hAnsi="宋体" w:cs="宋体"/>
          <w:sz w:val="32"/>
          <w:szCs w:val="32"/>
        </w:rPr>
      </w:pPr>
      <w:r>
        <w:rPr>
          <w:rFonts w:hint="eastAsia" w:ascii="宋体" w:hAnsi="宋体" w:cs="宋体"/>
          <w:sz w:val="32"/>
          <w:szCs w:val="32"/>
        </w:rPr>
        <w:t>11.1、乙方收到甲方提供的工程设计依据文件及设计的基础资料后，应仔细阅读，如发现任何不明晰、错误、失误或缺陷，应在收到文件资料后</w:t>
      </w:r>
      <w:r>
        <w:rPr>
          <w:rFonts w:hint="eastAsia"/>
          <w:sz w:val="32"/>
          <w:szCs w:val="32"/>
          <w:lang w:val="en-US" w:eastAsia="zh-CN"/>
        </w:rPr>
        <w:t>五个自然日</w:t>
      </w:r>
      <w:r>
        <w:rPr>
          <w:rFonts w:hint="eastAsia" w:ascii="宋体" w:hAnsi="宋体" w:cs="宋体"/>
          <w:sz w:val="32"/>
          <w:szCs w:val="32"/>
        </w:rPr>
        <w:t>内向甲方提出，否则视为甲方的资料无不明晰、错误、失误或缺陷。对甲方提供资料的理解的准确性自行负责。</w:t>
      </w:r>
    </w:p>
    <w:p>
      <w:pPr>
        <w:pageBreakBefore w:val="0"/>
        <w:kinsoku/>
        <w:overflowPunct/>
        <w:topLinePunct w:val="0"/>
        <w:bidi w:val="0"/>
        <w:spacing w:line="560" w:lineRule="exact"/>
        <w:ind w:firstLine="480"/>
        <w:textAlignment w:val="auto"/>
        <w:outlineLvl w:val="0"/>
        <w:rPr>
          <w:rFonts w:ascii="宋体" w:hAnsi="宋体" w:cs="宋体"/>
          <w:sz w:val="32"/>
          <w:szCs w:val="32"/>
        </w:rPr>
      </w:pPr>
      <w:r>
        <w:rPr>
          <w:rFonts w:hint="eastAsia" w:ascii="宋体" w:hAnsi="宋体" w:cs="宋体"/>
          <w:sz w:val="32"/>
          <w:szCs w:val="32"/>
        </w:rPr>
        <w:t>11.2、乙方应按甲方要求安排合格的乙方工作人员参与本项目设计并提供主要乙方工作人员名单作为合同附件（《项目组主要人员名单》）。乙方委派到本工程的项目设计部组成人员结构应合理、稳定，主要技术骨干工作能力应足以胜任设计工作，无充分理由不得中途更换主要乙方工作人员，若必须更换须事先书面征得甲方同意，否则甲方有权依据合同相关条款要求乙方支付违约金。</w:t>
      </w:r>
    </w:p>
    <w:p>
      <w:pPr>
        <w:pageBreakBefore w:val="0"/>
        <w:kinsoku/>
        <w:overflowPunct/>
        <w:topLinePunct w:val="0"/>
        <w:bidi w:val="0"/>
        <w:spacing w:line="560" w:lineRule="exact"/>
        <w:ind w:firstLine="480"/>
        <w:textAlignment w:val="auto"/>
        <w:outlineLvl w:val="0"/>
        <w:rPr>
          <w:rFonts w:ascii="宋体" w:hAnsi="宋体" w:cs="宋体"/>
          <w:sz w:val="32"/>
          <w:szCs w:val="32"/>
        </w:rPr>
      </w:pPr>
      <w:r>
        <w:rPr>
          <w:rFonts w:hint="eastAsia" w:ascii="宋体" w:hAnsi="宋体" w:cs="宋体"/>
          <w:sz w:val="32"/>
          <w:szCs w:val="32"/>
        </w:rPr>
        <w:t>11.3、乙方必须根据工程设计依据文件及有关的技术要求、国家有关的设计标准、技术规范、规程完成合同规定的任务，乙方对甲方提出的设计要求有责任进行审核是否违反相关法规、规范及规定，若有违反，应及时书面通知甲方并有权拒绝执行。乙方必须按规定向甲方交付设计文件，确保设计质量。未经甲方书面同意，不得对已批准的设计作重大修改、增加或删除。</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11.4、乙方应按甲方对项目的策划定位进行设计，由于市场因素导致项目策划定位发生变化的，乙方需按照甲方的策划定位调整意见进行修改。若因策划定位调整（非乙方原因）对设计造成颠覆性影响的，经双方友好协商按甲方确认的增加工作量核算设计更改费用。</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11.5、乙方应按甲方提供的设计任务书中的指标进行设计，由于政府（政府部门）政策或审批等原因对指标进行调整的，以政府最终批复指标为准，乙方需执行因指标调整而引起的设计修改。若因指标调整（非乙方原因）对设计造成颠覆性影响的，经双方友好协商按甲方确认的增加工作量核算设计更改费用。</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11.6、乙方完成的最终设计文件应当符合本工程各阶段报建深度要求，并能够通过政府建设主管部门的审批。乙方负责按照设计审查机构、政府相关主管部门的要求和批复，免费修改、补充和完善设计文件。</w:t>
      </w:r>
    </w:p>
    <w:p>
      <w:pPr>
        <w:pageBreakBefore w:val="0"/>
        <w:kinsoku/>
        <w:overflowPunct/>
        <w:topLinePunct w:val="0"/>
        <w:bidi w:val="0"/>
        <w:spacing w:line="560" w:lineRule="exact"/>
        <w:ind w:firstLine="480"/>
        <w:textAlignment w:val="auto"/>
        <w:rPr>
          <w:rFonts w:ascii="宋体" w:hAnsi="宋体" w:cs="宋体"/>
          <w:sz w:val="32"/>
          <w:szCs w:val="32"/>
        </w:rPr>
      </w:pPr>
      <w:r>
        <w:rPr>
          <w:rFonts w:hint="eastAsia" w:ascii="宋体" w:hAnsi="宋体" w:cs="宋体"/>
          <w:sz w:val="32"/>
          <w:szCs w:val="32"/>
        </w:rPr>
        <w:t>11.7、在设计中应以设计限额为基础，通过多方案技术经济比较，对方案进行论证、研究，有效地进行投资控制，确保设计概算、施工图预算符合设计限额要求。</w:t>
      </w:r>
    </w:p>
    <w:p>
      <w:pPr>
        <w:pageBreakBefore w:val="0"/>
        <w:kinsoku/>
        <w:overflowPunct/>
        <w:topLinePunct w:val="0"/>
        <w:bidi w:val="0"/>
        <w:spacing w:line="560" w:lineRule="exact"/>
        <w:ind w:firstLine="480"/>
        <w:textAlignment w:val="auto"/>
        <w:outlineLvl w:val="0"/>
        <w:rPr>
          <w:rFonts w:ascii="宋体" w:hAnsi="宋体" w:cs="宋体"/>
          <w:sz w:val="32"/>
          <w:szCs w:val="32"/>
        </w:rPr>
      </w:pPr>
      <w:r>
        <w:rPr>
          <w:rFonts w:hint="eastAsia" w:ascii="宋体" w:hAnsi="宋体" w:cs="宋体"/>
          <w:sz w:val="32"/>
          <w:szCs w:val="32"/>
        </w:rPr>
        <w:t>11.8、对于工程中可能涉及的重大设计技术问题应提出书面审查申请，经组织专家论证审查后确定。属于超规超限的，须按政府相关要求审查。</w:t>
      </w:r>
    </w:p>
    <w:p>
      <w:pPr>
        <w:pageBreakBefore w:val="0"/>
        <w:kinsoku/>
        <w:overflowPunct/>
        <w:topLinePunct w:val="0"/>
        <w:bidi w:val="0"/>
        <w:spacing w:line="560" w:lineRule="exact"/>
        <w:ind w:firstLine="480"/>
        <w:textAlignment w:val="auto"/>
        <w:outlineLvl w:val="0"/>
        <w:rPr>
          <w:rFonts w:ascii="宋体" w:hAnsi="宋体" w:cs="宋体"/>
          <w:sz w:val="32"/>
          <w:szCs w:val="32"/>
        </w:rPr>
      </w:pPr>
      <w:r>
        <w:rPr>
          <w:rFonts w:hint="eastAsia" w:ascii="宋体" w:hAnsi="宋体" w:cs="宋体"/>
          <w:sz w:val="32"/>
          <w:szCs w:val="32"/>
        </w:rPr>
        <w:t>11.9、在工程设计中应积极推广使用新技术、新工艺、新材料、新设备。</w:t>
      </w:r>
    </w:p>
    <w:p>
      <w:pPr>
        <w:pageBreakBefore w:val="0"/>
        <w:kinsoku/>
        <w:overflowPunct/>
        <w:topLinePunct w:val="0"/>
        <w:bidi w:val="0"/>
        <w:spacing w:line="560" w:lineRule="exact"/>
        <w:ind w:firstLine="480"/>
        <w:textAlignment w:val="auto"/>
        <w:outlineLvl w:val="0"/>
        <w:rPr>
          <w:rFonts w:ascii="宋体" w:hAnsi="宋体" w:cs="宋体"/>
          <w:sz w:val="32"/>
          <w:szCs w:val="32"/>
        </w:rPr>
      </w:pPr>
      <w:r>
        <w:rPr>
          <w:rFonts w:hint="eastAsia" w:ascii="宋体" w:hAnsi="宋体" w:cs="宋体"/>
          <w:sz w:val="32"/>
          <w:szCs w:val="32"/>
        </w:rPr>
        <w:t>11.10、乙方应根据合同规定的工期要求，严格按照进度计划和出图计划开展和组织设计工作，保证阶段设计工作如期完成；应积极配合甲方根据合同进行的阶段检查和过程检查，积极配合甲方组织的对设计工作有积极作用的相关活动。因甲方原因造成工期延误，不给予经济补偿，但乙方工期相应顺延。乙方按本合同规定的内容、进度及份数向甲方交付设计成果。如遇有设计进度调整，甲方、乙方应共同协商确认。</w:t>
      </w:r>
    </w:p>
    <w:p>
      <w:pPr>
        <w:pageBreakBefore w:val="0"/>
        <w:kinsoku/>
        <w:overflowPunct/>
        <w:topLinePunct w:val="0"/>
        <w:bidi w:val="0"/>
        <w:spacing w:line="560" w:lineRule="exact"/>
        <w:ind w:firstLine="480"/>
        <w:textAlignment w:val="auto"/>
        <w:outlineLvl w:val="0"/>
        <w:rPr>
          <w:rFonts w:ascii="宋体" w:hAnsi="宋体" w:cs="宋体"/>
          <w:sz w:val="32"/>
          <w:szCs w:val="32"/>
        </w:rPr>
      </w:pPr>
      <w:r>
        <w:rPr>
          <w:rFonts w:hint="eastAsia" w:ascii="宋体" w:hAnsi="宋体" w:cs="宋体"/>
          <w:sz w:val="32"/>
          <w:szCs w:val="32"/>
        </w:rPr>
        <w:t>11.11、项目进入施工阶段后，乙方根据项目进度需要，积极配合甲方在施工阶段的工程需要及施工现场服务。配合甲方在施工阶段应做好满足工程需要的现场服务和一般性的常规服务，对现场提出的问题应及时核实、处理，积极配合现场工作。</w:t>
      </w:r>
    </w:p>
    <w:p>
      <w:pPr>
        <w:pageBreakBefore w:val="0"/>
        <w:kinsoku/>
        <w:overflowPunct/>
        <w:topLinePunct w:val="0"/>
        <w:bidi w:val="0"/>
        <w:spacing w:line="560" w:lineRule="exact"/>
        <w:ind w:firstLine="480"/>
        <w:textAlignment w:val="auto"/>
        <w:outlineLvl w:val="0"/>
        <w:rPr>
          <w:rFonts w:ascii="宋体" w:hAnsi="宋体" w:cs="宋体"/>
          <w:sz w:val="32"/>
          <w:szCs w:val="32"/>
        </w:rPr>
      </w:pPr>
      <w:r>
        <w:rPr>
          <w:rFonts w:hint="eastAsia" w:ascii="宋体" w:hAnsi="宋体" w:cs="宋体"/>
          <w:sz w:val="32"/>
          <w:szCs w:val="32"/>
        </w:rPr>
        <w:t>11.12、对甲方提交给乙方的所有文件资料，乙方有保密的义务。乙方完成的与本项目有关的设计文件，乙方同样负有保密的义务。未经甲方书面同意，乙方不得以任何方式、任何理由对外公开或向第三方提供。</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11.13、参与甲方组织的与本工程有关的考察、调研，费用由甲方、乙方共同协商确认。</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11.14、乙方需及时处理现场设计变更事项、补充设计缺陷或修改设计，及时向甲方提交经修改或补充的设计文件，以满足施工要求。</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11.15、乙方应按照其注册地以及防城港市的有关法律法规的规定购买有关保险，但甲方不承担与此相关的任何费用及责任。</w:t>
      </w:r>
    </w:p>
    <w:p>
      <w:pPr>
        <w:pageBreakBefore w:val="0"/>
        <w:kinsoku/>
        <w:overflowPunct/>
        <w:topLinePunct w:val="0"/>
        <w:bidi w:val="0"/>
        <w:spacing w:line="560" w:lineRule="exact"/>
        <w:ind w:firstLine="640" w:firstLineChars="200"/>
        <w:textAlignment w:val="auto"/>
        <w:rPr>
          <w:rFonts w:ascii="宋体" w:hAnsi="宋体" w:cs="宋体"/>
          <w:sz w:val="32"/>
          <w:szCs w:val="32"/>
        </w:rPr>
      </w:pPr>
      <w:bookmarkStart w:id="6" w:name="_Toc472872741"/>
      <w:r>
        <w:rPr>
          <w:rFonts w:hint="eastAsia" w:ascii="宋体" w:hAnsi="宋体" w:cs="宋体"/>
          <w:sz w:val="32"/>
          <w:szCs w:val="32"/>
        </w:rPr>
        <w:t>11.16、应在甲方通知的时间内参加竣工验收。</w:t>
      </w:r>
      <w:bookmarkEnd w:id="6"/>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11.17、乙方因本建筑工程项目设计完成的所有方案及文件（包括但不限于方案设计文件、初步设计文件、施工图等文件）的知识产权完全属于甲方，未经甲方书面许可，乙方不得使用，并不得以任何形式将设计文件或图纸提供给任何第三方。</w:t>
      </w:r>
    </w:p>
    <w:p>
      <w:pPr>
        <w:pageBreakBefore w:val="0"/>
        <w:kinsoku/>
        <w:overflowPunct/>
        <w:topLinePunct w:val="0"/>
        <w:bidi w:val="0"/>
        <w:spacing w:line="560" w:lineRule="exact"/>
        <w:ind w:firstLine="640" w:firstLineChars="200"/>
        <w:textAlignment w:val="auto"/>
        <w:rPr>
          <w:rFonts w:ascii="宋体" w:hAnsi="宋体" w:cs="宋体"/>
          <w:sz w:val="32"/>
          <w:szCs w:val="32"/>
        </w:rPr>
      </w:pPr>
      <w:r>
        <w:rPr>
          <w:rFonts w:hint="eastAsia" w:ascii="宋体" w:hAnsi="宋体" w:cs="宋体"/>
          <w:sz w:val="32"/>
          <w:szCs w:val="32"/>
        </w:rPr>
        <w:t>11.18、乙方应保护甲方提交的有关文件及资料，不得向第三人泄露、转让甲方提交的产品图纸等技术经济资料。如发生以上情况并给甲方造成直接经济损失，甲方有权向乙方索赔，索赔上限不超过已收设计费总额。乙方用于公司宣传活动、展览、市场营销、专利申请、职称评定、著作、论文撰写发表等情况不构成违约。</w:t>
      </w:r>
    </w:p>
    <w:p>
      <w:pPr>
        <w:pageBreakBefore w:val="0"/>
        <w:kinsoku/>
        <w:overflowPunct/>
        <w:topLinePunct w:val="0"/>
        <w:bidi w:val="0"/>
        <w:spacing w:line="560" w:lineRule="exact"/>
        <w:ind w:firstLine="373" w:firstLineChars="116"/>
        <w:textAlignment w:val="auto"/>
        <w:rPr>
          <w:rFonts w:ascii="宋体" w:hAnsi="宋体" w:cs="宋体"/>
          <w:b/>
          <w:bCs/>
          <w:sz w:val="32"/>
          <w:szCs w:val="32"/>
        </w:rPr>
      </w:pPr>
      <w:r>
        <w:rPr>
          <w:rFonts w:hint="eastAsia" w:ascii="宋体" w:hAnsi="宋体" w:cs="宋体"/>
          <w:b/>
          <w:bCs/>
          <w:sz w:val="32"/>
          <w:szCs w:val="32"/>
        </w:rPr>
        <w:t>第十二条</w:t>
      </w:r>
      <w:r>
        <w:rPr>
          <w:rFonts w:hint="eastAsia" w:ascii="宋体" w:hAnsi="宋体" w:cs="宋体"/>
          <w:b/>
          <w:bCs/>
          <w:sz w:val="32"/>
          <w:szCs w:val="32"/>
          <w:lang w:val="en-US" w:eastAsia="zh-CN"/>
        </w:rPr>
        <w:t xml:space="preserve">  </w:t>
      </w:r>
      <w:r>
        <w:rPr>
          <w:rFonts w:hint="eastAsia" w:ascii="宋体" w:hAnsi="宋体" w:cs="宋体"/>
          <w:b/>
          <w:bCs/>
          <w:sz w:val="32"/>
          <w:szCs w:val="32"/>
        </w:rPr>
        <w:t>违约责任</w:t>
      </w:r>
    </w:p>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12.1、甲乙双方任何一方不履行合同义务或者履行合同义务不符合约定的，均属违约。违约所造成的所有责任和经济损失概由违约方承担。除非合同终止，违约方承担赔偿等违约责任后仍必须继续履行合同。</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12.2、在合同履行期间，甲方因自身原因单方面要求终止或解除合同，乙方已开始设计工作的，甲方应根据乙方已进行的实际工作量支付，不足一半时，按该阶段设计费的一半支付；超过一半时，按该阶段设计费的全部支付。</w:t>
      </w:r>
    </w:p>
    <w:p>
      <w:pPr>
        <w:pageBreakBefore w:val="0"/>
        <w:widowControl w:val="0"/>
        <w:kinsoku/>
        <w:wordWrap/>
        <w:overflowPunct/>
        <w:topLinePunct w:val="0"/>
        <w:autoSpaceDE/>
        <w:autoSpaceDN/>
        <w:bidi w:val="0"/>
        <w:adjustRightInd/>
        <w:snapToGrid/>
        <w:spacing w:line="560" w:lineRule="exact"/>
        <w:textAlignment w:val="auto"/>
        <w:rPr>
          <w:rFonts w:hint="default" w:ascii="宋体" w:hAnsi="宋体" w:cs="宋体"/>
          <w:sz w:val="32"/>
          <w:szCs w:val="32"/>
          <w:lang w:val="en-US" w:eastAsia="zh-CN"/>
        </w:rPr>
      </w:pPr>
      <w:r>
        <w:rPr>
          <w:rFonts w:hint="eastAsia" w:ascii="宋体" w:hAnsi="宋体" w:cs="宋体"/>
          <w:sz w:val="32"/>
          <w:szCs w:val="32"/>
          <w:lang w:val="en-US" w:eastAsia="zh-CN"/>
        </w:rPr>
        <w:t xml:space="preserve">    12.3、在合同履行期间内，如乙方不能按照本合同第八条的约定按时足量提交图纸材料的，每逾期一天，则按照合同总价款的千分之一向甲方支付违约金，逾期超过30天以上的，甲方有权解除合同，另行选任设计单位进行设计，另行选任设计单位产生的设计费用由乙方负责支付，如甲方需通过诉讼手段向乙方主张权利的，产生的维权费用（包括但不限于律师费、差旅费、案件受理费、保全费、保全保险费等）由乙方承担。</w:t>
      </w:r>
    </w:p>
    <w:p>
      <w:pPr>
        <w:pageBreakBefore w:val="0"/>
        <w:widowControl w:val="0"/>
        <w:kinsoku/>
        <w:wordWrap/>
        <w:overflowPunct/>
        <w:topLinePunct w:val="0"/>
        <w:autoSpaceDE/>
        <w:autoSpaceDN/>
        <w:bidi w:val="0"/>
        <w:adjustRightInd/>
        <w:snapToGrid/>
        <w:spacing w:line="560" w:lineRule="exact"/>
        <w:textAlignment w:val="auto"/>
        <w:rPr>
          <w:rFonts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12.</w:t>
      </w:r>
      <w:r>
        <w:rPr>
          <w:rFonts w:hint="eastAsia" w:ascii="宋体" w:hAnsi="宋体" w:cs="宋体"/>
          <w:sz w:val="32"/>
          <w:szCs w:val="32"/>
          <w:lang w:val="en-US" w:eastAsia="zh-CN"/>
        </w:rPr>
        <w:t>4</w:t>
      </w:r>
      <w:r>
        <w:rPr>
          <w:rFonts w:hint="eastAsia" w:ascii="宋体" w:hAnsi="宋体" w:cs="宋体"/>
          <w:sz w:val="32"/>
          <w:szCs w:val="32"/>
        </w:rPr>
        <w:t>、甲方应按本合同规定的金额和时间向乙方支付设计费，逾期付款，乙方有权要求甲方每日按照应付未付的金额的千分之一承担违约责任。逾期超过30天以上时，乙方有权暂停履行下阶段工作，并书面通知甲方。甲方无正当理由或设计审批部门对设计文件不审批或本合同项目停缓建导致合同解除的，甲方应按上述第2款规定支付设计费。</w:t>
      </w:r>
    </w:p>
    <w:p>
      <w:pPr>
        <w:pageBreakBefore w:val="0"/>
        <w:kinsoku/>
        <w:overflowPunct/>
        <w:topLinePunct w:val="0"/>
        <w:bidi w:val="0"/>
        <w:spacing w:line="560" w:lineRule="exact"/>
        <w:ind w:firstLine="373" w:firstLineChars="116"/>
        <w:textAlignment w:val="auto"/>
        <w:rPr>
          <w:rFonts w:ascii="宋体" w:hAnsi="宋体" w:cs="宋体"/>
          <w:b/>
          <w:sz w:val="32"/>
          <w:szCs w:val="32"/>
        </w:rPr>
      </w:pPr>
      <w:r>
        <w:rPr>
          <w:rFonts w:hint="eastAsia" w:ascii="宋体" w:hAnsi="宋体" w:cs="宋体"/>
          <w:b/>
          <w:sz w:val="32"/>
          <w:szCs w:val="32"/>
        </w:rPr>
        <w:t>第十三条</w:t>
      </w:r>
      <w:r>
        <w:rPr>
          <w:rFonts w:hint="eastAsia" w:ascii="宋体" w:hAnsi="宋体" w:cs="宋体"/>
          <w:b/>
          <w:sz w:val="32"/>
          <w:szCs w:val="32"/>
          <w:lang w:val="en-US" w:eastAsia="zh-CN"/>
        </w:rPr>
        <w:t xml:space="preserve">  </w:t>
      </w:r>
      <w:r>
        <w:rPr>
          <w:rFonts w:hint="eastAsia" w:ascii="宋体" w:hAnsi="宋体" w:cs="宋体"/>
          <w:b/>
          <w:sz w:val="32"/>
          <w:szCs w:val="32"/>
        </w:rPr>
        <w:t>知识产权条款</w:t>
      </w:r>
    </w:p>
    <w:p>
      <w:pPr>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宋体" w:hAnsi="宋体" w:cs="宋体"/>
          <w:bCs/>
          <w:sz w:val="32"/>
          <w:szCs w:val="32"/>
        </w:rPr>
      </w:pPr>
      <w:r>
        <w:rPr>
          <w:rFonts w:hint="eastAsia" w:ascii="宋体" w:hAnsi="宋体" w:cs="宋体"/>
          <w:b w:val="0"/>
          <w:bCs/>
          <w:sz w:val="32"/>
          <w:szCs w:val="32"/>
        </w:rPr>
        <w:t>13.1</w:t>
      </w:r>
      <w:r>
        <w:rPr>
          <w:rFonts w:hint="eastAsia" w:ascii="宋体" w:hAnsi="宋体" w:cs="宋体"/>
          <w:b w:val="0"/>
          <w:bCs/>
          <w:sz w:val="32"/>
          <w:szCs w:val="32"/>
          <w:lang w:eastAsia="zh-CN"/>
        </w:rPr>
        <w:t>、</w:t>
      </w:r>
      <w:r>
        <w:rPr>
          <w:rFonts w:ascii="宋体" w:hAnsi="宋体"/>
          <w:sz w:val="32"/>
          <w:szCs w:val="32"/>
        </w:rPr>
        <w:t>甲方按照合同约定向乙方支付完全部的费用，</w:t>
      </w:r>
      <w:r>
        <w:rPr>
          <w:rFonts w:hint="eastAsia" w:ascii="宋体" w:hAnsi="宋体"/>
          <w:sz w:val="32"/>
          <w:szCs w:val="32"/>
        </w:rPr>
        <w:t>乙方设计的方案、资料等知识产权、所有权归乙方所有。</w:t>
      </w:r>
      <w:r>
        <w:rPr>
          <w:rFonts w:hint="eastAsia" w:ascii="宋体" w:hAnsi="宋体" w:cs="宋体"/>
          <w:bCs/>
          <w:sz w:val="32"/>
          <w:szCs w:val="32"/>
        </w:rPr>
        <w:t>甲方按合同约定向乙方支付完80%的费用，即对本合同约定范围内的成果享有著作权中的财产权（除署名权等人身权外）、所有权。</w:t>
      </w:r>
    </w:p>
    <w:p>
      <w:pPr>
        <w:pageBreakBefore w:val="0"/>
        <w:kinsoku/>
        <w:overflowPunct/>
        <w:topLinePunct w:val="0"/>
        <w:autoSpaceDE w:val="0"/>
        <w:autoSpaceDN w:val="0"/>
        <w:bidi w:val="0"/>
        <w:adjustRightInd w:val="0"/>
        <w:spacing w:line="560" w:lineRule="exact"/>
        <w:ind w:firstLine="640" w:firstLineChars="200"/>
        <w:jc w:val="left"/>
        <w:textAlignment w:val="auto"/>
        <w:rPr>
          <w:rFonts w:ascii="宋体" w:hAnsi="宋体" w:cs="宋体"/>
          <w:b/>
          <w:sz w:val="32"/>
          <w:szCs w:val="32"/>
        </w:rPr>
      </w:pPr>
      <w:r>
        <w:rPr>
          <w:rFonts w:hint="eastAsia" w:ascii="宋体" w:hAnsi="宋体" w:cs="宋体"/>
          <w:b w:val="0"/>
          <w:bCs/>
          <w:sz w:val="32"/>
          <w:szCs w:val="32"/>
        </w:rPr>
        <w:t>13.2</w:t>
      </w:r>
      <w:r>
        <w:rPr>
          <w:rFonts w:hint="eastAsia" w:ascii="宋体" w:hAnsi="宋体" w:cs="宋体"/>
          <w:b w:val="0"/>
          <w:bCs/>
          <w:sz w:val="32"/>
          <w:szCs w:val="32"/>
          <w:lang w:eastAsia="zh-CN"/>
        </w:rPr>
        <w:t>、</w:t>
      </w:r>
      <w:r>
        <w:rPr>
          <w:rFonts w:ascii="宋体" w:hAnsi="宋体"/>
          <w:sz w:val="32"/>
          <w:szCs w:val="32"/>
        </w:rPr>
        <w:t>如双方合作中断，在甲乙双方结清阶段费用后，乙方提供的</w:t>
      </w:r>
      <w:r>
        <w:rPr>
          <w:rFonts w:hint="eastAsia" w:ascii="宋体" w:hAnsi="宋体"/>
          <w:sz w:val="32"/>
          <w:szCs w:val="32"/>
        </w:rPr>
        <w:t>设计</w:t>
      </w:r>
      <w:r>
        <w:rPr>
          <w:rFonts w:ascii="宋体" w:hAnsi="宋体"/>
          <w:sz w:val="32"/>
          <w:szCs w:val="32"/>
        </w:rPr>
        <w:t>资料所有权</w:t>
      </w:r>
      <w:r>
        <w:rPr>
          <w:rFonts w:hint="eastAsia" w:ascii="宋体" w:hAnsi="宋体"/>
          <w:sz w:val="32"/>
          <w:szCs w:val="32"/>
        </w:rPr>
        <w:t>、</w:t>
      </w:r>
      <w:r>
        <w:rPr>
          <w:rFonts w:ascii="宋体" w:hAnsi="宋体"/>
          <w:sz w:val="32"/>
          <w:szCs w:val="32"/>
        </w:rPr>
        <w:t>著作权中的财产权（除署名权等人身权外）相应转让给甲方。</w:t>
      </w:r>
    </w:p>
    <w:p>
      <w:pPr>
        <w:pageBreakBefore w:val="0"/>
        <w:kinsoku/>
        <w:overflowPunct/>
        <w:topLinePunct w:val="0"/>
        <w:bidi w:val="0"/>
        <w:spacing w:line="560" w:lineRule="exact"/>
        <w:ind w:firstLine="373" w:firstLineChars="116"/>
        <w:textAlignment w:val="auto"/>
        <w:rPr>
          <w:rFonts w:ascii="宋体" w:hAnsi="宋体" w:cs="宋体"/>
          <w:b/>
          <w:sz w:val="32"/>
          <w:szCs w:val="32"/>
        </w:rPr>
      </w:pPr>
      <w:r>
        <w:rPr>
          <w:rFonts w:hint="eastAsia" w:ascii="宋体" w:hAnsi="宋体" w:cs="宋体"/>
          <w:b/>
          <w:sz w:val="32"/>
          <w:szCs w:val="32"/>
        </w:rPr>
        <w:t>第十四条</w:t>
      </w:r>
      <w:r>
        <w:rPr>
          <w:rFonts w:hint="eastAsia" w:ascii="宋体" w:hAnsi="宋体" w:cs="宋体"/>
          <w:b/>
          <w:sz w:val="32"/>
          <w:szCs w:val="32"/>
          <w:lang w:val="en-US" w:eastAsia="zh-CN"/>
        </w:rPr>
        <w:t xml:space="preserve">  </w:t>
      </w:r>
      <w:r>
        <w:rPr>
          <w:rFonts w:hint="eastAsia" w:ascii="宋体" w:hAnsi="宋体" w:cs="宋体"/>
          <w:b/>
          <w:sz w:val="32"/>
          <w:szCs w:val="32"/>
        </w:rPr>
        <w:t>其他</w:t>
      </w:r>
    </w:p>
    <w:p>
      <w:pPr>
        <w:pageBreakBefore w:val="0"/>
        <w:kinsoku/>
        <w:overflowPunct/>
        <w:topLinePunct w:val="0"/>
        <w:bidi w:val="0"/>
        <w:spacing w:line="560" w:lineRule="exact"/>
        <w:ind w:right="40" w:rightChars="18"/>
        <w:jc w:val="left"/>
        <w:textAlignment w:val="auto"/>
        <w:rPr>
          <w:rFonts w:ascii="宋体" w:hAnsi="宋体" w:cs="宋体"/>
          <w:bCs/>
          <w:kern w:val="0"/>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14.1、</w:t>
      </w:r>
      <w:r>
        <w:rPr>
          <w:rFonts w:hint="eastAsia" w:ascii="宋体" w:hAnsi="宋体" w:cs="宋体"/>
          <w:bCs/>
          <w:kern w:val="0"/>
          <w:sz w:val="32"/>
          <w:szCs w:val="32"/>
        </w:rPr>
        <w:t>任何涉及甲方责任、权利和义务的书面文件必须经甲方法定代表人或授权代表签字加盖公章确认，否则，该文件视为无效。</w:t>
      </w:r>
    </w:p>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14.2、乙方为本合同项目所采用的国家或地方标准、规范、标准图等，由乙方自费向有关出版部门购买。</w:t>
      </w:r>
    </w:p>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14.3、本工程设计资料及文件中，建筑材料、建筑构配件和设备，应当注明其规格、型号、性能等技术指标，乙方不得指定生产厂、供应商。甲方需要乙方的乙方工作人员配合加工定货时，所需要费用由甲方承担。</w:t>
      </w:r>
    </w:p>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14.4、甲方委托乙方承担本合同内容之外的工作服务，应另行支付费用。</w:t>
      </w:r>
    </w:p>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14.5、由于不可抗力因素致使合同无法履行的，双方应及时协商解决。</w:t>
      </w:r>
    </w:p>
    <w:p>
      <w:pPr>
        <w:pageBreakBefore w:val="0"/>
        <w:kinsoku/>
        <w:overflowPunct/>
        <w:topLinePunct w:val="0"/>
        <w:bidi w:val="0"/>
        <w:spacing w:line="560" w:lineRule="exact"/>
        <w:textAlignment w:val="auto"/>
        <w:rPr>
          <w:rFonts w:hint="eastAsia" w:ascii="宋体" w:hAnsi="宋体" w:cs="宋体"/>
          <w:i w:val="0"/>
          <w:iCs w:val="0"/>
          <w:strike w:val="0"/>
          <w:dstrike w:val="0"/>
          <w:color w:val="auto"/>
          <w:sz w:val="32"/>
          <w:szCs w:val="32"/>
          <w:u w:val="none"/>
          <w:lang w:val="en-US" w:eastAsia="zh-CN"/>
        </w:rPr>
      </w:pPr>
      <w:r>
        <w:rPr>
          <w:rFonts w:hint="eastAsia" w:ascii="宋体" w:hAnsi="宋体" w:cs="宋体"/>
          <w:sz w:val="32"/>
          <w:szCs w:val="32"/>
          <w:lang w:val="en-US" w:eastAsia="zh-CN"/>
        </w:rPr>
        <w:t xml:space="preserve">    </w:t>
      </w:r>
      <w:r>
        <w:rPr>
          <w:rFonts w:hint="eastAsia" w:ascii="宋体" w:hAnsi="宋体" w:cs="宋体"/>
          <w:sz w:val="32"/>
          <w:szCs w:val="32"/>
        </w:rPr>
        <w:t>14.6、</w:t>
      </w:r>
      <w:r>
        <w:rPr>
          <w:rFonts w:hint="eastAsia" w:ascii="宋体" w:hAnsi="宋体" w:cs="宋体"/>
          <w:i w:val="0"/>
          <w:iCs w:val="0"/>
          <w:strike w:val="0"/>
          <w:dstrike w:val="0"/>
          <w:color w:val="auto"/>
          <w:sz w:val="32"/>
          <w:szCs w:val="32"/>
          <w:u w:val="none"/>
          <w:lang w:val="en-US" w:eastAsia="zh-CN"/>
        </w:rPr>
        <w:t>本合同在执行中发生争议时，由甲乙双方协商解决；如无法协商解决时，双方约定向甲方所在地有管辖权的人民法院提起诉讼。</w:t>
      </w:r>
    </w:p>
    <w:p>
      <w:pPr>
        <w:pageBreakBefore w:val="0"/>
        <w:kinsoku/>
        <w:overflowPunct/>
        <w:topLinePunct w:val="0"/>
        <w:bidi w:val="0"/>
        <w:spacing w:line="560" w:lineRule="exact"/>
        <w:textAlignment w:val="auto"/>
        <w:rPr>
          <w:rFonts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14.7、本合同未尽事宜，双方协商同意签订补充协议。</w:t>
      </w:r>
    </w:p>
    <w:p>
      <w:pPr>
        <w:pageBreakBefore w:val="0"/>
        <w:widowControl/>
        <w:kinsoku/>
        <w:overflowPunct/>
        <w:topLinePunct w:val="0"/>
        <w:bidi w:val="0"/>
        <w:spacing w:line="560" w:lineRule="exact"/>
        <w:ind w:firstLine="373" w:firstLineChars="116"/>
        <w:jc w:val="left"/>
        <w:textAlignment w:val="auto"/>
        <w:rPr>
          <w:rFonts w:hint="eastAsia" w:ascii="宋体" w:hAnsi="宋体" w:cs="宋体"/>
          <w:b/>
          <w:bCs/>
          <w:sz w:val="32"/>
          <w:szCs w:val="32"/>
        </w:rPr>
      </w:pPr>
    </w:p>
    <w:p>
      <w:pPr>
        <w:pageBreakBefore w:val="0"/>
        <w:widowControl/>
        <w:kinsoku/>
        <w:overflowPunct/>
        <w:topLinePunct w:val="0"/>
        <w:bidi w:val="0"/>
        <w:spacing w:line="560" w:lineRule="exact"/>
        <w:ind w:firstLine="373" w:firstLineChars="116"/>
        <w:jc w:val="left"/>
        <w:textAlignment w:val="auto"/>
        <w:rPr>
          <w:rFonts w:ascii="宋体" w:hAnsi="宋体" w:cs="宋体"/>
          <w:b/>
          <w:bCs/>
          <w:sz w:val="32"/>
          <w:szCs w:val="32"/>
        </w:rPr>
      </w:pPr>
      <w:r>
        <w:rPr>
          <w:rFonts w:hint="eastAsia" w:ascii="宋体" w:hAnsi="宋体" w:cs="宋体"/>
          <w:b/>
          <w:bCs/>
          <w:sz w:val="32"/>
          <w:szCs w:val="32"/>
        </w:rPr>
        <w:t>第十五条</w:t>
      </w:r>
      <w:r>
        <w:rPr>
          <w:rFonts w:hint="eastAsia" w:ascii="宋体" w:hAnsi="宋体" w:cs="宋体"/>
          <w:b/>
          <w:bCs/>
          <w:sz w:val="32"/>
          <w:szCs w:val="32"/>
          <w:lang w:val="en-US" w:eastAsia="zh-CN"/>
        </w:rPr>
        <w:t xml:space="preserve">  </w:t>
      </w:r>
      <w:r>
        <w:rPr>
          <w:rFonts w:hint="eastAsia" w:ascii="宋体" w:hAnsi="宋体" w:cs="宋体"/>
          <w:b/>
          <w:bCs/>
          <w:sz w:val="32"/>
          <w:szCs w:val="32"/>
        </w:rPr>
        <w:t>合同订立与生效</w:t>
      </w:r>
    </w:p>
    <w:p>
      <w:pPr>
        <w:pageBreakBefore w:val="0"/>
        <w:widowControl/>
        <w:kinsoku/>
        <w:overflowPunct/>
        <w:topLinePunct w:val="0"/>
        <w:bidi w:val="0"/>
        <w:spacing w:line="560" w:lineRule="exact"/>
        <w:jc w:val="left"/>
        <w:textAlignment w:val="auto"/>
        <w:rPr>
          <w:rFonts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 xml:space="preserve">15.1、本合同一式陆份，甲、乙双方各执叁份，经双方签字盖章后生效。   </w:t>
      </w:r>
    </w:p>
    <w:p>
      <w:pPr>
        <w:pageBreakBefore w:val="0"/>
        <w:kinsoku/>
        <w:overflowPunct/>
        <w:topLinePunct w:val="0"/>
        <w:bidi w:val="0"/>
        <w:spacing w:line="560" w:lineRule="exact"/>
        <w:ind w:right="40" w:rightChars="18" w:firstLine="371" w:firstLineChars="116"/>
        <w:jc w:val="left"/>
        <w:textAlignment w:val="auto"/>
        <w:rPr>
          <w:rFonts w:ascii="宋体" w:hAnsi="宋体" w:cs="宋体"/>
          <w:bCs/>
          <w:kern w:val="0"/>
          <w:sz w:val="32"/>
          <w:szCs w:val="32"/>
        </w:rPr>
      </w:pPr>
    </w:p>
    <w:p>
      <w:pPr>
        <w:pageBreakBefore w:val="0"/>
        <w:kinsoku/>
        <w:overflowPunct/>
        <w:topLinePunct w:val="0"/>
        <w:bidi w:val="0"/>
        <w:spacing w:line="560" w:lineRule="exact"/>
        <w:ind w:right="40" w:rightChars="18" w:firstLine="371" w:firstLineChars="116"/>
        <w:jc w:val="left"/>
        <w:textAlignment w:val="auto"/>
        <w:rPr>
          <w:rFonts w:ascii="宋体" w:hAnsi="宋体" w:cs="宋体"/>
          <w:bCs/>
          <w:kern w:val="0"/>
          <w:sz w:val="32"/>
          <w:szCs w:val="32"/>
        </w:rPr>
      </w:pPr>
      <w:r>
        <w:rPr>
          <w:rFonts w:hint="eastAsia" w:ascii="宋体" w:hAnsi="宋体" w:cs="宋体"/>
          <w:bCs/>
          <w:kern w:val="0"/>
          <w:sz w:val="32"/>
          <w:szCs w:val="32"/>
        </w:rPr>
        <w:t>（以下无正文）</w:t>
      </w:r>
    </w:p>
    <w:tbl>
      <w:tblPr>
        <w:tblStyle w:val="36"/>
        <w:tblpPr w:leftFromText="180" w:rightFromText="180" w:vertAnchor="text" w:horzAnchor="page" w:tblpX="1632" w:tblpY="81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7"/>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4527" w:type="dxa"/>
            <w:noWrap w:val="0"/>
            <w:vAlign w:val="top"/>
          </w:tcPr>
          <w:p>
            <w:pPr>
              <w:pStyle w:val="2"/>
              <w:jc w:val="both"/>
              <w:rPr>
                <w:rFonts w:hint="default"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甲方</w:t>
            </w:r>
            <w:r>
              <w:rPr>
                <w:rFonts w:ascii="仿宋_GB2312" w:hAnsi="仿宋_GB2312" w:eastAsia="仿宋_GB2312" w:cs="仿宋_GB2312"/>
                <w:color w:val="auto"/>
                <w:sz w:val="30"/>
                <w:szCs w:val="30"/>
              </w:rPr>
              <w:t>：</w:t>
            </w:r>
          </w:p>
          <w:p>
            <w:pPr>
              <w:pStyle w:val="2"/>
              <w:jc w:val="both"/>
              <w:rPr>
                <w:rFonts w:hint="default"/>
                <w:color w:val="auto"/>
                <w:sz w:val="30"/>
                <w:szCs w:val="30"/>
              </w:rPr>
            </w:pPr>
            <w:r>
              <w:rPr>
                <w:rFonts w:ascii="仿宋_GB2312" w:hAnsi="仿宋_GB2312" w:eastAsia="仿宋_GB2312" w:cs="仿宋_GB2312"/>
                <w:color w:val="auto"/>
                <w:sz w:val="30"/>
                <w:szCs w:val="30"/>
              </w:rPr>
              <w:t>防城港高新区投资发展有限公司</w:t>
            </w:r>
          </w:p>
        </w:tc>
        <w:tc>
          <w:tcPr>
            <w:tcW w:w="4527" w:type="dxa"/>
            <w:noWrap w:val="0"/>
            <w:vAlign w:val="top"/>
          </w:tcPr>
          <w:p>
            <w:pPr>
              <w:pStyle w:val="2"/>
              <w:jc w:val="both"/>
              <w:rPr>
                <w:rFonts w:hint="default"/>
                <w:color w:val="auto"/>
                <w:sz w:val="30"/>
                <w:szCs w:val="30"/>
              </w:rPr>
            </w:pPr>
            <w:r>
              <w:rPr>
                <w:rFonts w:hint="eastAsia" w:ascii="仿宋_GB2312" w:hAnsi="仿宋_GB2312" w:eastAsia="仿宋_GB2312" w:cs="仿宋_GB2312"/>
                <w:color w:val="auto"/>
                <w:sz w:val="30"/>
                <w:szCs w:val="30"/>
                <w:lang w:val="en-US" w:eastAsia="zh-CN"/>
              </w:rPr>
              <w:t>乙方</w:t>
            </w:r>
            <w:r>
              <w:rPr>
                <w:rFonts w:ascii="仿宋_GB2312" w:hAnsi="仿宋_GB2312" w:eastAsia="仿宋_GB2312" w:cs="仿宋_GB2312"/>
                <w:color w:val="auto"/>
                <w:sz w:val="30"/>
                <w:szCs w:val="3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527" w:type="dxa"/>
            <w:noWrap w:val="0"/>
            <w:vAlign w:val="top"/>
          </w:tcPr>
          <w:p>
            <w:pPr>
              <w:pStyle w:val="2"/>
              <w:jc w:val="both"/>
              <w:rPr>
                <w:rFonts w:hint="eastAsia" w:eastAsia="仿宋_GB2312"/>
                <w:color w:val="auto"/>
                <w:sz w:val="30"/>
                <w:szCs w:val="30"/>
                <w:lang w:val="en-US" w:eastAsia="zh-CN"/>
              </w:rPr>
            </w:pPr>
            <w:r>
              <w:rPr>
                <w:rFonts w:ascii="仿宋_GB2312" w:hAnsi="仿宋_GB2312" w:eastAsia="仿宋_GB2312" w:cs="仿宋_GB2312"/>
                <w:color w:val="auto"/>
                <w:sz w:val="30"/>
                <w:szCs w:val="30"/>
              </w:rPr>
              <w:t xml:space="preserve">法定代表人: </w:t>
            </w:r>
          </w:p>
        </w:tc>
        <w:tc>
          <w:tcPr>
            <w:tcW w:w="4527" w:type="dxa"/>
            <w:noWrap w:val="0"/>
            <w:vAlign w:val="top"/>
          </w:tcPr>
          <w:p>
            <w:pPr>
              <w:pStyle w:val="2"/>
              <w:jc w:val="both"/>
              <w:rPr>
                <w:rFonts w:hint="default"/>
                <w:color w:val="auto"/>
                <w:sz w:val="30"/>
                <w:szCs w:val="30"/>
              </w:rPr>
            </w:pPr>
            <w:r>
              <w:rPr>
                <w:rFonts w:ascii="仿宋_GB2312" w:hAnsi="仿宋_GB2312" w:eastAsia="仿宋_GB2312" w:cs="仿宋_GB2312"/>
                <w:color w:val="auto"/>
                <w:sz w:val="30"/>
                <w:szCs w:val="30"/>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527" w:type="dxa"/>
            <w:noWrap w:val="0"/>
            <w:vAlign w:val="top"/>
          </w:tcPr>
          <w:p>
            <w:pPr>
              <w:pStyle w:val="2"/>
              <w:jc w:val="both"/>
              <w:rPr>
                <w:rFonts w:ascii="仿宋_GB2312" w:hAnsi="仿宋_GB2312" w:eastAsia="仿宋_GB2312" w:cs="仿宋_GB2312"/>
                <w:color w:val="auto"/>
                <w:sz w:val="30"/>
                <w:szCs w:val="30"/>
              </w:rPr>
            </w:pPr>
            <w:r>
              <w:rPr>
                <w:rFonts w:hint="eastAsia" w:ascii="宋体" w:hAnsi="宋体" w:cs="宋体"/>
                <w:bCs/>
                <w:sz w:val="30"/>
                <w:szCs w:val="30"/>
              </w:rPr>
              <w:t>地址：防城港市港口区北部湾大道东侧赋能中心</w:t>
            </w:r>
            <w:r>
              <w:rPr>
                <w:rFonts w:hint="eastAsia" w:ascii="宋体" w:hAnsi="宋体" w:cs="宋体"/>
                <w:bCs/>
                <w:sz w:val="30"/>
                <w:szCs w:val="30"/>
                <w:lang w:val="en-US" w:eastAsia="zh-CN"/>
              </w:rPr>
              <w:t>B</w:t>
            </w:r>
            <w:r>
              <w:rPr>
                <w:rFonts w:hint="eastAsia" w:ascii="宋体" w:hAnsi="宋体" w:cs="宋体"/>
                <w:bCs/>
                <w:sz w:val="30"/>
                <w:szCs w:val="30"/>
              </w:rPr>
              <w:t>栋二楼</w:t>
            </w:r>
          </w:p>
        </w:tc>
        <w:tc>
          <w:tcPr>
            <w:tcW w:w="4527" w:type="dxa"/>
            <w:noWrap w:val="0"/>
            <w:vAlign w:val="top"/>
          </w:tcPr>
          <w:p>
            <w:pPr>
              <w:pStyle w:val="2"/>
              <w:jc w:val="both"/>
              <w:rPr>
                <w:rFonts w:ascii="仿宋_GB2312" w:hAnsi="仿宋_GB2312" w:eastAsia="仿宋_GB2312" w:cs="仿宋_GB2312"/>
                <w:color w:val="auto"/>
                <w:sz w:val="30"/>
                <w:szCs w:val="30"/>
              </w:rPr>
            </w:pPr>
            <w:r>
              <w:rPr>
                <w:rFonts w:hint="eastAsia" w:ascii="宋体" w:hAnsi="宋体" w:cs="宋体"/>
                <w:bCs/>
                <w:sz w:val="30"/>
                <w:szCs w:val="3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527" w:type="dxa"/>
            <w:noWrap w:val="0"/>
            <w:vAlign w:val="top"/>
          </w:tcPr>
          <w:p>
            <w:pPr>
              <w:pStyle w:val="2"/>
              <w:jc w:val="both"/>
              <w:rPr>
                <w:rFonts w:hint="eastAsia" w:ascii="宋体" w:hAnsi="宋体" w:cs="宋体"/>
                <w:bCs/>
                <w:sz w:val="30"/>
                <w:szCs w:val="30"/>
              </w:rPr>
            </w:pPr>
            <w:r>
              <w:rPr>
                <w:rFonts w:hint="eastAsia" w:ascii="宋体" w:hAnsi="宋体" w:cs="宋体"/>
                <w:sz w:val="30"/>
                <w:szCs w:val="30"/>
              </w:rPr>
              <w:t>开户银行：</w:t>
            </w:r>
          </w:p>
        </w:tc>
        <w:tc>
          <w:tcPr>
            <w:tcW w:w="4527" w:type="dxa"/>
            <w:noWrap w:val="0"/>
            <w:vAlign w:val="top"/>
          </w:tcPr>
          <w:p>
            <w:pPr>
              <w:pStyle w:val="2"/>
              <w:jc w:val="both"/>
              <w:rPr>
                <w:rFonts w:hint="eastAsia" w:ascii="宋体" w:hAnsi="宋体" w:cs="宋体"/>
                <w:bCs/>
                <w:sz w:val="30"/>
                <w:szCs w:val="30"/>
              </w:rPr>
            </w:pPr>
            <w:r>
              <w:rPr>
                <w:rFonts w:hint="eastAsia" w:ascii="宋体" w:hAnsi="宋体" w:cs="宋体"/>
                <w:sz w:val="30"/>
                <w:szCs w:val="3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527" w:type="dxa"/>
            <w:noWrap w:val="0"/>
            <w:vAlign w:val="top"/>
          </w:tcPr>
          <w:p>
            <w:pPr>
              <w:pStyle w:val="2"/>
              <w:jc w:val="both"/>
              <w:rPr>
                <w:rFonts w:hint="eastAsia" w:ascii="宋体" w:hAnsi="宋体" w:cs="宋体"/>
                <w:bCs/>
                <w:sz w:val="30"/>
                <w:szCs w:val="30"/>
              </w:rPr>
            </w:pPr>
            <w:r>
              <w:rPr>
                <w:rFonts w:hint="eastAsia" w:ascii="宋体" w:hAnsi="宋体" w:cs="宋体"/>
                <w:sz w:val="30"/>
                <w:szCs w:val="30"/>
              </w:rPr>
              <w:t>开户帐号：</w:t>
            </w:r>
          </w:p>
        </w:tc>
        <w:tc>
          <w:tcPr>
            <w:tcW w:w="4527" w:type="dxa"/>
            <w:noWrap w:val="0"/>
            <w:vAlign w:val="top"/>
          </w:tcPr>
          <w:p>
            <w:pPr>
              <w:pStyle w:val="2"/>
              <w:jc w:val="both"/>
              <w:rPr>
                <w:rFonts w:hint="eastAsia" w:ascii="宋体" w:hAnsi="宋体" w:cs="宋体"/>
                <w:bCs/>
                <w:sz w:val="30"/>
                <w:szCs w:val="30"/>
              </w:rPr>
            </w:pPr>
            <w:r>
              <w:rPr>
                <w:rFonts w:hint="eastAsia" w:ascii="宋体" w:hAnsi="宋体" w:cs="宋体"/>
                <w:sz w:val="30"/>
                <w:szCs w:val="30"/>
              </w:rPr>
              <w:t>开户帐号</w:t>
            </w:r>
            <w:bookmarkStart w:id="63" w:name="_GoBack"/>
            <w:bookmarkEnd w:id="63"/>
            <w:r>
              <w:rPr>
                <w:rFonts w:hint="eastAsia" w:ascii="宋体" w:hAnsi="宋体" w:cs="宋体"/>
                <w:sz w:val="30"/>
                <w:szCs w:val="3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527" w:type="dxa"/>
            <w:noWrap w:val="0"/>
            <w:vAlign w:val="top"/>
          </w:tcPr>
          <w:p>
            <w:pPr>
              <w:pStyle w:val="2"/>
              <w:jc w:val="both"/>
              <w:rPr>
                <w:rFonts w:hint="default"/>
                <w:color w:val="auto"/>
                <w:sz w:val="30"/>
                <w:szCs w:val="30"/>
              </w:rPr>
            </w:pPr>
            <w:r>
              <w:rPr>
                <w:rFonts w:ascii="仿宋_GB2312" w:hAnsi="仿宋_GB2312" w:eastAsia="仿宋_GB2312" w:cs="仿宋_GB2312"/>
                <w:color w:val="auto"/>
                <w:sz w:val="30"/>
                <w:szCs w:val="30"/>
              </w:rPr>
              <w:t>日期：</w:t>
            </w:r>
          </w:p>
        </w:tc>
        <w:tc>
          <w:tcPr>
            <w:tcW w:w="4527" w:type="dxa"/>
            <w:noWrap w:val="0"/>
            <w:vAlign w:val="top"/>
          </w:tcPr>
          <w:p>
            <w:pPr>
              <w:pStyle w:val="2"/>
              <w:jc w:val="both"/>
              <w:rPr>
                <w:rFonts w:hint="default"/>
                <w:color w:val="auto"/>
                <w:sz w:val="30"/>
                <w:szCs w:val="30"/>
              </w:rPr>
            </w:pPr>
            <w:r>
              <w:rPr>
                <w:rFonts w:ascii="仿宋_GB2312" w:hAnsi="仿宋_GB2312" w:eastAsia="仿宋_GB2312" w:cs="仿宋_GB2312"/>
                <w:color w:val="auto"/>
                <w:sz w:val="30"/>
                <w:szCs w:val="30"/>
              </w:rPr>
              <w:t>日期：</w:t>
            </w:r>
          </w:p>
        </w:tc>
      </w:tr>
    </w:tbl>
    <w:p>
      <w:pPr>
        <w:pageBreakBefore w:val="0"/>
        <w:kinsoku/>
        <w:overflowPunct/>
        <w:topLinePunct w:val="0"/>
        <w:bidi w:val="0"/>
        <w:spacing w:line="560" w:lineRule="exact"/>
        <w:ind w:right="40" w:rightChars="18" w:firstLine="278" w:firstLineChars="116"/>
        <w:jc w:val="left"/>
        <w:textAlignment w:val="auto"/>
        <w:rPr>
          <w:rFonts w:ascii="宋体" w:hAnsi="宋体" w:cs="宋体"/>
          <w:bCs/>
          <w:kern w:val="0"/>
          <w:sz w:val="24"/>
        </w:rPr>
      </w:pPr>
    </w:p>
    <w:p>
      <w:pPr>
        <w:pageBreakBefore w:val="0"/>
        <w:kinsoku/>
        <w:overflowPunct/>
        <w:topLinePunct w:val="0"/>
        <w:bidi w:val="0"/>
        <w:spacing w:line="560" w:lineRule="exact"/>
        <w:textAlignment w:val="auto"/>
      </w:pPr>
    </w:p>
    <w:p>
      <w:pPr>
        <w:rPr>
          <w:color w:val="auto"/>
        </w:rPr>
      </w:pPr>
    </w:p>
    <w:p>
      <w:pPr>
        <w:pStyle w:val="4"/>
        <w:rPr>
          <w:color w:val="auto"/>
        </w:rPr>
      </w:pPr>
    </w:p>
    <w:p>
      <w:pPr>
        <w:rPr>
          <w:color w:val="auto"/>
        </w:rPr>
      </w:pPr>
    </w:p>
    <w:p>
      <w:pPr>
        <w:pStyle w:val="4"/>
        <w:rPr>
          <w:color w:val="auto"/>
        </w:rPr>
      </w:pPr>
    </w:p>
    <w:p>
      <w:pPr>
        <w:rPr>
          <w:color w:val="auto"/>
        </w:rPr>
      </w:pPr>
    </w:p>
    <w:p>
      <w:pPr>
        <w:pStyle w:val="4"/>
        <w:rPr>
          <w:color w:val="auto"/>
        </w:rPr>
      </w:pPr>
    </w:p>
    <w:p>
      <w:pPr>
        <w:rPr>
          <w:color w:val="auto"/>
        </w:rPr>
      </w:pPr>
    </w:p>
    <w:p>
      <w:pPr>
        <w:pStyle w:val="4"/>
        <w:rPr>
          <w:color w:val="auto"/>
        </w:rPr>
      </w:pPr>
    </w:p>
    <w:p>
      <w:pPr>
        <w:rPr>
          <w:color w:val="auto"/>
        </w:rPr>
      </w:pPr>
    </w:p>
    <w:p>
      <w:pPr>
        <w:pStyle w:val="4"/>
        <w:rPr>
          <w:color w:val="auto"/>
        </w:rPr>
      </w:pPr>
    </w:p>
    <w:p>
      <w:pPr>
        <w:rPr>
          <w:color w:val="auto"/>
        </w:rPr>
      </w:pPr>
    </w:p>
    <w:p/>
    <w:p>
      <w:pPr>
        <w:pStyle w:val="52"/>
        <w:tabs>
          <w:tab w:val="left" w:pos="1279"/>
        </w:tabs>
        <w:outlineLvl w:val="0"/>
        <w:rPr>
          <w:rFonts w:ascii="方正小标宋简体" w:eastAsia="方正小标宋简体"/>
          <w:color w:val="auto"/>
          <w:sz w:val="44"/>
          <w:szCs w:val="44"/>
        </w:rPr>
      </w:pPr>
      <w:r>
        <w:rPr>
          <w:rFonts w:hint="eastAsia" w:ascii="方正小标宋简体" w:eastAsia="方正小标宋简体"/>
          <w:color w:val="auto"/>
          <w:sz w:val="44"/>
          <w:szCs w:val="44"/>
        </w:rPr>
        <w:t>第</w:t>
      </w:r>
      <w:r>
        <w:rPr>
          <w:rFonts w:hint="eastAsia" w:ascii="方正小标宋简体" w:eastAsia="方正小标宋简体"/>
          <w:color w:val="auto"/>
          <w:sz w:val="44"/>
          <w:szCs w:val="44"/>
          <w:lang w:val="en-US"/>
        </w:rPr>
        <w:t>三</w:t>
      </w:r>
      <w:r>
        <w:rPr>
          <w:rFonts w:hint="eastAsia" w:ascii="方正小标宋简体" w:eastAsia="方正小标宋简体"/>
          <w:color w:val="auto"/>
          <w:sz w:val="44"/>
          <w:szCs w:val="44"/>
        </w:rPr>
        <w:t xml:space="preserve">章 </w:t>
      </w:r>
      <w:r>
        <w:rPr>
          <w:rFonts w:hint="eastAsia" w:ascii="方正小标宋简体" w:eastAsia="方正小标宋简体"/>
          <w:color w:val="auto"/>
          <w:sz w:val="44"/>
          <w:szCs w:val="44"/>
          <w:lang w:val="en-US"/>
        </w:rPr>
        <w:t xml:space="preserve"> </w:t>
      </w:r>
      <w:r>
        <w:rPr>
          <w:rFonts w:hint="eastAsia" w:ascii="方正小标宋简体" w:eastAsia="方正小标宋简体"/>
          <w:color w:val="auto"/>
          <w:sz w:val="44"/>
          <w:szCs w:val="44"/>
        </w:rPr>
        <w:t>比选文件格式</w:t>
      </w:r>
    </w:p>
    <w:p>
      <w:pPr>
        <w:pStyle w:val="15"/>
        <w:spacing w:before="4"/>
        <w:rPr>
          <w:rFonts w:ascii="仿宋_GB2312" w:eastAsia="仿宋_GB2312"/>
          <w:color w:val="auto"/>
          <w:sz w:val="32"/>
        </w:rPr>
      </w:pPr>
    </w:p>
    <w:p>
      <w:pPr>
        <w:ind w:left="568" w:right="748"/>
        <w:jc w:val="center"/>
        <w:rPr>
          <w:rFonts w:ascii="仿宋_GB2312" w:eastAsia="仿宋_GB2312"/>
          <w:color w:val="auto"/>
          <w:sz w:val="44"/>
        </w:rPr>
      </w:pPr>
    </w:p>
    <w:p>
      <w:pPr>
        <w:ind w:left="568" w:right="748"/>
        <w:jc w:val="center"/>
        <w:rPr>
          <w:rFonts w:ascii="仿宋_GB2312" w:eastAsia="仿宋_GB2312"/>
          <w:color w:val="auto"/>
          <w:sz w:val="44"/>
        </w:rPr>
      </w:pPr>
    </w:p>
    <w:p>
      <w:pPr>
        <w:ind w:left="568" w:right="748"/>
        <w:jc w:val="center"/>
        <w:rPr>
          <w:rFonts w:ascii="仿宋_GB2312" w:eastAsia="仿宋_GB2312"/>
          <w:color w:val="auto"/>
          <w:sz w:val="44"/>
        </w:rPr>
      </w:pPr>
    </w:p>
    <w:p>
      <w:pPr>
        <w:ind w:left="568" w:right="748"/>
        <w:jc w:val="center"/>
        <w:outlineLvl w:val="0"/>
        <w:rPr>
          <w:rFonts w:ascii="仿宋_GB2312" w:eastAsia="仿宋_GB2312"/>
          <w:color w:val="auto"/>
          <w:sz w:val="44"/>
        </w:rPr>
      </w:pPr>
      <w:bookmarkStart w:id="7" w:name="_Toc13613"/>
      <w:r>
        <w:rPr>
          <w:rFonts w:hint="eastAsia" w:ascii="仿宋_GB2312" w:eastAsia="仿宋_GB2312"/>
          <w:color w:val="auto"/>
          <w:sz w:val="44"/>
        </w:rPr>
        <w:t>比</w:t>
      </w:r>
      <w:r>
        <w:rPr>
          <w:rFonts w:hint="eastAsia" w:ascii="仿宋_GB2312" w:eastAsia="仿宋_GB2312"/>
          <w:color w:val="auto"/>
          <w:sz w:val="44"/>
          <w:lang w:val="en-US"/>
        </w:rPr>
        <w:t xml:space="preserve"> </w:t>
      </w:r>
      <w:r>
        <w:rPr>
          <w:rFonts w:hint="eastAsia" w:ascii="仿宋_GB2312" w:eastAsia="仿宋_GB2312"/>
          <w:color w:val="auto"/>
          <w:sz w:val="44"/>
        </w:rPr>
        <w:t>选</w:t>
      </w:r>
      <w:r>
        <w:rPr>
          <w:rFonts w:hint="eastAsia" w:ascii="仿宋_GB2312" w:eastAsia="仿宋_GB2312"/>
          <w:color w:val="auto"/>
          <w:sz w:val="44"/>
          <w:lang w:val="en-US"/>
        </w:rPr>
        <w:t xml:space="preserve"> </w:t>
      </w:r>
      <w:r>
        <w:rPr>
          <w:rFonts w:hint="eastAsia" w:ascii="仿宋_GB2312" w:eastAsia="仿宋_GB2312"/>
          <w:color w:val="auto"/>
          <w:sz w:val="44"/>
        </w:rPr>
        <w:t>文</w:t>
      </w:r>
      <w:r>
        <w:rPr>
          <w:rFonts w:hint="eastAsia" w:ascii="仿宋_GB2312" w:eastAsia="仿宋_GB2312"/>
          <w:color w:val="auto"/>
          <w:sz w:val="44"/>
          <w:lang w:val="en-US"/>
        </w:rPr>
        <w:t xml:space="preserve"> </w:t>
      </w:r>
      <w:r>
        <w:rPr>
          <w:rFonts w:hint="eastAsia" w:ascii="仿宋_GB2312" w:eastAsia="仿宋_GB2312"/>
          <w:color w:val="auto"/>
          <w:sz w:val="44"/>
        </w:rPr>
        <w:t>件</w:t>
      </w:r>
      <w:bookmarkEnd w:id="7"/>
    </w:p>
    <w:p>
      <w:pPr>
        <w:ind w:left="568" w:right="748"/>
        <w:jc w:val="center"/>
        <w:rPr>
          <w:rFonts w:ascii="仿宋_GB2312" w:eastAsia="仿宋_GB2312"/>
          <w:color w:val="auto"/>
          <w:sz w:val="44"/>
        </w:rPr>
      </w:pPr>
    </w:p>
    <w:p>
      <w:pPr>
        <w:pStyle w:val="15"/>
        <w:spacing w:before="11"/>
        <w:jc w:val="center"/>
        <w:outlineLvl w:val="0"/>
        <w:rPr>
          <w:rFonts w:ascii="仿宋_GB2312" w:eastAsia="仿宋_GB2312"/>
          <w:color w:val="auto"/>
          <w:sz w:val="30"/>
          <w:szCs w:val="30"/>
          <w:lang w:val="en-US"/>
        </w:rPr>
      </w:pPr>
      <w:bookmarkStart w:id="8" w:name="_Toc32013"/>
      <w:r>
        <w:rPr>
          <w:rFonts w:hint="eastAsia" w:ascii="仿宋_GB2312" w:eastAsia="仿宋_GB2312"/>
          <w:color w:val="auto"/>
          <w:sz w:val="30"/>
          <w:szCs w:val="30"/>
          <w:lang w:val="en-US"/>
        </w:rPr>
        <w:t>正（副本）</w:t>
      </w:r>
      <w:bookmarkEnd w:id="8"/>
    </w:p>
    <w:p>
      <w:pPr>
        <w:ind w:left="569" w:right="748"/>
        <w:jc w:val="center"/>
        <w:rPr>
          <w:rFonts w:ascii="仿宋_GB2312" w:eastAsia="仿宋_GB2312"/>
          <w:color w:val="auto"/>
          <w:sz w:val="28"/>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rPr>
          <w:rFonts w:ascii="仿宋_GB2312" w:eastAsia="仿宋_GB2312"/>
          <w:color w:val="auto"/>
          <w:sz w:val="20"/>
        </w:rPr>
      </w:pPr>
    </w:p>
    <w:p>
      <w:pPr>
        <w:pStyle w:val="15"/>
        <w:spacing w:before="9"/>
        <w:rPr>
          <w:rFonts w:ascii="仿宋_GB2312" w:eastAsia="仿宋_GB2312"/>
          <w:color w:val="auto"/>
          <w:sz w:val="14"/>
        </w:rPr>
      </w:pPr>
    </w:p>
    <w:p>
      <w:pPr>
        <w:spacing w:line="365" w:lineRule="auto"/>
        <w:ind w:firstLine="480" w:firstLineChars="150"/>
        <w:jc w:val="both"/>
        <w:rPr>
          <w:rFonts w:ascii="仿宋_GB2312" w:eastAsia="仿宋_GB2312"/>
          <w:color w:val="auto"/>
          <w:sz w:val="32"/>
        </w:rPr>
      </w:pPr>
      <w:r>
        <w:rPr>
          <w:rFonts w:hint="eastAsia" w:ascii="仿宋_GB2312" w:eastAsia="仿宋_GB2312"/>
          <w:color w:val="auto"/>
          <w:sz w:val="32"/>
        </w:rPr>
        <w:t>项目名称：</w:t>
      </w:r>
    </w:p>
    <w:p>
      <w:pPr>
        <w:spacing w:line="365" w:lineRule="auto"/>
        <w:ind w:firstLine="480" w:firstLineChars="150"/>
        <w:jc w:val="both"/>
        <w:rPr>
          <w:rFonts w:ascii="仿宋_GB2312" w:eastAsia="仿宋_GB2312"/>
          <w:color w:val="auto"/>
          <w:sz w:val="32"/>
        </w:rPr>
      </w:pPr>
      <w:r>
        <w:rPr>
          <w:rFonts w:hint="eastAsia" w:ascii="仿宋_GB2312" w:eastAsia="仿宋_GB2312"/>
          <w:color w:val="auto"/>
          <w:sz w:val="32"/>
        </w:rPr>
        <w:t>服务内容：</w:t>
      </w:r>
    </w:p>
    <w:p>
      <w:pPr>
        <w:spacing w:line="365" w:lineRule="auto"/>
        <w:ind w:firstLine="461" w:firstLineChars="147"/>
        <w:jc w:val="both"/>
        <w:rPr>
          <w:rFonts w:ascii="仿宋_GB2312" w:eastAsia="仿宋_GB2312"/>
          <w:color w:val="auto"/>
          <w:spacing w:val="-3"/>
          <w:sz w:val="32"/>
        </w:rPr>
      </w:pPr>
      <w:r>
        <w:rPr>
          <w:rFonts w:hint="eastAsia" w:ascii="仿宋_GB2312" w:eastAsia="仿宋_GB2312"/>
          <w:color w:val="auto"/>
          <w:spacing w:val="-3"/>
          <w:sz w:val="32"/>
        </w:rPr>
        <w:t>申请人名称：</w:t>
      </w:r>
    </w:p>
    <w:p>
      <w:pPr>
        <w:spacing w:before="55" w:line="364" w:lineRule="auto"/>
        <w:ind w:left="820" w:right="7264"/>
        <w:rPr>
          <w:rFonts w:ascii="仿宋_GB2312" w:eastAsia="仿宋_GB2312"/>
          <w:color w:val="auto"/>
          <w:sz w:val="32"/>
        </w:rPr>
      </w:pPr>
    </w:p>
    <w:p>
      <w:pPr>
        <w:spacing w:line="364" w:lineRule="auto"/>
        <w:rPr>
          <w:rFonts w:ascii="仿宋_GB2312" w:eastAsia="仿宋_GB2312"/>
          <w:color w:val="auto"/>
          <w:sz w:val="32"/>
        </w:rPr>
        <w:sectPr>
          <w:headerReference r:id="rId5" w:type="first"/>
          <w:headerReference r:id="rId4" w:type="default"/>
          <w:footerReference r:id="rId6" w:type="default"/>
          <w:footerReference r:id="rId7" w:type="even"/>
          <w:pgSz w:w="11910" w:h="16840"/>
          <w:pgMar w:top="1985" w:right="1531" w:bottom="1418" w:left="1531" w:header="850" w:footer="1587" w:gutter="0"/>
          <w:pgNumType w:fmt="numberInDash"/>
          <w:cols w:space="720" w:num="1"/>
          <w:docGrid w:linePitch="299" w:charSpace="0"/>
        </w:sectPr>
      </w:pPr>
    </w:p>
    <w:p>
      <w:pPr>
        <w:pStyle w:val="52"/>
        <w:spacing w:before="39"/>
        <w:ind w:left="571" w:right="748"/>
        <w:outlineLvl w:val="0"/>
        <w:rPr>
          <w:rFonts w:ascii="仿宋_GB2312" w:eastAsia="仿宋_GB2312"/>
          <w:color w:val="auto"/>
        </w:rPr>
      </w:pPr>
      <w:bookmarkStart w:id="9" w:name="_Toc68275335"/>
      <w:bookmarkStart w:id="10" w:name="_Toc31368"/>
      <w:r>
        <w:rPr>
          <w:rFonts w:hint="eastAsia" w:ascii="仿宋_GB2312" w:eastAsia="仿宋_GB2312"/>
          <w:color w:val="auto"/>
        </w:rPr>
        <w:t>目录</w:t>
      </w:r>
      <w:bookmarkEnd w:id="9"/>
      <w:bookmarkEnd w:id="10"/>
    </w:p>
    <w:p>
      <w:pPr>
        <w:rPr>
          <w:color w:val="auto"/>
        </w:rPr>
        <w:sectPr>
          <w:pgSz w:w="11910" w:h="16840"/>
          <w:pgMar w:top="1400" w:right="860" w:bottom="1300" w:left="1040" w:header="0" w:footer="1119" w:gutter="0"/>
          <w:pgNumType w:fmt="numberInDash"/>
          <w:cols w:space="720" w:num="1"/>
        </w:sectPr>
      </w:pPr>
    </w:p>
    <w:p>
      <w:pPr>
        <w:pStyle w:val="51"/>
        <w:spacing w:before="43"/>
        <w:ind w:left="568"/>
        <w:outlineLvl w:val="3"/>
        <w:rPr>
          <w:rFonts w:ascii="仿宋_GB2312" w:eastAsia="仿宋_GB2312"/>
          <w:bCs w:val="0"/>
          <w:color w:val="auto"/>
        </w:rPr>
      </w:pPr>
      <w:bookmarkStart w:id="11" w:name="一、法定代表人身份证明与法定代表人授权委托书"/>
      <w:bookmarkEnd w:id="11"/>
      <w:bookmarkStart w:id="12" w:name="_Toc80369234"/>
      <w:bookmarkStart w:id="13" w:name="_Toc68677854"/>
      <w:bookmarkStart w:id="14" w:name="_Toc80711475"/>
      <w:bookmarkStart w:id="15" w:name="_Toc80599068"/>
      <w:r>
        <w:rPr>
          <w:rFonts w:hint="eastAsia" w:ascii="仿宋_GB2312" w:eastAsia="仿宋_GB2312"/>
          <w:bCs w:val="0"/>
          <w:color w:val="auto"/>
        </w:rPr>
        <w:t>一、法定代表人身份证明与法定代表人授权委托书</w:t>
      </w:r>
      <w:bookmarkEnd w:id="12"/>
      <w:bookmarkEnd w:id="13"/>
      <w:bookmarkEnd w:id="14"/>
      <w:bookmarkEnd w:id="15"/>
    </w:p>
    <w:p>
      <w:pPr>
        <w:pStyle w:val="15"/>
        <w:spacing w:before="3"/>
        <w:rPr>
          <w:rFonts w:ascii="仿宋_GB2312" w:eastAsia="仿宋_GB2312"/>
          <w:b/>
          <w:color w:val="auto"/>
          <w:sz w:val="32"/>
          <w:szCs w:val="32"/>
        </w:rPr>
      </w:pPr>
    </w:p>
    <w:p>
      <w:pPr>
        <w:jc w:val="center"/>
        <w:rPr>
          <w:rFonts w:ascii="仿宋_GB2312" w:eastAsia="仿宋_GB2312"/>
          <w:b/>
          <w:color w:val="auto"/>
          <w:sz w:val="32"/>
          <w:szCs w:val="32"/>
        </w:rPr>
      </w:pPr>
      <w:bookmarkStart w:id="16" w:name="（一）法定代表人身份证明"/>
      <w:bookmarkEnd w:id="16"/>
      <w:r>
        <w:rPr>
          <w:rFonts w:hint="eastAsia" w:ascii="仿宋_GB2312" w:eastAsia="仿宋_GB2312"/>
          <w:b/>
          <w:color w:val="auto"/>
          <w:sz w:val="32"/>
          <w:szCs w:val="32"/>
        </w:rPr>
        <w:t>（一）法定代表人身份证明</w:t>
      </w:r>
    </w:p>
    <w:p>
      <w:pPr>
        <w:rPr>
          <w:rFonts w:ascii="仿宋_GB2312" w:eastAsia="仿宋_GB2312"/>
          <w:b/>
          <w:color w:val="auto"/>
          <w:sz w:val="32"/>
          <w:szCs w:val="32"/>
        </w:rPr>
      </w:pPr>
    </w:p>
    <w:p>
      <w:pPr>
        <w:spacing w:line="500" w:lineRule="exact"/>
        <w:rPr>
          <w:rFonts w:ascii="仿宋_GB2312" w:eastAsia="仿宋_GB2312"/>
          <w:color w:val="auto"/>
          <w:sz w:val="28"/>
          <w:szCs w:val="28"/>
          <w:u w:val="single"/>
        </w:rPr>
      </w:pPr>
      <w:r>
        <w:rPr>
          <w:rFonts w:hint="eastAsia" w:ascii="仿宋_GB2312" w:eastAsia="仿宋_GB2312"/>
          <w:color w:val="auto"/>
          <w:sz w:val="28"/>
          <w:szCs w:val="28"/>
        </w:rPr>
        <w:t>申请比选人名称：</w:t>
      </w:r>
    </w:p>
    <w:p>
      <w:pPr>
        <w:spacing w:line="500" w:lineRule="exact"/>
        <w:rPr>
          <w:rFonts w:ascii="仿宋_GB2312" w:eastAsia="仿宋_GB2312"/>
          <w:color w:val="auto"/>
          <w:sz w:val="28"/>
          <w:szCs w:val="28"/>
          <w:u w:val="single"/>
        </w:rPr>
      </w:pPr>
      <w:r>
        <w:rPr>
          <w:rFonts w:hint="eastAsia" w:ascii="仿宋_GB2312" w:eastAsia="仿宋_GB2312"/>
          <w:color w:val="auto"/>
          <w:spacing w:val="-1"/>
          <w:sz w:val="28"/>
          <w:szCs w:val="28"/>
        </w:rPr>
        <w:t>单</w:t>
      </w:r>
      <w:r>
        <w:rPr>
          <w:rFonts w:hint="eastAsia" w:ascii="仿宋_GB2312" w:eastAsia="仿宋_GB2312"/>
          <w:color w:val="auto"/>
          <w:sz w:val="28"/>
          <w:szCs w:val="28"/>
        </w:rPr>
        <w:t>位性质：</w:t>
      </w:r>
    </w:p>
    <w:p>
      <w:pPr>
        <w:spacing w:line="500" w:lineRule="exact"/>
        <w:rPr>
          <w:rFonts w:ascii="仿宋_GB2312" w:eastAsia="仿宋_GB2312"/>
          <w:color w:val="auto"/>
          <w:sz w:val="28"/>
          <w:szCs w:val="28"/>
          <w:u w:val="single"/>
        </w:rPr>
      </w:pPr>
      <w:r>
        <w:rPr>
          <w:rFonts w:hint="eastAsia" w:ascii="仿宋_GB2312" w:eastAsia="仿宋_GB2312"/>
          <w:color w:val="auto"/>
          <w:spacing w:val="-1"/>
          <w:sz w:val="28"/>
          <w:szCs w:val="28"/>
        </w:rPr>
        <w:t>地</w:t>
      </w:r>
      <w:r>
        <w:rPr>
          <w:rFonts w:hint="eastAsia" w:ascii="仿宋_GB2312" w:eastAsia="仿宋_GB2312"/>
          <w:color w:val="auto"/>
          <w:sz w:val="28"/>
          <w:szCs w:val="28"/>
        </w:rPr>
        <w:t>址：</w:t>
      </w:r>
    </w:p>
    <w:p>
      <w:pPr>
        <w:spacing w:line="500" w:lineRule="exact"/>
        <w:rPr>
          <w:rFonts w:ascii="仿宋_GB2312" w:eastAsia="仿宋_GB2312"/>
          <w:color w:val="auto"/>
          <w:sz w:val="28"/>
          <w:szCs w:val="28"/>
        </w:rPr>
      </w:pPr>
      <w:r>
        <w:rPr>
          <w:rFonts w:hint="eastAsia" w:ascii="仿宋_GB2312" w:eastAsia="仿宋_GB2312"/>
          <w:color w:val="auto"/>
          <w:sz w:val="28"/>
          <w:szCs w:val="28"/>
        </w:rPr>
        <w:t>成立时间：</w:t>
      </w:r>
    </w:p>
    <w:p>
      <w:pPr>
        <w:spacing w:line="500" w:lineRule="exact"/>
        <w:rPr>
          <w:rFonts w:ascii="仿宋_GB2312" w:eastAsia="仿宋_GB2312"/>
          <w:color w:val="auto"/>
          <w:sz w:val="28"/>
          <w:szCs w:val="28"/>
        </w:rPr>
      </w:pPr>
      <w:r>
        <w:rPr>
          <w:rFonts w:hint="eastAsia" w:ascii="仿宋_GB2312" w:eastAsia="仿宋_GB2312"/>
          <w:color w:val="auto"/>
          <w:sz w:val="28"/>
          <w:szCs w:val="28"/>
        </w:rPr>
        <w:t>经营期限：</w:t>
      </w:r>
    </w:p>
    <w:p>
      <w:pPr>
        <w:spacing w:line="500" w:lineRule="exact"/>
        <w:rPr>
          <w:rFonts w:ascii="仿宋_GB2312" w:eastAsia="仿宋_GB2312"/>
          <w:color w:val="auto"/>
          <w:sz w:val="28"/>
          <w:szCs w:val="28"/>
        </w:rPr>
      </w:pPr>
      <w:r>
        <w:rPr>
          <w:rFonts w:hint="eastAsia" w:ascii="仿宋_GB2312" w:eastAsia="仿宋_GB2312"/>
          <w:color w:val="auto"/>
          <w:sz w:val="28"/>
          <w:szCs w:val="28"/>
        </w:rPr>
        <w:t>姓名：</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，性别：</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，年龄：</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，职务：</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，系</w:t>
      </w:r>
      <w:r>
        <w:rPr>
          <w:rFonts w:hint="eastAsia" w:ascii="仿宋_GB2312" w:eastAsia="仿宋_GB2312"/>
          <w:color w:val="auto"/>
          <w:sz w:val="28"/>
          <w:szCs w:val="28"/>
          <w:u w:val="single"/>
        </w:rPr>
        <w:t xml:space="preserve">     （申请人名称）</w:t>
      </w:r>
      <w:r>
        <w:rPr>
          <w:rFonts w:hint="eastAsia" w:ascii="仿宋_GB2312" w:eastAsia="仿宋_GB2312"/>
          <w:color w:val="auto"/>
          <w:sz w:val="28"/>
          <w:szCs w:val="28"/>
        </w:rPr>
        <w:t>的</w:t>
      </w:r>
      <w:r>
        <w:rPr>
          <w:rFonts w:hint="eastAsia" w:ascii="仿宋_GB2312" w:eastAsia="仿宋_GB2312"/>
          <w:color w:val="auto"/>
          <w:spacing w:val="-14"/>
          <w:sz w:val="28"/>
          <w:szCs w:val="28"/>
        </w:rPr>
        <w:t>法</w:t>
      </w:r>
      <w:r>
        <w:rPr>
          <w:rFonts w:hint="eastAsia" w:ascii="仿宋_GB2312" w:eastAsia="仿宋_GB2312"/>
          <w:color w:val="auto"/>
          <w:sz w:val="28"/>
          <w:szCs w:val="28"/>
        </w:rPr>
        <w:t>定代表人。</w:t>
      </w:r>
    </w:p>
    <w:p>
      <w:pPr>
        <w:spacing w:line="500" w:lineRule="exact"/>
        <w:rPr>
          <w:rFonts w:ascii="仿宋_GB2312" w:eastAsia="仿宋_GB2312"/>
          <w:color w:val="auto"/>
          <w:sz w:val="28"/>
          <w:szCs w:val="28"/>
        </w:rPr>
      </w:pPr>
      <w:r>
        <w:rPr>
          <w:rFonts w:hint="eastAsia" w:ascii="仿宋_GB2312" w:eastAsia="仿宋_GB2312"/>
          <w:color w:val="auto"/>
          <w:sz w:val="28"/>
          <w:szCs w:val="28"/>
        </w:rPr>
        <w:t>特此证明。</w:t>
      </w: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p>
    <w:p>
      <w:pPr>
        <w:spacing w:line="500" w:lineRule="exact"/>
        <w:rPr>
          <w:rFonts w:ascii="仿宋_GB2312" w:eastAsia="仿宋_GB2312"/>
          <w:color w:val="auto"/>
          <w:spacing w:val="-17"/>
          <w:sz w:val="28"/>
          <w:szCs w:val="28"/>
          <w:u w:val="single"/>
        </w:rPr>
      </w:pPr>
      <w:r>
        <w:rPr>
          <w:rFonts w:hint="eastAsia" w:ascii="仿宋_GB2312" w:eastAsia="仿宋_GB2312"/>
          <w:color w:val="auto"/>
          <w:sz w:val="28"/>
          <w:szCs w:val="28"/>
        </w:rPr>
        <w:t>申请人：</w:t>
      </w:r>
      <w:r>
        <w:rPr>
          <w:rFonts w:hint="eastAsia" w:ascii="仿宋_GB2312" w:eastAsia="仿宋_GB2312"/>
          <w:color w:val="auto"/>
          <w:sz w:val="28"/>
          <w:szCs w:val="28"/>
          <w:u w:val="single"/>
        </w:rPr>
        <w:t xml:space="preserve">          （加盖公章</w:t>
      </w:r>
      <w:r>
        <w:rPr>
          <w:rFonts w:hint="eastAsia" w:ascii="仿宋_GB2312" w:eastAsia="仿宋_GB2312"/>
          <w:color w:val="auto"/>
          <w:spacing w:val="-17"/>
          <w:sz w:val="28"/>
          <w:szCs w:val="28"/>
          <w:u w:val="single"/>
        </w:rPr>
        <w:t>）</w:t>
      </w:r>
    </w:p>
    <w:p>
      <w:pPr>
        <w:spacing w:line="500" w:lineRule="exact"/>
        <w:rPr>
          <w:rFonts w:ascii="仿宋_GB2312" w:eastAsia="仿宋_GB2312"/>
          <w:color w:val="auto"/>
          <w:sz w:val="28"/>
          <w:szCs w:val="28"/>
        </w:rPr>
      </w:pPr>
      <w:r>
        <w:rPr>
          <w:rFonts w:hint="eastAsia" w:ascii="仿宋_GB2312" w:eastAsia="仿宋_GB2312"/>
          <w:color w:val="auto"/>
          <w:sz w:val="28"/>
          <w:szCs w:val="28"/>
        </w:rPr>
        <w:t xml:space="preserve">    年   月   日</w:t>
      </w: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r>
        <w:rPr>
          <w:rFonts w:hint="eastAsia" w:ascii="仿宋_GB2312" w:eastAsia="仿宋_GB2312"/>
          <w:color w:val="auto"/>
          <w:sz w:val="28"/>
          <w:szCs w:val="28"/>
        </w:rPr>
        <w:t>注：附法定代表人二代身份证复印件。</w:t>
      </w:r>
    </w:p>
    <w:p>
      <w:pPr>
        <w:rPr>
          <w:rFonts w:ascii="仿宋_GB2312" w:eastAsia="仿宋_GB2312"/>
          <w:color w:val="auto"/>
          <w:sz w:val="32"/>
          <w:szCs w:val="32"/>
        </w:rPr>
        <w:sectPr>
          <w:pgSz w:w="11910" w:h="16840"/>
          <w:pgMar w:top="2098" w:right="1474" w:bottom="1985" w:left="1588" w:header="0" w:footer="1117" w:gutter="0"/>
          <w:pgNumType w:fmt="numberInDash"/>
          <w:cols w:space="720" w:num="1"/>
        </w:sectPr>
      </w:pPr>
    </w:p>
    <w:p>
      <w:pPr>
        <w:jc w:val="center"/>
        <w:rPr>
          <w:rFonts w:ascii="仿宋_GB2312" w:eastAsia="仿宋_GB2312"/>
          <w:b/>
          <w:bCs/>
          <w:color w:val="auto"/>
          <w:sz w:val="32"/>
          <w:szCs w:val="32"/>
        </w:rPr>
      </w:pPr>
      <w:bookmarkStart w:id="17" w:name="（二）授权委托书"/>
      <w:bookmarkEnd w:id="17"/>
      <w:bookmarkStart w:id="18" w:name="_Toc68275336"/>
      <w:bookmarkStart w:id="19" w:name="_Toc68675856"/>
      <w:r>
        <w:rPr>
          <w:rFonts w:hint="eastAsia" w:ascii="仿宋_GB2312" w:eastAsia="仿宋_GB2312"/>
          <w:b/>
          <w:bCs/>
          <w:color w:val="auto"/>
          <w:sz w:val="32"/>
          <w:szCs w:val="32"/>
        </w:rPr>
        <w:t>（二）授权委托书</w:t>
      </w:r>
      <w:bookmarkEnd w:id="18"/>
      <w:bookmarkEnd w:id="19"/>
      <w:r>
        <w:rPr>
          <w:rFonts w:hint="eastAsia" w:ascii="仿宋_GB2312" w:eastAsia="仿宋_GB2312"/>
          <w:b/>
          <w:bCs/>
          <w:color w:val="auto"/>
          <w:sz w:val="32"/>
          <w:szCs w:val="32"/>
        </w:rPr>
        <w:t>（</w:t>
      </w:r>
      <w:r>
        <w:rPr>
          <w:rFonts w:hint="eastAsia" w:ascii="仿宋_GB2312" w:eastAsia="仿宋_GB2312"/>
          <w:b/>
          <w:bCs/>
          <w:color w:val="auto"/>
          <w:sz w:val="32"/>
          <w:szCs w:val="32"/>
          <w:lang w:val="en-US"/>
        </w:rPr>
        <w:t>如有委托时</w:t>
      </w:r>
      <w:r>
        <w:rPr>
          <w:rFonts w:hint="eastAsia" w:ascii="仿宋_GB2312" w:eastAsia="仿宋_GB2312"/>
          <w:b/>
          <w:bCs/>
          <w:color w:val="auto"/>
          <w:sz w:val="32"/>
          <w:szCs w:val="32"/>
        </w:rPr>
        <w:t>）</w:t>
      </w:r>
    </w:p>
    <w:p>
      <w:pPr>
        <w:rPr>
          <w:rFonts w:ascii="仿宋_GB2312" w:eastAsia="仿宋_GB2312"/>
          <w:b/>
          <w:color w:val="auto"/>
          <w:sz w:val="32"/>
          <w:szCs w:val="32"/>
        </w:rPr>
      </w:pPr>
    </w:p>
    <w:p>
      <w:pPr>
        <w:spacing w:line="50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本人</w:t>
      </w:r>
      <w:r>
        <w:rPr>
          <w:rFonts w:hint="eastAsia" w:ascii="仿宋_GB2312" w:eastAsia="仿宋_GB2312"/>
          <w:color w:val="auto"/>
          <w:sz w:val="28"/>
          <w:szCs w:val="28"/>
          <w:u w:val="single"/>
        </w:rPr>
        <w:t>（姓名）</w:t>
      </w:r>
      <w:r>
        <w:rPr>
          <w:rFonts w:hint="eastAsia" w:ascii="仿宋_GB2312" w:eastAsia="仿宋_GB2312"/>
          <w:color w:val="auto"/>
          <w:sz w:val="28"/>
          <w:szCs w:val="28"/>
        </w:rPr>
        <w:t>系</w:t>
      </w:r>
      <w:r>
        <w:rPr>
          <w:rFonts w:hint="eastAsia" w:ascii="仿宋_GB2312" w:eastAsia="仿宋_GB2312"/>
          <w:color w:val="auto"/>
          <w:sz w:val="28"/>
          <w:szCs w:val="28"/>
          <w:u w:val="single"/>
        </w:rPr>
        <w:t>（申请人名称）</w:t>
      </w:r>
      <w:r>
        <w:rPr>
          <w:rFonts w:hint="eastAsia" w:ascii="仿宋_GB2312" w:eastAsia="仿宋_GB2312"/>
          <w:color w:val="auto"/>
          <w:sz w:val="28"/>
          <w:szCs w:val="28"/>
        </w:rPr>
        <w:t>的法定代表人，现委托</w:t>
      </w:r>
      <w:r>
        <w:rPr>
          <w:rFonts w:hint="eastAsia" w:ascii="仿宋_GB2312" w:eastAsia="仿宋_GB2312"/>
          <w:color w:val="auto"/>
          <w:sz w:val="28"/>
          <w:szCs w:val="28"/>
          <w:u w:val="single"/>
        </w:rPr>
        <w:t>（姓名）</w:t>
      </w:r>
      <w:r>
        <w:rPr>
          <w:rFonts w:hint="eastAsia" w:ascii="仿宋_GB2312" w:eastAsia="仿宋_GB2312"/>
          <w:color w:val="auto"/>
          <w:sz w:val="28"/>
          <w:szCs w:val="28"/>
        </w:rPr>
        <w:t>为我方代理人。代理人根据授权，以我方名义签署、澄清、说明、补正、递交、撤回、修改</w:t>
      </w:r>
      <w:r>
        <w:rPr>
          <w:rFonts w:hint="eastAsia" w:ascii="仿宋_GB2312" w:eastAsia="仿宋_GB2312"/>
          <w:color w:val="auto"/>
          <w:sz w:val="28"/>
          <w:szCs w:val="28"/>
          <w:u w:val="single"/>
        </w:rPr>
        <w:t>（项目名称）</w:t>
      </w:r>
      <w:r>
        <w:rPr>
          <w:rFonts w:hint="eastAsia" w:ascii="仿宋_GB2312" w:eastAsia="仿宋_GB2312"/>
          <w:color w:val="auto"/>
          <w:sz w:val="28"/>
          <w:szCs w:val="28"/>
        </w:rPr>
        <w:t>比选文件，签订合同和处理有关事宜，其法律后果由我方承担。</w:t>
      </w:r>
    </w:p>
    <w:p>
      <w:pPr>
        <w:spacing w:line="50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委托期限：</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w:t>
      </w:r>
    </w:p>
    <w:p>
      <w:pPr>
        <w:spacing w:line="50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代理人无转委托权。</w:t>
      </w: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r>
        <w:rPr>
          <w:rFonts w:hint="eastAsia" w:ascii="仿宋_GB2312" w:eastAsia="仿宋_GB2312"/>
          <w:color w:val="auto"/>
          <w:sz w:val="28"/>
          <w:szCs w:val="28"/>
        </w:rPr>
        <w:t>申请人（盖单位章）：</w:t>
      </w:r>
    </w:p>
    <w:p>
      <w:pPr>
        <w:spacing w:line="500" w:lineRule="exact"/>
        <w:rPr>
          <w:rFonts w:ascii="仿宋_GB2312" w:eastAsia="仿宋_GB2312"/>
          <w:color w:val="auto"/>
          <w:spacing w:val="-9"/>
          <w:sz w:val="28"/>
          <w:szCs w:val="28"/>
        </w:rPr>
      </w:pPr>
      <w:r>
        <w:rPr>
          <w:rFonts w:hint="eastAsia" w:ascii="仿宋_GB2312" w:eastAsia="仿宋_GB2312"/>
          <w:color w:val="auto"/>
          <w:sz w:val="28"/>
          <w:szCs w:val="28"/>
        </w:rPr>
        <w:t>法定代表人（签字或盖章</w:t>
      </w:r>
      <w:r>
        <w:rPr>
          <w:rFonts w:hint="eastAsia" w:ascii="仿宋_GB2312" w:eastAsia="仿宋_GB2312"/>
          <w:color w:val="auto"/>
          <w:spacing w:val="-9"/>
          <w:sz w:val="28"/>
          <w:szCs w:val="28"/>
        </w:rPr>
        <w:t>）：</w:t>
      </w:r>
    </w:p>
    <w:p>
      <w:pPr>
        <w:spacing w:line="500" w:lineRule="exact"/>
        <w:rPr>
          <w:rFonts w:ascii="仿宋_GB2312" w:eastAsia="仿宋_GB2312"/>
          <w:color w:val="auto"/>
          <w:sz w:val="28"/>
          <w:szCs w:val="28"/>
        </w:rPr>
      </w:pPr>
      <w:r>
        <w:rPr>
          <w:rFonts w:hint="eastAsia" w:ascii="仿宋_GB2312" w:eastAsia="仿宋_GB2312"/>
          <w:color w:val="auto"/>
          <w:sz w:val="28"/>
          <w:szCs w:val="28"/>
        </w:rPr>
        <w:t>身份证号码：</w:t>
      </w:r>
    </w:p>
    <w:p>
      <w:pPr>
        <w:spacing w:line="500" w:lineRule="exact"/>
        <w:rPr>
          <w:rFonts w:ascii="仿宋_GB2312" w:eastAsia="仿宋_GB2312"/>
          <w:color w:val="auto"/>
          <w:spacing w:val="-9"/>
          <w:sz w:val="28"/>
          <w:szCs w:val="28"/>
        </w:rPr>
      </w:pPr>
      <w:r>
        <w:rPr>
          <w:rFonts w:hint="eastAsia" w:ascii="仿宋_GB2312" w:eastAsia="仿宋_GB2312"/>
          <w:color w:val="auto"/>
          <w:sz w:val="28"/>
          <w:szCs w:val="28"/>
        </w:rPr>
        <w:t>委托代理人（签字</w:t>
      </w:r>
      <w:r>
        <w:rPr>
          <w:rFonts w:hint="eastAsia" w:ascii="仿宋_GB2312" w:eastAsia="仿宋_GB2312"/>
          <w:color w:val="auto"/>
          <w:spacing w:val="-9"/>
          <w:sz w:val="28"/>
          <w:szCs w:val="28"/>
        </w:rPr>
        <w:t>）：</w:t>
      </w:r>
    </w:p>
    <w:p>
      <w:pPr>
        <w:spacing w:line="500" w:lineRule="exact"/>
        <w:rPr>
          <w:rFonts w:ascii="仿宋_GB2312" w:eastAsia="仿宋_GB2312"/>
          <w:color w:val="auto"/>
          <w:sz w:val="28"/>
          <w:szCs w:val="28"/>
        </w:rPr>
      </w:pPr>
      <w:r>
        <w:rPr>
          <w:rFonts w:hint="eastAsia" w:ascii="仿宋_GB2312" w:eastAsia="仿宋_GB2312"/>
          <w:color w:val="auto"/>
          <w:sz w:val="28"/>
          <w:szCs w:val="28"/>
        </w:rPr>
        <w:t>身份证号码：</w:t>
      </w:r>
    </w:p>
    <w:p>
      <w:pPr>
        <w:spacing w:line="500" w:lineRule="exact"/>
        <w:rPr>
          <w:rFonts w:ascii="仿宋_GB2312" w:eastAsia="仿宋_GB2312"/>
          <w:color w:val="auto"/>
          <w:sz w:val="28"/>
          <w:szCs w:val="28"/>
        </w:rPr>
      </w:pPr>
      <w:r>
        <w:rPr>
          <w:rFonts w:hint="eastAsia" w:ascii="仿宋_GB2312" w:eastAsia="仿宋_GB2312"/>
          <w:color w:val="auto"/>
          <w:sz w:val="28"/>
          <w:szCs w:val="28"/>
        </w:rPr>
        <w:t xml:space="preserve">    年    月    日</w:t>
      </w: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p>
    <w:p>
      <w:pPr>
        <w:spacing w:line="500" w:lineRule="exact"/>
        <w:rPr>
          <w:rFonts w:ascii="仿宋_GB2312" w:eastAsia="仿宋_GB2312"/>
          <w:color w:val="auto"/>
          <w:sz w:val="28"/>
          <w:szCs w:val="28"/>
        </w:rPr>
      </w:pPr>
      <w:r>
        <w:rPr>
          <w:rFonts w:hint="eastAsia" w:ascii="仿宋_GB2312" w:eastAsia="仿宋_GB2312"/>
          <w:color w:val="auto"/>
          <w:sz w:val="28"/>
          <w:szCs w:val="28"/>
        </w:rPr>
        <w:t>注：</w:t>
      </w:r>
    </w:p>
    <w:p>
      <w:pPr>
        <w:spacing w:line="500" w:lineRule="exact"/>
        <w:rPr>
          <w:rFonts w:ascii="仿宋_GB2312" w:eastAsia="仿宋_GB2312"/>
          <w:color w:val="auto"/>
          <w:sz w:val="28"/>
          <w:szCs w:val="28"/>
        </w:rPr>
      </w:pPr>
      <w:r>
        <w:rPr>
          <w:rFonts w:hint="eastAsia" w:ascii="仿宋_GB2312" w:eastAsia="仿宋_GB2312"/>
          <w:color w:val="auto"/>
          <w:sz w:val="28"/>
          <w:szCs w:val="28"/>
        </w:rPr>
        <w:t>附委托代理人二代身份证复印件。</w:t>
      </w:r>
    </w:p>
    <w:p>
      <w:pPr>
        <w:spacing w:line="500" w:lineRule="exact"/>
        <w:rPr>
          <w:rFonts w:ascii="仿宋_GB2312" w:eastAsia="仿宋_GB2312"/>
          <w:color w:val="auto"/>
          <w:sz w:val="28"/>
          <w:szCs w:val="28"/>
        </w:rPr>
      </w:pPr>
      <w:r>
        <w:rPr>
          <w:rFonts w:hint="eastAsia" w:ascii="仿宋_GB2312" w:eastAsia="仿宋_GB2312"/>
          <w:color w:val="auto"/>
          <w:sz w:val="28"/>
          <w:szCs w:val="28"/>
        </w:rPr>
        <w:t>如果由申请人法定代表人的委托代理人签署比选文件，需提交授权委托书；</w:t>
      </w:r>
    </w:p>
    <w:p>
      <w:pPr>
        <w:spacing w:line="500" w:lineRule="exact"/>
        <w:rPr>
          <w:rFonts w:ascii="仿宋_GB2312" w:eastAsia="仿宋_GB2312"/>
          <w:color w:val="auto"/>
          <w:sz w:val="28"/>
          <w:szCs w:val="28"/>
        </w:rPr>
      </w:pPr>
      <w:r>
        <w:rPr>
          <w:rFonts w:hint="eastAsia" w:ascii="仿宋_GB2312" w:eastAsia="仿宋_GB2312"/>
          <w:color w:val="auto"/>
          <w:sz w:val="28"/>
          <w:szCs w:val="28"/>
        </w:rPr>
        <w:t>申请人为委托人缴纳近3个月由社会劳动保障部门出具的社保证明复印件。</w:t>
      </w:r>
    </w:p>
    <w:p>
      <w:pPr>
        <w:rPr>
          <w:rFonts w:ascii="仿宋_GB2312" w:eastAsia="仿宋_GB2312"/>
          <w:color w:val="auto"/>
          <w:sz w:val="28"/>
          <w:szCs w:val="28"/>
        </w:rPr>
        <w:sectPr>
          <w:pgSz w:w="11910" w:h="16840"/>
          <w:pgMar w:top="2098" w:right="1474" w:bottom="1985" w:left="1588" w:header="0" w:footer="1117" w:gutter="0"/>
          <w:pgNumType w:fmt="numberInDash"/>
          <w:cols w:space="720" w:num="1"/>
        </w:sectPr>
      </w:pPr>
    </w:p>
    <w:p>
      <w:pPr>
        <w:pStyle w:val="51"/>
        <w:spacing w:before="43"/>
        <w:ind w:left="568"/>
        <w:outlineLvl w:val="3"/>
        <w:rPr>
          <w:rFonts w:ascii="仿宋_GB2312" w:eastAsia="仿宋_GB2312"/>
          <w:bCs w:val="0"/>
          <w:color w:val="auto"/>
        </w:rPr>
      </w:pPr>
      <w:bookmarkStart w:id="20" w:name="二、资格审查表"/>
      <w:bookmarkEnd w:id="20"/>
      <w:bookmarkStart w:id="21" w:name="_Toc80599069"/>
      <w:bookmarkStart w:id="22" w:name="_Toc68677855"/>
      <w:bookmarkStart w:id="23" w:name="_Toc68275337"/>
      <w:bookmarkStart w:id="24" w:name="_Toc80711476"/>
      <w:bookmarkStart w:id="25" w:name="_Toc80369235"/>
      <w:bookmarkStart w:id="26" w:name="_Toc68675857"/>
      <w:r>
        <w:rPr>
          <w:rFonts w:hint="eastAsia" w:ascii="仿宋_GB2312" w:eastAsia="仿宋_GB2312"/>
          <w:bCs w:val="0"/>
          <w:color w:val="auto"/>
        </w:rPr>
        <w:t>二、资格审查表</w:t>
      </w:r>
      <w:bookmarkEnd w:id="21"/>
      <w:bookmarkEnd w:id="22"/>
      <w:bookmarkEnd w:id="23"/>
      <w:bookmarkEnd w:id="24"/>
      <w:bookmarkEnd w:id="25"/>
      <w:bookmarkEnd w:id="26"/>
    </w:p>
    <w:p>
      <w:pPr>
        <w:pStyle w:val="51"/>
        <w:spacing w:before="43"/>
        <w:ind w:left="568"/>
        <w:outlineLvl w:val="3"/>
        <w:rPr>
          <w:rFonts w:ascii="仿宋_GB2312" w:eastAsia="仿宋_GB2312"/>
          <w:b w:val="0"/>
          <w:color w:val="auto"/>
        </w:rPr>
      </w:pPr>
    </w:p>
    <w:p>
      <w:pPr>
        <w:pStyle w:val="15"/>
        <w:spacing w:before="4"/>
        <w:rPr>
          <w:rFonts w:ascii="仿宋_GB2312" w:eastAsia="仿宋_GB2312"/>
          <w:color w:val="auto"/>
          <w:sz w:val="33"/>
        </w:rPr>
      </w:pPr>
    </w:p>
    <w:p>
      <w:pPr>
        <w:pStyle w:val="7"/>
        <w:rPr>
          <w:rFonts w:ascii="仿宋_GB2312" w:hAnsi="仿宋" w:eastAsia="仿宋_GB2312"/>
          <w:b w:val="0"/>
          <w:color w:val="auto"/>
          <w:sz w:val="32"/>
          <w:szCs w:val="32"/>
        </w:rPr>
      </w:pPr>
      <w:bookmarkStart w:id="27" w:name="（一）申请人基本情况表"/>
      <w:bookmarkEnd w:id="27"/>
      <w:r>
        <w:rPr>
          <w:rFonts w:hint="eastAsia" w:ascii="仿宋_GB2312" w:hAnsi="仿宋" w:eastAsia="仿宋_GB2312"/>
          <w:b w:val="0"/>
          <w:color w:val="auto"/>
          <w:sz w:val="32"/>
          <w:szCs w:val="32"/>
        </w:rPr>
        <w:t>（一）申请人基本情况表</w:t>
      </w:r>
    </w:p>
    <w:tbl>
      <w:tblPr>
        <w:tblStyle w:val="35"/>
        <w:tblW w:w="0" w:type="auto"/>
        <w:tblInd w:w="28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2102"/>
        <w:gridCol w:w="1010"/>
        <w:gridCol w:w="1388"/>
        <w:gridCol w:w="709"/>
        <w:gridCol w:w="283"/>
        <w:gridCol w:w="1373"/>
        <w:gridCol w:w="350"/>
        <w:gridCol w:w="1012"/>
        <w:gridCol w:w="105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7" w:hRule="atLeast"/>
        </w:trPr>
        <w:tc>
          <w:tcPr>
            <w:tcW w:w="2102" w:type="dxa"/>
            <w:tcBorders>
              <w:bottom w:val="single" w:color="000000" w:sz="6" w:space="0"/>
              <w:right w:val="single" w:color="000000" w:sz="6" w:space="0"/>
            </w:tcBorders>
          </w:tcPr>
          <w:p>
            <w:pPr>
              <w:pStyle w:val="55"/>
              <w:spacing w:before="114"/>
              <w:jc w:val="center"/>
              <w:rPr>
                <w:rFonts w:ascii="仿宋_GB2312" w:eastAsia="仿宋_GB2312"/>
                <w:color w:val="auto"/>
                <w:sz w:val="24"/>
                <w:szCs w:val="24"/>
              </w:rPr>
            </w:pPr>
            <w:r>
              <w:rPr>
                <w:rFonts w:hint="eastAsia" w:ascii="仿宋_GB2312" w:eastAsia="仿宋_GB2312"/>
                <w:color w:val="auto"/>
                <w:sz w:val="24"/>
                <w:szCs w:val="24"/>
              </w:rPr>
              <w:t>申请人名称</w:t>
            </w:r>
          </w:p>
        </w:tc>
        <w:tc>
          <w:tcPr>
            <w:tcW w:w="7181" w:type="dxa"/>
            <w:gridSpan w:val="8"/>
            <w:tcBorders>
              <w:left w:val="single" w:color="000000" w:sz="6" w:space="0"/>
              <w:bottom w:val="single" w:color="000000" w:sz="6" w:space="0"/>
            </w:tcBorders>
          </w:tcPr>
          <w:p>
            <w:pPr>
              <w:pStyle w:val="55"/>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5"/>
              <w:spacing w:before="121"/>
              <w:jc w:val="center"/>
              <w:rPr>
                <w:rFonts w:ascii="仿宋_GB2312" w:eastAsia="仿宋_GB2312"/>
                <w:color w:val="auto"/>
                <w:sz w:val="24"/>
                <w:szCs w:val="24"/>
              </w:rPr>
            </w:pPr>
            <w:r>
              <w:rPr>
                <w:rFonts w:hint="eastAsia" w:ascii="仿宋_GB2312" w:eastAsia="仿宋_GB2312"/>
                <w:color w:val="auto"/>
                <w:sz w:val="24"/>
                <w:szCs w:val="24"/>
              </w:rPr>
              <w:t>注册地址</w:t>
            </w:r>
          </w:p>
        </w:tc>
        <w:tc>
          <w:tcPr>
            <w:tcW w:w="3390" w:type="dxa"/>
            <w:gridSpan w:val="4"/>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szCs w:val="24"/>
              </w:rPr>
            </w:pPr>
          </w:p>
        </w:tc>
        <w:tc>
          <w:tcPr>
            <w:tcW w:w="1373" w:type="dxa"/>
            <w:tcBorders>
              <w:top w:val="single" w:color="000000" w:sz="6" w:space="0"/>
              <w:left w:val="single" w:color="000000" w:sz="6" w:space="0"/>
              <w:bottom w:val="single" w:color="000000" w:sz="6" w:space="0"/>
              <w:right w:val="single" w:color="000000" w:sz="6" w:space="0"/>
            </w:tcBorders>
          </w:tcPr>
          <w:p>
            <w:pPr>
              <w:pStyle w:val="55"/>
              <w:spacing w:before="121"/>
              <w:jc w:val="center"/>
              <w:rPr>
                <w:rFonts w:ascii="仿宋_GB2312" w:eastAsia="仿宋_GB2312"/>
                <w:color w:val="auto"/>
                <w:sz w:val="24"/>
                <w:szCs w:val="24"/>
              </w:rPr>
            </w:pPr>
            <w:r>
              <w:rPr>
                <w:rFonts w:hint="eastAsia" w:ascii="仿宋_GB2312" w:eastAsia="仿宋_GB2312"/>
                <w:color w:val="auto"/>
                <w:sz w:val="24"/>
                <w:szCs w:val="24"/>
              </w:rPr>
              <w:t>邮政编码</w:t>
            </w:r>
          </w:p>
        </w:tc>
        <w:tc>
          <w:tcPr>
            <w:tcW w:w="2418" w:type="dxa"/>
            <w:gridSpan w:val="3"/>
            <w:tcBorders>
              <w:top w:val="single" w:color="000000" w:sz="6" w:space="0"/>
              <w:left w:val="single" w:color="000000" w:sz="6" w:space="0"/>
              <w:bottom w:val="single" w:color="000000" w:sz="6" w:space="0"/>
            </w:tcBorders>
          </w:tcPr>
          <w:p>
            <w:pPr>
              <w:pStyle w:val="55"/>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vMerge w:val="restart"/>
            <w:tcBorders>
              <w:top w:val="single" w:color="000000" w:sz="6" w:space="0"/>
              <w:bottom w:val="single" w:color="000000" w:sz="6" w:space="0"/>
              <w:right w:val="single" w:color="000000" w:sz="6" w:space="0"/>
            </w:tcBorders>
          </w:tcPr>
          <w:p>
            <w:pPr>
              <w:pStyle w:val="55"/>
              <w:spacing w:before="8"/>
              <w:rPr>
                <w:rFonts w:ascii="仿宋_GB2312" w:eastAsia="仿宋_GB2312"/>
                <w:color w:val="auto"/>
                <w:sz w:val="24"/>
                <w:szCs w:val="24"/>
              </w:rPr>
            </w:pPr>
          </w:p>
          <w:p>
            <w:pPr>
              <w:pStyle w:val="55"/>
              <w:spacing w:before="1"/>
              <w:rPr>
                <w:rFonts w:ascii="仿宋_GB2312" w:eastAsia="仿宋_GB2312"/>
                <w:color w:val="auto"/>
                <w:sz w:val="24"/>
                <w:szCs w:val="24"/>
              </w:rPr>
            </w:pPr>
            <w:r>
              <w:rPr>
                <w:rFonts w:hint="eastAsia" w:ascii="仿宋_GB2312" w:eastAsia="仿宋_GB2312"/>
                <w:color w:val="auto"/>
                <w:sz w:val="24"/>
                <w:szCs w:val="24"/>
              </w:rPr>
              <w:t>联系方式</w:t>
            </w:r>
          </w:p>
        </w:tc>
        <w:tc>
          <w:tcPr>
            <w:tcW w:w="1010" w:type="dxa"/>
            <w:tcBorders>
              <w:top w:val="single" w:color="000000" w:sz="6" w:space="0"/>
              <w:left w:val="single" w:color="000000" w:sz="6" w:space="0"/>
              <w:bottom w:val="single" w:color="000000" w:sz="6" w:space="0"/>
              <w:right w:val="single" w:color="000000" w:sz="6" w:space="0"/>
            </w:tcBorders>
          </w:tcPr>
          <w:p>
            <w:pPr>
              <w:pStyle w:val="55"/>
              <w:spacing w:before="123"/>
              <w:jc w:val="center"/>
              <w:rPr>
                <w:rFonts w:ascii="仿宋_GB2312" w:eastAsia="仿宋_GB2312"/>
                <w:color w:val="auto"/>
                <w:sz w:val="24"/>
                <w:szCs w:val="24"/>
              </w:rPr>
            </w:pPr>
            <w:r>
              <w:rPr>
                <w:rFonts w:hint="eastAsia" w:ascii="仿宋_GB2312" w:eastAsia="仿宋_GB2312"/>
                <w:color w:val="auto"/>
                <w:sz w:val="24"/>
                <w:szCs w:val="24"/>
              </w:rPr>
              <w:t>联系人</w:t>
            </w:r>
          </w:p>
        </w:tc>
        <w:tc>
          <w:tcPr>
            <w:tcW w:w="2380" w:type="dxa"/>
            <w:gridSpan w:val="3"/>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szCs w:val="24"/>
              </w:rPr>
            </w:pPr>
          </w:p>
        </w:tc>
        <w:tc>
          <w:tcPr>
            <w:tcW w:w="1373" w:type="dxa"/>
            <w:tcBorders>
              <w:top w:val="single" w:color="000000" w:sz="6" w:space="0"/>
              <w:left w:val="single" w:color="000000" w:sz="6" w:space="0"/>
              <w:bottom w:val="single" w:color="000000" w:sz="6" w:space="0"/>
              <w:right w:val="single" w:color="000000" w:sz="6" w:space="0"/>
            </w:tcBorders>
          </w:tcPr>
          <w:p>
            <w:pPr>
              <w:pStyle w:val="55"/>
              <w:spacing w:before="123"/>
              <w:jc w:val="center"/>
              <w:rPr>
                <w:rFonts w:ascii="仿宋_GB2312" w:eastAsia="仿宋_GB2312"/>
                <w:color w:val="auto"/>
                <w:sz w:val="24"/>
                <w:szCs w:val="24"/>
              </w:rPr>
            </w:pPr>
            <w:r>
              <w:rPr>
                <w:rFonts w:hint="eastAsia" w:ascii="仿宋_GB2312" w:eastAsia="仿宋_GB2312"/>
                <w:color w:val="auto"/>
                <w:sz w:val="24"/>
                <w:szCs w:val="24"/>
              </w:rPr>
              <w:t>电话</w:t>
            </w:r>
          </w:p>
        </w:tc>
        <w:tc>
          <w:tcPr>
            <w:tcW w:w="2418" w:type="dxa"/>
            <w:gridSpan w:val="3"/>
            <w:tcBorders>
              <w:top w:val="single" w:color="000000" w:sz="6" w:space="0"/>
              <w:left w:val="single" w:color="000000" w:sz="6" w:space="0"/>
              <w:bottom w:val="single" w:color="000000" w:sz="6" w:space="0"/>
            </w:tcBorders>
          </w:tcPr>
          <w:p>
            <w:pPr>
              <w:pStyle w:val="55"/>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vMerge w:val="continue"/>
            <w:tcBorders>
              <w:top w:val="nil"/>
              <w:bottom w:val="single" w:color="000000" w:sz="6" w:space="0"/>
              <w:right w:val="single" w:color="000000" w:sz="6" w:space="0"/>
            </w:tcBorders>
          </w:tcPr>
          <w:p>
            <w:pPr>
              <w:rPr>
                <w:rFonts w:ascii="仿宋_GB2312" w:eastAsia="仿宋_GB2312"/>
                <w:color w:val="auto"/>
                <w:sz w:val="24"/>
                <w:szCs w:val="24"/>
              </w:rPr>
            </w:pPr>
          </w:p>
        </w:tc>
        <w:tc>
          <w:tcPr>
            <w:tcW w:w="1010" w:type="dxa"/>
            <w:tcBorders>
              <w:top w:val="single" w:color="000000" w:sz="6" w:space="0"/>
              <w:left w:val="single" w:color="000000" w:sz="6" w:space="0"/>
              <w:bottom w:val="single" w:color="000000" w:sz="6" w:space="0"/>
              <w:right w:val="single" w:color="000000" w:sz="6" w:space="0"/>
            </w:tcBorders>
          </w:tcPr>
          <w:p>
            <w:pPr>
              <w:pStyle w:val="55"/>
              <w:spacing w:before="122"/>
              <w:jc w:val="center"/>
              <w:rPr>
                <w:rFonts w:ascii="仿宋_GB2312" w:eastAsia="仿宋_GB2312"/>
                <w:color w:val="auto"/>
                <w:sz w:val="24"/>
                <w:szCs w:val="24"/>
              </w:rPr>
            </w:pPr>
            <w:r>
              <w:rPr>
                <w:rFonts w:hint="eastAsia" w:ascii="仿宋_GB2312" w:eastAsia="仿宋_GB2312"/>
                <w:color w:val="auto"/>
                <w:sz w:val="24"/>
                <w:szCs w:val="24"/>
              </w:rPr>
              <w:t>传真</w:t>
            </w:r>
          </w:p>
        </w:tc>
        <w:tc>
          <w:tcPr>
            <w:tcW w:w="2380" w:type="dxa"/>
            <w:gridSpan w:val="3"/>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szCs w:val="24"/>
              </w:rPr>
            </w:pPr>
          </w:p>
        </w:tc>
        <w:tc>
          <w:tcPr>
            <w:tcW w:w="1373" w:type="dxa"/>
            <w:tcBorders>
              <w:top w:val="single" w:color="000000" w:sz="6" w:space="0"/>
              <w:left w:val="single" w:color="000000" w:sz="6" w:space="0"/>
              <w:bottom w:val="single" w:color="000000" w:sz="6" w:space="0"/>
              <w:right w:val="single" w:color="000000" w:sz="6" w:space="0"/>
            </w:tcBorders>
          </w:tcPr>
          <w:p>
            <w:pPr>
              <w:pStyle w:val="55"/>
              <w:spacing w:before="122"/>
              <w:jc w:val="center"/>
              <w:rPr>
                <w:rFonts w:ascii="仿宋_GB2312" w:eastAsia="仿宋_GB2312"/>
                <w:color w:val="auto"/>
                <w:sz w:val="24"/>
                <w:szCs w:val="24"/>
              </w:rPr>
            </w:pPr>
            <w:r>
              <w:rPr>
                <w:rFonts w:hint="eastAsia" w:ascii="仿宋_GB2312" w:eastAsia="仿宋_GB2312"/>
                <w:color w:val="auto"/>
                <w:sz w:val="24"/>
                <w:szCs w:val="24"/>
              </w:rPr>
              <w:t>电子邮件</w:t>
            </w:r>
          </w:p>
        </w:tc>
        <w:tc>
          <w:tcPr>
            <w:tcW w:w="2418" w:type="dxa"/>
            <w:gridSpan w:val="3"/>
            <w:tcBorders>
              <w:top w:val="single" w:color="000000" w:sz="6" w:space="0"/>
              <w:left w:val="single" w:color="000000" w:sz="6" w:space="0"/>
              <w:bottom w:val="single" w:color="000000" w:sz="6" w:space="0"/>
            </w:tcBorders>
          </w:tcPr>
          <w:p>
            <w:pPr>
              <w:pStyle w:val="55"/>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5"/>
              <w:spacing w:before="121"/>
              <w:jc w:val="center"/>
              <w:rPr>
                <w:rFonts w:ascii="仿宋_GB2312" w:eastAsia="仿宋_GB2312"/>
                <w:color w:val="auto"/>
                <w:sz w:val="24"/>
                <w:szCs w:val="24"/>
              </w:rPr>
            </w:pPr>
            <w:r>
              <w:rPr>
                <w:rFonts w:hint="eastAsia" w:ascii="仿宋_GB2312" w:eastAsia="仿宋_GB2312"/>
                <w:color w:val="auto"/>
                <w:sz w:val="24"/>
                <w:szCs w:val="24"/>
              </w:rPr>
              <w:t>法定代表人</w:t>
            </w:r>
          </w:p>
        </w:tc>
        <w:tc>
          <w:tcPr>
            <w:tcW w:w="1010" w:type="dxa"/>
            <w:tcBorders>
              <w:top w:val="single" w:color="000000" w:sz="6" w:space="0"/>
              <w:left w:val="single" w:color="000000" w:sz="6" w:space="0"/>
              <w:bottom w:val="single" w:color="000000" w:sz="6" w:space="0"/>
              <w:right w:val="single" w:color="000000" w:sz="6" w:space="0"/>
            </w:tcBorders>
          </w:tcPr>
          <w:p>
            <w:pPr>
              <w:pStyle w:val="55"/>
              <w:spacing w:before="121"/>
              <w:jc w:val="center"/>
              <w:rPr>
                <w:rFonts w:ascii="仿宋_GB2312" w:eastAsia="仿宋_GB2312"/>
                <w:color w:val="auto"/>
                <w:sz w:val="24"/>
                <w:szCs w:val="24"/>
              </w:rPr>
            </w:pPr>
            <w:r>
              <w:rPr>
                <w:rFonts w:hint="eastAsia" w:ascii="仿宋_GB2312" w:eastAsia="仿宋_GB2312"/>
                <w:color w:val="auto"/>
                <w:sz w:val="24"/>
                <w:szCs w:val="24"/>
              </w:rPr>
              <w:t>姓名</w:t>
            </w:r>
          </w:p>
        </w:tc>
        <w:tc>
          <w:tcPr>
            <w:tcW w:w="1388"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szCs w:val="24"/>
              </w:rPr>
            </w:pPr>
          </w:p>
        </w:tc>
        <w:tc>
          <w:tcPr>
            <w:tcW w:w="992" w:type="dxa"/>
            <w:gridSpan w:val="2"/>
            <w:tcBorders>
              <w:top w:val="single" w:color="000000" w:sz="6" w:space="0"/>
              <w:left w:val="single" w:color="000000" w:sz="6" w:space="0"/>
              <w:bottom w:val="single" w:color="000000" w:sz="6" w:space="0"/>
              <w:right w:val="single" w:color="000000" w:sz="6" w:space="0"/>
            </w:tcBorders>
          </w:tcPr>
          <w:p>
            <w:pPr>
              <w:pStyle w:val="55"/>
              <w:spacing w:before="121"/>
              <w:ind w:right="203"/>
              <w:jc w:val="right"/>
              <w:rPr>
                <w:rFonts w:ascii="仿宋_GB2312" w:eastAsia="仿宋_GB2312"/>
                <w:color w:val="auto"/>
                <w:sz w:val="24"/>
                <w:szCs w:val="24"/>
              </w:rPr>
            </w:pPr>
            <w:r>
              <w:rPr>
                <w:rFonts w:hint="eastAsia" w:ascii="仿宋_GB2312" w:eastAsia="仿宋_GB2312"/>
                <w:color w:val="auto"/>
                <w:sz w:val="24"/>
                <w:szCs w:val="24"/>
              </w:rPr>
              <w:t>技术职称</w:t>
            </w:r>
          </w:p>
        </w:tc>
        <w:tc>
          <w:tcPr>
            <w:tcW w:w="1723" w:type="dxa"/>
            <w:gridSpan w:val="2"/>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szCs w:val="24"/>
              </w:rPr>
            </w:pPr>
          </w:p>
        </w:tc>
        <w:tc>
          <w:tcPr>
            <w:tcW w:w="1012" w:type="dxa"/>
            <w:tcBorders>
              <w:top w:val="single" w:color="000000" w:sz="6" w:space="0"/>
              <w:left w:val="single" w:color="000000" w:sz="6" w:space="0"/>
              <w:bottom w:val="single" w:color="000000" w:sz="6" w:space="0"/>
              <w:right w:val="single" w:color="000000" w:sz="6" w:space="0"/>
            </w:tcBorders>
          </w:tcPr>
          <w:p>
            <w:pPr>
              <w:pStyle w:val="55"/>
              <w:spacing w:before="121"/>
              <w:jc w:val="center"/>
              <w:rPr>
                <w:rFonts w:ascii="仿宋_GB2312" w:eastAsia="仿宋_GB2312"/>
                <w:color w:val="auto"/>
                <w:sz w:val="24"/>
                <w:szCs w:val="24"/>
              </w:rPr>
            </w:pPr>
            <w:r>
              <w:rPr>
                <w:rFonts w:hint="eastAsia" w:ascii="仿宋_GB2312" w:eastAsia="仿宋_GB2312"/>
                <w:color w:val="auto"/>
                <w:sz w:val="24"/>
                <w:szCs w:val="24"/>
              </w:rPr>
              <w:t>电话</w:t>
            </w:r>
          </w:p>
        </w:tc>
        <w:tc>
          <w:tcPr>
            <w:tcW w:w="1056" w:type="dxa"/>
            <w:tcBorders>
              <w:top w:val="single" w:color="000000" w:sz="6" w:space="0"/>
              <w:left w:val="single" w:color="000000" w:sz="6" w:space="0"/>
              <w:bottom w:val="single" w:color="000000" w:sz="6" w:space="0"/>
            </w:tcBorders>
          </w:tcPr>
          <w:p>
            <w:pPr>
              <w:pStyle w:val="55"/>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tcPr>
          <w:p>
            <w:pPr>
              <w:pStyle w:val="55"/>
              <w:spacing w:before="121"/>
              <w:jc w:val="center"/>
              <w:rPr>
                <w:rFonts w:ascii="仿宋_GB2312" w:eastAsia="仿宋_GB2312"/>
                <w:color w:val="auto"/>
                <w:sz w:val="24"/>
                <w:szCs w:val="24"/>
              </w:rPr>
            </w:pPr>
            <w:r>
              <w:rPr>
                <w:rFonts w:hint="eastAsia" w:ascii="仿宋_GB2312" w:eastAsia="仿宋_GB2312"/>
                <w:color w:val="auto"/>
                <w:sz w:val="24"/>
                <w:szCs w:val="24"/>
              </w:rPr>
              <w:t>技术负责人</w:t>
            </w:r>
          </w:p>
        </w:tc>
        <w:tc>
          <w:tcPr>
            <w:tcW w:w="1010" w:type="dxa"/>
            <w:tcBorders>
              <w:top w:val="single" w:color="000000" w:sz="6" w:space="0"/>
              <w:left w:val="single" w:color="000000" w:sz="6" w:space="0"/>
              <w:bottom w:val="single" w:color="000000" w:sz="6" w:space="0"/>
              <w:right w:val="single" w:color="000000" w:sz="6" w:space="0"/>
            </w:tcBorders>
          </w:tcPr>
          <w:p>
            <w:pPr>
              <w:pStyle w:val="55"/>
              <w:spacing w:before="121"/>
              <w:jc w:val="center"/>
              <w:rPr>
                <w:rFonts w:ascii="仿宋_GB2312" w:eastAsia="仿宋_GB2312"/>
                <w:color w:val="auto"/>
                <w:sz w:val="24"/>
                <w:szCs w:val="24"/>
              </w:rPr>
            </w:pPr>
            <w:r>
              <w:rPr>
                <w:rFonts w:hint="eastAsia" w:ascii="仿宋_GB2312" w:eastAsia="仿宋_GB2312"/>
                <w:color w:val="auto"/>
                <w:sz w:val="24"/>
                <w:szCs w:val="24"/>
              </w:rPr>
              <w:t>姓名</w:t>
            </w:r>
          </w:p>
        </w:tc>
        <w:tc>
          <w:tcPr>
            <w:tcW w:w="1388"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szCs w:val="24"/>
              </w:rPr>
            </w:pPr>
          </w:p>
        </w:tc>
        <w:tc>
          <w:tcPr>
            <w:tcW w:w="992" w:type="dxa"/>
            <w:gridSpan w:val="2"/>
            <w:tcBorders>
              <w:top w:val="single" w:color="000000" w:sz="6" w:space="0"/>
              <w:left w:val="single" w:color="000000" w:sz="6" w:space="0"/>
              <w:bottom w:val="single" w:color="000000" w:sz="6" w:space="0"/>
              <w:right w:val="single" w:color="000000" w:sz="6" w:space="0"/>
            </w:tcBorders>
          </w:tcPr>
          <w:p>
            <w:pPr>
              <w:pStyle w:val="55"/>
              <w:spacing w:before="121"/>
              <w:ind w:right="203"/>
              <w:jc w:val="right"/>
              <w:rPr>
                <w:rFonts w:ascii="仿宋_GB2312" w:eastAsia="仿宋_GB2312"/>
                <w:color w:val="auto"/>
                <w:sz w:val="24"/>
                <w:szCs w:val="24"/>
              </w:rPr>
            </w:pPr>
            <w:r>
              <w:rPr>
                <w:rFonts w:hint="eastAsia" w:ascii="仿宋_GB2312" w:eastAsia="仿宋_GB2312"/>
                <w:color w:val="auto"/>
                <w:sz w:val="24"/>
                <w:szCs w:val="24"/>
              </w:rPr>
              <w:t>技术职称</w:t>
            </w:r>
          </w:p>
        </w:tc>
        <w:tc>
          <w:tcPr>
            <w:tcW w:w="1723" w:type="dxa"/>
            <w:gridSpan w:val="2"/>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szCs w:val="24"/>
              </w:rPr>
            </w:pPr>
          </w:p>
        </w:tc>
        <w:tc>
          <w:tcPr>
            <w:tcW w:w="1012" w:type="dxa"/>
            <w:tcBorders>
              <w:top w:val="single" w:color="000000" w:sz="6" w:space="0"/>
              <w:left w:val="single" w:color="000000" w:sz="6" w:space="0"/>
              <w:bottom w:val="single" w:color="000000" w:sz="6" w:space="0"/>
              <w:right w:val="single" w:color="000000" w:sz="6" w:space="0"/>
            </w:tcBorders>
          </w:tcPr>
          <w:p>
            <w:pPr>
              <w:pStyle w:val="55"/>
              <w:spacing w:before="121"/>
              <w:jc w:val="center"/>
              <w:rPr>
                <w:rFonts w:ascii="仿宋_GB2312" w:eastAsia="仿宋_GB2312"/>
                <w:color w:val="auto"/>
                <w:sz w:val="24"/>
                <w:szCs w:val="24"/>
              </w:rPr>
            </w:pPr>
            <w:r>
              <w:rPr>
                <w:rFonts w:hint="eastAsia" w:ascii="仿宋_GB2312" w:eastAsia="仿宋_GB2312"/>
                <w:color w:val="auto"/>
                <w:sz w:val="24"/>
                <w:szCs w:val="24"/>
              </w:rPr>
              <w:t>电话</w:t>
            </w:r>
          </w:p>
        </w:tc>
        <w:tc>
          <w:tcPr>
            <w:tcW w:w="1056" w:type="dxa"/>
            <w:tcBorders>
              <w:top w:val="single" w:color="000000" w:sz="6" w:space="0"/>
              <w:left w:val="single" w:color="000000" w:sz="6" w:space="0"/>
              <w:bottom w:val="single" w:color="000000" w:sz="6" w:space="0"/>
            </w:tcBorders>
          </w:tcPr>
          <w:p>
            <w:pPr>
              <w:pStyle w:val="55"/>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5"/>
              <w:spacing w:before="123"/>
              <w:jc w:val="center"/>
              <w:rPr>
                <w:rFonts w:ascii="仿宋_GB2312" w:eastAsia="仿宋_GB2312"/>
                <w:color w:val="auto"/>
                <w:sz w:val="24"/>
                <w:szCs w:val="24"/>
              </w:rPr>
            </w:pPr>
            <w:r>
              <w:rPr>
                <w:rFonts w:hint="eastAsia" w:ascii="仿宋_GB2312" w:eastAsia="仿宋_GB2312"/>
                <w:color w:val="auto"/>
                <w:sz w:val="24"/>
                <w:szCs w:val="24"/>
              </w:rPr>
              <w:t>成立时间</w:t>
            </w:r>
          </w:p>
        </w:tc>
        <w:tc>
          <w:tcPr>
            <w:tcW w:w="2398" w:type="dxa"/>
            <w:gridSpan w:val="2"/>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szCs w:val="24"/>
              </w:rPr>
            </w:pPr>
          </w:p>
        </w:tc>
        <w:tc>
          <w:tcPr>
            <w:tcW w:w="4783" w:type="dxa"/>
            <w:gridSpan w:val="6"/>
            <w:tcBorders>
              <w:top w:val="single" w:color="000000" w:sz="6" w:space="0"/>
              <w:left w:val="single" w:color="000000" w:sz="6" w:space="0"/>
              <w:bottom w:val="single" w:color="000000" w:sz="6" w:space="0"/>
            </w:tcBorders>
          </w:tcPr>
          <w:p>
            <w:pPr>
              <w:pStyle w:val="55"/>
              <w:spacing w:before="123"/>
              <w:jc w:val="center"/>
              <w:rPr>
                <w:rFonts w:ascii="仿宋_GB2312" w:eastAsia="仿宋_GB2312"/>
                <w:color w:val="auto"/>
                <w:sz w:val="24"/>
                <w:szCs w:val="24"/>
              </w:rPr>
            </w:pPr>
            <w:r>
              <w:rPr>
                <w:rFonts w:hint="eastAsia" w:ascii="仿宋_GB2312" w:eastAsia="仿宋_GB2312"/>
                <w:color w:val="auto"/>
                <w:sz w:val="24"/>
                <w:szCs w:val="24"/>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5"/>
              <w:spacing w:before="122"/>
              <w:jc w:val="center"/>
              <w:rPr>
                <w:rFonts w:ascii="仿宋_GB2312" w:eastAsia="仿宋_GB2312"/>
                <w:color w:val="auto"/>
                <w:sz w:val="24"/>
                <w:szCs w:val="24"/>
              </w:rPr>
            </w:pPr>
            <w:r>
              <w:rPr>
                <w:rFonts w:hint="eastAsia" w:ascii="仿宋_GB2312" w:eastAsia="仿宋_GB2312"/>
                <w:color w:val="auto"/>
                <w:sz w:val="24"/>
                <w:szCs w:val="24"/>
              </w:rPr>
              <w:t>营业执照号</w:t>
            </w:r>
          </w:p>
        </w:tc>
        <w:tc>
          <w:tcPr>
            <w:tcW w:w="2398" w:type="dxa"/>
            <w:gridSpan w:val="2"/>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szCs w:val="24"/>
              </w:rPr>
            </w:pPr>
          </w:p>
        </w:tc>
        <w:tc>
          <w:tcPr>
            <w:tcW w:w="709" w:type="dxa"/>
            <w:vMerge w:val="restart"/>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szCs w:val="24"/>
              </w:rPr>
            </w:pPr>
          </w:p>
          <w:p>
            <w:pPr>
              <w:pStyle w:val="55"/>
              <w:spacing w:before="9"/>
              <w:rPr>
                <w:rFonts w:ascii="仿宋_GB2312" w:eastAsia="仿宋_GB2312"/>
                <w:color w:val="auto"/>
                <w:sz w:val="24"/>
                <w:szCs w:val="24"/>
              </w:rPr>
            </w:pPr>
          </w:p>
          <w:p>
            <w:pPr>
              <w:pStyle w:val="55"/>
              <w:rPr>
                <w:rFonts w:ascii="仿宋_GB2312" w:eastAsia="仿宋_GB2312"/>
                <w:color w:val="auto"/>
                <w:sz w:val="24"/>
                <w:szCs w:val="24"/>
              </w:rPr>
            </w:pPr>
            <w:r>
              <w:rPr>
                <w:rFonts w:hint="eastAsia" w:ascii="仿宋_GB2312" w:eastAsia="仿宋_GB2312"/>
                <w:color w:val="auto"/>
                <w:sz w:val="24"/>
                <w:szCs w:val="24"/>
              </w:rPr>
              <w:t>其中</w:t>
            </w:r>
          </w:p>
        </w:tc>
        <w:tc>
          <w:tcPr>
            <w:tcW w:w="2006" w:type="dxa"/>
            <w:gridSpan w:val="3"/>
            <w:tcBorders>
              <w:top w:val="single" w:color="000000" w:sz="6" w:space="0"/>
              <w:left w:val="single" w:color="000000" w:sz="6" w:space="0"/>
              <w:bottom w:val="single" w:color="000000" w:sz="6" w:space="0"/>
              <w:right w:val="single" w:color="000000" w:sz="6" w:space="0"/>
            </w:tcBorders>
          </w:tcPr>
          <w:p>
            <w:pPr>
              <w:pStyle w:val="55"/>
              <w:spacing w:before="122"/>
              <w:rPr>
                <w:rFonts w:ascii="仿宋_GB2312" w:eastAsia="仿宋_GB2312"/>
                <w:color w:val="auto"/>
                <w:sz w:val="24"/>
                <w:szCs w:val="24"/>
              </w:rPr>
            </w:pPr>
            <w:r>
              <w:rPr>
                <w:rFonts w:hint="eastAsia" w:ascii="仿宋_GB2312" w:eastAsia="仿宋_GB2312"/>
                <w:color w:val="auto"/>
                <w:sz w:val="24"/>
                <w:szCs w:val="24"/>
              </w:rPr>
              <w:t>高级职称人员</w:t>
            </w:r>
          </w:p>
        </w:tc>
        <w:tc>
          <w:tcPr>
            <w:tcW w:w="2068" w:type="dxa"/>
            <w:gridSpan w:val="2"/>
            <w:tcBorders>
              <w:top w:val="single" w:color="000000" w:sz="6" w:space="0"/>
              <w:left w:val="single" w:color="000000" w:sz="6" w:space="0"/>
              <w:bottom w:val="single" w:color="000000" w:sz="6" w:space="0"/>
            </w:tcBorders>
          </w:tcPr>
          <w:p>
            <w:pPr>
              <w:pStyle w:val="55"/>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tcPr>
          <w:p>
            <w:pPr>
              <w:pStyle w:val="55"/>
              <w:spacing w:before="121"/>
              <w:jc w:val="center"/>
              <w:rPr>
                <w:rFonts w:ascii="仿宋_GB2312" w:eastAsia="仿宋_GB2312"/>
                <w:color w:val="auto"/>
                <w:sz w:val="24"/>
                <w:szCs w:val="24"/>
              </w:rPr>
            </w:pPr>
            <w:r>
              <w:rPr>
                <w:rFonts w:hint="eastAsia" w:ascii="仿宋_GB2312" w:eastAsia="仿宋_GB2312"/>
                <w:color w:val="auto"/>
                <w:sz w:val="24"/>
                <w:szCs w:val="24"/>
              </w:rPr>
              <w:t>资质等级</w:t>
            </w:r>
          </w:p>
        </w:tc>
        <w:tc>
          <w:tcPr>
            <w:tcW w:w="2398" w:type="dxa"/>
            <w:gridSpan w:val="2"/>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szCs w:val="24"/>
              </w:rPr>
            </w:pPr>
          </w:p>
        </w:tc>
        <w:tc>
          <w:tcPr>
            <w:tcW w:w="709" w:type="dxa"/>
            <w:vMerge w:val="continue"/>
            <w:tcBorders>
              <w:top w:val="nil"/>
              <w:left w:val="single" w:color="000000" w:sz="6" w:space="0"/>
              <w:bottom w:val="single" w:color="000000" w:sz="6" w:space="0"/>
              <w:right w:val="single" w:color="000000" w:sz="6" w:space="0"/>
            </w:tcBorders>
          </w:tcPr>
          <w:p>
            <w:pPr>
              <w:rPr>
                <w:rFonts w:ascii="仿宋_GB2312" w:eastAsia="仿宋_GB2312"/>
                <w:color w:val="auto"/>
                <w:sz w:val="24"/>
                <w:szCs w:val="24"/>
              </w:rPr>
            </w:pPr>
          </w:p>
        </w:tc>
        <w:tc>
          <w:tcPr>
            <w:tcW w:w="2006" w:type="dxa"/>
            <w:gridSpan w:val="3"/>
            <w:tcBorders>
              <w:top w:val="single" w:color="000000" w:sz="6" w:space="0"/>
              <w:left w:val="single" w:color="000000" w:sz="6" w:space="0"/>
              <w:bottom w:val="single" w:color="000000" w:sz="6" w:space="0"/>
              <w:right w:val="single" w:color="000000" w:sz="6" w:space="0"/>
            </w:tcBorders>
          </w:tcPr>
          <w:p>
            <w:pPr>
              <w:pStyle w:val="55"/>
              <w:spacing w:before="121"/>
              <w:rPr>
                <w:rFonts w:ascii="仿宋_GB2312" w:eastAsia="仿宋_GB2312"/>
                <w:color w:val="auto"/>
                <w:sz w:val="24"/>
                <w:szCs w:val="24"/>
              </w:rPr>
            </w:pPr>
            <w:r>
              <w:rPr>
                <w:rFonts w:hint="eastAsia" w:ascii="仿宋_GB2312" w:eastAsia="仿宋_GB2312"/>
                <w:color w:val="auto"/>
                <w:sz w:val="24"/>
                <w:szCs w:val="24"/>
              </w:rPr>
              <w:t>中级职称人员</w:t>
            </w:r>
          </w:p>
        </w:tc>
        <w:tc>
          <w:tcPr>
            <w:tcW w:w="2068" w:type="dxa"/>
            <w:gridSpan w:val="2"/>
            <w:tcBorders>
              <w:top w:val="single" w:color="000000" w:sz="6" w:space="0"/>
              <w:left w:val="single" w:color="000000" w:sz="6" w:space="0"/>
              <w:bottom w:val="single" w:color="000000" w:sz="6" w:space="0"/>
            </w:tcBorders>
          </w:tcPr>
          <w:p>
            <w:pPr>
              <w:pStyle w:val="55"/>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5"/>
              <w:rPr>
                <w:rFonts w:ascii="仿宋_GB2312" w:eastAsia="仿宋_GB2312"/>
                <w:color w:val="auto"/>
                <w:sz w:val="24"/>
                <w:szCs w:val="24"/>
              </w:rPr>
            </w:pPr>
          </w:p>
        </w:tc>
        <w:tc>
          <w:tcPr>
            <w:tcW w:w="2398" w:type="dxa"/>
            <w:gridSpan w:val="2"/>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szCs w:val="24"/>
              </w:rPr>
            </w:pPr>
          </w:p>
        </w:tc>
        <w:tc>
          <w:tcPr>
            <w:tcW w:w="709" w:type="dxa"/>
            <w:vMerge w:val="continue"/>
            <w:tcBorders>
              <w:top w:val="nil"/>
              <w:left w:val="single" w:color="000000" w:sz="6" w:space="0"/>
              <w:bottom w:val="single" w:color="000000" w:sz="6" w:space="0"/>
              <w:right w:val="single" w:color="000000" w:sz="6" w:space="0"/>
            </w:tcBorders>
          </w:tcPr>
          <w:p>
            <w:pPr>
              <w:rPr>
                <w:rFonts w:ascii="仿宋_GB2312" w:eastAsia="仿宋_GB2312"/>
                <w:color w:val="auto"/>
                <w:sz w:val="24"/>
                <w:szCs w:val="24"/>
              </w:rPr>
            </w:pPr>
          </w:p>
        </w:tc>
        <w:tc>
          <w:tcPr>
            <w:tcW w:w="2006" w:type="dxa"/>
            <w:gridSpan w:val="3"/>
            <w:tcBorders>
              <w:top w:val="single" w:color="000000" w:sz="6" w:space="0"/>
              <w:left w:val="single" w:color="000000" w:sz="6" w:space="0"/>
              <w:bottom w:val="single" w:color="000000" w:sz="6" w:space="0"/>
              <w:right w:val="single" w:color="000000" w:sz="6" w:space="0"/>
            </w:tcBorders>
          </w:tcPr>
          <w:p>
            <w:pPr>
              <w:pStyle w:val="55"/>
              <w:spacing w:before="121"/>
              <w:rPr>
                <w:rFonts w:ascii="仿宋_GB2312" w:eastAsia="仿宋_GB2312"/>
                <w:color w:val="auto"/>
                <w:sz w:val="24"/>
                <w:szCs w:val="24"/>
              </w:rPr>
            </w:pPr>
            <w:r>
              <w:rPr>
                <w:rFonts w:hint="eastAsia" w:ascii="仿宋_GB2312" w:eastAsia="仿宋_GB2312"/>
                <w:color w:val="auto"/>
                <w:sz w:val="24"/>
                <w:szCs w:val="24"/>
              </w:rPr>
              <w:t>各类注册人员</w:t>
            </w:r>
          </w:p>
        </w:tc>
        <w:tc>
          <w:tcPr>
            <w:tcW w:w="2068" w:type="dxa"/>
            <w:gridSpan w:val="2"/>
            <w:tcBorders>
              <w:top w:val="single" w:color="000000" w:sz="6" w:space="0"/>
              <w:left w:val="single" w:color="000000" w:sz="6" w:space="0"/>
              <w:bottom w:val="single" w:color="000000" w:sz="6" w:space="0"/>
            </w:tcBorders>
          </w:tcPr>
          <w:p>
            <w:pPr>
              <w:pStyle w:val="55"/>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00" w:hRule="atLeast"/>
        </w:trPr>
        <w:tc>
          <w:tcPr>
            <w:tcW w:w="2102" w:type="dxa"/>
            <w:tcBorders>
              <w:top w:val="single" w:color="000000" w:sz="6" w:space="0"/>
              <w:bottom w:val="single" w:color="000000" w:sz="6" w:space="0"/>
              <w:right w:val="single" w:color="000000" w:sz="6" w:space="0"/>
            </w:tcBorders>
          </w:tcPr>
          <w:p>
            <w:pPr>
              <w:pStyle w:val="55"/>
              <w:spacing w:before="123"/>
              <w:jc w:val="center"/>
              <w:rPr>
                <w:rFonts w:ascii="仿宋_GB2312" w:eastAsia="仿宋_GB2312"/>
                <w:color w:val="auto"/>
                <w:sz w:val="24"/>
                <w:szCs w:val="24"/>
              </w:rPr>
            </w:pPr>
            <w:r>
              <w:rPr>
                <w:rFonts w:hint="eastAsia" w:ascii="仿宋_GB2312" w:eastAsia="仿宋_GB2312"/>
                <w:color w:val="auto"/>
                <w:sz w:val="24"/>
                <w:szCs w:val="24"/>
              </w:rPr>
              <w:t>基本账户开户银行</w:t>
            </w:r>
          </w:p>
        </w:tc>
        <w:tc>
          <w:tcPr>
            <w:tcW w:w="7181" w:type="dxa"/>
            <w:gridSpan w:val="8"/>
            <w:tcBorders>
              <w:top w:val="single" w:color="000000" w:sz="6" w:space="0"/>
              <w:left w:val="single" w:color="000000" w:sz="6" w:space="0"/>
              <w:bottom w:val="single" w:color="000000" w:sz="6" w:space="0"/>
            </w:tcBorders>
          </w:tcPr>
          <w:p>
            <w:pPr>
              <w:pStyle w:val="55"/>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tcPr>
          <w:p>
            <w:pPr>
              <w:pStyle w:val="55"/>
              <w:spacing w:before="122"/>
              <w:jc w:val="center"/>
              <w:rPr>
                <w:rFonts w:ascii="仿宋_GB2312" w:eastAsia="仿宋_GB2312"/>
                <w:color w:val="auto"/>
                <w:sz w:val="24"/>
                <w:szCs w:val="24"/>
              </w:rPr>
            </w:pPr>
            <w:r>
              <w:rPr>
                <w:rFonts w:hint="eastAsia" w:ascii="仿宋_GB2312" w:eastAsia="仿宋_GB2312"/>
                <w:color w:val="auto"/>
                <w:sz w:val="24"/>
                <w:szCs w:val="24"/>
              </w:rPr>
              <w:t>基本账户账号</w:t>
            </w:r>
          </w:p>
        </w:tc>
        <w:tc>
          <w:tcPr>
            <w:tcW w:w="7181" w:type="dxa"/>
            <w:gridSpan w:val="8"/>
            <w:tcBorders>
              <w:top w:val="single" w:color="000000" w:sz="6" w:space="0"/>
              <w:left w:val="single" w:color="000000" w:sz="6" w:space="0"/>
              <w:bottom w:val="single" w:color="000000" w:sz="6" w:space="0"/>
            </w:tcBorders>
          </w:tcPr>
          <w:p>
            <w:pPr>
              <w:pStyle w:val="55"/>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25" w:hRule="atLeast"/>
        </w:trPr>
        <w:tc>
          <w:tcPr>
            <w:tcW w:w="2102" w:type="dxa"/>
            <w:tcBorders>
              <w:top w:val="single" w:color="000000" w:sz="6" w:space="0"/>
              <w:bottom w:val="single" w:color="000000" w:sz="6" w:space="0"/>
              <w:right w:val="single" w:color="000000" w:sz="6" w:space="0"/>
            </w:tcBorders>
          </w:tcPr>
          <w:p>
            <w:pPr>
              <w:pStyle w:val="55"/>
              <w:rPr>
                <w:rFonts w:ascii="仿宋_GB2312" w:eastAsia="仿宋_GB2312"/>
                <w:color w:val="auto"/>
                <w:sz w:val="24"/>
                <w:szCs w:val="24"/>
              </w:rPr>
            </w:pPr>
          </w:p>
          <w:p>
            <w:pPr>
              <w:pStyle w:val="55"/>
              <w:jc w:val="center"/>
              <w:rPr>
                <w:rFonts w:ascii="仿宋_GB2312" w:eastAsia="仿宋_GB2312"/>
                <w:color w:val="auto"/>
                <w:sz w:val="24"/>
                <w:szCs w:val="24"/>
              </w:rPr>
            </w:pPr>
            <w:r>
              <w:rPr>
                <w:rFonts w:hint="eastAsia" w:ascii="仿宋_GB2312" w:eastAsia="仿宋_GB2312"/>
                <w:color w:val="auto"/>
                <w:sz w:val="24"/>
                <w:szCs w:val="24"/>
              </w:rPr>
              <w:t>经营范围</w:t>
            </w:r>
          </w:p>
        </w:tc>
        <w:tc>
          <w:tcPr>
            <w:tcW w:w="7181" w:type="dxa"/>
            <w:gridSpan w:val="8"/>
            <w:tcBorders>
              <w:top w:val="single" w:color="000000" w:sz="6" w:space="0"/>
              <w:left w:val="single" w:color="000000" w:sz="6" w:space="0"/>
              <w:bottom w:val="single" w:color="000000" w:sz="6" w:space="0"/>
            </w:tcBorders>
          </w:tcPr>
          <w:p>
            <w:pPr>
              <w:pStyle w:val="55"/>
              <w:rPr>
                <w:rFonts w:ascii="仿宋_GB2312" w:eastAsia="仿宋_GB2312"/>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20" w:hRule="atLeast"/>
        </w:trPr>
        <w:tc>
          <w:tcPr>
            <w:tcW w:w="2102" w:type="dxa"/>
            <w:tcBorders>
              <w:top w:val="single" w:color="000000" w:sz="6" w:space="0"/>
              <w:right w:val="single" w:color="000000" w:sz="6" w:space="0"/>
            </w:tcBorders>
          </w:tcPr>
          <w:p>
            <w:pPr>
              <w:pStyle w:val="55"/>
              <w:jc w:val="center"/>
              <w:rPr>
                <w:rFonts w:ascii="仿宋_GB2312" w:eastAsia="仿宋_GB2312"/>
                <w:color w:val="auto"/>
                <w:sz w:val="24"/>
                <w:szCs w:val="24"/>
              </w:rPr>
            </w:pPr>
            <w:r>
              <w:rPr>
                <w:rFonts w:hint="eastAsia" w:ascii="仿宋_GB2312" w:eastAsia="仿宋_GB2312"/>
                <w:color w:val="auto"/>
                <w:sz w:val="24"/>
                <w:szCs w:val="24"/>
              </w:rPr>
              <w:t>备注</w:t>
            </w:r>
          </w:p>
        </w:tc>
        <w:tc>
          <w:tcPr>
            <w:tcW w:w="7181" w:type="dxa"/>
            <w:gridSpan w:val="8"/>
            <w:tcBorders>
              <w:top w:val="single" w:color="000000" w:sz="6" w:space="0"/>
              <w:left w:val="single" w:color="000000" w:sz="6" w:space="0"/>
            </w:tcBorders>
          </w:tcPr>
          <w:p>
            <w:pPr>
              <w:pStyle w:val="55"/>
              <w:rPr>
                <w:rFonts w:ascii="仿宋_GB2312" w:eastAsia="仿宋_GB2312"/>
                <w:color w:val="auto"/>
                <w:sz w:val="24"/>
                <w:szCs w:val="24"/>
              </w:rPr>
            </w:pPr>
          </w:p>
        </w:tc>
      </w:tr>
    </w:tbl>
    <w:p>
      <w:pPr>
        <w:pStyle w:val="15"/>
        <w:spacing w:before="7"/>
        <w:rPr>
          <w:rFonts w:ascii="仿宋_GB2312" w:eastAsia="仿宋_GB2312"/>
          <w:color w:val="auto"/>
          <w:sz w:val="32"/>
          <w:szCs w:val="32"/>
        </w:rPr>
      </w:pPr>
    </w:p>
    <w:p>
      <w:pPr>
        <w:pStyle w:val="15"/>
        <w:spacing w:line="364" w:lineRule="auto"/>
        <w:ind w:left="179" w:right="357" w:firstLine="480"/>
        <w:rPr>
          <w:rFonts w:ascii="仿宋_GB2312" w:eastAsia="仿宋_GB2312"/>
          <w:color w:val="auto"/>
        </w:rPr>
      </w:pPr>
      <w:r>
        <w:rPr>
          <w:rFonts w:hint="eastAsia" w:ascii="仿宋_GB2312" w:eastAsia="仿宋_GB2312"/>
          <w:color w:val="auto"/>
        </w:rPr>
        <w:t>注：在本表后附企业法人营业执照副本复印件、资质证书副本复印件、基本账户开户许可证的复印件。上述所有执照、证书复印件均应加盖申请人单位章。</w:t>
      </w:r>
    </w:p>
    <w:p>
      <w:pPr>
        <w:spacing w:line="364" w:lineRule="auto"/>
        <w:rPr>
          <w:rFonts w:ascii="仿宋_GB2312" w:eastAsia="仿宋_GB2312"/>
          <w:b/>
          <w:color w:val="auto"/>
          <w:sz w:val="32"/>
          <w:szCs w:val="32"/>
        </w:rPr>
        <w:sectPr>
          <w:pgSz w:w="11910" w:h="16840"/>
          <w:pgMar w:top="1420" w:right="860" w:bottom="1300" w:left="1040" w:header="0" w:footer="1119" w:gutter="0"/>
          <w:pgNumType w:fmt="numberInDash"/>
          <w:cols w:space="720" w:num="1"/>
        </w:sectPr>
      </w:pPr>
    </w:p>
    <w:p>
      <w:pPr>
        <w:pStyle w:val="51"/>
        <w:ind w:left="573"/>
        <w:outlineLvl w:val="4"/>
        <w:rPr>
          <w:rFonts w:ascii="仿宋_GB2312" w:eastAsia="仿宋_GB2312"/>
          <w:b w:val="0"/>
          <w:color w:val="auto"/>
        </w:rPr>
      </w:pPr>
      <w:bookmarkStart w:id="28" w:name="（二）项目负责人资历表"/>
      <w:bookmarkEnd w:id="28"/>
      <w:bookmarkStart w:id="29" w:name="_Toc68275338"/>
      <w:bookmarkStart w:id="30" w:name="_Toc80369236"/>
      <w:bookmarkStart w:id="31" w:name="_Toc80599070"/>
      <w:bookmarkStart w:id="32" w:name="_Toc80711477"/>
      <w:bookmarkStart w:id="33" w:name="_Toc68675858"/>
      <w:bookmarkStart w:id="34" w:name="_Toc68677856"/>
      <w:bookmarkStart w:id="35" w:name="_Toc68858490"/>
      <w:r>
        <w:rPr>
          <w:rFonts w:hint="eastAsia" w:ascii="仿宋_GB2312" w:eastAsia="仿宋_GB2312"/>
          <w:b w:val="0"/>
          <w:color w:val="auto"/>
        </w:rPr>
        <w:t>（二）项目负责人资历表</w:t>
      </w:r>
      <w:bookmarkEnd w:id="29"/>
      <w:bookmarkEnd w:id="30"/>
      <w:bookmarkEnd w:id="31"/>
      <w:bookmarkEnd w:id="32"/>
      <w:bookmarkEnd w:id="33"/>
      <w:bookmarkEnd w:id="34"/>
      <w:bookmarkEnd w:id="35"/>
    </w:p>
    <w:p>
      <w:pPr>
        <w:pStyle w:val="15"/>
        <w:spacing w:before="5"/>
        <w:rPr>
          <w:rFonts w:ascii="仿宋_GB2312" w:eastAsia="仿宋_GB2312"/>
          <w:color w:val="auto"/>
          <w:sz w:val="16"/>
        </w:rPr>
      </w:pPr>
    </w:p>
    <w:tbl>
      <w:tblPr>
        <w:tblStyle w:val="35"/>
        <w:tblW w:w="0" w:type="auto"/>
        <w:tblInd w:w="13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
        <w:gridCol w:w="732"/>
        <w:gridCol w:w="938"/>
        <w:gridCol w:w="878"/>
        <w:gridCol w:w="897"/>
        <w:gridCol w:w="900"/>
        <w:gridCol w:w="740"/>
        <w:gridCol w:w="685"/>
        <w:gridCol w:w="951"/>
        <w:gridCol w:w="56"/>
        <w:gridCol w:w="195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2" w:hRule="atLeast"/>
        </w:trPr>
        <w:tc>
          <w:tcPr>
            <w:tcW w:w="9588" w:type="dxa"/>
            <w:gridSpan w:val="11"/>
            <w:tcBorders>
              <w:bottom w:val="single" w:color="000000" w:sz="4" w:space="0"/>
            </w:tcBorders>
          </w:tcPr>
          <w:p>
            <w:pPr>
              <w:pStyle w:val="55"/>
              <w:spacing w:before="104"/>
              <w:ind w:left="4132"/>
              <w:rPr>
                <w:rFonts w:ascii="仿宋_GB2312" w:eastAsia="仿宋_GB2312"/>
                <w:color w:val="auto"/>
                <w:sz w:val="24"/>
              </w:rPr>
            </w:pPr>
            <w:r>
              <w:rPr>
                <w:rFonts w:hint="eastAsia" w:ascii="仿宋_GB2312" w:eastAsia="仿宋_GB2312"/>
                <w:color w:val="auto"/>
                <w:sz w:val="24"/>
              </w:rPr>
              <w:t>1.一般情况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20" w:hRule="atLeast"/>
        </w:trPr>
        <w:tc>
          <w:tcPr>
            <w:tcW w:w="852" w:type="dxa"/>
            <w:tcBorders>
              <w:top w:val="single" w:color="000000" w:sz="4" w:space="0"/>
              <w:bottom w:val="single" w:color="000000" w:sz="4" w:space="0"/>
              <w:right w:val="single" w:color="000000" w:sz="4" w:space="0"/>
            </w:tcBorders>
          </w:tcPr>
          <w:p>
            <w:pPr>
              <w:pStyle w:val="55"/>
              <w:spacing w:before="11"/>
              <w:rPr>
                <w:rFonts w:ascii="仿宋_GB2312" w:eastAsia="仿宋_GB2312"/>
                <w:color w:val="auto"/>
                <w:sz w:val="17"/>
              </w:rPr>
            </w:pPr>
          </w:p>
          <w:p>
            <w:pPr>
              <w:pStyle w:val="55"/>
              <w:ind w:right="165"/>
              <w:jc w:val="right"/>
              <w:rPr>
                <w:rFonts w:ascii="仿宋_GB2312" w:eastAsia="仿宋_GB2312"/>
                <w:color w:val="auto"/>
                <w:sz w:val="24"/>
              </w:rPr>
            </w:pPr>
            <w:r>
              <w:rPr>
                <w:rFonts w:hint="eastAsia" w:ascii="仿宋_GB2312" w:eastAsia="仿宋_GB2312"/>
                <w:color w:val="auto"/>
                <w:sz w:val="24"/>
              </w:rPr>
              <w:t>姓名</w:t>
            </w:r>
          </w:p>
        </w:tc>
        <w:tc>
          <w:tcPr>
            <w:tcW w:w="732"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4"/>
              </w:rPr>
            </w:pPr>
          </w:p>
        </w:tc>
        <w:tc>
          <w:tcPr>
            <w:tcW w:w="938" w:type="dxa"/>
            <w:tcBorders>
              <w:top w:val="single" w:color="000000" w:sz="4" w:space="0"/>
              <w:left w:val="single" w:color="000000" w:sz="4" w:space="0"/>
              <w:bottom w:val="single" w:color="000000" w:sz="4" w:space="0"/>
              <w:right w:val="single" w:color="000000" w:sz="4" w:space="0"/>
            </w:tcBorders>
          </w:tcPr>
          <w:p>
            <w:pPr>
              <w:pStyle w:val="55"/>
              <w:spacing w:before="11"/>
              <w:rPr>
                <w:rFonts w:ascii="仿宋_GB2312" w:eastAsia="仿宋_GB2312"/>
                <w:color w:val="auto"/>
                <w:sz w:val="17"/>
              </w:rPr>
            </w:pPr>
          </w:p>
          <w:p>
            <w:pPr>
              <w:pStyle w:val="55"/>
              <w:rPr>
                <w:rFonts w:ascii="仿宋_GB2312" w:eastAsia="仿宋_GB2312"/>
                <w:color w:val="auto"/>
                <w:sz w:val="24"/>
              </w:rPr>
            </w:pPr>
            <w:r>
              <w:rPr>
                <w:rFonts w:hint="eastAsia" w:ascii="仿宋_GB2312" w:eastAsia="仿宋_GB2312"/>
                <w:color w:val="auto"/>
                <w:sz w:val="24"/>
              </w:rPr>
              <w:t>性别</w:t>
            </w:r>
          </w:p>
        </w:tc>
        <w:tc>
          <w:tcPr>
            <w:tcW w:w="878"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4"/>
              </w:rPr>
            </w:pPr>
          </w:p>
        </w:tc>
        <w:tc>
          <w:tcPr>
            <w:tcW w:w="897" w:type="dxa"/>
            <w:tcBorders>
              <w:top w:val="single" w:color="000000" w:sz="4" w:space="0"/>
              <w:left w:val="single" w:color="000000" w:sz="4" w:space="0"/>
              <w:bottom w:val="single" w:color="000000" w:sz="4" w:space="0"/>
              <w:right w:val="single" w:color="000000" w:sz="4" w:space="0"/>
            </w:tcBorders>
          </w:tcPr>
          <w:p>
            <w:pPr>
              <w:pStyle w:val="55"/>
              <w:spacing w:before="11"/>
              <w:rPr>
                <w:rFonts w:ascii="仿宋_GB2312" w:eastAsia="仿宋_GB2312"/>
                <w:color w:val="auto"/>
                <w:sz w:val="17"/>
              </w:rPr>
            </w:pPr>
          </w:p>
          <w:p>
            <w:pPr>
              <w:pStyle w:val="55"/>
              <w:ind w:left="216"/>
              <w:rPr>
                <w:rFonts w:ascii="仿宋_GB2312" w:eastAsia="仿宋_GB2312"/>
                <w:color w:val="auto"/>
                <w:sz w:val="24"/>
              </w:rPr>
            </w:pPr>
            <w:r>
              <w:rPr>
                <w:rFonts w:hint="eastAsia" w:ascii="仿宋_GB2312" w:eastAsia="仿宋_GB2312"/>
                <w:color w:val="auto"/>
                <w:sz w:val="24"/>
              </w:rPr>
              <w:t>年龄</w:t>
            </w:r>
          </w:p>
        </w:tc>
        <w:tc>
          <w:tcPr>
            <w:tcW w:w="900"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4"/>
              </w:rPr>
            </w:pPr>
          </w:p>
        </w:tc>
        <w:tc>
          <w:tcPr>
            <w:tcW w:w="740" w:type="dxa"/>
            <w:tcBorders>
              <w:top w:val="single" w:color="000000" w:sz="4" w:space="0"/>
              <w:left w:val="single" w:color="000000" w:sz="4" w:space="0"/>
              <w:bottom w:val="single" w:color="000000" w:sz="4" w:space="0"/>
              <w:right w:val="single" w:color="000000" w:sz="4" w:space="0"/>
            </w:tcBorders>
          </w:tcPr>
          <w:p>
            <w:pPr>
              <w:pStyle w:val="55"/>
              <w:spacing w:before="11"/>
              <w:rPr>
                <w:rFonts w:ascii="仿宋_GB2312" w:eastAsia="仿宋_GB2312"/>
                <w:color w:val="auto"/>
                <w:sz w:val="17"/>
              </w:rPr>
            </w:pPr>
          </w:p>
          <w:p>
            <w:pPr>
              <w:pStyle w:val="55"/>
              <w:ind w:left="138"/>
              <w:rPr>
                <w:rFonts w:ascii="仿宋_GB2312" w:eastAsia="仿宋_GB2312"/>
                <w:color w:val="auto"/>
                <w:sz w:val="24"/>
              </w:rPr>
            </w:pPr>
            <w:r>
              <w:rPr>
                <w:rFonts w:hint="eastAsia" w:ascii="仿宋_GB2312" w:eastAsia="仿宋_GB2312"/>
                <w:color w:val="auto"/>
                <w:sz w:val="24"/>
              </w:rPr>
              <w:t>学位</w:t>
            </w:r>
          </w:p>
        </w:tc>
        <w:tc>
          <w:tcPr>
            <w:tcW w:w="685"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4"/>
              </w:rPr>
            </w:pPr>
          </w:p>
        </w:tc>
        <w:tc>
          <w:tcPr>
            <w:tcW w:w="951" w:type="dxa"/>
            <w:tcBorders>
              <w:top w:val="single" w:color="000000" w:sz="4" w:space="0"/>
              <w:left w:val="single" w:color="000000" w:sz="4" w:space="0"/>
              <w:bottom w:val="single" w:color="000000" w:sz="4" w:space="0"/>
              <w:right w:val="single" w:color="000000" w:sz="4" w:space="0"/>
            </w:tcBorders>
          </w:tcPr>
          <w:p>
            <w:pPr>
              <w:pStyle w:val="55"/>
              <w:spacing w:before="23"/>
              <w:ind w:left="124"/>
              <w:rPr>
                <w:rFonts w:ascii="仿宋_GB2312" w:eastAsia="仿宋_GB2312"/>
                <w:color w:val="auto"/>
                <w:sz w:val="24"/>
              </w:rPr>
            </w:pPr>
            <w:r>
              <w:rPr>
                <w:rFonts w:hint="eastAsia" w:ascii="仿宋_GB2312" w:eastAsia="仿宋_GB2312"/>
                <w:color w:val="auto"/>
                <w:sz w:val="24"/>
              </w:rPr>
              <w:t>身份证号码</w:t>
            </w:r>
          </w:p>
        </w:tc>
        <w:tc>
          <w:tcPr>
            <w:tcW w:w="2015" w:type="dxa"/>
            <w:gridSpan w:val="2"/>
            <w:tcBorders>
              <w:top w:val="single" w:color="000000" w:sz="4" w:space="0"/>
              <w:left w:val="single" w:color="000000" w:sz="4" w:space="0"/>
              <w:bottom w:val="single" w:color="000000" w:sz="4" w:space="0"/>
            </w:tcBorders>
          </w:tcPr>
          <w:p>
            <w:pPr>
              <w:pStyle w:val="55"/>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80" w:hRule="atLeast"/>
        </w:trPr>
        <w:tc>
          <w:tcPr>
            <w:tcW w:w="852" w:type="dxa"/>
            <w:tcBorders>
              <w:top w:val="single" w:color="000000" w:sz="4" w:space="0"/>
              <w:bottom w:val="single" w:color="000000" w:sz="4" w:space="0"/>
              <w:right w:val="single" w:color="000000" w:sz="4" w:space="0"/>
            </w:tcBorders>
          </w:tcPr>
          <w:p>
            <w:pPr>
              <w:pStyle w:val="55"/>
              <w:rPr>
                <w:rFonts w:ascii="仿宋_GB2312" w:eastAsia="仿宋_GB2312"/>
                <w:color w:val="auto"/>
                <w:sz w:val="24"/>
              </w:rPr>
            </w:pPr>
          </w:p>
          <w:p>
            <w:pPr>
              <w:pStyle w:val="55"/>
              <w:spacing w:before="1"/>
              <w:ind w:right="165"/>
              <w:jc w:val="right"/>
              <w:rPr>
                <w:rFonts w:ascii="仿宋_GB2312" w:eastAsia="仿宋_GB2312"/>
                <w:color w:val="auto"/>
                <w:sz w:val="24"/>
              </w:rPr>
            </w:pPr>
            <w:r>
              <w:rPr>
                <w:rFonts w:hint="eastAsia" w:ascii="仿宋_GB2312" w:eastAsia="仿宋_GB2312"/>
                <w:color w:val="auto"/>
                <w:sz w:val="24"/>
              </w:rPr>
              <w:t>职称</w:t>
            </w:r>
          </w:p>
        </w:tc>
        <w:tc>
          <w:tcPr>
            <w:tcW w:w="732"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4"/>
              </w:rPr>
            </w:pPr>
          </w:p>
        </w:tc>
        <w:tc>
          <w:tcPr>
            <w:tcW w:w="2713" w:type="dxa"/>
            <w:gridSpan w:val="3"/>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rPr>
            </w:pPr>
          </w:p>
          <w:p>
            <w:pPr>
              <w:pStyle w:val="55"/>
              <w:ind w:left="45"/>
              <w:rPr>
                <w:rFonts w:ascii="仿宋_GB2312" w:eastAsia="仿宋_GB2312"/>
                <w:color w:val="auto"/>
                <w:sz w:val="24"/>
              </w:rPr>
            </w:pPr>
            <w:r>
              <w:rPr>
                <w:rFonts w:hint="eastAsia" w:ascii="仿宋_GB2312" w:eastAsia="仿宋_GB2312"/>
                <w:color w:val="auto"/>
                <w:sz w:val="24"/>
              </w:rPr>
              <w:t>为申请人服务时间（年）</w:t>
            </w:r>
          </w:p>
        </w:tc>
        <w:tc>
          <w:tcPr>
            <w:tcW w:w="1640" w:type="dxa"/>
            <w:gridSpan w:val="2"/>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4"/>
              </w:rPr>
            </w:pPr>
          </w:p>
        </w:tc>
        <w:tc>
          <w:tcPr>
            <w:tcW w:w="1636" w:type="dxa"/>
            <w:gridSpan w:val="2"/>
            <w:tcBorders>
              <w:top w:val="single" w:color="000000" w:sz="4" w:space="0"/>
              <w:left w:val="single" w:color="000000" w:sz="4" w:space="0"/>
              <w:bottom w:val="single" w:color="000000" w:sz="4" w:space="0"/>
              <w:right w:val="single" w:color="000000" w:sz="4" w:space="0"/>
            </w:tcBorders>
          </w:tcPr>
          <w:p>
            <w:pPr>
              <w:pStyle w:val="55"/>
              <w:spacing w:before="102" w:line="281" w:lineRule="auto"/>
              <w:jc w:val="center"/>
              <w:rPr>
                <w:rFonts w:ascii="仿宋_GB2312" w:eastAsia="仿宋_GB2312"/>
                <w:color w:val="auto"/>
                <w:sz w:val="24"/>
              </w:rPr>
            </w:pPr>
            <w:r>
              <w:rPr>
                <w:rFonts w:hint="eastAsia" w:ascii="仿宋_GB2312" w:eastAsia="仿宋_GB2312"/>
                <w:color w:val="auto"/>
                <w:sz w:val="24"/>
              </w:rPr>
              <w:t>在本合同中拟任职</w:t>
            </w:r>
          </w:p>
        </w:tc>
        <w:tc>
          <w:tcPr>
            <w:tcW w:w="2015" w:type="dxa"/>
            <w:gridSpan w:val="2"/>
            <w:tcBorders>
              <w:top w:val="single" w:color="000000" w:sz="4" w:space="0"/>
              <w:left w:val="single" w:color="000000" w:sz="4" w:space="0"/>
              <w:bottom w:val="single" w:color="000000" w:sz="4" w:space="0"/>
            </w:tcBorders>
          </w:tcPr>
          <w:p>
            <w:pPr>
              <w:pStyle w:val="55"/>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94" w:hRule="atLeast"/>
        </w:trPr>
        <w:tc>
          <w:tcPr>
            <w:tcW w:w="852" w:type="dxa"/>
            <w:tcBorders>
              <w:top w:val="single" w:color="000000" w:sz="4" w:space="0"/>
              <w:bottom w:val="single" w:color="000000" w:sz="4" w:space="0"/>
              <w:right w:val="single" w:color="000000" w:sz="4" w:space="0"/>
            </w:tcBorders>
          </w:tcPr>
          <w:p>
            <w:pPr>
              <w:pStyle w:val="55"/>
              <w:spacing w:before="117"/>
              <w:ind w:right="165"/>
              <w:jc w:val="right"/>
              <w:rPr>
                <w:rFonts w:ascii="仿宋_GB2312" w:eastAsia="仿宋_GB2312"/>
                <w:color w:val="auto"/>
                <w:sz w:val="24"/>
              </w:rPr>
            </w:pPr>
            <w:r>
              <w:rPr>
                <w:rFonts w:hint="eastAsia" w:ascii="仿宋_GB2312" w:eastAsia="仿宋_GB2312"/>
                <w:color w:val="auto"/>
                <w:sz w:val="24"/>
              </w:rPr>
              <w:t>学历</w:t>
            </w:r>
          </w:p>
        </w:tc>
        <w:tc>
          <w:tcPr>
            <w:tcW w:w="4345" w:type="dxa"/>
            <w:gridSpan w:val="5"/>
            <w:tcBorders>
              <w:top w:val="single" w:color="000000" w:sz="4" w:space="0"/>
              <w:left w:val="single" w:color="000000" w:sz="4" w:space="0"/>
              <w:bottom w:val="single" w:color="000000" w:sz="4" w:space="0"/>
              <w:right w:val="single" w:color="000000" w:sz="4" w:space="0"/>
            </w:tcBorders>
          </w:tcPr>
          <w:p>
            <w:pPr>
              <w:pStyle w:val="55"/>
              <w:spacing w:before="117"/>
              <w:ind w:left="38"/>
              <w:rPr>
                <w:rFonts w:ascii="仿宋_GB2312" w:eastAsia="仿宋_GB2312"/>
                <w:color w:val="auto"/>
                <w:sz w:val="24"/>
              </w:rPr>
            </w:pPr>
            <w:r>
              <w:rPr>
                <w:rFonts w:hint="eastAsia" w:ascii="仿宋_GB2312" w:eastAsia="仿宋_GB2312"/>
                <w:color w:val="auto"/>
                <w:sz w:val="24"/>
              </w:rPr>
              <w:t>年毕业于（学校）</w:t>
            </w:r>
          </w:p>
        </w:tc>
        <w:tc>
          <w:tcPr>
            <w:tcW w:w="4391" w:type="dxa"/>
            <w:gridSpan w:val="5"/>
            <w:tcBorders>
              <w:top w:val="single" w:color="000000" w:sz="4" w:space="0"/>
              <w:left w:val="single" w:color="000000" w:sz="4" w:space="0"/>
              <w:bottom w:val="single" w:color="000000" w:sz="4" w:space="0"/>
            </w:tcBorders>
          </w:tcPr>
          <w:p>
            <w:pPr>
              <w:pStyle w:val="55"/>
              <w:spacing w:before="117"/>
              <w:ind w:left="1107"/>
              <w:rPr>
                <w:rFonts w:ascii="仿宋_GB2312" w:eastAsia="仿宋_GB2312"/>
                <w:color w:val="auto"/>
                <w:sz w:val="24"/>
              </w:rPr>
            </w:pPr>
            <w:r>
              <w:rPr>
                <w:rFonts w:hint="eastAsia" w:ascii="仿宋_GB2312" w:eastAsia="仿宋_GB2312"/>
                <w:color w:val="auto"/>
                <w:sz w:val="24"/>
              </w:rPr>
              <w:t>（专业）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72" w:hRule="atLeast"/>
        </w:trPr>
        <w:tc>
          <w:tcPr>
            <w:tcW w:w="9588" w:type="dxa"/>
            <w:gridSpan w:val="11"/>
            <w:tcBorders>
              <w:top w:val="single" w:color="000000" w:sz="4" w:space="0"/>
              <w:bottom w:val="single" w:color="000000" w:sz="4" w:space="0"/>
            </w:tcBorders>
          </w:tcPr>
          <w:p>
            <w:pPr>
              <w:pStyle w:val="55"/>
              <w:spacing w:before="155"/>
              <w:ind w:left="4372"/>
              <w:rPr>
                <w:rFonts w:ascii="仿宋_GB2312" w:eastAsia="仿宋_GB2312"/>
                <w:color w:val="auto"/>
                <w:sz w:val="24"/>
              </w:rPr>
            </w:pPr>
            <w:r>
              <w:rPr>
                <w:rFonts w:hint="eastAsia" w:ascii="仿宋_GB2312" w:eastAsia="仿宋_GB2312"/>
                <w:color w:val="auto"/>
                <w:sz w:val="24"/>
              </w:rPr>
              <w:t>2.经历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93" w:hRule="atLeast"/>
        </w:trPr>
        <w:tc>
          <w:tcPr>
            <w:tcW w:w="852" w:type="dxa"/>
            <w:tcBorders>
              <w:top w:val="single" w:color="000000" w:sz="4" w:space="0"/>
              <w:bottom w:val="single" w:color="000000" w:sz="4" w:space="0"/>
              <w:right w:val="single" w:color="000000" w:sz="4" w:space="0"/>
            </w:tcBorders>
          </w:tcPr>
          <w:p>
            <w:pPr>
              <w:pStyle w:val="55"/>
              <w:ind w:right="165"/>
              <w:jc w:val="right"/>
              <w:rPr>
                <w:rFonts w:ascii="仿宋_GB2312" w:eastAsia="仿宋_GB2312"/>
                <w:color w:val="auto"/>
                <w:sz w:val="24"/>
              </w:rPr>
            </w:pPr>
            <w:r>
              <w:rPr>
                <w:rFonts w:hint="eastAsia" w:ascii="仿宋_GB2312" w:eastAsia="仿宋_GB2312"/>
                <w:color w:val="auto"/>
                <w:sz w:val="24"/>
              </w:rPr>
              <w:t>时间</w:t>
            </w:r>
          </w:p>
        </w:tc>
        <w:tc>
          <w:tcPr>
            <w:tcW w:w="5085" w:type="dxa"/>
            <w:gridSpan w:val="6"/>
            <w:tcBorders>
              <w:top w:val="single" w:color="000000" w:sz="4" w:space="0"/>
              <w:left w:val="single" w:color="000000" w:sz="4" w:space="0"/>
              <w:bottom w:val="single" w:color="000000" w:sz="4" w:space="0"/>
              <w:right w:val="single" w:color="000000" w:sz="4" w:space="0"/>
            </w:tcBorders>
          </w:tcPr>
          <w:p>
            <w:pPr>
              <w:pStyle w:val="55"/>
              <w:ind w:left="751"/>
              <w:rPr>
                <w:rFonts w:ascii="仿宋_GB2312" w:eastAsia="仿宋_GB2312"/>
                <w:color w:val="auto"/>
                <w:sz w:val="24"/>
              </w:rPr>
            </w:pPr>
            <w:r>
              <w:rPr>
                <w:rFonts w:hint="eastAsia" w:ascii="仿宋_GB2312" w:eastAsia="仿宋_GB2312"/>
                <w:color w:val="auto"/>
                <w:sz w:val="24"/>
              </w:rPr>
              <w:t>负责过的类似工程（类型和金额）</w:t>
            </w:r>
          </w:p>
        </w:tc>
        <w:tc>
          <w:tcPr>
            <w:tcW w:w="1692" w:type="dxa"/>
            <w:gridSpan w:val="3"/>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4"/>
              </w:rPr>
            </w:pPr>
            <w:r>
              <w:rPr>
                <w:rFonts w:hint="eastAsia" w:ascii="仿宋_GB2312" w:eastAsia="仿宋_GB2312"/>
                <w:color w:val="auto"/>
                <w:sz w:val="24"/>
              </w:rPr>
              <w:t>该项目中任职</w:t>
            </w:r>
          </w:p>
        </w:tc>
        <w:tc>
          <w:tcPr>
            <w:tcW w:w="1959" w:type="dxa"/>
            <w:tcBorders>
              <w:top w:val="single" w:color="000000" w:sz="4" w:space="0"/>
              <w:left w:val="single" w:color="000000" w:sz="4" w:space="0"/>
              <w:bottom w:val="single" w:color="000000" w:sz="4" w:space="0"/>
            </w:tcBorders>
          </w:tcPr>
          <w:p>
            <w:pPr>
              <w:pStyle w:val="55"/>
              <w:ind w:left="756" w:right="718"/>
              <w:jc w:val="center"/>
              <w:rPr>
                <w:rFonts w:ascii="仿宋_GB2312" w:eastAsia="仿宋_GB2312"/>
                <w:color w:val="auto"/>
                <w:sz w:val="24"/>
              </w:rPr>
            </w:pPr>
            <w:r>
              <w:rPr>
                <w:rFonts w:hint="eastAsia" w:ascii="仿宋_GB2312" w:eastAsia="仿宋_GB2312"/>
                <w:color w:val="auto"/>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160" w:hRule="atLeast"/>
        </w:trPr>
        <w:tc>
          <w:tcPr>
            <w:tcW w:w="852" w:type="dxa"/>
            <w:tcBorders>
              <w:top w:val="single" w:color="000000" w:sz="4" w:space="0"/>
              <w:bottom w:val="single" w:color="000000" w:sz="4" w:space="0"/>
              <w:right w:val="single" w:color="000000" w:sz="4" w:space="0"/>
            </w:tcBorders>
          </w:tcPr>
          <w:p>
            <w:pPr>
              <w:pStyle w:val="55"/>
              <w:rPr>
                <w:rFonts w:ascii="仿宋_GB2312" w:eastAsia="仿宋_GB2312"/>
                <w:color w:val="auto"/>
                <w:sz w:val="24"/>
              </w:rPr>
            </w:pPr>
          </w:p>
        </w:tc>
        <w:tc>
          <w:tcPr>
            <w:tcW w:w="5085" w:type="dxa"/>
            <w:gridSpan w:val="6"/>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4"/>
              </w:rPr>
            </w:pPr>
          </w:p>
        </w:tc>
        <w:tc>
          <w:tcPr>
            <w:tcW w:w="1692" w:type="dxa"/>
            <w:gridSpan w:val="3"/>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4"/>
              </w:rPr>
            </w:pPr>
          </w:p>
        </w:tc>
        <w:tc>
          <w:tcPr>
            <w:tcW w:w="1959" w:type="dxa"/>
            <w:tcBorders>
              <w:top w:val="single" w:color="000000" w:sz="4" w:space="0"/>
              <w:left w:val="single" w:color="000000" w:sz="4" w:space="0"/>
              <w:bottom w:val="single" w:color="000000" w:sz="4" w:space="0"/>
            </w:tcBorders>
          </w:tcPr>
          <w:p>
            <w:pPr>
              <w:pStyle w:val="55"/>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32" w:hRule="atLeast"/>
        </w:trPr>
        <w:tc>
          <w:tcPr>
            <w:tcW w:w="9588" w:type="dxa"/>
            <w:gridSpan w:val="11"/>
            <w:tcBorders>
              <w:top w:val="single" w:color="000000" w:sz="4" w:space="0"/>
              <w:bottom w:val="single" w:color="000000" w:sz="4" w:space="0"/>
            </w:tcBorders>
          </w:tcPr>
          <w:p>
            <w:pPr>
              <w:pStyle w:val="55"/>
              <w:spacing w:before="2"/>
              <w:rPr>
                <w:rFonts w:ascii="仿宋_GB2312" w:eastAsia="仿宋_GB2312"/>
                <w:color w:val="auto"/>
                <w:sz w:val="26"/>
              </w:rPr>
            </w:pPr>
          </w:p>
          <w:p>
            <w:pPr>
              <w:pStyle w:val="55"/>
              <w:ind w:left="4132"/>
              <w:rPr>
                <w:rFonts w:ascii="仿宋_GB2312" w:eastAsia="仿宋_GB2312"/>
                <w:color w:val="auto"/>
                <w:sz w:val="24"/>
              </w:rPr>
            </w:pPr>
            <w:r>
              <w:rPr>
                <w:rFonts w:hint="eastAsia" w:ascii="仿宋_GB2312" w:eastAsia="仿宋_GB2312"/>
                <w:color w:val="auto"/>
                <w:sz w:val="24"/>
              </w:rPr>
              <w:t>3.获奖情况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667" w:hRule="atLeast"/>
        </w:trPr>
        <w:tc>
          <w:tcPr>
            <w:tcW w:w="9588" w:type="dxa"/>
            <w:gridSpan w:val="11"/>
            <w:tcBorders>
              <w:top w:val="single" w:color="000000" w:sz="4" w:space="0"/>
            </w:tcBorders>
          </w:tcPr>
          <w:p>
            <w:pPr>
              <w:pStyle w:val="55"/>
              <w:rPr>
                <w:rFonts w:ascii="仿宋_GB2312" w:eastAsia="仿宋_GB2312"/>
                <w:color w:val="auto"/>
                <w:sz w:val="24"/>
              </w:rPr>
            </w:pPr>
          </w:p>
        </w:tc>
      </w:tr>
    </w:tbl>
    <w:p>
      <w:pPr>
        <w:pStyle w:val="15"/>
        <w:spacing w:before="9"/>
        <w:rPr>
          <w:rFonts w:ascii="仿宋_GB2312" w:eastAsia="仿宋_GB2312"/>
          <w:color w:val="auto"/>
          <w:sz w:val="36"/>
        </w:rPr>
      </w:pPr>
    </w:p>
    <w:p>
      <w:pPr>
        <w:pStyle w:val="15"/>
        <w:ind w:left="179"/>
        <w:rPr>
          <w:rFonts w:ascii="仿宋_GB2312" w:eastAsia="仿宋_GB2312"/>
          <w:color w:val="auto"/>
        </w:rPr>
      </w:pPr>
      <w:r>
        <w:rPr>
          <w:rFonts w:hint="eastAsia" w:ascii="仿宋_GB2312" w:eastAsia="仿宋_GB2312"/>
          <w:color w:val="auto"/>
        </w:rPr>
        <w:t>注：在本表后附资格证书、职称证、学历证书复印件并加盖公章。</w:t>
      </w:r>
    </w:p>
    <w:p>
      <w:pPr>
        <w:rPr>
          <w:rFonts w:ascii="仿宋_GB2312" w:eastAsia="仿宋_GB2312"/>
          <w:color w:val="auto"/>
        </w:rPr>
        <w:sectPr>
          <w:pgSz w:w="11910" w:h="16840"/>
          <w:pgMar w:top="1160" w:right="860" w:bottom="1300" w:left="1040" w:header="0" w:footer="1119" w:gutter="0"/>
          <w:pgNumType w:fmt="numberInDash"/>
          <w:cols w:space="720" w:num="1"/>
        </w:sectPr>
      </w:pPr>
    </w:p>
    <w:p>
      <w:pPr>
        <w:pStyle w:val="51"/>
        <w:outlineLvl w:val="4"/>
        <w:rPr>
          <w:rFonts w:ascii="仿宋_GB2312" w:eastAsia="仿宋_GB2312"/>
          <w:b w:val="0"/>
          <w:color w:val="auto"/>
        </w:rPr>
      </w:pPr>
      <w:bookmarkStart w:id="36" w:name="（三）、项目实施人员一览表"/>
      <w:bookmarkEnd w:id="36"/>
      <w:bookmarkStart w:id="37" w:name="_Toc68858491"/>
      <w:bookmarkStart w:id="38" w:name="_Toc80711478"/>
      <w:bookmarkStart w:id="39" w:name="_Toc68677857"/>
      <w:bookmarkStart w:id="40" w:name="_Toc80369237"/>
      <w:bookmarkStart w:id="41" w:name="_Toc68275339"/>
      <w:bookmarkStart w:id="42" w:name="_Toc68675859"/>
      <w:bookmarkStart w:id="43" w:name="_Toc80599071"/>
      <w:r>
        <w:rPr>
          <w:rFonts w:hint="eastAsia" w:ascii="仿宋_GB2312" w:eastAsia="仿宋_GB2312"/>
          <w:b w:val="0"/>
          <w:color w:val="auto"/>
        </w:rPr>
        <w:t>（三）项目实施人员一览表</w:t>
      </w:r>
      <w:bookmarkEnd w:id="37"/>
      <w:bookmarkEnd w:id="38"/>
      <w:bookmarkEnd w:id="39"/>
      <w:bookmarkEnd w:id="40"/>
      <w:bookmarkEnd w:id="41"/>
      <w:bookmarkEnd w:id="42"/>
      <w:bookmarkEnd w:id="43"/>
    </w:p>
    <w:p>
      <w:pPr>
        <w:pStyle w:val="15"/>
        <w:rPr>
          <w:rFonts w:ascii="仿宋_GB2312" w:eastAsia="仿宋_GB2312"/>
          <w:color w:val="auto"/>
          <w:sz w:val="20"/>
        </w:rPr>
      </w:pPr>
    </w:p>
    <w:p>
      <w:pPr>
        <w:pStyle w:val="15"/>
        <w:spacing w:before="12"/>
        <w:rPr>
          <w:rFonts w:ascii="仿宋_GB2312" w:eastAsia="仿宋_GB2312"/>
          <w:color w:val="auto"/>
          <w:sz w:val="23"/>
        </w:rPr>
      </w:pPr>
    </w:p>
    <w:tbl>
      <w:tblPr>
        <w:tblStyle w:val="35"/>
        <w:tblW w:w="0" w:type="auto"/>
        <w:tblInd w:w="29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91"/>
        <w:gridCol w:w="1410"/>
        <w:gridCol w:w="1020"/>
        <w:gridCol w:w="2097"/>
        <w:gridCol w:w="2125"/>
        <w:gridCol w:w="219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74" w:hRule="atLeast"/>
        </w:trPr>
        <w:tc>
          <w:tcPr>
            <w:tcW w:w="891" w:type="dxa"/>
            <w:tcBorders>
              <w:bottom w:val="single" w:color="000000" w:sz="6" w:space="0"/>
              <w:right w:val="single" w:color="000000" w:sz="6" w:space="0"/>
            </w:tcBorders>
          </w:tcPr>
          <w:p>
            <w:pPr>
              <w:pStyle w:val="55"/>
              <w:jc w:val="center"/>
              <w:rPr>
                <w:rFonts w:ascii="仿宋_GB2312" w:eastAsia="仿宋_GB2312"/>
                <w:color w:val="auto"/>
                <w:sz w:val="21"/>
              </w:rPr>
            </w:pPr>
          </w:p>
          <w:p>
            <w:pPr>
              <w:pStyle w:val="55"/>
              <w:jc w:val="center"/>
              <w:rPr>
                <w:rFonts w:ascii="仿宋_GB2312" w:eastAsia="仿宋_GB2312"/>
                <w:color w:val="auto"/>
                <w:sz w:val="24"/>
              </w:rPr>
            </w:pPr>
            <w:r>
              <w:rPr>
                <w:rFonts w:hint="eastAsia" w:ascii="仿宋_GB2312" w:eastAsia="仿宋_GB2312"/>
                <w:color w:val="auto"/>
                <w:sz w:val="24"/>
              </w:rPr>
              <w:t>序号</w:t>
            </w:r>
          </w:p>
        </w:tc>
        <w:tc>
          <w:tcPr>
            <w:tcW w:w="1410" w:type="dxa"/>
            <w:tcBorders>
              <w:left w:val="single" w:color="000000" w:sz="6" w:space="0"/>
              <w:bottom w:val="single" w:color="000000" w:sz="6" w:space="0"/>
              <w:right w:val="single" w:color="000000" w:sz="6" w:space="0"/>
            </w:tcBorders>
          </w:tcPr>
          <w:p>
            <w:pPr>
              <w:pStyle w:val="55"/>
              <w:jc w:val="center"/>
              <w:rPr>
                <w:rFonts w:ascii="仿宋_GB2312" w:eastAsia="仿宋_GB2312"/>
                <w:color w:val="auto"/>
                <w:sz w:val="21"/>
              </w:rPr>
            </w:pPr>
          </w:p>
          <w:p>
            <w:pPr>
              <w:pStyle w:val="55"/>
              <w:jc w:val="center"/>
              <w:rPr>
                <w:rFonts w:ascii="仿宋_GB2312" w:eastAsia="仿宋_GB2312"/>
                <w:color w:val="auto"/>
                <w:sz w:val="24"/>
              </w:rPr>
            </w:pPr>
            <w:r>
              <w:rPr>
                <w:rFonts w:hint="eastAsia" w:ascii="仿宋_GB2312" w:eastAsia="仿宋_GB2312"/>
                <w:color w:val="auto"/>
                <w:sz w:val="24"/>
              </w:rPr>
              <w:t>姓名</w:t>
            </w:r>
          </w:p>
        </w:tc>
        <w:tc>
          <w:tcPr>
            <w:tcW w:w="1020" w:type="dxa"/>
            <w:tcBorders>
              <w:left w:val="single" w:color="000000" w:sz="6" w:space="0"/>
              <w:bottom w:val="single" w:color="000000" w:sz="6" w:space="0"/>
              <w:right w:val="single" w:color="000000" w:sz="6" w:space="0"/>
            </w:tcBorders>
          </w:tcPr>
          <w:p>
            <w:pPr>
              <w:pStyle w:val="55"/>
              <w:jc w:val="center"/>
              <w:rPr>
                <w:rFonts w:ascii="仿宋_GB2312" w:eastAsia="仿宋_GB2312"/>
                <w:color w:val="auto"/>
                <w:sz w:val="21"/>
              </w:rPr>
            </w:pPr>
          </w:p>
          <w:p>
            <w:pPr>
              <w:pStyle w:val="55"/>
              <w:jc w:val="center"/>
              <w:rPr>
                <w:rFonts w:ascii="仿宋_GB2312" w:eastAsia="仿宋_GB2312"/>
                <w:color w:val="auto"/>
                <w:sz w:val="24"/>
              </w:rPr>
            </w:pPr>
            <w:r>
              <w:rPr>
                <w:rFonts w:hint="eastAsia" w:ascii="仿宋_GB2312" w:eastAsia="仿宋_GB2312"/>
                <w:color w:val="auto"/>
                <w:sz w:val="24"/>
              </w:rPr>
              <w:t>年龄</w:t>
            </w:r>
          </w:p>
        </w:tc>
        <w:tc>
          <w:tcPr>
            <w:tcW w:w="2097" w:type="dxa"/>
            <w:tcBorders>
              <w:left w:val="single" w:color="000000" w:sz="6" w:space="0"/>
              <w:bottom w:val="single" w:color="000000" w:sz="6" w:space="0"/>
              <w:right w:val="single" w:color="000000" w:sz="6" w:space="0"/>
            </w:tcBorders>
          </w:tcPr>
          <w:p>
            <w:pPr>
              <w:pStyle w:val="55"/>
              <w:spacing w:line="280" w:lineRule="auto"/>
              <w:ind w:hanging="360"/>
              <w:jc w:val="center"/>
              <w:rPr>
                <w:rFonts w:ascii="仿宋_GB2312" w:eastAsia="仿宋_GB2312"/>
                <w:color w:val="auto"/>
                <w:sz w:val="24"/>
              </w:rPr>
            </w:pPr>
            <w:r>
              <w:rPr>
                <w:rFonts w:hint="eastAsia" w:ascii="仿宋_GB2312" w:eastAsia="仿宋_GB2312"/>
                <w:color w:val="auto"/>
                <w:sz w:val="24"/>
              </w:rPr>
              <w:t>拟在本项目中担任的职务</w:t>
            </w:r>
          </w:p>
        </w:tc>
        <w:tc>
          <w:tcPr>
            <w:tcW w:w="2125" w:type="dxa"/>
            <w:tcBorders>
              <w:left w:val="single" w:color="000000" w:sz="6" w:space="0"/>
              <w:bottom w:val="single" w:color="000000" w:sz="6" w:space="0"/>
              <w:right w:val="single" w:color="000000" w:sz="6" w:space="0"/>
            </w:tcBorders>
          </w:tcPr>
          <w:p>
            <w:pPr>
              <w:pStyle w:val="55"/>
              <w:jc w:val="center"/>
              <w:rPr>
                <w:rFonts w:ascii="仿宋_GB2312" w:eastAsia="仿宋_GB2312"/>
                <w:color w:val="auto"/>
                <w:sz w:val="21"/>
              </w:rPr>
            </w:pPr>
          </w:p>
          <w:p>
            <w:pPr>
              <w:pStyle w:val="55"/>
              <w:jc w:val="center"/>
              <w:rPr>
                <w:rFonts w:ascii="仿宋_GB2312" w:eastAsia="仿宋_GB2312"/>
                <w:color w:val="auto"/>
                <w:sz w:val="24"/>
              </w:rPr>
            </w:pPr>
            <w:r>
              <w:rPr>
                <w:rFonts w:hint="eastAsia" w:ascii="仿宋_GB2312" w:eastAsia="仿宋_GB2312"/>
                <w:color w:val="auto"/>
                <w:sz w:val="24"/>
              </w:rPr>
              <w:t>技术职称</w:t>
            </w:r>
          </w:p>
        </w:tc>
        <w:tc>
          <w:tcPr>
            <w:tcW w:w="2192" w:type="dxa"/>
            <w:tcBorders>
              <w:left w:val="single" w:color="000000" w:sz="6" w:space="0"/>
              <w:bottom w:val="single" w:color="000000" w:sz="6" w:space="0"/>
            </w:tcBorders>
          </w:tcPr>
          <w:p>
            <w:pPr>
              <w:pStyle w:val="55"/>
              <w:spacing w:line="280" w:lineRule="auto"/>
              <w:ind w:hanging="480"/>
              <w:jc w:val="center"/>
              <w:rPr>
                <w:rFonts w:ascii="仿宋_GB2312" w:eastAsia="仿宋_GB2312"/>
                <w:color w:val="auto"/>
                <w:sz w:val="24"/>
              </w:rPr>
            </w:pPr>
            <w:r>
              <w:rPr>
                <w:rFonts w:hint="eastAsia" w:ascii="仿宋_GB2312" w:eastAsia="仿宋_GB2312"/>
                <w:color w:val="auto"/>
                <w:sz w:val="24"/>
              </w:rPr>
              <w:t>类似工作</w:t>
            </w:r>
          </w:p>
          <w:p>
            <w:pPr>
              <w:pStyle w:val="55"/>
              <w:spacing w:line="280" w:lineRule="auto"/>
              <w:ind w:hanging="480"/>
              <w:jc w:val="center"/>
              <w:rPr>
                <w:rFonts w:ascii="仿宋_GB2312" w:eastAsia="仿宋_GB2312"/>
                <w:color w:val="auto"/>
                <w:sz w:val="24"/>
              </w:rPr>
            </w:pPr>
            <w:r>
              <w:rPr>
                <w:rFonts w:hint="eastAsia" w:ascii="仿宋_GB2312" w:eastAsia="仿宋_GB2312"/>
                <w:color w:val="auto"/>
                <w:sz w:val="24"/>
              </w:rPr>
              <w:t>经验年限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color w:val="auto"/>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right w:val="single" w:color="000000" w:sz="6" w:space="0"/>
            </w:tcBorders>
          </w:tcPr>
          <w:p>
            <w:pPr>
              <w:pStyle w:val="55"/>
              <w:rPr>
                <w:rFonts w:ascii="仿宋_GB2312" w:eastAsia="仿宋_GB2312"/>
                <w:color w:val="auto"/>
                <w:sz w:val="24"/>
              </w:rPr>
            </w:pPr>
          </w:p>
        </w:tc>
        <w:tc>
          <w:tcPr>
            <w:tcW w:w="1410" w:type="dxa"/>
            <w:tcBorders>
              <w:top w:val="single" w:color="000000" w:sz="6" w:space="0"/>
              <w:left w:val="single" w:color="000000" w:sz="6" w:space="0"/>
              <w:right w:val="single" w:color="000000" w:sz="6" w:space="0"/>
            </w:tcBorders>
          </w:tcPr>
          <w:p>
            <w:pPr>
              <w:pStyle w:val="55"/>
              <w:rPr>
                <w:rFonts w:ascii="仿宋_GB2312" w:eastAsia="仿宋_GB2312"/>
                <w:color w:val="auto"/>
                <w:sz w:val="24"/>
              </w:rPr>
            </w:pPr>
          </w:p>
        </w:tc>
        <w:tc>
          <w:tcPr>
            <w:tcW w:w="1020" w:type="dxa"/>
            <w:tcBorders>
              <w:top w:val="single" w:color="000000" w:sz="6" w:space="0"/>
              <w:left w:val="single" w:color="000000" w:sz="6" w:space="0"/>
              <w:right w:val="single" w:color="000000" w:sz="6" w:space="0"/>
            </w:tcBorders>
          </w:tcPr>
          <w:p>
            <w:pPr>
              <w:pStyle w:val="55"/>
              <w:rPr>
                <w:rFonts w:ascii="仿宋_GB2312" w:eastAsia="仿宋_GB2312"/>
                <w:color w:val="auto"/>
                <w:sz w:val="24"/>
              </w:rPr>
            </w:pPr>
          </w:p>
        </w:tc>
        <w:tc>
          <w:tcPr>
            <w:tcW w:w="2097" w:type="dxa"/>
            <w:tcBorders>
              <w:top w:val="single" w:color="000000" w:sz="6" w:space="0"/>
              <w:left w:val="single" w:color="000000" w:sz="6" w:space="0"/>
              <w:right w:val="single" w:color="000000" w:sz="6" w:space="0"/>
            </w:tcBorders>
          </w:tcPr>
          <w:p>
            <w:pPr>
              <w:pStyle w:val="55"/>
              <w:rPr>
                <w:rFonts w:ascii="仿宋_GB2312" w:eastAsia="仿宋_GB2312"/>
                <w:color w:val="auto"/>
                <w:sz w:val="24"/>
              </w:rPr>
            </w:pPr>
          </w:p>
        </w:tc>
        <w:tc>
          <w:tcPr>
            <w:tcW w:w="2125" w:type="dxa"/>
            <w:tcBorders>
              <w:top w:val="single" w:color="000000" w:sz="6" w:space="0"/>
              <w:left w:val="single" w:color="000000" w:sz="6" w:space="0"/>
              <w:right w:val="single" w:color="000000" w:sz="6" w:space="0"/>
            </w:tcBorders>
          </w:tcPr>
          <w:p>
            <w:pPr>
              <w:pStyle w:val="55"/>
              <w:rPr>
                <w:rFonts w:ascii="仿宋_GB2312" w:eastAsia="仿宋_GB2312"/>
                <w:color w:val="auto"/>
                <w:sz w:val="24"/>
              </w:rPr>
            </w:pPr>
          </w:p>
        </w:tc>
        <w:tc>
          <w:tcPr>
            <w:tcW w:w="2192" w:type="dxa"/>
            <w:tcBorders>
              <w:top w:val="single" w:color="000000" w:sz="6" w:space="0"/>
              <w:left w:val="single" w:color="000000" w:sz="6" w:space="0"/>
            </w:tcBorders>
          </w:tcPr>
          <w:p>
            <w:pPr>
              <w:pStyle w:val="55"/>
              <w:rPr>
                <w:rFonts w:ascii="仿宋_GB2312" w:eastAsia="仿宋_GB2312"/>
                <w:color w:val="auto"/>
                <w:sz w:val="24"/>
              </w:rPr>
            </w:pPr>
          </w:p>
        </w:tc>
      </w:tr>
    </w:tbl>
    <w:p>
      <w:pPr>
        <w:pStyle w:val="15"/>
        <w:rPr>
          <w:rFonts w:ascii="仿宋_GB2312" w:eastAsia="仿宋_GB2312"/>
          <w:color w:val="auto"/>
          <w:sz w:val="20"/>
        </w:rPr>
      </w:pPr>
    </w:p>
    <w:p>
      <w:pPr>
        <w:pStyle w:val="54"/>
        <w:tabs>
          <w:tab w:val="left" w:pos="902"/>
        </w:tabs>
        <w:spacing w:before="0" w:line="365" w:lineRule="auto"/>
        <w:ind w:left="0" w:firstLine="480" w:firstLineChars="200"/>
        <w:jc w:val="both"/>
        <w:rPr>
          <w:rFonts w:ascii="仿宋_GB2312" w:eastAsia="仿宋_GB2312"/>
          <w:color w:val="auto"/>
          <w:sz w:val="24"/>
        </w:rPr>
      </w:pPr>
      <w:r>
        <w:rPr>
          <w:rFonts w:hint="eastAsia" w:ascii="仿宋_GB2312" w:eastAsia="仿宋_GB2312"/>
          <w:color w:val="auto"/>
          <w:sz w:val="24"/>
        </w:rPr>
        <w:t>说明：申请人应根据招标文件中人员要求和招标项目的实际需要，列出项目负责人及其他人员,并在本表后附资格证书、职称证、学历证书、社会养老保险经办机构出具的申请人为项目实施人员交纳社保证明复印件（近三个月）复印件并加盖公章。</w:t>
      </w:r>
    </w:p>
    <w:p>
      <w:pPr>
        <w:spacing w:line="364" w:lineRule="auto"/>
        <w:jc w:val="both"/>
        <w:rPr>
          <w:rFonts w:ascii="仿宋_GB2312" w:eastAsia="仿宋_GB2312"/>
          <w:color w:val="auto"/>
          <w:sz w:val="24"/>
        </w:rPr>
        <w:sectPr>
          <w:pgSz w:w="11910" w:h="16840"/>
          <w:pgMar w:top="1160" w:right="860" w:bottom="1300" w:left="1040" w:header="0" w:footer="1119" w:gutter="0"/>
          <w:pgNumType w:fmt="numberInDash"/>
          <w:cols w:space="720" w:num="1"/>
        </w:sectPr>
      </w:pPr>
    </w:p>
    <w:p>
      <w:pPr>
        <w:pStyle w:val="51"/>
        <w:ind w:left="820" w:right="0"/>
        <w:jc w:val="left"/>
        <w:outlineLvl w:val="4"/>
        <w:rPr>
          <w:rFonts w:ascii="仿宋_GB2312" w:eastAsia="仿宋_GB2312"/>
          <w:b w:val="0"/>
          <w:color w:val="auto"/>
        </w:rPr>
      </w:pPr>
      <w:bookmarkStart w:id="44" w:name="（四）申请人2015年1月份以来同类或类似服务项目业绩"/>
      <w:bookmarkEnd w:id="44"/>
      <w:bookmarkStart w:id="45" w:name="_Toc80369238"/>
      <w:bookmarkStart w:id="46" w:name="_Toc68675860"/>
      <w:bookmarkStart w:id="47" w:name="_Toc80599072"/>
      <w:bookmarkStart w:id="48" w:name="_Toc68677858"/>
      <w:bookmarkStart w:id="49" w:name="_Toc68858492"/>
      <w:bookmarkStart w:id="50" w:name="_Toc68275340"/>
      <w:bookmarkStart w:id="51" w:name="_Toc80711479"/>
      <w:r>
        <w:rPr>
          <w:rFonts w:hint="eastAsia" w:ascii="仿宋_GB2312" w:eastAsia="仿宋_GB2312"/>
          <w:b w:val="0"/>
          <w:color w:val="auto"/>
        </w:rPr>
        <w:t>（四）</w:t>
      </w:r>
      <w:r>
        <w:rPr>
          <w:rFonts w:hint="eastAsia" w:ascii="仿宋_GB2312" w:eastAsia="仿宋_GB2312"/>
          <w:b w:val="0"/>
          <w:color w:val="auto"/>
          <w:spacing w:val="-21"/>
        </w:rPr>
        <w:t>申请人</w:t>
      </w:r>
      <w:r>
        <w:rPr>
          <w:rFonts w:hint="eastAsia" w:ascii="仿宋_GB2312" w:eastAsia="仿宋_GB2312"/>
          <w:b w:val="0"/>
          <w:color w:val="auto"/>
        </w:rPr>
        <w:t>20</w:t>
      </w:r>
      <w:r>
        <w:rPr>
          <w:rFonts w:hint="eastAsia" w:ascii="仿宋_GB2312" w:eastAsia="仿宋_GB2312"/>
          <w:b w:val="0"/>
          <w:color w:val="auto"/>
          <w:lang w:val="en-US"/>
        </w:rPr>
        <w:t>20</w:t>
      </w:r>
      <w:r>
        <w:rPr>
          <w:rFonts w:hint="eastAsia" w:ascii="仿宋_GB2312" w:eastAsia="仿宋_GB2312"/>
          <w:b w:val="0"/>
          <w:color w:val="auto"/>
          <w:spacing w:val="-54"/>
        </w:rPr>
        <w:t>年</w:t>
      </w:r>
      <w:r>
        <w:rPr>
          <w:rFonts w:hint="eastAsia" w:ascii="仿宋_GB2312" w:eastAsia="仿宋_GB2312"/>
          <w:b w:val="0"/>
          <w:color w:val="auto"/>
        </w:rPr>
        <w:t>1</w:t>
      </w:r>
      <w:r>
        <w:rPr>
          <w:rFonts w:hint="eastAsia" w:ascii="仿宋_GB2312" w:eastAsia="仿宋_GB2312"/>
          <w:b w:val="0"/>
          <w:color w:val="auto"/>
          <w:spacing w:val="-10"/>
        </w:rPr>
        <w:t>月份以来同类或类似服务项目业绩</w:t>
      </w:r>
      <w:bookmarkEnd w:id="45"/>
      <w:bookmarkEnd w:id="46"/>
      <w:bookmarkEnd w:id="47"/>
      <w:bookmarkEnd w:id="48"/>
      <w:bookmarkEnd w:id="49"/>
      <w:bookmarkEnd w:id="50"/>
      <w:bookmarkEnd w:id="51"/>
    </w:p>
    <w:p>
      <w:pPr>
        <w:pStyle w:val="15"/>
        <w:spacing w:before="9"/>
        <w:rPr>
          <w:rFonts w:ascii="仿宋_GB2312" w:eastAsia="仿宋_GB2312"/>
          <w:color w:val="auto"/>
          <w:sz w:val="25"/>
        </w:rPr>
      </w:pPr>
    </w:p>
    <w:tbl>
      <w:tblPr>
        <w:tblStyle w:val="35"/>
        <w:tblW w:w="0" w:type="auto"/>
        <w:tblInd w:w="2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641"/>
        <w:gridCol w:w="3386"/>
        <w:gridCol w:w="2300"/>
        <w:gridCol w:w="1695"/>
        <w:gridCol w:w="14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0" w:hRule="atLeast"/>
        </w:trPr>
        <w:tc>
          <w:tcPr>
            <w:tcW w:w="641" w:type="dxa"/>
            <w:tcBorders>
              <w:bottom w:val="single" w:color="000000" w:sz="4" w:space="0"/>
              <w:right w:val="single" w:color="000000" w:sz="4" w:space="0"/>
            </w:tcBorders>
            <w:shd w:val="clear" w:color="auto" w:fill="F8F8F8"/>
          </w:tcPr>
          <w:p>
            <w:pPr>
              <w:pStyle w:val="55"/>
              <w:spacing w:before="59" w:line="242" w:lineRule="auto"/>
              <w:rPr>
                <w:rFonts w:ascii="仿宋_GB2312" w:eastAsia="仿宋_GB2312"/>
                <w:color w:val="auto"/>
                <w:sz w:val="24"/>
              </w:rPr>
            </w:pPr>
            <w:r>
              <w:rPr>
                <w:rFonts w:hint="eastAsia" w:ascii="仿宋_GB2312" w:eastAsia="仿宋_GB2312"/>
                <w:color w:val="auto"/>
                <w:sz w:val="24"/>
              </w:rPr>
              <w:t>序号</w:t>
            </w:r>
          </w:p>
        </w:tc>
        <w:tc>
          <w:tcPr>
            <w:tcW w:w="3386" w:type="dxa"/>
            <w:tcBorders>
              <w:left w:val="single" w:color="000000" w:sz="4" w:space="0"/>
              <w:bottom w:val="single" w:color="000000" w:sz="4" w:space="0"/>
              <w:right w:val="single" w:color="000000" w:sz="4" w:space="0"/>
            </w:tcBorders>
            <w:shd w:val="clear" w:color="auto" w:fill="F8F8F8"/>
          </w:tcPr>
          <w:p>
            <w:pPr>
              <w:pStyle w:val="55"/>
              <w:spacing w:before="215"/>
              <w:jc w:val="center"/>
              <w:rPr>
                <w:rFonts w:ascii="仿宋_GB2312" w:eastAsia="仿宋_GB2312"/>
                <w:color w:val="auto"/>
                <w:sz w:val="24"/>
              </w:rPr>
            </w:pPr>
            <w:r>
              <w:rPr>
                <w:rFonts w:hint="eastAsia" w:ascii="仿宋_GB2312" w:eastAsia="仿宋_GB2312"/>
                <w:color w:val="auto"/>
                <w:sz w:val="24"/>
              </w:rPr>
              <w:t>项目名称</w:t>
            </w:r>
          </w:p>
        </w:tc>
        <w:tc>
          <w:tcPr>
            <w:tcW w:w="2300" w:type="dxa"/>
            <w:tcBorders>
              <w:left w:val="single" w:color="000000" w:sz="4" w:space="0"/>
              <w:bottom w:val="single" w:color="000000" w:sz="4" w:space="0"/>
              <w:right w:val="single" w:color="000000" w:sz="4" w:space="0"/>
            </w:tcBorders>
            <w:shd w:val="clear" w:color="auto" w:fill="F8F8F8"/>
          </w:tcPr>
          <w:p>
            <w:pPr>
              <w:pStyle w:val="55"/>
              <w:spacing w:before="215"/>
              <w:ind w:left="560"/>
              <w:rPr>
                <w:rFonts w:ascii="仿宋_GB2312" w:eastAsia="仿宋_GB2312"/>
                <w:color w:val="auto"/>
                <w:sz w:val="24"/>
              </w:rPr>
            </w:pPr>
            <w:r>
              <w:rPr>
                <w:rFonts w:hint="eastAsia" w:ascii="仿宋_GB2312" w:eastAsia="仿宋_GB2312"/>
                <w:color w:val="auto"/>
                <w:sz w:val="24"/>
              </w:rPr>
              <w:t>发包人名称</w:t>
            </w:r>
          </w:p>
        </w:tc>
        <w:tc>
          <w:tcPr>
            <w:tcW w:w="1695" w:type="dxa"/>
            <w:tcBorders>
              <w:left w:val="single" w:color="000000" w:sz="4" w:space="0"/>
              <w:bottom w:val="single" w:color="000000" w:sz="4" w:space="0"/>
              <w:right w:val="single" w:color="000000" w:sz="4" w:space="0"/>
            </w:tcBorders>
            <w:shd w:val="clear" w:color="auto" w:fill="F8F8F8"/>
          </w:tcPr>
          <w:p>
            <w:pPr>
              <w:pStyle w:val="55"/>
              <w:spacing w:before="59"/>
              <w:ind w:left="256"/>
              <w:rPr>
                <w:rFonts w:ascii="仿宋_GB2312" w:eastAsia="仿宋_GB2312"/>
                <w:color w:val="auto"/>
                <w:sz w:val="24"/>
              </w:rPr>
            </w:pPr>
            <w:r>
              <w:rPr>
                <w:rFonts w:hint="eastAsia" w:ascii="仿宋_GB2312" w:eastAsia="仿宋_GB2312"/>
                <w:color w:val="auto"/>
                <w:sz w:val="24"/>
              </w:rPr>
              <w:t>投资额金额</w:t>
            </w:r>
          </w:p>
          <w:p>
            <w:pPr>
              <w:pStyle w:val="55"/>
              <w:spacing w:before="4"/>
              <w:ind w:left="376"/>
              <w:rPr>
                <w:rFonts w:ascii="仿宋_GB2312" w:eastAsia="仿宋_GB2312"/>
                <w:color w:val="auto"/>
                <w:sz w:val="24"/>
              </w:rPr>
            </w:pPr>
            <w:r>
              <w:rPr>
                <w:rFonts w:hint="eastAsia" w:ascii="仿宋_GB2312" w:eastAsia="仿宋_GB2312"/>
                <w:color w:val="auto"/>
                <w:sz w:val="24"/>
              </w:rPr>
              <w:t>（万元）</w:t>
            </w:r>
          </w:p>
        </w:tc>
        <w:tc>
          <w:tcPr>
            <w:tcW w:w="1403" w:type="dxa"/>
            <w:tcBorders>
              <w:left w:val="single" w:color="000000" w:sz="4" w:space="0"/>
              <w:bottom w:val="single" w:color="000000" w:sz="4" w:space="0"/>
            </w:tcBorders>
            <w:shd w:val="clear" w:color="auto" w:fill="F8F8F8"/>
          </w:tcPr>
          <w:p>
            <w:pPr>
              <w:pStyle w:val="55"/>
              <w:spacing w:before="215"/>
              <w:ind w:left="469"/>
              <w:rPr>
                <w:rFonts w:ascii="仿宋_GB2312" w:eastAsia="仿宋_GB2312"/>
                <w:color w:val="auto"/>
                <w:sz w:val="24"/>
              </w:rPr>
            </w:pPr>
            <w:r>
              <w:rPr>
                <w:rFonts w:hint="eastAsia" w:ascii="仿宋_GB2312" w:eastAsia="仿宋_GB2312"/>
                <w:color w:val="auto"/>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1403" w:type="dxa"/>
            <w:tcBorders>
              <w:top w:val="single" w:color="000000" w:sz="4" w:space="0"/>
              <w:left w:val="single" w:color="000000" w:sz="4" w:space="0"/>
              <w:bottom w:val="single" w:color="000000" w:sz="4" w:space="0"/>
            </w:tcBorders>
          </w:tcPr>
          <w:p>
            <w:pPr>
              <w:pStyle w:val="55"/>
              <w:rPr>
                <w:rFonts w:ascii="仿宋_GB2312" w:eastAsia="仿宋_GB2312"/>
                <w:color w:val="auto"/>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1403" w:type="dxa"/>
            <w:tcBorders>
              <w:top w:val="single" w:color="000000" w:sz="4" w:space="0"/>
              <w:left w:val="single" w:color="000000" w:sz="4" w:space="0"/>
              <w:bottom w:val="single" w:color="000000" w:sz="4" w:space="0"/>
            </w:tcBorders>
          </w:tcPr>
          <w:p>
            <w:pPr>
              <w:pStyle w:val="55"/>
              <w:rPr>
                <w:rFonts w:ascii="仿宋_GB2312" w:eastAsia="仿宋_GB2312"/>
                <w:color w:val="auto"/>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1403" w:type="dxa"/>
            <w:tcBorders>
              <w:top w:val="single" w:color="000000" w:sz="4" w:space="0"/>
              <w:left w:val="single" w:color="000000" w:sz="4" w:space="0"/>
              <w:bottom w:val="single" w:color="000000" w:sz="4" w:space="0"/>
            </w:tcBorders>
          </w:tcPr>
          <w:p>
            <w:pPr>
              <w:pStyle w:val="55"/>
              <w:rPr>
                <w:rFonts w:ascii="仿宋_GB2312" w:eastAsia="仿宋_GB2312"/>
                <w:color w:val="auto"/>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1403" w:type="dxa"/>
            <w:tcBorders>
              <w:top w:val="single" w:color="000000" w:sz="4" w:space="0"/>
              <w:left w:val="single" w:color="000000" w:sz="4" w:space="0"/>
              <w:bottom w:val="single" w:color="000000" w:sz="4" w:space="0"/>
            </w:tcBorders>
          </w:tcPr>
          <w:p>
            <w:pPr>
              <w:pStyle w:val="55"/>
              <w:rPr>
                <w:rFonts w:ascii="仿宋_GB2312" w:eastAsia="仿宋_GB2312"/>
                <w:color w:val="auto"/>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1403" w:type="dxa"/>
            <w:tcBorders>
              <w:top w:val="single" w:color="000000" w:sz="4" w:space="0"/>
              <w:left w:val="single" w:color="000000" w:sz="4" w:space="0"/>
              <w:bottom w:val="single" w:color="000000" w:sz="4" w:space="0"/>
            </w:tcBorders>
          </w:tcPr>
          <w:p>
            <w:pPr>
              <w:pStyle w:val="55"/>
              <w:rPr>
                <w:rFonts w:ascii="仿宋_GB2312" w:eastAsia="仿宋_GB2312"/>
                <w:color w:val="auto"/>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3386" w:type="dxa"/>
            <w:tcBorders>
              <w:top w:val="single" w:color="000000" w:sz="4" w:space="0"/>
              <w:left w:val="single" w:color="000000" w:sz="4" w:space="0"/>
              <w:bottom w:val="single" w:color="000000" w:sz="4" w:space="0"/>
              <w:right w:val="single" w:color="000000" w:sz="4" w:space="0"/>
            </w:tcBorders>
          </w:tcPr>
          <w:p>
            <w:pPr>
              <w:rPr>
                <w:rFonts w:ascii="仿宋_GB2312" w:hAnsi="宋体" w:eastAsia="仿宋_GB2312" w:cs="宋体"/>
                <w:color w:val="auto"/>
                <w:u w:val="single"/>
              </w:rPr>
            </w:pPr>
          </w:p>
          <w:p>
            <w:pPr>
              <w:pStyle w:val="55"/>
              <w:rPr>
                <w:rFonts w:ascii="仿宋_GB2312" w:eastAsia="仿宋_GB2312"/>
                <w:color w:val="auto"/>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color w:val="auto"/>
                <w:sz w:val="26"/>
              </w:rPr>
            </w:pPr>
          </w:p>
        </w:tc>
        <w:tc>
          <w:tcPr>
            <w:tcW w:w="1403" w:type="dxa"/>
            <w:tcBorders>
              <w:top w:val="single" w:color="000000" w:sz="4" w:space="0"/>
              <w:left w:val="single" w:color="000000" w:sz="4" w:space="0"/>
              <w:bottom w:val="single" w:color="000000" w:sz="4" w:space="0"/>
            </w:tcBorders>
          </w:tcPr>
          <w:p>
            <w:pPr>
              <w:pStyle w:val="55"/>
              <w:rPr>
                <w:rFonts w:ascii="仿宋_GB2312" w:eastAsia="仿宋_GB2312"/>
                <w:color w:val="auto"/>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right w:val="single" w:color="000000" w:sz="4" w:space="0"/>
            </w:tcBorders>
          </w:tcPr>
          <w:p>
            <w:pPr>
              <w:pStyle w:val="55"/>
              <w:rPr>
                <w:rFonts w:ascii="仿宋_GB2312" w:eastAsia="仿宋_GB2312"/>
                <w:color w:val="auto"/>
                <w:sz w:val="26"/>
              </w:rPr>
            </w:pPr>
          </w:p>
        </w:tc>
        <w:tc>
          <w:tcPr>
            <w:tcW w:w="3386" w:type="dxa"/>
            <w:tcBorders>
              <w:top w:val="single" w:color="000000" w:sz="4" w:space="0"/>
              <w:left w:val="single" w:color="000000" w:sz="4" w:space="0"/>
              <w:right w:val="single" w:color="000000" w:sz="4" w:space="0"/>
            </w:tcBorders>
          </w:tcPr>
          <w:p>
            <w:pPr>
              <w:pStyle w:val="55"/>
              <w:rPr>
                <w:rFonts w:ascii="仿宋_GB2312" w:eastAsia="仿宋_GB2312"/>
                <w:color w:val="auto"/>
                <w:sz w:val="26"/>
              </w:rPr>
            </w:pPr>
          </w:p>
        </w:tc>
        <w:tc>
          <w:tcPr>
            <w:tcW w:w="2300" w:type="dxa"/>
            <w:tcBorders>
              <w:top w:val="single" w:color="000000" w:sz="4" w:space="0"/>
              <w:left w:val="single" w:color="000000" w:sz="4" w:space="0"/>
              <w:right w:val="single" w:color="000000" w:sz="4" w:space="0"/>
            </w:tcBorders>
          </w:tcPr>
          <w:p>
            <w:pPr>
              <w:pStyle w:val="55"/>
              <w:rPr>
                <w:rFonts w:ascii="仿宋_GB2312" w:eastAsia="仿宋_GB2312"/>
                <w:color w:val="auto"/>
                <w:sz w:val="26"/>
              </w:rPr>
            </w:pPr>
          </w:p>
        </w:tc>
        <w:tc>
          <w:tcPr>
            <w:tcW w:w="1695" w:type="dxa"/>
            <w:tcBorders>
              <w:top w:val="single" w:color="000000" w:sz="4" w:space="0"/>
              <w:left w:val="single" w:color="000000" w:sz="4" w:space="0"/>
              <w:right w:val="single" w:color="000000" w:sz="4" w:space="0"/>
            </w:tcBorders>
          </w:tcPr>
          <w:p>
            <w:pPr>
              <w:pStyle w:val="55"/>
              <w:rPr>
                <w:rFonts w:ascii="仿宋_GB2312" w:eastAsia="仿宋_GB2312"/>
                <w:color w:val="auto"/>
                <w:sz w:val="26"/>
              </w:rPr>
            </w:pPr>
          </w:p>
        </w:tc>
        <w:tc>
          <w:tcPr>
            <w:tcW w:w="1403" w:type="dxa"/>
            <w:tcBorders>
              <w:top w:val="single" w:color="000000" w:sz="4" w:space="0"/>
              <w:left w:val="single" w:color="000000" w:sz="4" w:space="0"/>
            </w:tcBorders>
          </w:tcPr>
          <w:p>
            <w:pPr>
              <w:pStyle w:val="55"/>
              <w:rPr>
                <w:rFonts w:ascii="仿宋_GB2312" w:eastAsia="仿宋_GB2312"/>
                <w:color w:val="auto"/>
                <w:sz w:val="26"/>
              </w:rPr>
            </w:pPr>
          </w:p>
        </w:tc>
      </w:tr>
    </w:tbl>
    <w:p>
      <w:pPr>
        <w:pStyle w:val="15"/>
        <w:spacing w:before="1"/>
        <w:ind w:left="179"/>
        <w:rPr>
          <w:rFonts w:ascii="仿宋_GB2312" w:eastAsia="仿宋_GB2312"/>
          <w:color w:val="auto"/>
        </w:rPr>
      </w:pPr>
      <w:r>
        <w:rPr>
          <w:rFonts w:hint="eastAsia" w:ascii="仿宋_GB2312" w:eastAsia="仿宋_GB2312"/>
          <w:color w:val="auto"/>
        </w:rPr>
        <w:t>注：本表后应附合同或成果文件的复印件。</w:t>
      </w:r>
    </w:p>
    <w:p>
      <w:pPr>
        <w:rPr>
          <w:rFonts w:ascii="仿宋_GB2312" w:eastAsia="仿宋_GB2312"/>
          <w:color w:val="auto"/>
        </w:rPr>
        <w:sectPr>
          <w:pgSz w:w="11910" w:h="16840"/>
          <w:pgMar w:top="1160" w:right="860" w:bottom="1300" w:left="1040" w:header="0" w:footer="1119" w:gutter="0"/>
          <w:pgNumType w:fmt="numberInDash"/>
          <w:cols w:space="720" w:num="1"/>
        </w:sectPr>
      </w:pPr>
    </w:p>
    <w:p>
      <w:pPr>
        <w:pStyle w:val="51"/>
        <w:spacing w:before="43"/>
        <w:outlineLvl w:val="3"/>
        <w:rPr>
          <w:rFonts w:ascii="仿宋_GB2312" w:eastAsia="仿宋_GB2312"/>
          <w:bCs w:val="0"/>
          <w:color w:val="auto"/>
        </w:rPr>
      </w:pPr>
      <w:bookmarkStart w:id="52" w:name="三、申请人认为有必要提供的其他材料"/>
      <w:bookmarkEnd w:id="52"/>
      <w:bookmarkStart w:id="53" w:name="_Toc68677859"/>
      <w:bookmarkStart w:id="54" w:name="_Toc80369239"/>
      <w:bookmarkStart w:id="55" w:name="_Toc68275341"/>
      <w:bookmarkStart w:id="56" w:name="_Toc68675861"/>
      <w:bookmarkStart w:id="57" w:name="_Toc80599073"/>
      <w:bookmarkStart w:id="58" w:name="_Toc80711480"/>
      <w:r>
        <w:rPr>
          <w:rFonts w:hint="eastAsia" w:ascii="仿宋_GB2312" w:eastAsia="仿宋_GB2312"/>
          <w:bCs w:val="0"/>
          <w:color w:val="auto"/>
        </w:rPr>
        <w:t>三、</w:t>
      </w:r>
      <w:bookmarkEnd w:id="53"/>
      <w:bookmarkEnd w:id="54"/>
      <w:bookmarkEnd w:id="55"/>
      <w:bookmarkEnd w:id="56"/>
      <w:r>
        <w:rPr>
          <w:rFonts w:hint="eastAsia" w:ascii="仿宋_GB2312" w:eastAsia="仿宋_GB2312"/>
          <w:bCs w:val="0"/>
          <w:color w:val="auto"/>
        </w:rPr>
        <w:t>投标报价</w:t>
      </w:r>
      <w:bookmarkEnd w:id="57"/>
      <w:bookmarkEnd w:id="58"/>
      <w:r>
        <w:rPr>
          <w:rFonts w:hint="eastAsia" w:ascii="仿宋_GB2312" w:eastAsia="仿宋_GB2312"/>
          <w:bCs w:val="0"/>
          <w:color w:val="auto"/>
        </w:rPr>
        <w:t>函</w:t>
      </w:r>
    </w:p>
    <w:p>
      <w:pPr>
        <w:pStyle w:val="51"/>
        <w:spacing w:before="43"/>
        <w:outlineLvl w:val="9"/>
        <w:rPr>
          <w:rFonts w:ascii="仿宋_GB2312" w:eastAsia="仿宋_GB2312"/>
          <w:b w:val="0"/>
          <w:color w:val="auto"/>
        </w:rPr>
      </w:pPr>
    </w:p>
    <w:p>
      <w:pPr>
        <w:pStyle w:val="51"/>
        <w:spacing w:before="0"/>
        <w:ind w:left="0" w:right="0" w:firstLine="640" w:firstLineChars="200"/>
        <w:jc w:val="both"/>
        <w:outlineLvl w:val="9"/>
        <w:rPr>
          <w:rFonts w:ascii="仿宋_GB2312" w:eastAsia="仿宋_GB2312"/>
          <w:b w:val="0"/>
          <w:color w:val="auto"/>
        </w:rPr>
      </w:pPr>
    </w:p>
    <w:p>
      <w:pPr>
        <w:pStyle w:val="19"/>
        <w:spacing w:line="520" w:lineRule="exact"/>
        <w:rPr>
          <w:rFonts w:ascii="仿宋_GB2312" w:hAnsi="Times New Roman" w:eastAsia="仿宋_GB2312"/>
          <w:color w:val="auto"/>
          <w:sz w:val="32"/>
          <w:szCs w:val="32"/>
          <w:u w:val="single"/>
        </w:rPr>
      </w:pPr>
      <w:r>
        <w:rPr>
          <w:rFonts w:hint="eastAsia" w:ascii="仿宋_GB2312" w:hAnsi="Times New Roman" w:eastAsia="仿宋_GB2312"/>
          <w:color w:val="auto"/>
          <w:sz w:val="32"/>
          <w:szCs w:val="32"/>
        </w:rPr>
        <w:t>致：</w:t>
      </w:r>
      <w:r>
        <w:rPr>
          <w:rFonts w:hint="eastAsia" w:ascii="仿宋_GB2312" w:hAnsi="Times New Roman" w:eastAsia="仿宋_GB2312"/>
          <w:color w:val="auto"/>
          <w:sz w:val="32"/>
          <w:szCs w:val="32"/>
          <w:u w:val="single"/>
        </w:rPr>
        <w:t>（</w:t>
      </w:r>
      <w:r>
        <w:rPr>
          <w:rFonts w:hint="eastAsia" w:ascii="仿宋_GB2312" w:eastAsia="仿宋_GB2312"/>
          <w:color w:val="auto"/>
          <w:w w:val="95"/>
          <w:sz w:val="32"/>
          <w:szCs w:val="32"/>
          <w:u w:val="single"/>
        </w:rPr>
        <w:t>招标人</w:t>
      </w:r>
      <w:r>
        <w:rPr>
          <w:rFonts w:hint="eastAsia" w:ascii="仿宋_GB2312" w:hAnsi="Times New Roman" w:eastAsia="仿宋_GB2312"/>
          <w:color w:val="auto"/>
          <w:sz w:val="32"/>
          <w:szCs w:val="32"/>
          <w:u w:val="single"/>
        </w:rPr>
        <w:t xml:space="preserve">）     </w:t>
      </w:r>
    </w:p>
    <w:p>
      <w:pPr>
        <w:pStyle w:val="19"/>
        <w:spacing w:line="520" w:lineRule="exact"/>
        <w:ind w:firstLine="640" w:firstLineChars="200"/>
        <w:rPr>
          <w:rFonts w:ascii="仿宋_GB2312" w:hAnsi="Times New Roman" w:eastAsia="仿宋_GB2312"/>
          <w:color w:val="auto"/>
          <w:sz w:val="32"/>
          <w:szCs w:val="32"/>
        </w:rPr>
      </w:pPr>
      <w:r>
        <w:rPr>
          <w:rFonts w:hint="eastAsia" w:ascii="仿宋_GB2312" w:eastAsia="仿宋_GB2312"/>
          <w:color w:val="auto"/>
          <w:sz w:val="32"/>
          <w:szCs w:val="32"/>
        </w:rPr>
        <w:t xml:space="preserve">我方已仔细阅读了贵方组织的项目的邀请比选文件的全部内容，现正式递交下述文件参加贵方组织的本次比选活动： </w:t>
      </w:r>
    </w:p>
    <w:p>
      <w:pPr>
        <w:pStyle w:val="19"/>
        <w:spacing w:line="520" w:lineRule="exact"/>
        <w:ind w:firstLine="480" w:firstLineChars="150"/>
        <w:rPr>
          <w:rFonts w:ascii="仿宋_GB2312" w:hAnsi="Times New Roman" w:eastAsia="仿宋_GB2312"/>
          <w:color w:val="auto"/>
          <w:sz w:val="32"/>
          <w:szCs w:val="32"/>
        </w:rPr>
      </w:pPr>
      <w:r>
        <w:rPr>
          <w:rFonts w:hint="eastAsia" w:ascii="仿宋_GB2312" w:eastAsia="仿宋_GB2312"/>
          <w:color w:val="auto"/>
          <w:sz w:val="32"/>
          <w:szCs w:val="32"/>
        </w:rPr>
        <w:t>1、比选文件正本一份，副本</w:t>
      </w:r>
      <w:r>
        <w:rPr>
          <w:rFonts w:hint="eastAsia" w:ascii="仿宋_GB2312" w:eastAsia="仿宋_GB2312"/>
          <w:color w:val="auto"/>
          <w:sz w:val="32"/>
          <w:szCs w:val="32"/>
          <w:u w:val="single"/>
        </w:rPr>
        <w:t xml:space="preserve"> 两  </w:t>
      </w:r>
      <w:r>
        <w:rPr>
          <w:rFonts w:hint="eastAsia" w:ascii="仿宋_GB2312" w:eastAsia="仿宋_GB2312"/>
          <w:color w:val="auto"/>
          <w:sz w:val="32"/>
          <w:szCs w:val="32"/>
        </w:rPr>
        <w:t>份；</w:t>
      </w:r>
    </w:p>
    <w:p>
      <w:pPr>
        <w:pStyle w:val="19"/>
        <w:spacing w:line="520" w:lineRule="exact"/>
        <w:ind w:firstLine="482"/>
        <w:rPr>
          <w:rFonts w:ascii="仿宋_GB2312" w:eastAsia="仿宋_GB2312"/>
          <w:color w:val="auto"/>
          <w:sz w:val="32"/>
          <w:szCs w:val="32"/>
        </w:rPr>
      </w:pPr>
      <w:r>
        <w:rPr>
          <w:rFonts w:hint="eastAsia" w:ascii="仿宋_GB2312" w:eastAsia="仿宋_GB2312"/>
          <w:color w:val="auto"/>
          <w:sz w:val="32"/>
          <w:szCs w:val="32"/>
        </w:rPr>
        <w:t>2、我方承诺在投标有效期内不修改、撤销投标文件。</w:t>
      </w:r>
    </w:p>
    <w:p>
      <w:pPr>
        <w:pStyle w:val="19"/>
        <w:spacing w:line="520" w:lineRule="exact"/>
        <w:ind w:firstLine="482"/>
        <w:rPr>
          <w:rFonts w:ascii="仿宋_GB2312" w:hAnsi="Times New Roman" w:eastAsia="仿宋_GB2312"/>
          <w:color w:val="auto"/>
          <w:sz w:val="32"/>
          <w:szCs w:val="32"/>
        </w:rPr>
      </w:pPr>
      <w:r>
        <w:rPr>
          <w:rFonts w:hint="eastAsia" w:ascii="仿宋_GB2312" w:eastAsia="仿宋_GB2312"/>
          <w:color w:val="auto"/>
          <w:sz w:val="32"/>
          <w:szCs w:val="32"/>
        </w:rPr>
        <w:t>3、据此函，签字人兹宣布：</w:t>
      </w:r>
    </w:p>
    <w:p>
      <w:pPr>
        <w:pStyle w:val="19"/>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我方愿意以人民币（大写）</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元)的投标总报价，下浮系数为</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%【注：填报下浮系数时，不需在下浮系数前加</w:t>
      </w:r>
      <w:r>
        <w:rPr>
          <w:rFonts w:hint="eastAsia" w:ascii="仿宋_GB2312" w:eastAsia="仿宋_GB2312"/>
          <w:color w:val="auto"/>
          <w:sz w:val="32"/>
          <w:szCs w:val="32"/>
          <w:lang w:val="en-US" w:eastAsia="zh-CN"/>
        </w:rPr>
        <w:t>正</w:t>
      </w:r>
      <w:r>
        <w:rPr>
          <w:rFonts w:hint="eastAsia" w:ascii="仿宋_GB2312" w:eastAsia="仿宋_GB2312"/>
          <w:color w:val="auto"/>
          <w:sz w:val="32"/>
          <w:szCs w:val="32"/>
        </w:rPr>
        <w:t>负号。】按合同约定实施和完成</w:t>
      </w:r>
      <w:r>
        <w:rPr>
          <w:rFonts w:hint="eastAsia" w:ascii="仿宋_GB2312" w:eastAsia="仿宋_GB2312"/>
          <w:color w:val="auto"/>
          <w:sz w:val="32"/>
          <w:szCs w:val="32"/>
          <w:lang w:val="en-US" w:eastAsia="zh-CN"/>
        </w:rPr>
        <w:t>设计</w:t>
      </w:r>
      <w:r>
        <w:rPr>
          <w:rFonts w:hint="eastAsia" w:ascii="仿宋_GB2312" w:eastAsia="仿宋_GB2312"/>
          <w:color w:val="auto"/>
          <w:sz w:val="32"/>
          <w:szCs w:val="32"/>
        </w:rPr>
        <w:t>工作。</w:t>
      </w:r>
    </w:p>
    <w:p>
      <w:pPr>
        <w:pStyle w:val="19"/>
        <w:spacing w:line="520" w:lineRule="exact"/>
        <w:ind w:firstLine="482"/>
        <w:rPr>
          <w:rFonts w:ascii="仿宋_GB2312" w:eastAsia="仿宋_GB2312"/>
          <w:color w:val="auto"/>
          <w:sz w:val="32"/>
          <w:szCs w:val="32"/>
        </w:rPr>
      </w:pPr>
      <w:r>
        <w:rPr>
          <w:rFonts w:hint="eastAsia" w:ascii="仿宋_GB2312" w:eastAsia="仿宋_GB2312"/>
          <w:color w:val="auto"/>
          <w:sz w:val="32"/>
          <w:szCs w:val="32"/>
        </w:rPr>
        <w:t>4、我方在此声明，所递交的投标文件及有关资料内容完整、真实和准确。</w:t>
      </w:r>
    </w:p>
    <w:p>
      <w:pPr>
        <w:pStyle w:val="19"/>
        <w:spacing w:line="520" w:lineRule="exact"/>
        <w:ind w:firstLine="482"/>
        <w:rPr>
          <w:rFonts w:ascii="仿宋_GB2312" w:hAnsi="Times New Roman" w:eastAsia="仿宋_GB2312"/>
          <w:color w:val="auto"/>
          <w:sz w:val="32"/>
          <w:szCs w:val="32"/>
        </w:rPr>
      </w:pPr>
      <w:r>
        <w:rPr>
          <w:rFonts w:hint="eastAsia" w:ascii="仿宋_GB2312" w:eastAsia="仿宋_GB2312"/>
          <w:color w:val="auto"/>
          <w:sz w:val="32"/>
          <w:szCs w:val="32"/>
        </w:rPr>
        <w:t>5、</w:t>
      </w:r>
      <w:r>
        <w:rPr>
          <w:rFonts w:hint="eastAsia" w:ascii="仿宋_GB2312" w:eastAsia="仿宋_GB2312"/>
          <w:color w:val="auto"/>
          <w:sz w:val="32"/>
          <w:szCs w:val="32"/>
          <w:u w:val="single"/>
        </w:rPr>
        <w:t xml:space="preserve">（其他补充说明） </w:t>
      </w:r>
      <w:r>
        <w:rPr>
          <w:rFonts w:hint="eastAsia" w:ascii="仿宋_GB2312" w:eastAsia="仿宋_GB2312"/>
          <w:color w:val="auto"/>
          <w:sz w:val="32"/>
          <w:szCs w:val="32"/>
        </w:rPr>
        <w:t>。</w:t>
      </w:r>
    </w:p>
    <w:p>
      <w:pPr>
        <w:pStyle w:val="19"/>
        <w:spacing w:line="520" w:lineRule="exact"/>
        <w:ind w:firstLine="420"/>
        <w:rPr>
          <w:rFonts w:ascii="仿宋_GB2312" w:eastAsia="仿宋_GB2312"/>
          <w:color w:val="auto"/>
          <w:sz w:val="32"/>
          <w:szCs w:val="32"/>
          <w:u w:val="single"/>
        </w:rPr>
      </w:pPr>
      <w:r>
        <w:rPr>
          <w:rFonts w:hint="eastAsia" w:ascii="仿宋_GB2312" w:eastAsia="仿宋_GB2312"/>
          <w:color w:val="auto"/>
          <w:sz w:val="32"/>
          <w:szCs w:val="32"/>
        </w:rPr>
        <w:t>投标人：（盖单位公章）</w:t>
      </w:r>
    </w:p>
    <w:p>
      <w:pPr>
        <w:pStyle w:val="19"/>
        <w:spacing w:line="520" w:lineRule="exact"/>
        <w:ind w:firstLine="420"/>
        <w:rPr>
          <w:rFonts w:ascii="仿宋_GB2312" w:eastAsia="仿宋_GB2312"/>
          <w:color w:val="auto"/>
          <w:sz w:val="32"/>
          <w:szCs w:val="32"/>
        </w:rPr>
      </w:pPr>
      <w:r>
        <w:rPr>
          <w:rFonts w:hint="eastAsia" w:ascii="仿宋_GB2312" w:hAnsi="Times New Roman" w:eastAsia="仿宋_GB2312"/>
          <w:color w:val="auto"/>
          <w:sz w:val="32"/>
          <w:szCs w:val="32"/>
        </w:rPr>
        <w:t>法定代表人或其委托代理人：（签字或盖章）</w:t>
      </w:r>
    </w:p>
    <w:p>
      <w:pPr>
        <w:pStyle w:val="19"/>
        <w:spacing w:line="520" w:lineRule="exact"/>
        <w:ind w:firstLine="420"/>
        <w:rPr>
          <w:rFonts w:ascii="仿宋_GB2312" w:eastAsia="仿宋_GB2312"/>
          <w:color w:val="auto"/>
          <w:sz w:val="32"/>
          <w:szCs w:val="32"/>
          <w:u w:val="single"/>
        </w:rPr>
      </w:pPr>
      <w:r>
        <w:rPr>
          <w:rFonts w:hint="eastAsia" w:ascii="仿宋_GB2312" w:eastAsia="仿宋_GB2312"/>
          <w:color w:val="auto"/>
          <w:sz w:val="32"/>
          <w:szCs w:val="32"/>
        </w:rPr>
        <w:t>地址：</w:t>
      </w:r>
    </w:p>
    <w:p>
      <w:pPr>
        <w:pStyle w:val="19"/>
        <w:spacing w:line="520" w:lineRule="exact"/>
        <w:ind w:firstLine="420"/>
        <w:rPr>
          <w:rFonts w:ascii="仿宋_GB2312" w:eastAsia="仿宋_GB2312"/>
          <w:color w:val="auto"/>
          <w:sz w:val="32"/>
          <w:szCs w:val="32"/>
        </w:rPr>
      </w:pPr>
      <w:r>
        <w:rPr>
          <w:rFonts w:hint="eastAsia" w:ascii="仿宋_GB2312" w:eastAsia="仿宋_GB2312"/>
          <w:color w:val="auto"/>
          <w:sz w:val="32"/>
          <w:szCs w:val="32"/>
        </w:rPr>
        <w:t>电话：                                      　　　　　　　　　</w:t>
      </w:r>
    </w:p>
    <w:p>
      <w:pPr>
        <w:pStyle w:val="19"/>
        <w:spacing w:line="520" w:lineRule="exact"/>
        <w:ind w:firstLine="420"/>
        <w:rPr>
          <w:rFonts w:ascii="仿宋_GB2312" w:eastAsia="仿宋_GB2312"/>
          <w:color w:val="auto"/>
          <w:sz w:val="32"/>
          <w:szCs w:val="32"/>
        </w:rPr>
      </w:pPr>
      <w:r>
        <w:rPr>
          <w:rFonts w:hint="eastAsia" w:ascii="仿宋_GB2312" w:eastAsia="仿宋_GB2312"/>
          <w:color w:val="auto"/>
          <w:sz w:val="32"/>
          <w:szCs w:val="32"/>
        </w:rPr>
        <w:t>传真：　　　　　　　　　　　　　　　　　　　　　　　　　　　　</w:t>
      </w:r>
    </w:p>
    <w:p>
      <w:pPr>
        <w:pStyle w:val="19"/>
        <w:spacing w:line="520" w:lineRule="exact"/>
        <w:ind w:firstLine="420"/>
        <w:rPr>
          <w:rFonts w:ascii="仿宋_GB2312" w:eastAsia="仿宋_GB2312"/>
          <w:color w:val="auto"/>
          <w:sz w:val="32"/>
          <w:szCs w:val="32"/>
          <w:u w:val="single"/>
        </w:rPr>
      </w:pPr>
      <w:r>
        <w:rPr>
          <w:rFonts w:hint="eastAsia" w:ascii="仿宋_GB2312" w:eastAsia="仿宋_GB2312"/>
          <w:color w:val="auto"/>
          <w:sz w:val="32"/>
          <w:szCs w:val="32"/>
        </w:rPr>
        <w:t>邮政编码：</w:t>
      </w:r>
    </w:p>
    <w:p>
      <w:pPr>
        <w:pStyle w:val="19"/>
        <w:spacing w:line="520" w:lineRule="exact"/>
        <w:ind w:firstLine="420"/>
        <w:rPr>
          <w:rFonts w:ascii="仿宋_GB2312" w:eastAsia="仿宋_GB2312"/>
          <w:color w:val="auto"/>
          <w:sz w:val="32"/>
          <w:szCs w:val="32"/>
          <w:u w:val="single"/>
        </w:rPr>
      </w:pPr>
      <w:r>
        <w:rPr>
          <w:rFonts w:hint="eastAsia" w:ascii="仿宋_GB2312" w:eastAsia="仿宋_GB2312"/>
          <w:color w:val="auto"/>
          <w:sz w:val="32"/>
          <w:szCs w:val="32"/>
        </w:rPr>
        <w:t>开户名称：</w:t>
      </w:r>
    </w:p>
    <w:p>
      <w:pPr>
        <w:pStyle w:val="19"/>
        <w:spacing w:line="520" w:lineRule="exact"/>
        <w:ind w:firstLine="420"/>
        <w:rPr>
          <w:rFonts w:ascii="仿宋_GB2312" w:eastAsia="仿宋_GB2312"/>
          <w:color w:val="auto"/>
          <w:sz w:val="32"/>
          <w:szCs w:val="32"/>
          <w:u w:val="single"/>
        </w:rPr>
      </w:pPr>
      <w:r>
        <w:rPr>
          <w:rFonts w:hint="eastAsia" w:ascii="仿宋_GB2312" w:eastAsia="仿宋_GB2312"/>
          <w:color w:val="auto"/>
          <w:sz w:val="32"/>
          <w:szCs w:val="32"/>
        </w:rPr>
        <w:t>开户银行：</w:t>
      </w:r>
    </w:p>
    <w:p>
      <w:pPr>
        <w:pStyle w:val="19"/>
        <w:spacing w:line="520" w:lineRule="exact"/>
        <w:ind w:firstLine="420"/>
        <w:rPr>
          <w:rFonts w:ascii="仿宋_GB2312" w:eastAsia="仿宋_GB2312"/>
          <w:color w:val="auto"/>
          <w:sz w:val="32"/>
          <w:szCs w:val="32"/>
          <w:u w:val="single"/>
        </w:rPr>
      </w:pPr>
      <w:r>
        <w:rPr>
          <w:rFonts w:hint="eastAsia" w:ascii="仿宋_GB2312" w:eastAsia="仿宋_GB2312"/>
          <w:color w:val="auto"/>
          <w:sz w:val="32"/>
          <w:szCs w:val="32"/>
        </w:rPr>
        <w:t>银行账号：</w:t>
      </w:r>
    </w:p>
    <w:p>
      <w:pPr>
        <w:pStyle w:val="19"/>
        <w:spacing w:line="500" w:lineRule="exact"/>
        <w:rPr>
          <w:rFonts w:ascii="仿宋_GB2312" w:eastAsia="仿宋_GB2312"/>
          <w:color w:val="auto"/>
          <w:sz w:val="32"/>
          <w:szCs w:val="32"/>
          <w:u w:val="single"/>
        </w:rPr>
      </w:pPr>
    </w:p>
    <w:p>
      <w:pPr>
        <w:pStyle w:val="19"/>
        <w:spacing w:line="500" w:lineRule="exact"/>
        <w:ind w:right="640" w:firstLine="160" w:firstLineChars="50"/>
        <w:jc w:val="right"/>
        <w:rPr>
          <w:rFonts w:ascii="仿宋_GB2312" w:eastAsia="仿宋_GB2312"/>
          <w:bCs/>
          <w:color w:val="auto"/>
          <w:sz w:val="32"/>
          <w:szCs w:val="32"/>
        </w:rPr>
      </w:pPr>
      <w:r>
        <w:rPr>
          <w:rFonts w:hint="eastAsia" w:ascii="仿宋_GB2312" w:eastAsia="仿宋_GB2312"/>
          <w:bCs/>
          <w:color w:val="auto"/>
          <w:sz w:val="32"/>
          <w:szCs w:val="32"/>
        </w:rPr>
        <w:t>年   月   日</w:t>
      </w:r>
    </w:p>
    <w:p>
      <w:pPr>
        <w:wordWrap w:val="0"/>
        <w:spacing w:line="360" w:lineRule="auto"/>
        <w:ind w:left="660" w:leftChars="300" w:right="660" w:rightChars="300" w:firstLine="200"/>
        <w:jc w:val="right"/>
        <w:rPr>
          <w:rFonts w:ascii="仿宋_GB2312" w:eastAsia="仿宋_GB2312"/>
          <w:color w:val="auto"/>
          <w:sz w:val="28"/>
          <w:szCs w:val="28"/>
        </w:rPr>
      </w:pPr>
    </w:p>
    <w:p>
      <w:pPr>
        <w:pStyle w:val="51"/>
        <w:spacing w:before="43"/>
        <w:ind w:left="0"/>
        <w:jc w:val="both"/>
        <w:outlineLvl w:val="9"/>
        <w:rPr>
          <w:rFonts w:ascii="仿宋_GB2312" w:eastAsia="仿宋_GB2312"/>
          <w:b w:val="0"/>
          <w:color w:val="auto"/>
        </w:rPr>
      </w:pPr>
    </w:p>
    <w:p>
      <w:pPr>
        <w:pStyle w:val="51"/>
        <w:spacing w:before="43"/>
        <w:outlineLvl w:val="9"/>
        <w:rPr>
          <w:rFonts w:ascii="仿宋_GB2312" w:eastAsia="仿宋_GB2312"/>
          <w:b w:val="0"/>
          <w:color w:val="auto"/>
        </w:rPr>
      </w:pPr>
    </w:p>
    <w:p>
      <w:pPr>
        <w:pStyle w:val="51"/>
        <w:spacing w:before="43" w:line="500" w:lineRule="exact"/>
        <w:ind w:left="0"/>
        <w:outlineLvl w:val="0"/>
        <w:rPr>
          <w:rFonts w:ascii="仿宋_GB2312" w:eastAsia="仿宋_GB2312"/>
          <w:bCs w:val="0"/>
          <w:color w:val="auto"/>
        </w:rPr>
      </w:pPr>
      <w:bookmarkStart w:id="59" w:name="_Toc80711481"/>
      <w:bookmarkStart w:id="60" w:name="_Toc80599074"/>
      <w:r>
        <w:rPr>
          <w:rFonts w:hint="eastAsia" w:ascii="仿宋_GB2312" w:eastAsia="仿宋_GB2312"/>
          <w:bCs w:val="0"/>
          <w:color w:val="auto"/>
        </w:rPr>
        <w:t>四、</w:t>
      </w:r>
      <w:bookmarkStart w:id="61" w:name="_Toc3648"/>
      <w:r>
        <w:rPr>
          <w:rFonts w:hint="eastAsia" w:ascii="仿宋_GB2312" w:eastAsia="仿宋_GB2312"/>
          <w:bCs w:val="0"/>
          <w:color w:val="auto"/>
        </w:rPr>
        <w:t>投标声明</w:t>
      </w:r>
      <w:bookmarkEnd w:id="61"/>
    </w:p>
    <w:p>
      <w:pPr>
        <w:pStyle w:val="51"/>
        <w:spacing w:before="43"/>
        <w:ind w:left="0"/>
        <w:jc w:val="both"/>
        <w:outlineLvl w:val="3"/>
        <w:rPr>
          <w:rFonts w:ascii="仿宋_GB2312" w:eastAsia="仿宋_GB2312"/>
          <w:color w:val="auto"/>
          <w:u w:val="single"/>
          <w:lang w:val="en-US"/>
        </w:rPr>
      </w:pPr>
      <w:r>
        <w:rPr>
          <w:rFonts w:hint="eastAsia" w:ascii="仿宋_GB2312" w:eastAsia="仿宋_GB2312"/>
          <w:color w:val="auto"/>
          <w:lang w:val="en-US" w:eastAsia="zh-CN"/>
        </w:rPr>
        <w:t>招标人</w:t>
      </w:r>
      <w:r>
        <w:rPr>
          <w:rFonts w:hint="eastAsia" w:ascii="仿宋_GB2312" w:eastAsia="仿宋_GB2312"/>
          <w:color w:val="auto"/>
        </w:rPr>
        <w:t>名称：</w:t>
      </w:r>
      <w:r>
        <w:rPr>
          <w:rFonts w:hint="eastAsia" w:ascii="仿宋_GB2312" w:eastAsia="仿宋_GB2312"/>
          <w:color w:val="auto"/>
          <w:u w:val="single"/>
          <w:lang w:val="en-US"/>
        </w:rPr>
        <w:t xml:space="preserve">                         </w:t>
      </w:r>
    </w:p>
    <w:p>
      <w:pPr>
        <w:ind w:firstLine="640" w:firstLineChars="200"/>
        <w:rPr>
          <w:color w:val="auto"/>
          <w:sz w:val="32"/>
          <w:szCs w:val="32"/>
        </w:rPr>
      </w:pPr>
      <w:r>
        <w:rPr>
          <w:rFonts w:hint="eastAsia"/>
          <w:color w:val="auto"/>
          <w:sz w:val="32"/>
          <w:szCs w:val="32"/>
        </w:rPr>
        <w:t>我公司参加贵单位组织</w:t>
      </w:r>
      <w:r>
        <w:rPr>
          <w:rFonts w:hint="eastAsia"/>
          <w:color w:val="auto"/>
          <w:sz w:val="32"/>
          <w:szCs w:val="32"/>
          <w:u w:val="single"/>
        </w:rPr>
        <w:t xml:space="preserve"> （项目名称）</w:t>
      </w:r>
      <w:r>
        <w:rPr>
          <w:rFonts w:hint="eastAsia"/>
          <w:color w:val="auto"/>
          <w:sz w:val="32"/>
          <w:szCs w:val="32"/>
        </w:rPr>
        <w:t xml:space="preserve"> </w:t>
      </w:r>
      <w:r>
        <w:rPr>
          <w:rFonts w:hint="eastAsia"/>
          <w:color w:val="auto"/>
          <w:sz w:val="32"/>
          <w:szCs w:val="32"/>
          <w:lang w:val="en-US"/>
        </w:rPr>
        <w:t>比选</w:t>
      </w:r>
      <w:r>
        <w:rPr>
          <w:rFonts w:hint="eastAsia"/>
          <w:color w:val="auto"/>
          <w:sz w:val="32"/>
          <w:szCs w:val="32"/>
        </w:rPr>
        <w:t xml:space="preserve">活动。我公司在此郑重声明： </w:t>
      </w:r>
    </w:p>
    <w:p>
      <w:pPr>
        <w:ind w:firstLine="640" w:firstLineChars="200"/>
        <w:rPr>
          <w:color w:val="auto"/>
          <w:sz w:val="32"/>
          <w:szCs w:val="32"/>
        </w:rPr>
      </w:pPr>
      <w:r>
        <w:rPr>
          <w:rFonts w:hint="eastAsia"/>
          <w:color w:val="auto"/>
          <w:sz w:val="32"/>
          <w:szCs w:val="32"/>
        </w:rPr>
        <w:t>1.我公司参加本项目的</w:t>
      </w:r>
      <w:r>
        <w:rPr>
          <w:rFonts w:hint="eastAsia"/>
          <w:color w:val="auto"/>
          <w:sz w:val="32"/>
          <w:szCs w:val="32"/>
          <w:lang w:val="en-US"/>
        </w:rPr>
        <w:t>竞标</w:t>
      </w:r>
      <w:r>
        <w:rPr>
          <w:rFonts w:hint="eastAsia"/>
          <w:color w:val="auto"/>
          <w:sz w:val="32"/>
          <w:szCs w:val="32"/>
        </w:rPr>
        <w:t>活动前三年内在经营活动中没有重大违法记录（重大违法记录是指 供应商因违法经营受到刑事处罚或者责令停产停业、吊销许可证或者执照、较大数额罚款等行政处罚），未被列入失信被执行人、重大税收违法案件当事人名单、政府采购严重违法失信行为记录名单，完全符合</w:t>
      </w:r>
      <w:r>
        <w:rPr>
          <w:rFonts w:hint="eastAsia"/>
          <w:color w:val="auto"/>
          <w:sz w:val="32"/>
          <w:szCs w:val="32"/>
          <w:lang w:val="en-US"/>
        </w:rPr>
        <w:t>本次投标</w:t>
      </w:r>
      <w:r>
        <w:rPr>
          <w:rFonts w:hint="eastAsia"/>
          <w:color w:val="auto"/>
          <w:sz w:val="32"/>
          <w:szCs w:val="32"/>
        </w:rPr>
        <w:t xml:space="preserve">条件，我方对此声明负全部法律责任。 </w:t>
      </w:r>
    </w:p>
    <w:p>
      <w:pPr>
        <w:ind w:firstLine="640" w:firstLineChars="200"/>
        <w:rPr>
          <w:color w:val="auto"/>
          <w:sz w:val="32"/>
          <w:szCs w:val="32"/>
        </w:rPr>
      </w:pPr>
      <w:r>
        <w:rPr>
          <w:rFonts w:hint="eastAsia"/>
          <w:color w:val="auto"/>
          <w:sz w:val="32"/>
          <w:szCs w:val="32"/>
        </w:rPr>
        <w:t xml:space="preserve">2. 我公司不是采购人的附属机构；不是为本次采购项目提供整体设计、规范编制或者项目管理、 监理、检测等服务的供应商；在获知本项目采购信息后，与采购人聘请的为此项目提供咨询服务的公司及其附属机构没有任何联系。 </w:t>
      </w:r>
    </w:p>
    <w:p>
      <w:pPr>
        <w:ind w:firstLine="640" w:firstLineChars="200"/>
        <w:rPr>
          <w:color w:val="auto"/>
          <w:sz w:val="32"/>
          <w:szCs w:val="32"/>
        </w:rPr>
      </w:pPr>
      <w:r>
        <w:rPr>
          <w:rFonts w:hint="eastAsia"/>
          <w:color w:val="auto"/>
          <w:sz w:val="32"/>
          <w:szCs w:val="32"/>
        </w:rPr>
        <w:t xml:space="preserve">3. 我公司承诺符合《中华人民共和国政府采购法》第二十二条规定： （一）具有独立承担民事责任的能力； （二）具有良好的商业信誉和健全的财务会计制度； （三）具有履行合同所必需的设备和专业技术能力； （四）有依法缴纳税收和社会保障资金的良好记录； （五）参加政府采购活动前三年内，在经营活动中没有重大违法记录； （六）法律、行政法规规定的其他条件。 </w:t>
      </w:r>
    </w:p>
    <w:p>
      <w:pPr>
        <w:ind w:firstLine="640" w:firstLineChars="200"/>
        <w:rPr>
          <w:color w:val="auto"/>
          <w:sz w:val="32"/>
          <w:szCs w:val="32"/>
        </w:rPr>
      </w:pPr>
      <w:r>
        <w:rPr>
          <w:rFonts w:hint="eastAsia"/>
          <w:color w:val="auto"/>
          <w:sz w:val="32"/>
          <w:szCs w:val="32"/>
        </w:rPr>
        <w:t>4. 以上事项如有虚假或隐瞒，我方愿意承担一切后果，并不再寻求任何旨在减轻或免除法律责任的辩解。</w:t>
      </w:r>
    </w:p>
    <w:p>
      <w:pPr>
        <w:ind w:firstLine="640" w:firstLineChars="200"/>
        <w:rPr>
          <w:color w:val="auto"/>
          <w:sz w:val="32"/>
          <w:szCs w:val="32"/>
        </w:rPr>
      </w:pPr>
      <w:r>
        <w:rPr>
          <w:rFonts w:hint="eastAsia"/>
          <w:color w:val="auto"/>
          <w:sz w:val="32"/>
          <w:szCs w:val="32"/>
        </w:rPr>
        <w:t>特此承诺。</w:t>
      </w:r>
    </w:p>
    <w:p>
      <w:pPr>
        <w:ind w:firstLine="643" w:firstLineChars="200"/>
        <w:rPr>
          <w:b/>
          <w:bCs/>
          <w:color w:val="auto"/>
          <w:sz w:val="32"/>
          <w:szCs w:val="32"/>
        </w:rPr>
      </w:pPr>
      <w:r>
        <w:rPr>
          <w:rFonts w:hint="eastAsia"/>
          <w:b/>
          <w:bCs/>
          <w:color w:val="auto"/>
          <w:sz w:val="32"/>
          <w:szCs w:val="32"/>
        </w:rPr>
        <w:t>注：投标声明必须由法定代表人在规定签章处逐一签字并加盖投标人公章，否则作无效投标处理。</w:t>
      </w:r>
    </w:p>
    <w:p>
      <w:pPr>
        <w:pStyle w:val="51"/>
        <w:spacing w:before="43"/>
        <w:ind w:left="440" w:leftChars="200" w:firstLine="640" w:firstLineChars="200"/>
        <w:outlineLvl w:val="3"/>
        <w:rPr>
          <w:rFonts w:ascii="仿宋_GB2312" w:eastAsia="仿宋_GB2312"/>
          <w:b w:val="0"/>
          <w:bCs w:val="0"/>
          <w:color w:val="auto"/>
        </w:rPr>
      </w:pPr>
      <w:r>
        <w:rPr>
          <w:rFonts w:hint="eastAsia" w:ascii="仿宋_GB2312" w:eastAsia="仿宋_GB2312"/>
          <w:b w:val="0"/>
          <w:bCs w:val="0"/>
          <w:color w:val="auto"/>
        </w:rPr>
        <w:t xml:space="preserve">法定代表人签字： </w:t>
      </w:r>
    </w:p>
    <w:p>
      <w:pPr>
        <w:pStyle w:val="51"/>
        <w:spacing w:before="43"/>
        <w:ind w:left="440" w:leftChars="200" w:firstLine="640" w:firstLineChars="200"/>
        <w:outlineLvl w:val="3"/>
        <w:rPr>
          <w:rFonts w:ascii="仿宋_GB2312" w:eastAsia="仿宋_GB2312"/>
          <w:b w:val="0"/>
          <w:bCs w:val="0"/>
          <w:color w:val="auto"/>
        </w:rPr>
      </w:pPr>
      <w:r>
        <w:rPr>
          <w:rFonts w:hint="eastAsia" w:ascii="仿宋_GB2312" w:eastAsia="仿宋_GB2312"/>
          <w:b w:val="0"/>
          <w:bCs w:val="0"/>
          <w:color w:val="auto"/>
        </w:rPr>
        <w:t>投标人公章：</w:t>
      </w:r>
    </w:p>
    <w:p>
      <w:pPr>
        <w:pStyle w:val="51"/>
        <w:spacing w:before="43"/>
        <w:ind w:left="440" w:leftChars="200" w:firstLine="640" w:firstLineChars="200"/>
        <w:outlineLvl w:val="3"/>
        <w:rPr>
          <w:rFonts w:ascii="仿宋_GB2312" w:eastAsia="仿宋_GB2312"/>
          <w:b w:val="0"/>
          <w:bCs w:val="0"/>
          <w:color w:val="auto"/>
        </w:rPr>
      </w:pPr>
      <w:r>
        <w:rPr>
          <w:rFonts w:hint="eastAsia" w:ascii="仿宋_GB2312" w:eastAsia="仿宋_GB2312"/>
          <w:b w:val="0"/>
          <w:bCs w:val="0"/>
          <w:color w:val="auto"/>
        </w:rPr>
        <w:t>年 月 日</w:t>
      </w:r>
    </w:p>
    <w:p>
      <w:pPr>
        <w:pStyle w:val="51"/>
        <w:spacing w:before="43"/>
        <w:outlineLvl w:val="3"/>
        <w:rPr>
          <w:rFonts w:ascii="仿宋_GB2312" w:eastAsia="仿宋_GB2312"/>
          <w:b w:val="0"/>
          <w:color w:val="auto"/>
        </w:rPr>
      </w:pPr>
    </w:p>
    <w:p>
      <w:pPr>
        <w:pStyle w:val="51"/>
        <w:spacing w:before="43"/>
        <w:outlineLvl w:val="3"/>
        <w:rPr>
          <w:rFonts w:ascii="仿宋_GB2312" w:eastAsia="仿宋_GB2312"/>
          <w:b w:val="0"/>
          <w:color w:val="auto"/>
        </w:rPr>
      </w:pPr>
    </w:p>
    <w:p>
      <w:pPr>
        <w:pStyle w:val="51"/>
        <w:spacing w:before="43"/>
        <w:ind w:left="0"/>
        <w:jc w:val="both"/>
        <w:outlineLvl w:val="3"/>
        <w:rPr>
          <w:rFonts w:ascii="仿宋_GB2312" w:eastAsia="仿宋_GB2312"/>
          <w:b w:val="0"/>
          <w:color w:val="auto"/>
        </w:rPr>
      </w:pPr>
    </w:p>
    <w:p>
      <w:pPr>
        <w:pStyle w:val="51"/>
        <w:spacing w:before="43"/>
        <w:outlineLvl w:val="3"/>
        <w:rPr>
          <w:rFonts w:ascii="仿宋_GB2312" w:eastAsia="仿宋_GB2312"/>
          <w:b w:val="0"/>
          <w:color w:val="auto"/>
        </w:rPr>
      </w:pPr>
    </w:p>
    <w:p>
      <w:pPr>
        <w:pStyle w:val="51"/>
        <w:spacing w:before="43"/>
        <w:ind w:left="0"/>
        <w:outlineLvl w:val="3"/>
        <w:rPr>
          <w:rFonts w:ascii="仿宋_GB2312" w:eastAsia="仿宋_GB2312"/>
          <w:bCs w:val="0"/>
          <w:color w:val="auto"/>
        </w:rPr>
      </w:pPr>
      <w:r>
        <w:rPr>
          <w:rFonts w:hint="eastAsia" w:ascii="仿宋_GB2312" w:eastAsia="仿宋_GB2312"/>
          <w:bCs w:val="0"/>
          <w:color w:val="auto"/>
          <w:lang w:val="en-US"/>
        </w:rPr>
        <w:t>五、</w:t>
      </w:r>
      <w:r>
        <w:rPr>
          <w:rFonts w:hint="eastAsia" w:ascii="仿宋_GB2312" w:eastAsia="仿宋_GB2312"/>
          <w:bCs w:val="0"/>
          <w:color w:val="auto"/>
        </w:rPr>
        <w:t>申请人认为有必要提供的其他材料</w:t>
      </w:r>
      <w:bookmarkEnd w:id="59"/>
      <w:bookmarkEnd w:id="60"/>
      <w:bookmarkStart w:id="62" w:name="第六章__评标办法"/>
      <w:bookmarkEnd w:id="62"/>
    </w:p>
    <w:sectPr>
      <w:pgSz w:w="11910" w:h="16840"/>
      <w:pgMar w:top="1160" w:right="860" w:bottom="1300" w:left="1040" w:header="0" w:footer="1119"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401955"/>
              <wp:effectExtent l="0" t="0" r="0" b="0"/>
              <wp:wrapNone/>
              <wp:docPr id="6"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401955"/>
                      </a:xfrm>
                      <a:prstGeom prst="rect">
                        <a:avLst/>
                      </a:prstGeom>
                      <a:noFill/>
                      <a:ln>
                        <a:noFill/>
                      </a:ln>
                    </wps:spPr>
                    <wps:txbx>
                      <w:txbxContent>
                        <w:sdt>
                          <w:sdtPr>
                            <w:id w:val="29795195"/>
                          </w:sdtPr>
                          <w:sdtContent>
                            <w:p>
                              <w:pPr>
                                <w:pStyle w:val="24"/>
                                <w:jc w:val="center"/>
                              </w:pPr>
                              <w:r>
                                <w:rPr>
                                  <w:rFonts w:hint="eastAsia"/>
                                  <w:lang w:val="en-US"/>
                                </w:rPr>
                                <w:t>0</w:t>
                              </w:r>
                            </w:p>
                          </w:sdtContent>
                        </w:sdt>
                        <w:p>
                          <w:pPr>
                            <w:pStyle w:val="2"/>
                            <w:rPr>
                              <w:rFonts w:hint="default"/>
                            </w:rPr>
                          </w:pP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31.65pt;width:9.05pt;mso-position-horizontal:center;mso-position-horizontal-relative:margin;mso-wrap-style:none;z-index:251659264;mso-width-relative:page;mso-height-relative:page;" filled="f" stroked="f" coordsize="21600,21600" o:gfxdata="UEsDBAoAAAAAAIdO4kAAAAAAAAAAAAAAAAAEAAAAZHJzL1BLAwQUAAAACACHTuJA0KFGHd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ChRh3RAAAAAwEAAA8AAAAAAAAAAQAgAAAAIgAAAGRycy9kb3ducmV2LnhtbFBL&#10;AQIUABQAAAAIAIdO4kCpLZze/QEAAAQEAAAOAAAAAAAAAAEAIAAAACABAABkcnMvZTJvRG9jLnht&#10;bFBLBQYAAAAABgAGAFkBAACPBQAAAAA=&#10;">
              <v:fill on="f" focussize="0,0"/>
              <v:stroke on="f"/>
              <v:imagedata o:title=""/>
              <o:lock v:ext="edit" aspectratio="f"/>
              <v:textbox inset="0mm,0mm,0mm,0mm" style="mso-fit-shape-to-text:t;">
                <w:txbxContent>
                  <w:sdt>
                    <w:sdtPr>
                      <w:id w:val="29795195"/>
                    </w:sdtPr>
                    <w:sdtContent>
                      <w:p>
                        <w:pPr>
                          <w:pStyle w:val="24"/>
                          <w:jc w:val="center"/>
                        </w:pPr>
                        <w:r>
                          <w:rPr>
                            <w:rFonts w:hint="eastAsia"/>
                            <w:lang w:val="en-US"/>
                          </w:rPr>
                          <w:t>0</w:t>
                        </w:r>
                      </w:p>
                    </w:sdtContent>
                  </w:sdt>
                  <w:p>
                    <w:pPr>
                      <w:pStyle w:val="2"/>
                      <w:rPr>
                        <w:rFonts w:hint="default"/>
                      </w:rPr>
                    </w:pPr>
                  </w:p>
                </w:txbxContent>
              </v:textbox>
            </v:shape>
          </w:pict>
        </mc:Fallback>
      </mc:AlternateContent>
    </w:r>
  </w:p>
  <w:p>
    <w:pPr>
      <w:pStyle w:val="1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401955"/>
              <wp:effectExtent l="0" t="0" r="0" b="0"/>
              <wp:wrapNone/>
              <wp:docPr id="1" name="Text Box 1034"/>
              <wp:cNvGraphicFramePr/>
              <a:graphic xmlns:a="http://schemas.openxmlformats.org/drawingml/2006/main">
                <a:graphicData uri="http://schemas.microsoft.com/office/word/2010/wordprocessingShape">
                  <wps:wsp>
                    <wps:cNvSpPr txBox="1">
                      <a:spLocks noChangeArrowheads="1"/>
                    </wps:cNvSpPr>
                    <wps:spPr bwMode="auto">
                      <a:xfrm>
                        <a:off x="0" y="0"/>
                        <a:ext cx="343535" cy="401955"/>
                      </a:xfrm>
                      <a:prstGeom prst="rect">
                        <a:avLst/>
                      </a:prstGeom>
                      <a:noFill/>
                      <a:ln>
                        <a:noFill/>
                      </a:ln>
                    </wps:spPr>
                    <wps:txbx>
                      <w:txbxContent>
                        <w:sdt>
                          <w:sdtPr>
                            <w:id w:val="708959429"/>
                          </w:sdtPr>
                          <w:sdtContent>
                            <w:p>
                              <w:pPr>
                                <w:pStyle w:val="24"/>
                                <w:jc w:val="right"/>
                              </w:pPr>
                              <w:r>
                                <w:fldChar w:fldCharType="begin"/>
                              </w:r>
                              <w:r>
                                <w:instrText xml:space="preserve"> PAGE   \* MERGEFORMAT </w:instrText>
                              </w:r>
                              <w:r>
                                <w:fldChar w:fldCharType="separate"/>
                              </w:r>
                              <w:r>
                                <w:t>- 5 -</w:t>
                              </w:r>
                              <w:r>
                                <w:fldChar w:fldCharType="end"/>
                              </w:r>
                            </w:p>
                          </w:sdtContent>
                        </w:sdt>
                        <w:p>
                          <w:pPr>
                            <w:pStyle w:val="2"/>
                            <w:rPr>
                              <w:rFonts w:hint="default"/>
                            </w:rPr>
                          </w:pPr>
                        </w:p>
                      </w:txbxContent>
                    </wps:txbx>
                    <wps:bodyPr rot="0" vert="horz" wrap="none" lIns="0" tIns="0" rIns="0" bIns="0" anchor="t" anchorCtr="0" upright="1">
                      <a:spAutoFit/>
                    </wps:bodyPr>
                  </wps:wsp>
                </a:graphicData>
              </a:graphic>
            </wp:anchor>
          </w:drawing>
        </mc:Choice>
        <mc:Fallback>
          <w:pict>
            <v:shape id="Text Box 1034" o:spid="_x0000_s1026" o:spt="202" type="#_x0000_t202" style="position:absolute;left:0pt;margin-top:0pt;height:31.65pt;width:27.05pt;mso-position-horizontal:center;mso-position-horizontal-relative:margin;mso-wrap-style:none;z-index:251660288;mso-width-relative:page;mso-height-relative:page;" filled="f" stroked="f" coordsize="21600,21600" o:gfxdata="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3fUEHSAAAAAwEAAA8AAAAAAAAAAQAgAAAAIgAAAGRycy9kb3ducmV2LnhtbFBL&#10;AQIUABQAAAAIAIdO4kCvAK8V/AEAAAQEAAAOAAAAAAAAAAEAIAAAACEBAABkcnMvZTJvRG9jLnht&#10;bFBLBQYAAAAABgAGAFkBAACPBQAAAAA=&#10;">
              <v:fill on="f" focussize="0,0"/>
              <v:stroke on="f"/>
              <v:imagedata o:title=""/>
              <o:lock v:ext="edit" aspectratio="f"/>
              <v:textbox inset="0mm,0mm,0mm,0mm" style="mso-fit-shape-to-text:t;">
                <w:txbxContent>
                  <w:sdt>
                    <w:sdtPr>
                      <w:id w:val="708959429"/>
                    </w:sdtPr>
                    <w:sdtContent>
                      <w:p>
                        <w:pPr>
                          <w:pStyle w:val="24"/>
                          <w:jc w:val="right"/>
                        </w:pPr>
                        <w:r>
                          <w:fldChar w:fldCharType="begin"/>
                        </w:r>
                        <w:r>
                          <w:instrText xml:space="preserve"> PAGE   \* MERGEFORMAT </w:instrText>
                        </w:r>
                        <w:r>
                          <w:fldChar w:fldCharType="separate"/>
                        </w:r>
                        <w:r>
                          <w:t>- 5 -</w:t>
                        </w:r>
                        <w:r>
                          <w:fldChar w:fldCharType="end"/>
                        </w:r>
                      </w:p>
                    </w:sdtContent>
                  </w:sdt>
                  <w:p>
                    <w:pPr>
                      <w:pStyle w:val="2"/>
                      <w:rPr>
                        <w:rFonts w:hint="default"/>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8959434"/>
    </w:sdtPr>
    <w:sdtContent>
      <w:p>
        <w:pPr>
          <w:pStyle w:val="24"/>
        </w:pPr>
        <w:r>
          <w:fldChar w:fldCharType="begin"/>
        </w:r>
        <w:r>
          <w:instrText xml:space="preserve"> PAGE   \* MERGEFORMAT </w:instrText>
        </w:r>
        <w:r>
          <w:fldChar w:fldCharType="separate"/>
        </w:r>
        <w:r>
          <w:t>- 4 -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719"/>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lZGE2MDc2YjQ0NDA3NjI4NWVkZDgxNzFhZTJiMTIifQ=="/>
  </w:docVars>
  <w:rsids>
    <w:rsidRoot w:val="00B3397F"/>
    <w:rsid w:val="0002221B"/>
    <w:rsid w:val="00023E47"/>
    <w:rsid w:val="00025BE6"/>
    <w:rsid w:val="00032693"/>
    <w:rsid w:val="0004310F"/>
    <w:rsid w:val="000625C9"/>
    <w:rsid w:val="00070B81"/>
    <w:rsid w:val="00093686"/>
    <w:rsid w:val="000A3D92"/>
    <w:rsid w:val="000B1D96"/>
    <w:rsid w:val="000B24C9"/>
    <w:rsid w:val="000B672F"/>
    <w:rsid w:val="000C2CC5"/>
    <w:rsid w:val="000C4189"/>
    <w:rsid w:val="000C5712"/>
    <w:rsid w:val="000C5E62"/>
    <w:rsid w:val="000C704E"/>
    <w:rsid w:val="000E4B96"/>
    <w:rsid w:val="000F5B3C"/>
    <w:rsid w:val="000F77C6"/>
    <w:rsid w:val="001013E8"/>
    <w:rsid w:val="0011177B"/>
    <w:rsid w:val="00115508"/>
    <w:rsid w:val="00117EE1"/>
    <w:rsid w:val="001219B7"/>
    <w:rsid w:val="0012718B"/>
    <w:rsid w:val="00145E0F"/>
    <w:rsid w:val="00150176"/>
    <w:rsid w:val="00155B06"/>
    <w:rsid w:val="00161F01"/>
    <w:rsid w:val="00162A3F"/>
    <w:rsid w:val="001838C9"/>
    <w:rsid w:val="0018428C"/>
    <w:rsid w:val="0019581C"/>
    <w:rsid w:val="001A4C7C"/>
    <w:rsid w:val="001A65D3"/>
    <w:rsid w:val="001A7822"/>
    <w:rsid w:val="001B0D4F"/>
    <w:rsid w:val="001B216B"/>
    <w:rsid w:val="001B3667"/>
    <w:rsid w:val="001D777B"/>
    <w:rsid w:val="001D7908"/>
    <w:rsid w:val="001F5C1B"/>
    <w:rsid w:val="001F6CE3"/>
    <w:rsid w:val="00212F79"/>
    <w:rsid w:val="00220774"/>
    <w:rsid w:val="00220D66"/>
    <w:rsid w:val="00222589"/>
    <w:rsid w:val="00224F52"/>
    <w:rsid w:val="00225B28"/>
    <w:rsid w:val="0023349B"/>
    <w:rsid w:val="00235E7F"/>
    <w:rsid w:val="00237F99"/>
    <w:rsid w:val="00256319"/>
    <w:rsid w:val="00257706"/>
    <w:rsid w:val="00270E00"/>
    <w:rsid w:val="00271852"/>
    <w:rsid w:val="002823BD"/>
    <w:rsid w:val="00285827"/>
    <w:rsid w:val="00287934"/>
    <w:rsid w:val="0029787B"/>
    <w:rsid w:val="00297A55"/>
    <w:rsid w:val="002B7D7B"/>
    <w:rsid w:val="002C2992"/>
    <w:rsid w:val="002D57F5"/>
    <w:rsid w:val="00302749"/>
    <w:rsid w:val="00306523"/>
    <w:rsid w:val="0031289C"/>
    <w:rsid w:val="00326B50"/>
    <w:rsid w:val="003422DC"/>
    <w:rsid w:val="00352316"/>
    <w:rsid w:val="00364262"/>
    <w:rsid w:val="00366D86"/>
    <w:rsid w:val="0036756C"/>
    <w:rsid w:val="00374EA5"/>
    <w:rsid w:val="00376FB6"/>
    <w:rsid w:val="00377A2D"/>
    <w:rsid w:val="0038498A"/>
    <w:rsid w:val="00384F97"/>
    <w:rsid w:val="00393717"/>
    <w:rsid w:val="003A015F"/>
    <w:rsid w:val="003B07AF"/>
    <w:rsid w:val="003B4882"/>
    <w:rsid w:val="003D284F"/>
    <w:rsid w:val="003D2D3C"/>
    <w:rsid w:val="003D6121"/>
    <w:rsid w:val="003F11A8"/>
    <w:rsid w:val="004018EF"/>
    <w:rsid w:val="00403204"/>
    <w:rsid w:val="00407DDE"/>
    <w:rsid w:val="00420F67"/>
    <w:rsid w:val="004213CE"/>
    <w:rsid w:val="00432E43"/>
    <w:rsid w:val="00437AEC"/>
    <w:rsid w:val="00482869"/>
    <w:rsid w:val="00484266"/>
    <w:rsid w:val="00495D0A"/>
    <w:rsid w:val="00496EAE"/>
    <w:rsid w:val="004B38B8"/>
    <w:rsid w:val="004B3C1E"/>
    <w:rsid w:val="004C1913"/>
    <w:rsid w:val="004C3B63"/>
    <w:rsid w:val="004E5DE4"/>
    <w:rsid w:val="004E63D5"/>
    <w:rsid w:val="004E785C"/>
    <w:rsid w:val="004F2085"/>
    <w:rsid w:val="004F3A44"/>
    <w:rsid w:val="004F5012"/>
    <w:rsid w:val="004F6227"/>
    <w:rsid w:val="00500329"/>
    <w:rsid w:val="005041FE"/>
    <w:rsid w:val="00506103"/>
    <w:rsid w:val="005064D5"/>
    <w:rsid w:val="00516B16"/>
    <w:rsid w:val="00530D42"/>
    <w:rsid w:val="005562E9"/>
    <w:rsid w:val="00564C20"/>
    <w:rsid w:val="00594555"/>
    <w:rsid w:val="005961F6"/>
    <w:rsid w:val="00596C1C"/>
    <w:rsid w:val="00597CEB"/>
    <w:rsid w:val="005A4984"/>
    <w:rsid w:val="005B0AE0"/>
    <w:rsid w:val="005C093D"/>
    <w:rsid w:val="005D57D0"/>
    <w:rsid w:val="005E6102"/>
    <w:rsid w:val="005F3445"/>
    <w:rsid w:val="00600745"/>
    <w:rsid w:val="006056AC"/>
    <w:rsid w:val="00610D29"/>
    <w:rsid w:val="006127D9"/>
    <w:rsid w:val="006155F9"/>
    <w:rsid w:val="006234C7"/>
    <w:rsid w:val="00623BA7"/>
    <w:rsid w:val="00630C7F"/>
    <w:rsid w:val="00632F16"/>
    <w:rsid w:val="00640E32"/>
    <w:rsid w:val="0064312D"/>
    <w:rsid w:val="00666136"/>
    <w:rsid w:val="00675E20"/>
    <w:rsid w:val="006851E1"/>
    <w:rsid w:val="006912C4"/>
    <w:rsid w:val="006929AB"/>
    <w:rsid w:val="006949E2"/>
    <w:rsid w:val="0069574C"/>
    <w:rsid w:val="006979E3"/>
    <w:rsid w:val="006A0C41"/>
    <w:rsid w:val="006B0E72"/>
    <w:rsid w:val="006B2B4F"/>
    <w:rsid w:val="006D7829"/>
    <w:rsid w:val="006E3E2A"/>
    <w:rsid w:val="006E4094"/>
    <w:rsid w:val="00714B68"/>
    <w:rsid w:val="00735EA0"/>
    <w:rsid w:val="007400DA"/>
    <w:rsid w:val="0074357A"/>
    <w:rsid w:val="00755C03"/>
    <w:rsid w:val="00765B4C"/>
    <w:rsid w:val="00770AFE"/>
    <w:rsid w:val="007908FC"/>
    <w:rsid w:val="007A4319"/>
    <w:rsid w:val="007B4C90"/>
    <w:rsid w:val="007C732B"/>
    <w:rsid w:val="007C7B46"/>
    <w:rsid w:val="007E342E"/>
    <w:rsid w:val="007F260A"/>
    <w:rsid w:val="007F62FB"/>
    <w:rsid w:val="007F756B"/>
    <w:rsid w:val="007F7622"/>
    <w:rsid w:val="00807832"/>
    <w:rsid w:val="0081516D"/>
    <w:rsid w:val="00815244"/>
    <w:rsid w:val="00815A08"/>
    <w:rsid w:val="008355CC"/>
    <w:rsid w:val="0083587E"/>
    <w:rsid w:val="00862ED3"/>
    <w:rsid w:val="00867B04"/>
    <w:rsid w:val="008814B6"/>
    <w:rsid w:val="008850EF"/>
    <w:rsid w:val="008910CF"/>
    <w:rsid w:val="008A3080"/>
    <w:rsid w:val="008B2001"/>
    <w:rsid w:val="008C113B"/>
    <w:rsid w:val="008C5E42"/>
    <w:rsid w:val="008D2BE0"/>
    <w:rsid w:val="008D49CD"/>
    <w:rsid w:val="008E6BE9"/>
    <w:rsid w:val="008F4B15"/>
    <w:rsid w:val="008F4F0E"/>
    <w:rsid w:val="00900F64"/>
    <w:rsid w:val="00901716"/>
    <w:rsid w:val="00901B83"/>
    <w:rsid w:val="00903AC3"/>
    <w:rsid w:val="00911C09"/>
    <w:rsid w:val="00923D7E"/>
    <w:rsid w:val="00923FB0"/>
    <w:rsid w:val="00943DD8"/>
    <w:rsid w:val="00957087"/>
    <w:rsid w:val="0099603D"/>
    <w:rsid w:val="009A68CD"/>
    <w:rsid w:val="009B2060"/>
    <w:rsid w:val="009F16FE"/>
    <w:rsid w:val="00A03282"/>
    <w:rsid w:val="00A16A7C"/>
    <w:rsid w:val="00A229E8"/>
    <w:rsid w:val="00A26C11"/>
    <w:rsid w:val="00A34900"/>
    <w:rsid w:val="00A36958"/>
    <w:rsid w:val="00A4014D"/>
    <w:rsid w:val="00A5104C"/>
    <w:rsid w:val="00A536A9"/>
    <w:rsid w:val="00A7082E"/>
    <w:rsid w:val="00A74E93"/>
    <w:rsid w:val="00A86433"/>
    <w:rsid w:val="00A93983"/>
    <w:rsid w:val="00AA4D8E"/>
    <w:rsid w:val="00AA6916"/>
    <w:rsid w:val="00AB54AF"/>
    <w:rsid w:val="00AC0077"/>
    <w:rsid w:val="00AC2318"/>
    <w:rsid w:val="00AD5C4A"/>
    <w:rsid w:val="00AE550F"/>
    <w:rsid w:val="00AF53B9"/>
    <w:rsid w:val="00B1115F"/>
    <w:rsid w:val="00B13459"/>
    <w:rsid w:val="00B17C52"/>
    <w:rsid w:val="00B20281"/>
    <w:rsid w:val="00B223B0"/>
    <w:rsid w:val="00B3397F"/>
    <w:rsid w:val="00B3469D"/>
    <w:rsid w:val="00B372E7"/>
    <w:rsid w:val="00B43B6E"/>
    <w:rsid w:val="00B44A7B"/>
    <w:rsid w:val="00B45F4E"/>
    <w:rsid w:val="00B71CA3"/>
    <w:rsid w:val="00B871EF"/>
    <w:rsid w:val="00BA3B28"/>
    <w:rsid w:val="00BA7F18"/>
    <w:rsid w:val="00BC1D4E"/>
    <w:rsid w:val="00BC49E4"/>
    <w:rsid w:val="00BD5C69"/>
    <w:rsid w:val="00BD60F0"/>
    <w:rsid w:val="00BE27F9"/>
    <w:rsid w:val="00BE7FD1"/>
    <w:rsid w:val="00BF2410"/>
    <w:rsid w:val="00C0348D"/>
    <w:rsid w:val="00C2726C"/>
    <w:rsid w:val="00C30ED4"/>
    <w:rsid w:val="00C32564"/>
    <w:rsid w:val="00C3701E"/>
    <w:rsid w:val="00C41285"/>
    <w:rsid w:val="00C444C9"/>
    <w:rsid w:val="00C46024"/>
    <w:rsid w:val="00C55339"/>
    <w:rsid w:val="00C655B7"/>
    <w:rsid w:val="00C678EF"/>
    <w:rsid w:val="00C77325"/>
    <w:rsid w:val="00C87D01"/>
    <w:rsid w:val="00C94C48"/>
    <w:rsid w:val="00CA0D19"/>
    <w:rsid w:val="00CA2570"/>
    <w:rsid w:val="00CB0E98"/>
    <w:rsid w:val="00CB3164"/>
    <w:rsid w:val="00CB4877"/>
    <w:rsid w:val="00CB525A"/>
    <w:rsid w:val="00CD1C13"/>
    <w:rsid w:val="00CE3E6C"/>
    <w:rsid w:val="00CE7C39"/>
    <w:rsid w:val="00CF26C4"/>
    <w:rsid w:val="00D014D4"/>
    <w:rsid w:val="00D03679"/>
    <w:rsid w:val="00D11004"/>
    <w:rsid w:val="00D1466D"/>
    <w:rsid w:val="00D16363"/>
    <w:rsid w:val="00D35F21"/>
    <w:rsid w:val="00D453E1"/>
    <w:rsid w:val="00D53918"/>
    <w:rsid w:val="00D6233C"/>
    <w:rsid w:val="00D62782"/>
    <w:rsid w:val="00D7146C"/>
    <w:rsid w:val="00D76F40"/>
    <w:rsid w:val="00D80D8A"/>
    <w:rsid w:val="00D81158"/>
    <w:rsid w:val="00D83368"/>
    <w:rsid w:val="00DA0CCF"/>
    <w:rsid w:val="00DE7975"/>
    <w:rsid w:val="00DF12B1"/>
    <w:rsid w:val="00DF6F6D"/>
    <w:rsid w:val="00E1323C"/>
    <w:rsid w:val="00E26B79"/>
    <w:rsid w:val="00E26BE4"/>
    <w:rsid w:val="00E42C5E"/>
    <w:rsid w:val="00E47F55"/>
    <w:rsid w:val="00E66C9B"/>
    <w:rsid w:val="00E74A32"/>
    <w:rsid w:val="00E80A7D"/>
    <w:rsid w:val="00E82BBD"/>
    <w:rsid w:val="00E846E0"/>
    <w:rsid w:val="00E93CC7"/>
    <w:rsid w:val="00E94F1F"/>
    <w:rsid w:val="00EC1B64"/>
    <w:rsid w:val="00ED22E2"/>
    <w:rsid w:val="00EE4EE3"/>
    <w:rsid w:val="00F022BB"/>
    <w:rsid w:val="00F03EC4"/>
    <w:rsid w:val="00F04041"/>
    <w:rsid w:val="00F158CB"/>
    <w:rsid w:val="00F210BF"/>
    <w:rsid w:val="00F23C8C"/>
    <w:rsid w:val="00F277B3"/>
    <w:rsid w:val="00F34EB2"/>
    <w:rsid w:val="00F50200"/>
    <w:rsid w:val="00F5479A"/>
    <w:rsid w:val="00F556A7"/>
    <w:rsid w:val="00F62889"/>
    <w:rsid w:val="00F634C3"/>
    <w:rsid w:val="00F67B3C"/>
    <w:rsid w:val="00F75D1A"/>
    <w:rsid w:val="00F85076"/>
    <w:rsid w:val="00F91F67"/>
    <w:rsid w:val="00FA5459"/>
    <w:rsid w:val="00FB3DA9"/>
    <w:rsid w:val="00FD083B"/>
    <w:rsid w:val="01000B17"/>
    <w:rsid w:val="01117379"/>
    <w:rsid w:val="02A4708D"/>
    <w:rsid w:val="08F46EE4"/>
    <w:rsid w:val="09E066E9"/>
    <w:rsid w:val="0A112FC9"/>
    <w:rsid w:val="0A630129"/>
    <w:rsid w:val="0AFA13CC"/>
    <w:rsid w:val="0BE550F8"/>
    <w:rsid w:val="0C59101F"/>
    <w:rsid w:val="0C661175"/>
    <w:rsid w:val="0FA52CC6"/>
    <w:rsid w:val="111C4642"/>
    <w:rsid w:val="127B7736"/>
    <w:rsid w:val="13DC3912"/>
    <w:rsid w:val="13EB2E28"/>
    <w:rsid w:val="15E72C19"/>
    <w:rsid w:val="180B3C6A"/>
    <w:rsid w:val="1B7F3286"/>
    <w:rsid w:val="1BDC0653"/>
    <w:rsid w:val="1D7225AE"/>
    <w:rsid w:val="23FA10EE"/>
    <w:rsid w:val="28E115A7"/>
    <w:rsid w:val="2D2E7971"/>
    <w:rsid w:val="2D7C1CBC"/>
    <w:rsid w:val="31DA187A"/>
    <w:rsid w:val="3A850A09"/>
    <w:rsid w:val="3AEF3117"/>
    <w:rsid w:val="3E701FB3"/>
    <w:rsid w:val="42C40CEE"/>
    <w:rsid w:val="449D51DE"/>
    <w:rsid w:val="4AEB57D0"/>
    <w:rsid w:val="4F550FB9"/>
    <w:rsid w:val="502F0EFC"/>
    <w:rsid w:val="50912085"/>
    <w:rsid w:val="50A378A5"/>
    <w:rsid w:val="50BE6CC4"/>
    <w:rsid w:val="545E2385"/>
    <w:rsid w:val="547147EF"/>
    <w:rsid w:val="571D7046"/>
    <w:rsid w:val="5ADB56BC"/>
    <w:rsid w:val="5C2B042F"/>
    <w:rsid w:val="5F8451BC"/>
    <w:rsid w:val="5F97219B"/>
    <w:rsid w:val="62FC5F2D"/>
    <w:rsid w:val="63211857"/>
    <w:rsid w:val="66FB3A05"/>
    <w:rsid w:val="683046E3"/>
    <w:rsid w:val="68397BA3"/>
    <w:rsid w:val="68B37CBB"/>
    <w:rsid w:val="6E0355E0"/>
    <w:rsid w:val="6F4A6975"/>
    <w:rsid w:val="71641BC4"/>
    <w:rsid w:val="727F4C6A"/>
    <w:rsid w:val="74BF6218"/>
    <w:rsid w:val="752B5547"/>
    <w:rsid w:val="75A823BE"/>
    <w:rsid w:val="769467B3"/>
    <w:rsid w:val="7B9966B2"/>
    <w:rsid w:val="7DBD7562"/>
    <w:rsid w:val="7DD42E10"/>
    <w:rsid w:val="7DF6124F"/>
    <w:rsid w:val="7F451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link w:val="56"/>
    <w:qFormat/>
    <w:uiPriority w:val="0"/>
    <w:pPr>
      <w:keepNext/>
      <w:keepLines/>
      <w:autoSpaceDE/>
      <w:autoSpaceDN/>
      <w:spacing w:before="340" w:after="330" w:line="576" w:lineRule="auto"/>
      <w:jc w:val="both"/>
      <w:outlineLvl w:val="0"/>
    </w:pPr>
    <w:rPr>
      <w:rFonts w:ascii="Calibri" w:hAnsi="Calibri" w:eastAsia="宋体" w:cs="Times New Roman"/>
      <w:b/>
      <w:bCs/>
      <w:kern w:val="44"/>
      <w:sz w:val="44"/>
      <w:szCs w:val="44"/>
      <w:lang w:val="en-US" w:bidi="ar-SA"/>
    </w:rPr>
  </w:style>
  <w:style w:type="paragraph" w:styleId="4">
    <w:name w:val="heading 2"/>
    <w:basedOn w:val="1"/>
    <w:next w:val="1"/>
    <w:link w:val="57"/>
    <w:qFormat/>
    <w:uiPriority w:val="0"/>
    <w:pPr>
      <w:keepNext/>
      <w:keepLines/>
      <w:autoSpaceDE/>
      <w:autoSpaceDN/>
      <w:spacing w:line="560" w:lineRule="exact"/>
      <w:jc w:val="both"/>
      <w:outlineLvl w:val="1"/>
    </w:pPr>
    <w:rPr>
      <w:rFonts w:ascii="Cambria" w:hAnsi="Cambria" w:eastAsia="宋体" w:cs="Times New Roman"/>
      <w:b/>
      <w:bCs/>
      <w:kern w:val="2"/>
      <w:sz w:val="32"/>
      <w:szCs w:val="32"/>
      <w:lang w:val="en-US" w:bidi="ar-SA"/>
    </w:rPr>
  </w:style>
  <w:style w:type="paragraph" w:styleId="5">
    <w:name w:val="heading 3"/>
    <w:basedOn w:val="1"/>
    <w:next w:val="1"/>
    <w:link w:val="58"/>
    <w:qFormat/>
    <w:uiPriority w:val="0"/>
    <w:pPr>
      <w:keepNext/>
      <w:keepLines/>
      <w:autoSpaceDE/>
      <w:autoSpaceDN/>
      <w:spacing w:before="260" w:after="260" w:line="413" w:lineRule="auto"/>
      <w:jc w:val="both"/>
      <w:outlineLvl w:val="2"/>
    </w:pPr>
    <w:rPr>
      <w:rFonts w:ascii="Calibri" w:hAnsi="Calibri" w:eastAsia="宋体" w:cs="Times New Roman"/>
      <w:b/>
      <w:bCs/>
      <w:kern w:val="2"/>
      <w:sz w:val="32"/>
      <w:szCs w:val="32"/>
      <w:lang w:val="en-US" w:bidi="ar-SA"/>
    </w:rPr>
  </w:style>
  <w:style w:type="paragraph" w:styleId="6">
    <w:name w:val="heading 4"/>
    <w:basedOn w:val="1"/>
    <w:next w:val="1"/>
    <w:link w:val="59"/>
    <w:qFormat/>
    <w:uiPriority w:val="0"/>
    <w:pPr>
      <w:keepNext/>
      <w:keepLines/>
      <w:autoSpaceDE/>
      <w:autoSpaceDN/>
      <w:spacing w:before="280" w:after="290" w:line="372" w:lineRule="auto"/>
      <w:jc w:val="both"/>
      <w:outlineLvl w:val="3"/>
    </w:pPr>
    <w:rPr>
      <w:rFonts w:ascii="Cambria" w:hAnsi="Cambria" w:eastAsia="宋体" w:cs="Times New Roman"/>
      <w:b/>
      <w:bCs/>
      <w:kern w:val="2"/>
      <w:sz w:val="28"/>
      <w:szCs w:val="28"/>
      <w:lang w:val="en-US" w:bidi="ar-SA"/>
    </w:rPr>
  </w:style>
  <w:style w:type="paragraph" w:styleId="7">
    <w:name w:val="heading 5"/>
    <w:basedOn w:val="1"/>
    <w:next w:val="1"/>
    <w:link w:val="60"/>
    <w:qFormat/>
    <w:uiPriority w:val="0"/>
    <w:pPr>
      <w:keepNext/>
      <w:keepLines/>
      <w:autoSpaceDE/>
      <w:autoSpaceDN/>
      <w:spacing w:before="280" w:after="290" w:line="372" w:lineRule="auto"/>
      <w:jc w:val="both"/>
      <w:outlineLvl w:val="4"/>
    </w:pPr>
    <w:rPr>
      <w:rFonts w:ascii="Calibri" w:hAnsi="Calibri" w:eastAsia="宋体" w:cs="Times New Roman"/>
      <w:b/>
      <w:bCs/>
      <w:kern w:val="2"/>
      <w:sz w:val="28"/>
      <w:szCs w:val="28"/>
      <w:lang w:val="en-US" w:bidi="ar-SA"/>
    </w:rPr>
  </w:style>
  <w:style w:type="paragraph" w:styleId="8">
    <w:name w:val="heading 6"/>
    <w:basedOn w:val="1"/>
    <w:next w:val="1"/>
    <w:link w:val="61"/>
    <w:qFormat/>
    <w:uiPriority w:val="0"/>
    <w:pPr>
      <w:keepNext/>
      <w:keepLines/>
      <w:autoSpaceDE/>
      <w:autoSpaceDN/>
      <w:spacing w:before="240" w:after="64" w:line="317" w:lineRule="auto"/>
      <w:jc w:val="both"/>
      <w:outlineLvl w:val="5"/>
    </w:pPr>
    <w:rPr>
      <w:rFonts w:ascii="Cambria" w:hAnsi="Cambria" w:eastAsia="宋体" w:cs="Times New Roman"/>
      <w:b/>
      <w:bCs/>
      <w:kern w:val="2"/>
      <w:sz w:val="24"/>
      <w:szCs w:val="24"/>
      <w:lang w:val="en-US" w:bidi="ar-SA"/>
    </w:rPr>
  </w:style>
  <w:style w:type="paragraph" w:styleId="9">
    <w:name w:val="heading 7"/>
    <w:basedOn w:val="1"/>
    <w:next w:val="1"/>
    <w:link w:val="62"/>
    <w:qFormat/>
    <w:uiPriority w:val="0"/>
    <w:pPr>
      <w:keepNext/>
      <w:keepLines/>
      <w:autoSpaceDE/>
      <w:autoSpaceDN/>
      <w:spacing w:before="240" w:after="64" w:line="317" w:lineRule="auto"/>
      <w:jc w:val="both"/>
      <w:outlineLvl w:val="6"/>
    </w:pPr>
    <w:rPr>
      <w:rFonts w:ascii="Calibri" w:hAnsi="Calibri" w:eastAsia="宋体" w:cs="Times New Roman"/>
      <w:b/>
      <w:bCs/>
      <w:kern w:val="2"/>
      <w:sz w:val="24"/>
      <w:szCs w:val="24"/>
      <w:lang w:val="en-US" w:bidi="ar-SA"/>
    </w:rPr>
  </w:style>
  <w:style w:type="paragraph" w:styleId="10">
    <w:name w:val="heading 8"/>
    <w:basedOn w:val="1"/>
    <w:next w:val="1"/>
    <w:link w:val="63"/>
    <w:qFormat/>
    <w:uiPriority w:val="0"/>
    <w:pPr>
      <w:keepNext/>
      <w:keepLines/>
      <w:autoSpaceDE/>
      <w:autoSpaceDN/>
      <w:spacing w:before="240" w:after="64" w:line="317" w:lineRule="auto"/>
      <w:jc w:val="both"/>
      <w:outlineLvl w:val="7"/>
    </w:pPr>
    <w:rPr>
      <w:rFonts w:ascii="Cambria" w:hAnsi="Cambria" w:eastAsia="宋体" w:cs="Times New Roman"/>
      <w:kern w:val="2"/>
      <w:sz w:val="24"/>
      <w:szCs w:val="24"/>
      <w:lang w:val="en-US" w:bidi="ar-SA"/>
    </w:rPr>
  </w:style>
  <w:style w:type="paragraph" w:styleId="11">
    <w:name w:val="heading 9"/>
    <w:basedOn w:val="1"/>
    <w:next w:val="1"/>
    <w:link w:val="64"/>
    <w:qFormat/>
    <w:uiPriority w:val="0"/>
    <w:pPr>
      <w:keepNext/>
      <w:keepLines/>
      <w:autoSpaceDE/>
      <w:autoSpaceDN/>
      <w:spacing w:before="240" w:after="64" w:line="317" w:lineRule="auto"/>
      <w:jc w:val="both"/>
      <w:outlineLvl w:val="8"/>
    </w:pPr>
    <w:rPr>
      <w:rFonts w:ascii="Cambria" w:hAnsi="Cambria" w:eastAsia="宋体" w:cs="Times New Roman"/>
      <w:kern w:val="2"/>
      <w:sz w:val="21"/>
      <w:szCs w:val="21"/>
      <w:lang w:val="en-US"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unhideWhenUsed/>
    <w:qFormat/>
    <w:uiPriority w:val="1"/>
    <w:pPr>
      <w:spacing w:line="400" w:lineRule="exact"/>
    </w:pPr>
    <w:rPr>
      <w:rFonts w:hint="eastAsia"/>
      <w:sz w:val="24"/>
    </w:rPr>
  </w:style>
  <w:style w:type="paragraph" w:styleId="12">
    <w:name w:val="toc 7"/>
    <w:basedOn w:val="1"/>
    <w:next w:val="1"/>
    <w:unhideWhenUsed/>
    <w:qFormat/>
    <w:uiPriority w:val="39"/>
    <w:pPr>
      <w:autoSpaceDE/>
      <w:autoSpaceDN/>
      <w:ind w:left="2520" w:leftChars="1200"/>
      <w:jc w:val="both"/>
    </w:pPr>
    <w:rPr>
      <w:rFonts w:asciiTheme="minorHAnsi" w:hAnsiTheme="minorHAnsi" w:eastAsiaTheme="minorEastAsia" w:cstheme="minorBidi"/>
      <w:kern w:val="2"/>
      <w:sz w:val="21"/>
      <w:lang w:val="en-US" w:bidi="ar-SA"/>
    </w:rPr>
  </w:style>
  <w:style w:type="paragraph" w:styleId="13">
    <w:name w:val="Document Map"/>
    <w:basedOn w:val="1"/>
    <w:link w:val="81"/>
    <w:qFormat/>
    <w:uiPriority w:val="0"/>
    <w:pPr>
      <w:shd w:val="clear" w:color="auto" w:fill="000080"/>
      <w:autoSpaceDE/>
      <w:autoSpaceDN/>
      <w:jc w:val="both"/>
    </w:pPr>
    <w:rPr>
      <w:rFonts w:ascii="Times New Roman" w:hAnsi="Times New Roman" w:eastAsia="宋体" w:cs="Times New Roman"/>
      <w:sz w:val="20"/>
      <w:szCs w:val="24"/>
      <w:shd w:val="clear" w:color="auto" w:fill="000080"/>
      <w:lang w:val="en-US" w:bidi="ar-SA"/>
    </w:rPr>
  </w:style>
  <w:style w:type="paragraph" w:styleId="14">
    <w:name w:val="annotation text"/>
    <w:basedOn w:val="1"/>
    <w:link w:val="42"/>
    <w:unhideWhenUsed/>
    <w:qFormat/>
    <w:uiPriority w:val="0"/>
  </w:style>
  <w:style w:type="paragraph" w:styleId="15">
    <w:name w:val="Body Text"/>
    <w:basedOn w:val="1"/>
    <w:link w:val="43"/>
    <w:qFormat/>
    <w:uiPriority w:val="0"/>
    <w:rPr>
      <w:sz w:val="24"/>
      <w:szCs w:val="24"/>
    </w:rPr>
  </w:style>
  <w:style w:type="paragraph" w:styleId="16">
    <w:name w:val="index 4"/>
    <w:basedOn w:val="1"/>
    <w:next w:val="1"/>
    <w:qFormat/>
    <w:uiPriority w:val="0"/>
    <w:pPr>
      <w:autoSpaceDE/>
      <w:autoSpaceDN/>
      <w:ind w:left="600" w:leftChars="600"/>
      <w:jc w:val="both"/>
    </w:pPr>
    <w:rPr>
      <w:rFonts w:ascii="Times New Roman" w:hAnsi="Times New Roman" w:eastAsia="宋体" w:cs="Times New Roman"/>
      <w:kern w:val="2"/>
      <w:sz w:val="21"/>
      <w:szCs w:val="24"/>
      <w:lang w:val="en-US" w:bidi="ar-SA"/>
    </w:rPr>
  </w:style>
  <w:style w:type="paragraph" w:styleId="17">
    <w:name w:val="toc 5"/>
    <w:basedOn w:val="1"/>
    <w:next w:val="1"/>
    <w:qFormat/>
    <w:uiPriority w:val="39"/>
    <w:pPr>
      <w:tabs>
        <w:tab w:val="right" w:leader="dot" w:pos="8296"/>
      </w:tabs>
      <w:autoSpaceDE/>
      <w:autoSpaceDN/>
      <w:ind w:left="1050" w:leftChars="500"/>
      <w:jc w:val="both"/>
    </w:pPr>
    <w:rPr>
      <w:rFonts w:ascii="Calibri" w:hAnsi="Calibri" w:eastAsia="宋体" w:cs="Times New Roman"/>
      <w:kern w:val="2"/>
      <w:sz w:val="21"/>
      <w:lang w:val="en-US" w:bidi="ar-SA"/>
    </w:rPr>
  </w:style>
  <w:style w:type="paragraph" w:styleId="18">
    <w:name w:val="toc 3"/>
    <w:basedOn w:val="1"/>
    <w:next w:val="1"/>
    <w:qFormat/>
    <w:uiPriority w:val="39"/>
    <w:pPr>
      <w:autoSpaceDE/>
      <w:autoSpaceDN/>
      <w:ind w:left="840" w:leftChars="400"/>
      <w:jc w:val="both"/>
    </w:pPr>
    <w:rPr>
      <w:rFonts w:ascii="Calibri" w:hAnsi="Calibri" w:eastAsia="宋体" w:cs="Times New Roman"/>
      <w:kern w:val="2"/>
      <w:sz w:val="21"/>
      <w:lang w:val="en-US" w:bidi="ar-SA"/>
    </w:rPr>
  </w:style>
  <w:style w:type="paragraph" w:styleId="19">
    <w:name w:val="Plain Text"/>
    <w:basedOn w:val="1"/>
    <w:link w:val="86"/>
    <w:qFormat/>
    <w:uiPriority w:val="0"/>
    <w:pPr>
      <w:autoSpaceDE/>
      <w:autoSpaceDN/>
      <w:jc w:val="both"/>
    </w:pPr>
    <w:rPr>
      <w:rFonts w:ascii="宋体" w:hAnsi="Courier New" w:eastAsia="宋体" w:cs="Courier New"/>
      <w:kern w:val="2"/>
      <w:sz w:val="21"/>
      <w:szCs w:val="21"/>
      <w:lang w:val="en-US" w:bidi="ar-SA"/>
    </w:rPr>
  </w:style>
  <w:style w:type="paragraph" w:styleId="20">
    <w:name w:val="toc 8"/>
    <w:basedOn w:val="1"/>
    <w:next w:val="1"/>
    <w:unhideWhenUsed/>
    <w:qFormat/>
    <w:uiPriority w:val="39"/>
    <w:pPr>
      <w:autoSpaceDE/>
      <w:autoSpaceDN/>
      <w:ind w:left="2940" w:leftChars="1400"/>
      <w:jc w:val="both"/>
    </w:pPr>
    <w:rPr>
      <w:rFonts w:asciiTheme="minorHAnsi" w:hAnsiTheme="minorHAnsi" w:eastAsiaTheme="minorEastAsia" w:cstheme="minorBidi"/>
      <w:kern w:val="2"/>
      <w:sz w:val="21"/>
      <w:lang w:val="en-US" w:bidi="ar-SA"/>
    </w:rPr>
  </w:style>
  <w:style w:type="paragraph" w:styleId="21">
    <w:name w:val="Date"/>
    <w:basedOn w:val="1"/>
    <w:next w:val="1"/>
    <w:link w:val="82"/>
    <w:qFormat/>
    <w:uiPriority w:val="0"/>
    <w:pPr>
      <w:autoSpaceDE/>
      <w:autoSpaceDN/>
      <w:ind w:left="100" w:leftChars="2500"/>
      <w:jc w:val="both"/>
    </w:pPr>
    <w:rPr>
      <w:rFonts w:ascii="宋体" w:hAnsi="Times New Roman" w:eastAsia="宋体" w:cs="Times New Roman"/>
      <w:sz w:val="28"/>
      <w:szCs w:val="20"/>
      <w:lang w:val="en-US" w:bidi="ar-SA"/>
    </w:rPr>
  </w:style>
  <w:style w:type="paragraph" w:styleId="22">
    <w:name w:val="Body Text Indent 2"/>
    <w:basedOn w:val="1"/>
    <w:link w:val="84"/>
    <w:qFormat/>
    <w:uiPriority w:val="0"/>
    <w:pPr>
      <w:autoSpaceDE/>
      <w:autoSpaceDN/>
      <w:spacing w:after="120" w:line="480" w:lineRule="auto"/>
      <w:ind w:left="420" w:leftChars="200"/>
      <w:jc w:val="both"/>
    </w:pPr>
    <w:rPr>
      <w:rFonts w:ascii="Times New Roman" w:hAnsi="Times New Roman" w:eastAsia="宋体" w:cs="Times New Roman"/>
      <w:kern w:val="2"/>
      <w:sz w:val="24"/>
      <w:szCs w:val="24"/>
      <w:lang w:val="en-US" w:bidi="ar-SA"/>
    </w:rPr>
  </w:style>
  <w:style w:type="paragraph" w:styleId="23">
    <w:name w:val="Balloon Text"/>
    <w:basedOn w:val="1"/>
    <w:link w:val="44"/>
    <w:unhideWhenUsed/>
    <w:qFormat/>
    <w:uiPriority w:val="0"/>
    <w:rPr>
      <w:sz w:val="18"/>
      <w:szCs w:val="18"/>
    </w:rPr>
  </w:style>
  <w:style w:type="paragraph" w:styleId="24">
    <w:name w:val="footer"/>
    <w:basedOn w:val="1"/>
    <w:link w:val="45"/>
    <w:unhideWhenUsed/>
    <w:qFormat/>
    <w:uiPriority w:val="99"/>
    <w:pPr>
      <w:tabs>
        <w:tab w:val="center" w:pos="4153"/>
        <w:tab w:val="right" w:pos="8306"/>
      </w:tabs>
      <w:snapToGrid w:val="0"/>
    </w:pPr>
    <w:rPr>
      <w:sz w:val="18"/>
      <w:szCs w:val="18"/>
    </w:rPr>
  </w:style>
  <w:style w:type="paragraph" w:styleId="25">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pPr>
      <w:autoSpaceDE/>
      <w:autoSpaceDN/>
      <w:jc w:val="both"/>
    </w:pPr>
    <w:rPr>
      <w:rFonts w:asciiTheme="minorHAnsi" w:hAnsiTheme="minorHAnsi" w:eastAsiaTheme="minorEastAsia" w:cstheme="minorBidi"/>
      <w:kern w:val="2"/>
      <w:sz w:val="21"/>
      <w:lang w:val="en-US" w:bidi="ar-SA"/>
    </w:rPr>
  </w:style>
  <w:style w:type="paragraph" w:styleId="27">
    <w:name w:val="toc 4"/>
    <w:basedOn w:val="1"/>
    <w:next w:val="1"/>
    <w:qFormat/>
    <w:uiPriority w:val="39"/>
    <w:pPr>
      <w:tabs>
        <w:tab w:val="left" w:pos="1890"/>
        <w:tab w:val="right" w:leader="dot" w:pos="8296"/>
      </w:tabs>
      <w:autoSpaceDE/>
      <w:autoSpaceDN/>
      <w:ind w:left="630" w:leftChars="300"/>
      <w:jc w:val="both"/>
    </w:pPr>
    <w:rPr>
      <w:rFonts w:ascii="Calibri" w:hAnsi="Calibri" w:eastAsia="宋体" w:cs="Times New Roman"/>
      <w:kern w:val="2"/>
      <w:sz w:val="21"/>
      <w:lang w:val="en-US" w:bidi="ar-SA"/>
    </w:rPr>
  </w:style>
  <w:style w:type="paragraph" w:styleId="28">
    <w:name w:val="Subtitle"/>
    <w:basedOn w:val="1"/>
    <w:next w:val="1"/>
    <w:link w:val="80"/>
    <w:qFormat/>
    <w:uiPriority w:val="0"/>
    <w:pPr>
      <w:autoSpaceDE/>
      <w:autoSpaceDN/>
      <w:spacing w:before="240" w:after="60" w:line="312" w:lineRule="auto"/>
      <w:jc w:val="center"/>
      <w:outlineLvl w:val="1"/>
    </w:pPr>
    <w:rPr>
      <w:rFonts w:ascii="Cambria" w:hAnsi="Cambria" w:eastAsia="宋体" w:cs="Times New Roman"/>
      <w:b/>
      <w:bCs/>
      <w:kern w:val="28"/>
      <w:sz w:val="32"/>
      <w:szCs w:val="32"/>
      <w:lang w:val="en-US" w:bidi="ar-SA"/>
    </w:rPr>
  </w:style>
  <w:style w:type="paragraph" w:styleId="29">
    <w:name w:val="toc 6"/>
    <w:basedOn w:val="1"/>
    <w:next w:val="1"/>
    <w:unhideWhenUsed/>
    <w:qFormat/>
    <w:uiPriority w:val="39"/>
    <w:pPr>
      <w:autoSpaceDE/>
      <w:autoSpaceDN/>
      <w:ind w:left="2100" w:leftChars="1000"/>
      <w:jc w:val="both"/>
    </w:pPr>
    <w:rPr>
      <w:rFonts w:asciiTheme="minorHAnsi" w:hAnsiTheme="minorHAnsi" w:eastAsiaTheme="minorEastAsia" w:cstheme="minorBidi"/>
      <w:kern w:val="2"/>
      <w:sz w:val="21"/>
      <w:lang w:val="en-US" w:bidi="ar-SA"/>
    </w:rPr>
  </w:style>
  <w:style w:type="paragraph" w:styleId="30">
    <w:name w:val="toc 2"/>
    <w:basedOn w:val="1"/>
    <w:next w:val="1"/>
    <w:qFormat/>
    <w:uiPriority w:val="39"/>
    <w:pPr>
      <w:autoSpaceDE/>
      <w:autoSpaceDN/>
      <w:ind w:left="420" w:leftChars="200"/>
      <w:jc w:val="both"/>
    </w:pPr>
    <w:rPr>
      <w:rFonts w:ascii="宋体" w:hAnsi="Times New Roman" w:eastAsia="宋体" w:cs="Times New Roman"/>
      <w:b/>
      <w:kern w:val="2"/>
      <w:sz w:val="28"/>
      <w:szCs w:val="20"/>
      <w:lang w:val="en-US" w:bidi="ar-SA"/>
    </w:rPr>
  </w:style>
  <w:style w:type="paragraph" w:styleId="31">
    <w:name w:val="toc 9"/>
    <w:basedOn w:val="1"/>
    <w:next w:val="1"/>
    <w:unhideWhenUsed/>
    <w:qFormat/>
    <w:uiPriority w:val="39"/>
    <w:pPr>
      <w:autoSpaceDE/>
      <w:autoSpaceDN/>
      <w:ind w:left="3360" w:leftChars="1600"/>
      <w:jc w:val="both"/>
    </w:pPr>
    <w:rPr>
      <w:rFonts w:asciiTheme="minorHAnsi" w:hAnsiTheme="minorHAnsi" w:eastAsiaTheme="minorEastAsia" w:cstheme="minorBidi"/>
      <w:kern w:val="2"/>
      <w:sz w:val="21"/>
      <w:lang w:val="en-US" w:bidi="ar-SA"/>
    </w:rPr>
  </w:style>
  <w:style w:type="paragraph" w:styleId="32">
    <w:name w:val="Normal (Web)"/>
    <w:basedOn w:val="1"/>
    <w:unhideWhenUsed/>
    <w:qFormat/>
    <w:uiPriority w:val="99"/>
    <w:pPr>
      <w:widowControl/>
      <w:spacing w:before="100" w:beforeAutospacing="1" w:after="100" w:afterAutospacing="1"/>
    </w:pPr>
    <w:rPr>
      <w:rFonts w:ascii="宋体" w:hAnsi="宋体"/>
      <w:sz w:val="24"/>
    </w:rPr>
  </w:style>
  <w:style w:type="paragraph" w:styleId="33">
    <w:name w:val="Title"/>
    <w:basedOn w:val="1"/>
    <w:next w:val="1"/>
    <w:link w:val="83"/>
    <w:qFormat/>
    <w:uiPriority w:val="0"/>
    <w:pPr>
      <w:autoSpaceDE/>
      <w:autoSpaceDN/>
      <w:spacing w:before="240" w:after="60"/>
      <w:jc w:val="center"/>
      <w:outlineLvl w:val="0"/>
    </w:pPr>
    <w:rPr>
      <w:rFonts w:ascii="Cambria" w:hAnsi="Cambria" w:eastAsia="宋体" w:cs="Times New Roman"/>
      <w:b/>
      <w:bCs/>
      <w:kern w:val="2"/>
      <w:sz w:val="32"/>
      <w:szCs w:val="32"/>
      <w:lang w:val="en-US" w:bidi="ar-SA"/>
    </w:rPr>
  </w:style>
  <w:style w:type="paragraph" w:styleId="34">
    <w:name w:val="annotation subject"/>
    <w:basedOn w:val="14"/>
    <w:next w:val="14"/>
    <w:link w:val="85"/>
    <w:qFormat/>
    <w:uiPriority w:val="0"/>
    <w:pPr>
      <w:autoSpaceDE/>
      <w:autoSpaceDN/>
    </w:pPr>
    <w:rPr>
      <w:rFonts w:ascii="宋体" w:hAnsi="Times New Roman" w:eastAsia="宋体" w:cs="Times New Roman"/>
      <w:b/>
      <w:bCs/>
      <w:sz w:val="28"/>
      <w:szCs w:val="20"/>
      <w:lang w:val="en-US" w:bidi="ar-SA"/>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Emphasis"/>
    <w:qFormat/>
    <w:uiPriority w:val="0"/>
    <w:rPr>
      <w:rFonts w:ascii="Times New Roman" w:hAnsi="Times New Roman" w:eastAsia="宋体" w:cs="Times New Roman"/>
      <w:i/>
      <w:iCs/>
    </w:rPr>
  </w:style>
  <w:style w:type="character" w:styleId="40">
    <w:name w:val="Hyperlink"/>
    <w:qFormat/>
    <w:uiPriority w:val="99"/>
    <w:rPr>
      <w:rFonts w:cs="Times New Roman"/>
      <w:color w:val="0000FF"/>
      <w:u w:val="single"/>
    </w:rPr>
  </w:style>
  <w:style w:type="character" w:styleId="41">
    <w:name w:val="annotation reference"/>
    <w:basedOn w:val="37"/>
    <w:unhideWhenUsed/>
    <w:qFormat/>
    <w:uiPriority w:val="0"/>
    <w:rPr>
      <w:sz w:val="21"/>
      <w:szCs w:val="21"/>
    </w:rPr>
  </w:style>
  <w:style w:type="character" w:customStyle="1" w:styleId="42">
    <w:name w:val="批注文字 字符"/>
    <w:basedOn w:val="37"/>
    <w:link w:val="14"/>
    <w:qFormat/>
    <w:uiPriority w:val="0"/>
    <w:rPr>
      <w:rFonts w:ascii="仿宋" w:hAnsi="仿宋" w:eastAsia="仿宋" w:cs="仿宋"/>
      <w:sz w:val="22"/>
      <w:szCs w:val="22"/>
      <w:lang w:val="zh-CN" w:bidi="zh-CN"/>
    </w:rPr>
  </w:style>
  <w:style w:type="character" w:customStyle="1" w:styleId="43">
    <w:name w:val="正文文本 字符"/>
    <w:link w:val="15"/>
    <w:qFormat/>
    <w:uiPriority w:val="0"/>
    <w:rPr>
      <w:rFonts w:ascii="仿宋" w:hAnsi="仿宋" w:eastAsia="仿宋" w:cs="仿宋"/>
      <w:sz w:val="24"/>
      <w:szCs w:val="24"/>
      <w:lang w:val="zh-CN" w:bidi="zh-CN"/>
    </w:rPr>
  </w:style>
  <w:style w:type="character" w:customStyle="1" w:styleId="44">
    <w:name w:val="批注框文本 字符"/>
    <w:basedOn w:val="37"/>
    <w:link w:val="23"/>
    <w:qFormat/>
    <w:uiPriority w:val="0"/>
    <w:rPr>
      <w:rFonts w:ascii="仿宋" w:hAnsi="仿宋" w:eastAsia="仿宋" w:cs="仿宋"/>
      <w:sz w:val="18"/>
      <w:szCs w:val="18"/>
      <w:lang w:val="zh-CN" w:eastAsia="zh-CN" w:bidi="zh-CN"/>
    </w:rPr>
  </w:style>
  <w:style w:type="character" w:customStyle="1" w:styleId="45">
    <w:name w:val="页脚 字符"/>
    <w:basedOn w:val="37"/>
    <w:link w:val="24"/>
    <w:qFormat/>
    <w:uiPriority w:val="99"/>
    <w:rPr>
      <w:rFonts w:ascii="仿宋" w:hAnsi="仿宋" w:eastAsia="仿宋" w:cs="仿宋"/>
      <w:sz w:val="18"/>
      <w:szCs w:val="18"/>
      <w:lang w:val="zh-CN" w:eastAsia="zh-CN" w:bidi="zh-CN"/>
    </w:rPr>
  </w:style>
  <w:style w:type="character" w:customStyle="1" w:styleId="46">
    <w:name w:val="页眉 字符"/>
    <w:basedOn w:val="37"/>
    <w:link w:val="25"/>
    <w:qFormat/>
    <w:uiPriority w:val="99"/>
    <w:rPr>
      <w:rFonts w:ascii="仿宋" w:hAnsi="仿宋" w:eastAsia="仿宋" w:cs="仿宋"/>
      <w:sz w:val="18"/>
      <w:szCs w:val="18"/>
      <w:lang w:val="zh-CN" w:eastAsia="zh-CN" w:bidi="zh-CN"/>
    </w:rPr>
  </w:style>
  <w:style w:type="table" w:customStyle="1" w:styleId="47">
    <w:name w:val="Table Normal"/>
    <w:semiHidden/>
    <w:unhideWhenUsed/>
    <w:qFormat/>
    <w:uiPriority w:val="2"/>
    <w:tblPr>
      <w:tblCellMar>
        <w:top w:w="0" w:type="dxa"/>
        <w:left w:w="0" w:type="dxa"/>
        <w:bottom w:w="0" w:type="dxa"/>
        <w:right w:w="0" w:type="dxa"/>
      </w:tblCellMar>
    </w:tblPr>
  </w:style>
  <w:style w:type="paragraph" w:customStyle="1" w:styleId="48">
    <w:name w:val="TOC 11"/>
    <w:basedOn w:val="1"/>
    <w:qFormat/>
    <w:uiPriority w:val="1"/>
    <w:pPr>
      <w:spacing w:before="2"/>
      <w:ind w:right="357"/>
      <w:jc w:val="right"/>
    </w:pPr>
    <w:rPr>
      <w:sz w:val="21"/>
      <w:szCs w:val="21"/>
    </w:rPr>
  </w:style>
  <w:style w:type="paragraph" w:customStyle="1" w:styleId="49">
    <w:name w:val="TOC 21"/>
    <w:basedOn w:val="1"/>
    <w:qFormat/>
    <w:uiPriority w:val="1"/>
    <w:pPr>
      <w:spacing w:before="2"/>
      <w:ind w:left="599"/>
    </w:pPr>
    <w:rPr>
      <w:sz w:val="21"/>
      <w:szCs w:val="21"/>
    </w:rPr>
  </w:style>
  <w:style w:type="paragraph" w:customStyle="1" w:styleId="50">
    <w:name w:val="标题 11"/>
    <w:basedOn w:val="1"/>
    <w:qFormat/>
    <w:uiPriority w:val="1"/>
    <w:pPr>
      <w:ind w:left="568" w:right="748"/>
      <w:jc w:val="center"/>
      <w:outlineLvl w:val="1"/>
    </w:pPr>
    <w:rPr>
      <w:sz w:val="44"/>
      <w:szCs w:val="44"/>
    </w:rPr>
  </w:style>
  <w:style w:type="paragraph" w:customStyle="1" w:styleId="51">
    <w:name w:val="标题 21"/>
    <w:basedOn w:val="1"/>
    <w:qFormat/>
    <w:uiPriority w:val="1"/>
    <w:pPr>
      <w:spacing w:before="44"/>
      <w:ind w:left="571" w:right="748"/>
      <w:jc w:val="center"/>
      <w:outlineLvl w:val="2"/>
    </w:pPr>
    <w:rPr>
      <w:b/>
      <w:bCs/>
      <w:sz w:val="32"/>
      <w:szCs w:val="32"/>
    </w:rPr>
  </w:style>
  <w:style w:type="paragraph" w:customStyle="1" w:styleId="52">
    <w:name w:val="标题 31"/>
    <w:basedOn w:val="1"/>
    <w:qFormat/>
    <w:uiPriority w:val="1"/>
    <w:pPr>
      <w:spacing w:before="37"/>
      <w:ind w:right="177"/>
      <w:jc w:val="center"/>
      <w:outlineLvl w:val="3"/>
    </w:pPr>
    <w:rPr>
      <w:sz w:val="32"/>
      <w:szCs w:val="32"/>
    </w:rPr>
  </w:style>
  <w:style w:type="paragraph" w:customStyle="1" w:styleId="53">
    <w:name w:val="标题 41"/>
    <w:basedOn w:val="1"/>
    <w:qFormat/>
    <w:uiPriority w:val="1"/>
    <w:pPr>
      <w:ind w:left="584"/>
      <w:outlineLvl w:val="4"/>
    </w:pPr>
    <w:rPr>
      <w:b/>
      <w:bCs/>
      <w:sz w:val="24"/>
      <w:szCs w:val="24"/>
    </w:rPr>
  </w:style>
  <w:style w:type="paragraph" w:styleId="54">
    <w:name w:val="List Paragraph"/>
    <w:basedOn w:val="1"/>
    <w:qFormat/>
    <w:uiPriority w:val="34"/>
    <w:pPr>
      <w:spacing w:before="158"/>
      <w:ind w:left="179" w:hanging="242"/>
    </w:pPr>
  </w:style>
  <w:style w:type="paragraph" w:customStyle="1" w:styleId="55">
    <w:name w:val="Table Paragraph"/>
    <w:basedOn w:val="1"/>
    <w:qFormat/>
    <w:uiPriority w:val="1"/>
  </w:style>
  <w:style w:type="character" w:customStyle="1" w:styleId="56">
    <w:name w:val="标题 1 字符"/>
    <w:basedOn w:val="37"/>
    <w:link w:val="3"/>
    <w:qFormat/>
    <w:uiPriority w:val="0"/>
    <w:rPr>
      <w:rFonts w:ascii="Calibri" w:hAnsi="Calibri"/>
      <w:b/>
      <w:bCs/>
      <w:kern w:val="44"/>
      <w:sz w:val="44"/>
      <w:szCs w:val="44"/>
    </w:rPr>
  </w:style>
  <w:style w:type="character" w:customStyle="1" w:styleId="57">
    <w:name w:val="标题 2 字符"/>
    <w:basedOn w:val="37"/>
    <w:link w:val="4"/>
    <w:qFormat/>
    <w:uiPriority w:val="0"/>
    <w:rPr>
      <w:rFonts w:ascii="Cambria" w:hAnsi="Cambria"/>
      <w:b/>
      <w:bCs/>
      <w:kern w:val="2"/>
      <w:sz w:val="32"/>
      <w:szCs w:val="32"/>
    </w:rPr>
  </w:style>
  <w:style w:type="character" w:customStyle="1" w:styleId="58">
    <w:name w:val="标题 3 字符"/>
    <w:basedOn w:val="37"/>
    <w:link w:val="5"/>
    <w:qFormat/>
    <w:uiPriority w:val="0"/>
    <w:rPr>
      <w:rFonts w:ascii="Calibri" w:hAnsi="Calibri"/>
      <w:b/>
      <w:bCs/>
      <w:kern w:val="2"/>
      <w:sz w:val="32"/>
      <w:szCs w:val="32"/>
    </w:rPr>
  </w:style>
  <w:style w:type="character" w:customStyle="1" w:styleId="59">
    <w:name w:val="标题 4 字符"/>
    <w:basedOn w:val="37"/>
    <w:link w:val="6"/>
    <w:qFormat/>
    <w:uiPriority w:val="0"/>
    <w:rPr>
      <w:rFonts w:ascii="Cambria" w:hAnsi="Cambria"/>
      <w:b/>
      <w:bCs/>
      <w:kern w:val="2"/>
      <w:sz w:val="28"/>
      <w:szCs w:val="28"/>
    </w:rPr>
  </w:style>
  <w:style w:type="character" w:customStyle="1" w:styleId="60">
    <w:name w:val="标题 5 字符"/>
    <w:basedOn w:val="37"/>
    <w:link w:val="7"/>
    <w:qFormat/>
    <w:uiPriority w:val="0"/>
    <w:rPr>
      <w:rFonts w:ascii="Calibri" w:hAnsi="Calibri"/>
      <w:b/>
      <w:bCs/>
      <w:kern w:val="2"/>
      <w:sz w:val="28"/>
      <w:szCs w:val="28"/>
    </w:rPr>
  </w:style>
  <w:style w:type="character" w:customStyle="1" w:styleId="61">
    <w:name w:val="标题 6 字符"/>
    <w:basedOn w:val="37"/>
    <w:link w:val="8"/>
    <w:qFormat/>
    <w:uiPriority w:val="0"/>
    <w:rPr>
      <w:rFonts w:ascii="Cambria" w:hAnsi="Cambria"/>
      <w:b/>
      <w:bCs/>
      <w:kern w:val="2"/>
      <w:sz w:val="24"/>
      <w:szCs w:val="24"/>
    </w:rPr>
  </w:style>
  <w:style w:type="character" w:customStyle="1" w:styleId="62">
    <w:name w:val="标题 7 字符"/>
    <w:basedOn w:val="37"/>
    <w:link w:val="9"/>
    <w:qFormat/>
    <w:uiPriority w:val="0"/>
    <w:rPr>
      <w:rFonts w:ascii="Calibri" w:hAnsi="Calibri"/>
      <w:b/>
      <w:bCs/>
      <w:kern w:val="2"/>
      <w:sz w:val="24"/>
      <w:szCs w:val="24"/>
    </w:rPr>
  </w:style>
  <w:style w:type="character" w:customStyle="1" w:styleId="63">
    <w:name w:val="标题 8 字符"/>
    <w:basedOn w:val="37"/>
    <w:link w:val="10"/>
    <w:qFormat/>
    <w:uiPriority w:val="0"/>
    <w:rPr>
      <w:rFonts w:ascii="Cambria" w:hAnsi="Cambria"/>
      <w:kern w:val="2"/>
      <w:sz w:val="24"/>
      <w:szCs w:val="24"/>
    </w:rPr>
  </w:style>
  <w:style w:type="character" w:customStyle="1" w:styleId="64">
    <w:name w:val="标题 9 字符"/>
    <w:basedOn w:val="37"/>
    <w:link w:val="11"/>
    <w:qFormat/>
    <w:uiPriority w:val="0"/>
    <w:rPr>
      <w:rFonts w:ascii="Cambria" w:hAnsi="Cambria"/>
      <w:kern w:val="2"/>
      <w:sz w:val="21"/>
      <w:szCs w:val="21"/>
    </w:rPr>
  </w:style>
  <w:style w:type="character" w:customStyle="1" w:styleId="65">
    <w:name w:val="标题5 Char Char"/>
    <w:link w:val="66"/>
    <w:qFormat/>
    <w:uiPriority w:val="0"/>
    <w:rPr>
      <w:rFonts w:ascii="Arial" w:hAnsi="Arial"/>
      <w:b/>
      <w:bCs/>
      <w:sz w:val="24"/>
      <w:szCs w:val="32"/>
    </w:rPr>
  </w:style>
  <w:style w:type="paragraph" w:customStyle="1" w:styleId="66">
    <w:name w:val="标题5"/>
    <w:basedOn w:val="5"/>
    <w:link w:val="65"/>
    <w:qFormat/>
    <w:uiPriority w:val="0"/>
    <w:rPr>
      <w:rFonts w:ascii="Arial" w:hAnsi="Arial"/>
      <w:kern w:val="0"/>
      <w:sz w:val="24"/>
    </w:rPr>
  </w:style>
  <w:style w:type="character" w:customStyle="1" w:styleId="67">
    <w:name w:val="标题 Char"/>
    <w:qFormat/>
    <w:uiPriority w:val="0"/>
    <w:rPr>
      <w:rFonts w:ascii="Cambria" w:hAnsi="Cambria"/>
      <w:b/>
      <w:bCs/>
      <w:kern w:val="2"/>
      <w:sz w:val="32"/>
      <w:szCs w:val="32"/>
    </w:rPr>
  </w:style>
  <w:style w:type="character" w:customStyle="1" w:styleId="68">
    <w:name w:val="标题4 Char Char"/>
    <w:link w:val="69"/>
    <w:qFormat/>
    <w:uiPriority w:val="0"/>
    <w:rPr>
      <w:rFonts w:ascii="Arial" w:hAnsi="Arial"/>
      <w:b/>
      <w:bCs/>
      <w:sz w:val="24"/>
      <w:szCs w:val="32"/>
    </w:rPr>
  </w:style>
  <w:style w:type="paragraph" w:customStyle="1" w:styleId="69">
    <w:name w:val="标题4"/>
    <w:basedOn w:val="4"/>
    <w:next w:val="16"/>
    <w:link w:val="68"/>
    <w:qFormat/>
    <w:uiPriority w:val="0"/>
    <w:rPr>
      <w:rFonts w:ascii="Arial" w:hAnsi="Arial"/>
      <w:kern w:val="0"/>
      <w:sz w:val="24"/>
    </w:rPr>
  </w:style>
  <w:style w:type="character" w:customStyle="1" w:styleId="70">
    <w:name w:val="日期 Char"/>
    <w:qFormat/>
    <w:uiPriority w:val="0"/>
    <w:rPr>
      <w:rFonts w:ascii="宋体"/>
      <w:sz w:val="28"/>
    </w:rPr>
  </w:style>
  <w:style w:type="character" w:customStyle="1" w:styleId="71">
    <w:name w:val="明显引用 Char"/>
    <w:qFormat/>
    <w:uiPriority w:val="0"/>
    <w:rPr>
      <w:b/>
      <w:bCs/>
      <w:i/>
      <w:iCs/>
      <w:color w:val="4F81BD"/>
      <w:kern w:val="2"/>
      <w:sz w:val="21"/>
      <w:szCs w:val="22"/>
    </w:rPr>
  </w:style>
  <w:style w:type="paragraph" w:styleId="72">
    <w:name w:val="Intense Quote"/>
    <w:basedOn w:val="1"/>
    <w:next w:val="1"/>
    <w:link w:val="79"/>
    <w:qFormat/>
    <w:uiPriority w:val="0"/>
    <w:pPr>
      <w:pBdr>
        <w:bottom w:val="single" w:color="4F81BD" w:sz="4" w:space="4"/>
      </w:pBdr>
      <w:autoSpaceDE/>
      <w:autoSpaceDN/>
      <w:spacing w:before="200" w:after="280"/>
      <w:ind w:left="936" w:right="936"/>
      <w:jc w:val="both"/>
    </w:pPr>
    <w:rPr>
      <w:rFonts w:ascii="Times New Roman" w:hAnsi="Times New Roman" w:eastAsia="宋体" w:cs="Times New Roman"/>
      <w:b/>
      <w:bCs/>
      <w:i/>
      <w:iCs/>
      <w:color w:val="4F81BD"/>
      <w:kern w:val="2"/>
      <w:sz w:val="21"/>
      <w:lang w:val="en-US" w:bidi="ar-SA"/>
    </w:rPr>
  </w:style>
  <w:style w:type="character" w:customStyle="1" w:styleId="73">
    <w:name w:val="文档结构图 Char"/>
    <w:qFormat/>
    <w:uiPriority w:val="0"/>
    <w:rPr>
      <w:szCs w:val="24"/>
      <w:shd w:val="clear" w:color="auto" w:fill="000080"/>
    </w:rPr>
  </w:style>
  <w:style w:type="character" w:customStyle="1" w:styleId="74">
    <w:name w:val="副标题 Char"/>
    <w:qFormat/>
    <w:uiPriority w:val="0"/>
    <w:rPr>
      <w:rFonts w:ascii="Cambria" w:hAnsi="Cambria"/>
      <w:b/>
      <w:bCs/>
      <w:kern w:val="28"/>
      <w:sz w:val="32"/>
      <w:szCs w:val="32"/>
    </w:rPr>
  </w:style>
  <w:style w:type="character" w:customStyle="1" w:styleId="75">
    <w:name w:val="批注主题 Char"/>
    <w:qFormat/>
    <w:uiPriority w:val="0"/>
    <w:rPr>
      <w:rFonts w:ascii="宋体"/>
      <w:b/>
      <w:bCs/>
      <w:sz w:val="28"/>
    </w:rPr>
  </w:style>
  <w:style w:type="character" w:customStyle="1" w:styleId="76">
    <w:name w:val="引用 Char"/>
    <w:qFormat/>
    <w:uiPriority w:val="0"/>
    <w:rPr>
      <w:i/>
      <w:iCs/>
      <w:color w:val="000000"/>
      <w:kern w:val="2"/>
      <w:sz w:val="21"/>
      <w:szCs w:val="22"/>
    </w:rPr>
  </w:style>
  <w:style w:type="paragraph" w:styleId="77">
    <w:name w:val="Quote"/>
    <w:basedOn w:val="1"/>
    <w:next w:val="1"/>
    <w:link w:val="78"/>
    <w:qFormat/>
    <w:uiPriority w:val="0"/>
    <w:pPr>
      <w:autoSpaceDE/>
      <w:autoSpaceDN/>
      <w:jc w:val="both"/>
    </w:pPr>
    <w:rPr>
      <w:rFonts w:ascii="Times New Roman" w:hAnsi="Times New Roman" w:eastAsia="宋体" w:cs="Times New Roman"/>
      <w:i/>
      <w:iCs/>
      <w:color w:val="000000"/>
      <w:kern w:val="2"/>
      <w:sz w:val="21"/>
      <w:lang w:val="en-US" w:bidi="ar-SA"/>
    </w:rPr>
  </w:style>
  <w:style w:type="character" w:customStyle="1" w:styleId="78">
    <w:name w:val="引用 字符"/>
    <w:basedOn w:val="37"/>
    <w:link w:val="77"/>
    <w:semiHidden/>
    <w:qFormat/>
    <w:uiPriority w:val="99"/>
    <w:rPr>
      <w:rFonts w:ascii="仿宋" w:hAnsi="仿宋" w:eastAsia="仿宋" w:cs="仿宋"/>
      <w:i/>
      <w:iCs/>
      <w:color w:val="000000" w:themeColor="text1"/>
      <w:sz w:val="22"/>
      <w:szCs w:val="22"/>
      <w:lang w:val="zh-CN" w:bidi="zh-CN"/>
      <w14:textFill>
        <w14:solidFill>
          <w14:schemeClr w14:val="tx1"/>
        </w14:solidFill>
      </w14:textFill>
    </w:rPr>
  </w:style>
  <w:style w:type="character" w:customStyle="1" w:styleId="79">
    <w:name w:val="明显引用 字符"/>
    <w:basedOn w:val="37"/>
    <w:link w:val="72"/>
    <w:semiHidden/>
    <w:qFormat/>
    <w:uiPriority w:val="99"/>
    <w:rPr>
      <w:rFonts w:ascii="仿宋" w:hAnsi="仿宋" w:eastAsia="仿宋" w:cs="仿宋"/>
      <w:b/>
      <w:bCs/>
      <w:i/>
      <w:iCs/>
      <w:color w:val="4F81BD" w:themeColor="accent1"/>
      <w:sz w:val="22"/>
      <w:szCs w:val="22"/>
      <w:lang w:val="zh-CN" w:bidi="zh-CN"/>
      <w14:textFill>
        <w14:solidFill>
          <w14:schemeClr w14:val="accent1"/>
        </w14:solidFill>
      </w14:textFill>
    </w:rPr>
  </w:style>
  <w:style w:type="character" w:customStyle="1" w:styleId="80">
    <w:name w:val="副标题 字符"/>
    <w:basedOn w:val="37"/>
    <w:link w:val="28"/>
    <w:qFormat/>
    <w:uiPriority w:val="11"/>
    <w:rPr>
      <w:rFonts w:asciiTheme="majorHAnsi" w:hAnsiTheme="majorHAnsi" w:cstheme="majorBidi"/>
      <w:b/>
      <w:bCs/>
      <w:kern w:val="28"/>
      <w:sz w:val="32"/>
      <w:szCs w:val="32"/>
      <w:lang w:val="zh-CN" w:bidi="zh-CN"/>
    </w:rPr>
  </w:style>
  <w:style w:type="character" w:customStyle="1" w:styleId="81">
    <w:name w:val="文档结构图 字符"/>
    <w:basedOn w:val="37"/>
    <w:link w:val="13"/>
    <w:semiHidden/>
    <w:qFormat/>
    <w:uiPriority w:val="99"/>
    <w:rPr>
      <w:rFonts w:ascii="宋体" w:hAnsi="仿宋" w:cs="仿宋"/>
      <w:sz w:val="18"/>
      <w:szCs w:val="18"/>
      <w:lang w:val="zh-CN" w:bidi="zh-CN"/>
    </w:rPr>
  </w:style>
  <w:style w:type="character" w:customStyle="1" w:styleId="82">
    <w:name w:val="日期 字符"/>
    <w:basedOn w:val="37"/>
    <w:link w:val="21"/>
    <w:semiHidden/>
    <w:qFormat/>
    <w:uiPriority w:val="99"/>
    <w:rPr>
      <w:rFonts w:ascii="仿宋" w:hAnsi="仿宋" w:eastAsia="仿宋" w:cs="仿宋"/>
      <w:sz w:val="22"/>
      <w:szCs w:val="22"/>
      <w:lang w:val="zh-CN" w:bidi="zh-CN"/>
    </w:rPr>
  </w:style>
  <w:style w:type="character" w:customStyle="1" w:styleId="83">
    <w:name w:val="标题 字符"/>
    <w:basedOn w:val="37"/>
    <w:link w:val="33"/>
    <w:qFormat/>
    <w:uiPriority w:val="10"/>
    <w:rPr>
      <w:rFonts w:asciiTheme="majorHAnsi" w:hAnsiTheme="majorHAnsi" w:cstheme="majorBidi"/>
      <w:b/>
      <w:bCs/>
      <w:sz w:val="32"/>
      <w:szCs w:val="32"/>
      <w:lang w:val="zh-CN" w:bidi="zh-CN"/>
    </w:rPr>
  </w:style>
  <w:style w:type="character" w:customStyle="1" w:styleId="84">
    <w:name w:val="正文文本缩进 2 字符"/>
    <w:basedOn w:val="37"/>
    <w:link w:val="22"/>
    <w:qFormat/>
    <w:uiPriority w:val="0"/>
    <w:rPr>
      <w:kern w:val="2"/>
      <w:sz w:val="24"/>
      <w:szCs w:val="24"/>
    </w:rPr>
  </w:style>
  <w:style w:type="character" w:customStyle="1" w:styleId="85">
    <w:name w:val="批注主题 字符"/>
    <w:basedOn w:val="42"/>
    <w:link w:val="34"/>
    <w:qFormat/>
    <w:uiPriority w:val="0"/>
    <w:rPr>
      <w:rFonts w:ascii="仿宋" w:hAnsi="仿宋" w:eastAsia="仿宋" w:cs="仿宋"/>
      <w:sz w:val="22"/>
      <w:szCs w:val="22"/>
      <w:lang w:val="zh-CN" w:bidi="zh-CN"/>
    </w:rPr>
  </w:style>
  <w:style w:type="character" w:customStyle="1" w:styleId="86">
    <w:name w:val="纯文本 字符"/>
    <w:basedOn w:val="37"/>
    <w:link w:val="19"/>
    <w:qFormat/>
    <w:uiPriority w:val="0"/>
    <w:rPr>
      <w:rFonts w:ascii="宋体" w:hAnsi="Courier New" w:cs="Courier New"/>
      <w:kern w:val="2"/>
      <w:sz w:val="21"/>
      <w:szCs w:val="21"/>
    </w:rPr>
  </w:style>
  <w:style w:type="paragraph" w:customStyle="1" w:styleId="87">
    <w:name w:val="TOC 标题1"/>
    <w:basedOn w:val="3"/>
    <w:next w:val="1"/>
    <w:qFormat/>
    <w:uiPriority w:val="39"/>
    <w:pPr>
      <w:outlineLvl w:val="9"/>
    </w:pPr>
  </w:style>
  <w:style w:type="paragraph" w:styleId="88">
    <w:name w:val="No Spacing"/>
    <w:link w:val="89"/>
    <w:qFormat/>
    <w:uiPriority w:val="1"/>
    <w:rPr>
      <w:rFonts w:asciiTheme="minorHAnsi" w:hAnsiTheme="minorHAnsi" w:eastAsiaTheme="minorEastAsia" w:cstheme="minorBidi"/>
      <w:sz w:val="22"/>
      <w:szCs w:val="22"/>
      <w:lang w:val="en-US" w:eastAsia="zh-CN" w:bidi="ar-SA"/>
    </w:rPr>
  </w:style>
  <w:style w:type="character" w:customStyle="1" w:styleId="89">
    <w:name w:val="无间隔 字符"/>
    <w:basedOn w:val="37"/>
    <w:link w:val="88"/>
    <w:qFormat/>
    <w:uiPriority w:val="1"/>
    <w:rPr>
      <w:rFonts w:asciiTheme="minorHAnsi" w:hAnsiTheme="minorHAnsi" w:eastAsiaTheme="minorEastAsia" w:cstheme="minorBidi"/>
      <w:sz w:val="22"/>
      <w:szCs w:val="22"/>
    </w:rPr>
  </w:style>
  <w:style w:type="paragraph" w:customStyle="1" w:styleId="90">
    <w:name w:val="UserStyle_0"/>
    <w:basedOn w:val="91"/>
    <w:next w:val="92"/>
    <w:qFormat/>
    <w:uiPriority w:val="0"/>
    <w:pPr>
      <w:ind w:firstLine="420"/>
    </w:pPr>
  </w:style>
  <w:style w:type="paragraph" w:customStyle="1" w:styleId="91">
    <w:name w:val="UserStyle_1"/>
    <w:basedOn w:val="1"/>
    <w:qFormat/>
    <w:uiPriority w:val="0"/>
    <w:pPr>
      <w:spacing w:line="560" w:lineRule="exact"/>
      <w:ind w:left="119" w:firstLine="880" w:firstLineChars="200"/>
      <w:textAlignment w:val="baseline"/>
    </w:pPr>
  </w:style>
  <w:style w:type="paragraph" w:customStyle="1" w:styleId="92">
    <w:name w:val="BodyText"/>
    <w:basedOn w:val="1"/>
    <w:qFormat/>
    <w:uiPriority w:val="0"/>
    <w:pPr>
      <w:spacing w:line="560" w:lineRule="exact"/>
      <w:ind w:left="119" w:firstLine="200" w:firstLineChars="200"/>
      <w:textAlignment w:val="baseline"/>
    </w:pPr>
  </w:style>
  <w:style w:type="character" w:customStyle="1" w:styleId="93">
    <w:name w:val="font31"/>
    <w:qFormat/>
    <w:uiPriority w:val="0"/>
    <w:rPr>
      <w:rFonts w:hint="eastAsia" w:ascii="宋体" w:hAnsi="宋体" w:eastAsia="宋体" w:cs="宋体"/>
      <w:color w:val="000000"/>
      <w:sz w:val="22"/>
      <w:szCs w:val="22"/>
      <w:u w:val="none"/>
    </w:rPr>
  </w:style>
  <w:style w:type="paragraph" w:customStyle="1" w:styleId="94">
    <w:name w:val="列出段落1"/>
    <w:basedOn w:val="1"/>
    <w:qFormat/>
    <w:uiPriority w:val="0"/>
    <w:pPr>
      <w:ind w:firstLine="420" w:firstLineChars="200"/>
    </w:pPr>
  </w:style>
  <w:style w:type="paragraph" w:customStyle="1" w:styleId="95">
    <w:name w:val="Heading 3"/>
    <w:basedOn w:val="1"/>
    <w:qFormat/>
    <w:uiPriority w:val="1"/>
    <w:pPr>
      <w:spacing w:before="37"/>
      <w:ind w:right="177"/>
      <w:jc w:val="center"/>
      <w:outlineLvl w:val="3"/>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12669-7F31-4B11-9ABB-F6313A313BAE}">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34</Pages>
  <Words>10897</Words>
  <Characters>11197</Characters>
  <Lines>114</Lines>
  <Paragraphs>32</Paragraphs>
  <TotalTime>4</TotalTime>
  <ScaleCrop>false</ScaleCrop>
  <LinksUpToDate>false</LinksUpToDate>
  <CharactersWithSpaces>11744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2023-06-09T08:15:00Z</dcterms:created>
  <dc:creator>qy20180760</dc:creator>
  <cp:lastModifiedBy>CN</cp:lastModifiedBy>
  <cp:lastPrinted>2021-08-20T08:51:00Z</cp:lastPrinted>
  <dcterms:modified xsi:type="dcterms:W3CDTF">2023-07-14T13:28:35Z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2020-08-28T00:00:00Z</vt:filetime>
  </property>
  <property fmtid="{D5CDD505-2E9C-101B-9397-08002B2CF9AE}" pid="3" name="Creator">
    <vt:lpwstr>WPS 文字</vt:lpwstr>
  </property>
  <property fmtid="{D5CDD505-2E9C-101B-9397-08002B2CF9AE}" pid="4" name="LastSaved">
    <vt:filetime>2020-11-26T00:00:00Z</vt:filetime>
  </property>
  <property fmtid="{D5CDD505-2E9C-101B-9397-08002B2CF9AE}" pid="5" name="KSOProductBuildVer">
    <vt:lpwstr>2052-11.1.0.14309</vt:lpwstr>
  </property>
  <property fmtid="{D5CDD505-2E9C-101B-9397-08002B2CF9AE}" pid="6" name="ICV">
    <vt:lpwstr>22D1303F998A4E669EA697079E0E4A0E</vt:lpwstr>
  </property>
</Properties>
</file>