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579" w:lineRule="exact"/>
        <w:ind w:firstLine="0" w:firstLineChars="0"/>
        <w:textAlignment w:val="auto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widowControl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</w:pPr>
    </w:p>
    <w:p>
      <w:pPr>
        <w:widowControl w:val="0"/>
        <w:spacing w:before="0" w:beforeLines="0" w:after="0" w:afterLines="0" w:line="58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</w:rPr>
        <w:t>承诺</w:t>
      </w:r>
      <w:r>
        <w:rPr>
          <w:rFonts w:hint="default" w:ascii="Times New Roman" w:hAnsi="Times New Roman" w:eastAsia="方正小标宋简体" w:cs="Times New Roman"/>
          <w:bCs/>
          <w:spacing w:val="16"/>
          <w:sz w:val="44"/>
          <w:szCs w:val="44"/>
          <w:highlight w:val="none"/>
          <w:lang w:val="en-US" w:eastAsia="zh-CN"/>
        </w:rPr>
        <w:t>及声明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  <w:lang w:val="en-US" w:eastAsia="zh-CN"/>
        </w:rPr>
        <w:t>（注：打印前删除红字部分，签字且盖章（尾页和骑缝）后将扫描件同步发送至公告指定邮箱）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防城港国际医学开放试验区工作办公室：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鉴于我司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________________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有意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遴选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防城港市科技创新投资基金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管理人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特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承诺及声明如下：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  <w:t>接受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  <w:lang w:eastAsia="zh-CN"/>
        </w:rPr>
        <w:t>遴选公告</w:t>
      </w:r>
      <w:r>
        <w:rPr>
          <w:rFonts w:hint="default" w:ascii="Times New Roman" w:hAnsi="Times New Roman" w:eastAsia="黑体" w:cs="Times New Roman"/>
          <w:bCs/>
          <w:spacing w:val="16"/>
          <w:sz w:val="32"/>
          <w:szCs w:val="32"/>
          <w:highlight w:val="none"/>
        </w:rPr>
        <w:t>全部要求的承诺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704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pacing w:val="16"/>
          <w:sz w:val="32"/>
          <w:szCs w:val="32"/>
          <w:highlight w:val="none"/>
          <w:lang w:val="en-US" w:eastAsia="zh-CN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防城港市科技创新投资基金管理人遴选公告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》及其全部附件（合称“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”）要求编制申报材料，特承诺如下：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遵守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同意公告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的全部要求及其补充或修订内容。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提交的申报材料全套文件真实、全面、准确，无虚报、漏报、选择性填报。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贵办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的要求，在申报后按时提交反馈或补充材料。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二、募资承诺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我司承诺，若我司最终中选为防城港市科技创新投资基金的管理人，我司将募资</w:t>
      </w:r>
      <w:r>
        <w:rPr>
          <w:rFonts w:hint="default" w:ascii="Times New Roman" w:hAnsi="Times New Roman" w:eastAsia="仿宋_GB2312" w:cs="Times New Roman"/>
          <w:color w:val="FF0000"/>
          <w:kern w:val="0"/>
          <w:sz w:val="32"/>
          <w:szCs w:val="32"/>
          <w:highlight w:val="none"/>
          <w:lang w:val="en-US" w:eastAsia="zh-CN"/>
        </w:rPr>
        <w:t>【   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万元（含我司认缴部分）。在中选后三个月，因我司未能足额募资到资金，导致未能签署基金合伙协议的，中选通知自动作废，且贵办及广西各级政府出资代表不需要承担任何责任。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三、廉洁承诺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我司诚信经营，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严格遵守法律法规有关廉洁从业、禁止贿赂的有关规定，知悉任何形式的贿赂都将触犯法律，违反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该等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法律法规和政策，都将受到相应法律制裁。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如有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涉嫌收受贿赂或索取贿赂等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行为进行调查时，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承诺积极配合调查，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提供相关证据或作证。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四、关于经营状况和无不良行为记录的声明函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Lines="0" w:after="0" w:afterLines="0" w:line="540" w:lineRule="exact"/>
        <w:ind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我司在此郑重声明，我司近三年经营正常，没有被责令停业，财产没有被接管、冻结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查封，没有破产；在经营活动中无重大违法违规行为，没有因违法经营受到刑事处罚或者责令停产停业、吊销许可证或者执照，不存在受到监管机构通报批评或处罚等问题，没有被列入“政府采购严重违法失信行为记录名单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 xml:space="preserve">近一年内不存在管理团队成员大量离职等情形。在参与本次遴选申报活动中，一经发现我司存在上述任何情况的，我司愿意承担由此造成的一切后果。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承诺及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声明人：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法定代表人/执行事务合伙人委派代表：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="0" w:afterLines="0" w:line="540" w:lineRule="exact"/>
        <w:ind w:right="0" w:rightChars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日期：    年   月 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OWI0ZjYyOWQ4MDlkYmI5YzYwYzAyNjg2ODg5OWUifQ=="/>
  </w:docVars>
  <w:rsids>
    <w:rsidRoot w:val="BEEDD8E5"/>
    <w:rsid w:val="9FAFE392"/>
    <w:rsid w:val="BEEDD8E5"/>
    <w:rsid w:val="F27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1"/>
    <w:next w:val="1"/>
    <w:unhideWhenUsed/>
    <w:qFormat/>
    <w:uiPriority w:val="99"/>
    <w:pPr>
      <w:ind w:left="0" w:leftChars="0"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2025-08-14T21:42:00Z</dcterms:created>
  <dc:creator>huawei</dc:creator>
  <cp:lastModifiedBy>RYZZ</cp:lastModifiedBy>
  <dcterms:modified xsi:type="dcterms:W3CDTF">2025-08-14T15:38:45Z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E23EE67FEF9027E438779D68B88BF573_41</vt:lpwstr>
  </property>
</Properties>
</file>