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E5F4D8">
      <w:pPr>
        <w:pStyle w:val="43"/>
        <w:shd w:val="clear"/>
        <w:jc w:val="center"/>
        <w:rPr>
          <w:rFonts w:hint="eastAsia" w:ascii="方正小标宋简体" w:hAnsi="方正小标宋简体" w:eastAsia="方正小标宋简体" w:cs="方正小标宋简体"/>
          <w:b w:val="0"/>
          <w:bCs/>
          <w:spacing w:val="-18"/>
          <w:sz w:val="52"/>
          <w:szCs w:val="52"/>
          <w:highlight w:val="none"/>
        </w:rPr>
      </w:pPr>
    </w:p>
    <w:p w14:paraId="29CD3B4D">
      <w:pPr>
        <w:pStyle w:val="3"/>
        <w:keepNext w:val="0"/>
        <w:keepLines w:val="0"/>
        <w:shd w:val="clear"/>
        <w:bidi w:val="0"/>
        <w:jc w:val="center"/>
        <w:outlineLvl w:val="9"/>
        <w:rPr>
          <w:rFonts w:hint="eastAsia"/>
          <w:b w:val="0"/>
          <w:bCs w:val="0"/>
          <w:highlight w:val="none"/>
        </w:rPr>
      </w:pPr>
    </w:p>
    <w:p w14:paraId="0AC5516D">
      <w:pPr>
        <w:pStyle w:val="4"/>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防城港企沙港区赤沙仓储物流园项目水运工程建设项目检测服务</w:t>
      </w:r>
    </w:p>
    <w:p w14:paraId="4EAB3CE1">
      <w:pPr>
        <w:pStyle w:val="4"/>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p>
    <w:p w14:paraId="509C12D4">
      <w:pPr>
        <w:rPr>
          <w:rFonts w:hint="default"/>
          <w:lang w:val="en-US" w:eastAsia="zh-CN"/>
        </w:rPr>
      </w:pPr>
    </w:p>
    <w:p w14:paraId="0B7AFA27">
      <w:pPr>
        <w:pStyle w:val="3"/>
        <w:keepNext w:val="0"/>
        <w:keepLines w:val="0"/>
        <w:pageBreakBefore w:val="0"/>
        <w:widowControl w:val="0"/>
        <w:shd w:val="clear"/>
        <w:kinsoku/>
        <w:wordWrap/>
        <w:overflowPunct/>
        <w:topLinePunct w:val="0"/>
        <w:autoSpaceDE/>
        <w:autoSpaceDN/>
        <w:bidi w:val="0"/>
        <w:adjustRightInd w:val="0"/>
        <w:snapToGrid w:val="0"/>
        <w:spacing w:line="820" w:lineRule="exact"/>
        <w:jc w:val="center"/>
        <w:textAlignment w:val="auto"/>
        <w:rPr>
          <w:rFonts w:hint="eastAsia"/>
          <w:b w:val="0"/>
          <w:bCs w:val="0"/>
          <w:sz w:val="72"/>
          <w:szCs w:val="72"/>
          <w:highlight w:val="none"/>
        </w:rPr>
      </w:pPr>
      <w:bookmarkStart w:id="0" w:name="_Toc358"/>
      <w:bookmarkStart w:id="1" w:name="_Toc11626"/>
    </w:p>
    <w:p w14:paraId="02351A7E">
      <w:pPr>
        <w:pStyle w:val="3"/>
        <w:keepNext w:val="0"/>
        <w:keepLines w:val="0"/>
        <w:pageBreakBefore w:val="0"/>
        <w:widowControl w:val="0"/>
        <w:shd w:val="clear"/>
        <w:kinsoku/>
        <w:wordWrap/>
        <w:overflowPunct/>
        <w:topLinePunct w:val="0"/>
        <w:autoSpaceDE/>
        <w:autoSpaceDN/>
        <w:bidi w:val="0"/>
        <w:adjustRightInd w:val="0"/>
        <w:snapToGrid w:val="0"/>
        <w:spacing w:line="820" w:lineRule="exact"/>
        <w:jc w:val="center"/>
        <w:textAlignment w:val="auto"/>
        <w:rPr>
          <w:rFonts w:hint="eastAsia"/>
          <w:highlight w:val="none"/>
        </w:rPr>
      </w:pPr>
      <w:r>
        <w:rPr>
          <w:rFonts w:hint="eastAsia"/>
          <w:b w:val="0"/>
          <w:bCs w:val="0"/>
          <w:sz w:val="72"/>
          <w:szCs w:val="72"/>
          <w:highlight w:val="none"/>
        </w:rPr>
        <w:t>竞争性磋商文件</w:t>
      </w:r>
      <w:bookmarkEnd w:id="0"/>
      <w:bookmarkEnd w:id="1"/>
    </w:p>
    <w:p w14:paraId="7ABDEFB1">
      <w:pPr>
        <w:pStyle w:val="43"/>
        <w:shd w:val="clear"/>
        <w:rPr>
          <w:rFonts w:hAnsi="宋体"/>
          <w:sz w:val="52"/>
          <w:szCs w:val="52"/>
          <w:highlight w:val="none"/>
        </w:rPr>
      </w:pPr>
    </w:p>
    <w:p w14:paraId="0B76A401">
      <w:pPr>
        <w:pStyle w:val="43"/>
        <w:shd w:val="clear"/>
        <w:rPr>
          <w:rFonts w:hAnsi="宋体"/>
          <w:highlight w:val="none"/>
        </w:rPr>
      </w:pPr>
    </w:p>
    <w:p w14:paraId="6D0AA306">
      <w:pPr>
        <w:pStyle w:val="43"/>
        <w:shd w:val="clear"/>
        <w:rPr>
          <w:rFonts w:hAnsi="宋体"/>
          <w:highlight w:val="none"/>
        </w:rPr>
      </w:pPr>
    </w:p>
    <w:p w14:paraId="2529A705">
      <w:pPr>
        <w:pStyle w:val="2"/>
        <w:shd w:val="clear"/>
        <w:rPr>
          <w:rFonts w:ascii="宋体" w:hAnsi="宋体" w:cs="宋体"/>
          <w:sz w:val="34"/>
          <w:szCs w:val="34"/>
          <w:highlight w:val="none"/>
        </w:rPr>
      </w:pPr>
    </w:p>
    <w:p w14:paraId="50660D0C">
      <w:pPr>
        <w:pStyle w:val="2"/>
        <w:shd w:val="clear"/>
        <w:rPr>
          <w:rFonts w:ascii="宋体" w:hAnsi="宋体" w:cs="宋体"/>
          <w:sz w:val="34"/>
          <w:szCs w:val="34"/>
          <w:highlight w:val="none"/>
        </w:rPr>
      </w:pPr>
    </w:p>
    <w:p w14:paraId="4688A534">
      <w:pPr>
        <w:pStyle w:val="2"/>
        <w:shd w:val="clear"/>
        <w:rPr>
          <w:rFonts w:ascii="宋体" w:hAnsi="宋体" w:cs="宋体"/>
          <w:sz w:val="34"/>
          <w:szCs w:val="34"/>
          <w:highlight w:val="none"/>
        </w:rPr>
      </w:pPr>
    </w:p>
    <w:p w14:paraId="10EFE928">
      <w:pPr>
        <w:pStyle w:val="2"/>
        <w:shd w:val="clear"/>
        <w:rPr>
          <w:rFonts w:ascii="宋体" w:hAnsi="宋体" w:cs="宋体"/>
          <w:sz w:val="34"/>
          <w:szCs w:val="34"/>
          <w:highlight w:val="none"/>
        </w:rPr>
      </w:pPr>
    </w:p>
    <w:p w14:paraId="5CE282D2">
      <w:pPr>
        <w:pStyle w:val="2"/>
        <w:shd w:val="clear"/>
        <w:rPr>
          <w:rFonts w:ascii="宋体" w:hAnsi="宋体" w:cs="宋体"/>
          <w:sz w:val="34"/>
          <w:szCs w:val="34"/>
          <w:highlight w:val="none"/>
        </w:rPr>
      </w:pPr>
    </w:p>
    <w:p w14:paraId="1D091D54">
      <w:pPr>
        <w:pStyle w:val="2"/>
        <w:shd w:val="clear"/>
        <w:ind w:left="0" w:leftChars="0" w:firstLine="0" w:firstLineChars="0"/>
        <w:rPr>
          <w:rFonts w:ascii="宋体" w:hAnsi="宋体" w:cs="宋体"/>
          <w:sz w:val="34"/>
          <w:szCs w:val="34"/>
          <w:highlight w:val="none"/>
        </w:rPr>
      </w:pPr>
    </w:p>
    <w:p w14:paraId="734C6357">
      <w:pPr>
        <w:pStyle w:val="2"/>
        <w:shd w:val="clear"/>
        <w:rPr>
          <w:rFonts w:ascii="宋体" w:hAnsi="宋体" w:cs="宋体"/>
          <w:sz w:val="34"/>
          <w:szCs w:val="34"/>
          <w:highlight w:val="none"/>
        </w:rPr>
      </w:pPr>
    </w:p>
    <w:p w14:paraId="4A01E633">
      <w:pPr>
        <w:pStyle w:val="2"/>
        <w:shd w:val="clear"/>
        <w:ind w:firstLine="0"/>
        <w:rPr>
          <w:rFonts w:ascii="宋体" w:hAnsi="宋体" w:cs="宋体"/>
          <w:sz w:val="34"/>
          <w:szCs w:val="34"/>
          <w:highlight w:val="none"/>
        </w:rPr>
      </w:pPr>
    </w:p>
    <w:p w14:paraId="3919EC14">
      <w:pPr>
        <w:shd w:val="clear"/>
        <w:ind w:firstLine="683" w:firstLineChars="200"/>
        <w:rPr>
          <w:rFonts w:ascii="宋体" w:hAnsi="宋体" w:cs="宋体"/>
          <w:b/>
          <w:sz w:val="34"/>
          <w:szCs w:val="34"/>
          <w:highlight w:val="none"/>
        </w:rPr>
      </w:pPr>
    </w:p>
    <w:p w14:paraId="21BA352E">
      <w:pPr>
        <w:pStyle w:val="43"/>
        <w:shd w:val="clear"/>
        <w:ind w:left="0" w:leftChars="0" w:firstLine="0" w:firstLineChars="0"/>
        <w:jc w:val="center"/>
        <w:rPr>
          <w:rFonts w:hint="eastAsia" w:ascii="仿宋" w:hAnsi="仿宋" w:eastAsia="仿宋" w:cs="仿宋"/>
          <w:b w:val="0"/>
          <w:bCs/>
          <w:spacing w:val="-18"/>
          <w:sz w:val="36"/>
          <w:szCs w:val="36"/>
          <w:highlight w:val="none"/>
          <w:lang w:val="en-US" w:eastAsia="zh-CN"/>
        </w:rPr>
      </w:pPr>
      <w:r>
        <w:rPr>
          <w:rFonts w:hint="eastAsia" w:ascii="仿宋" w:hAnsi="仿宋" w:eastAsia="仿宋" w:cs="仿宋"/>
          <w:b w:val="0"/>
          <w:bCs/>
          <w:spacing w:val="-18"/>
          <w:sz w:val="36"/>
          <w:szCs w:val="36"/>
          <w:highlight w:val="none"/>
          <w:lang w:val="en-US" w:eastAsia="zh-CN"/>
        </w:rPr>
        <w:t>招标人：防城港市港发控股集团有限公司</w:t>
      </w:r>
    </w:p>
    <w:p w14:paraId="14B4C570">
      <w:pPr>
        <w:shd w:val="clear"/>
        <w:ind w:firstLine="683" w:firstLineChars="200"/>
        <w:rPr>
          <w:rFonts w:ascii="宋体" w:hAnsi="宋体" w:cs="宋体"/>
          <w:b/>
          <w:sz w:val="34"/>
          <w:szCs w:val="34"/>
          <w:highlight w:val="none"/>
        </w:rPr>
      </w:pPr>
    </w:p>
    <w:p w14:paraId="0C5766B8">
      <w:pPr>
        <w:shd w:val="clear"/>
        <w:spacing w:line="500" w:lineRule="exact"/>
        <w:ind w:firstLine="2731" w:firstLineChars="800"/>
        <w:jc w:val="both"/>
        <w:rPr>
          <w:rFonts w:ascii="宋体"/>
          <w:b/>
          <w:sz w:val="44"/>
          <w:szCs w:val="44"/>
          <w:highlight w:val="none"/>
        </w:rPr>
      </w:pPr>
      <w:r>
        <w:rPr>
          <w:rFonts w:hint="eastAsia" w:ascii="宋体" w:hAnsi="宋体" w:cs="宋体"/>
          <w:b/>
          <w:sz w:val="34"/>
          <w:szCs w:val="34"/>
          <w:highlight w:val="none"/>
          <w:lang w:val="en-US" w:eastAsia="zh-CN"/>
        </w:rPr>
        <w:t>2025</w:t>
      </w:r>
      <w:r>
        <w:rPr>
          <w:rFonts w:hint="eastAsia" w:ascii="宋体" w:hAnsi="宋体" w:cs="宋体"/>
          <w:b/>
          <w:sz w:val="34"/>
          <w:szCs w:val="34"/>
          <w:highlight w:val="none"/>
        </w:rPr>
        <w:t>年</w:t>
      </w:r>
      <w:r>
        <w:rPr>
          <w:rFonts w:hint="eastAsia" w:ascii="宋体" w:hAnsi="宋体" w:cs="宋体"/>
          <w:b/>
          <w:sz w:val="34"/>
          <w:szCs w:val="34"/>
          <w:highlight w:val="none"/>
          <w:lang w:val="en-US" w:eastAsia="zh-CN"/>
        </w:rPr>
        <w:t>8</w:t>
      </w:r>
      <w:r>
        <w:rPr>
          <w:rFonts w:hint="eastAsia" w:ascii="宋体" w:hAnsi="宋体" w:cs="宋体"/>
          <w:b/>
          <w:sz w:val="34"/>
          <w:szCs w:val="34"/>
          <w:highlight w:val="none"/>
        </w:rPr>
        <w:t>月</w:t>
      </w:r>
    </w:p>
    <w:p w14:paraId="7ED26061">
      <w:pPr>
        <w:shd w:val="clear"/>
        <w:spacing w:line="500" w:lineRule="exact"/>
        <w:rPr>
          <w:rFonts w:ascii="宋体"/>
          <w:b/>
          <w:sz w:val="32"/>
          <w:szCs w:val="32"/>
          <w:highlight w:val="none"/>
        </w:rPr>
        <w:sectPr>
          <w:headerReference r:id="rId5" w:type="default"/>
          <w:pgSz w:w="11906" w:h="16838"/>
          <w:pgMar w:top="2098" w:right="1474" w:bottom="1984" w:left="1587" w:header="850" w:footer="992" w:gutter="0"/>
          <w:cols w:space="0" w:num="1"/>
          <w:rtlGutter w:val="0"/>
          <w:docGrid w:linePitch="286" w:charSpace="0"/>
        </w:sectPr>
      </w:pPr>
    </w:p>
    <w:p w14:paraId="7CF9BCB1">
      <w:pPr>
        <w:shd w:val="clear"/>
        <w:spacing w:line="500" w:lineRule="exact"/>
        <w:rPr>
          <w:rFonts w:ascii="宋体"/>
          <w:b/>
          <w:sz w:val="32"/>
          <w:szCs w:val="32"/>
          <w:highlight w:val="none"/>
        </w:rPr>
      </w:pPr>
    </w:p>
    <w:p w14:paraId="609E57F3">
      <w:pPr>
        <w:shd w:val="clear"/>
        <w:spacing w:line="500" w:lineRule="exact"/>
        <w:jc w:val="center"/>
        <w:rPr>
          <w:rFonts w:ascii="宋体"/>
          <w:b/>
          <w:sz w:val="32"/>
          <w:szCs w:val="32"/>
          <w:highlight w:val="none"/>
        </w:rPr>
      </w:pPr>
      <w:r>
        <w:rPr>
          <w:rFonts w:hint="eastAsia" w:ascii="宋体"/>
          <w:b/>
          <w:sz w:val="32"/>
          <w:szCs w:val="32"/>
          <w:highlight w:val="none"/>
        </w:rPr>
        <w:t>目       录</w:t>
      </w:r>
    </w:p>
    <w:p w14:paraId="2B4FFE0F">
      <w:pPr>
        <w:shd w:val="clear"/>
        <w:spacing w:line="500" w:lineRule="exact"/>
        <w:rPr>
          <w:rFonts w:ascii="宋体"/>
          <w:b/>
          <w:sz w:val="32"/>
          <w:szCs w:val="32"/>
          <w:highlight w:val="none"/>
        </w:rPr>
      </w:pPr>
    </w:p>
    <w:p w14:paraId="0567900C">
      <w:pPr>
        <w:shd w:val="clear"/>
        <w:spacing w:line="500" w:lineRule="exact"/>
        <w:rPr>
          <w:rFonts w:hint="eastAsia" w:ascii="仿宋" w:hAnsi="仿宋" w:eastAsia="仿宋" w:cs="仿宋"/>
          <w:b/>
          <w:sz w:val="28"/>
          <w:szCs w:val="28"/>
          <w:highlight w:val="none"/>
        </w:rPr>
      </w:pPr>
    </w:p>
    <w:sdt>
      <w:sdtPr>
        <w:rPr>
          <w:rFonts w:hint="eastAsia" w:ascii="仿宋" w:hAnsi="仿宋" w:eastAsia="仿宋" w:cs="仿宋"/>
          <w:kern w:val="2"/>
          <w:sz w:val="28"/>
          <w:szCs w:val="28"/>
          <w:highlight w:val="none"/>
          <w:lang w:val="en-US" w:eastAsia="zh-CN" w:bidi="ar-SA"/>
        </w:rPr>
        <w:id w:val="147464427"/>
        <w15:color w:val="DBDBDB"/>
        <w:docPartObj>
          <w:docPartGallery w:val="Table of Contents"/>
          <w:docPartUnique/>
        </w:docPartObj>
      </w:sdtPr>
      <w:sdtEndPr>
        <w:rPr>
          <w:rFonts w:hint="eastAsia" w:ascii="宋体" w:hAnsi="Times New Roman" w:eastAsia="仿宋" w:cs="Times New Roman"/>
          <w:kern w:val="2"/>
          <w:sz w:val="28"/>
          <w:szCs w:val="30"/>
          <w:highlight w:val="none"/>
          <w:lang w:val="en-US" w:eastAsia="zh-CN" w:bidi="ar-SA"/>
        </w:rPr>
      </w:sdtEndPr>
      <w:sdtContent>
        <w:p w14:paraId="0E017583">
          <w:pPr>
            <w:shd w:val="clear"/>
            <w:spacing w:before="0" w:beforeLines="0" w:after="0" w:afterLines="0" w:line="240" w:lineRule="auto"/>
            <w:ind w:left="0" w:leftChars="0" w:right="0" w:rightChars="0" w:firstLine="0" w:firstLineChars="0"/>
            <w:jc w:val="center"/>
          </w:pPr>
          <w:r>
            <w:rPr>
              <w:rFonts w:hint="eastAsia" w:ascii="仿宋" w:hAnsi="仿宋" w:eastAsia="仿宋" w:cs="仿宋"/>
              <w:b/>
              <w:sz w:val="28"/>
              <w:szCs w:val="28"/>
              <w:highlight w:val="none"/>
            </w:rPr>
            <w:fldChar w:fldCharType="begin"/>
          </w:r>
          <w:r>
            <w:rPr>
              <w:rFonts w:hint="eastAsia" w:ascii="仿宋" w:hAnsi="仿宋" w:eastAsia="仿宋" w:cs="仿宋"/>
              <w:b/>
              <w:sz w:val="28"/>
              <w:szCs w:val="28"/>
              <w:highlight w:val="none"/>
            </w:rPr>
            <w:instrText xml:space="preserve">TOC \o "1-1" \h \u </w:instrText>
          </w:r>
          <w:r>
            <w:rPr>
              <w:rFonts w:hint="eastAsia" w:ascii="仿宋" w:hAnsi="仿宋" w:eastAsia="仿宋" w:cs="仿宋"/>
              <w:b/>
              <w:sz w:val="28"/>
              <w:szCs w:val="28"/>
              <w:highlight w:val="none"/>
            </w:rPr>
            <w:fldChar w:fldCharType="separate"/>
          </w:r>
        </w:p>
        <w:p w14:paraId="1BB83CA8">
          <w:pPr>
            <w:pStyle w:val="56"/>
            <w:tabs>
              <w:tab w:val="right" w:leader="dot" w:pos="8845"/>
            </w:tabs>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_Toc19855 </w:instrText>
          </w:r>
          <w:r>
            <w:rPr>
              <w:rFonts w:hint="eastAsia" w:ascii="仿宋" w:hAnsi="仿宋" w:eastAsia="仿宋" w:cs="仿宋"/>
              <w:szCs w:val="28"/>
              <w:highlight w:val="none"/>
            </w:rPr>
            <w:fldChar w:fldCharType="separate"/>
          </w:r>
          <w:r>
            <w:rPr>
              <w:rFonts w:hint="eastAsia" w:ascii="宋体"/>
              <w:szCs w:val="32"/>
              <w:highlight w:val="none"/>
            </w:rPr>
            <w:t xml:space="preserve">第一章 </w:t>
          </w:r>
          <w:r>
            <w:rPr>
              <w:rFonts w:hint="eastAsia" w:hAnsi="宋体"/>
              <w:bCs/>
              <w:szCs w:val="32"/>
              <w:highlight w:val="none"/>
            </w:rPr>
            <w:t>竞争性磋商公告</w:t>
          </w:r>
          <w:r>
            <w:tab/>
          </w:r>
          <w:r>
            <w:fldChar w:fldCharType="begin"/>
          </w:r>
          <w:r>
            <w:instrText xml:space="preserve"> PAGEREF _Toc19855 \h </w:instrText>
          </w:r>
          <w:r>
            <w:fldChar w:fldCharType="separate"/>
          </w:r>
          <w:r>
            <w:t>1</w:t>
          </w:r>
          <w:r>
            <w:fldChar w:fldCharType="end"/>
          </w:r>
          <w:r>
            <w:rPr>
              <w:rFonts w:hint="eastAsia" w:ascii="仿宋" w:hAnsi="仿宋" w:eastAsia="仿宋" w:cs="仿宋"/>
              <w:szCs w:val="28"/>
              <w:highlight w:val="none"/>
            </w:rPr>
            <w:fldChar w:fldCharType="end"/>
          </w:r>
        </w:p>
        <w:p w14:paraId="6657CB51">
          <w:pPr>
            <w:pStyle w:val="56"/>
            <w:tabs>
              <w:tab w:val="right" w:leader="dot" w:pos="8845"/>
            </w:tabs>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_Toc563 </w:instrText>
          </w:r>
          <w:r>
            <w:rPr>
              <w:rFonts w:hint="eastAsia" w:ascii="仿宋" w:hAnsi="仿宋" w:eastAsia="仿宋" w:cs="仿宋"/>
              <w:szCs w:val="28"/>
              <w:highlight w:val="none"/>
            </w:rPr>
            <w:fldChar w:fldCharType="separate"/>
          </w:r>
          <w:r>
            <w:rPr>
              <w:rFonts w:hint="eastAsia"/>
            </w:rPr>
            <w:t xml:space="preserve">第二章 </w:t>
          </w:r>
          <w:r>
            <w:rPr>
              <w:rFonts w:hint="eastAsia"/>
              <w:highlight w:val="none"/>
            </w:rPr>
            <w:t>磋商须知</w:t>
          </w:r>
          <w:r>
            <w:tab/>
          </w:r>
          <w:r>
            <w:fldChar w:fldCharType="begin"/>
          </w:r>
          <w:r>
            <w:instrText xml:space="preserve"> PAGEREF _Toc563 \h </w:instrText>
          </w:r>
          <w:r>
            <w:fldChar w:fldCharType="separate"/>
          </w:r>
          <w:r>
            <w:t>3</w:t>
          </w:r>
          <w:r>
            <w:fldChar w:fldCharType="end"/>
          </w:r>
          <w:r>
            <w:rPr>
              <w:rFonts w:hint="eastAsia" w:ascii="仿宋" w:hAnsi="仿宋" w:eastAsia="仿宋" w:cs="仿宋"/>
              <w:szCs w:val="28"/>
              <w:highlight w:val="none"/>
            </w:rPr>
            <w:fldChar w:fldCharType="end"/>
          </w:r>
        </w:p>
        <w:p w14:paraId="16BBE8B3">
          <w:pPr>
            <w:pStyle w:val="56"/>
            <w:tabs>
              <w:tab w:val="right" w:leader="dot" w:pos="8845"/>
            </w:tabs>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_Toc32413 </w:instrText>
          </w:r>
          <w:r>
            <w:rPr>
              <w:rFonts w:hint="eastAsia" w:ascii="仿宋" w:hAnsi="仿宋" w:eastAsia="仿宋" w:cs="仿宋"/>
              <w:szCs w:val="28"/>
              <w:highlight w:val="none"/>
            </w:rPr>
            <w:fldChar w:fldCharType="separate"/>
          </w:r>
          <w:r>
            <w:rPr>
              <w:rFonts w:hint="eastAsia"/>
              <w:szCs w:val="32"/>
              <w:highlight w:val="none"/>
            </w:rPr>
            <w:t xml:space="preserve">第三章 </w:t>
          </w:r>
          <w:r>
            <w:rPr>
              <w:szCs w:val="32"/>
              <w:highlight w:val="none"/>
            </w:rPr>
            <w:t>评标办法（综合评估法）</w:t>
          </w:r>
          <w:r>
            <w:tab/>
          </w:r>
          <w:r>
            <w:fldChar w:fldCharType="begin"/>
          </w:r>
          <w:r>
            <w:instrText xml:space="preserve"> PAGEREF _Toc32413 \h </w:instrText>
          </w:r>
          <w:r>
            <w:fldChar w:fldCharType="separate"/>
          </w:r>
          <w:r>
            <w:t>10</w:t>
          </w:r>
          <w:r>
            <w:fldChar w:fldCharType="end"/>
          </w:r>
          <w:r>
            <w:rPr>
              <w:rFonts w:hint="eastAsia" w:ascii="仿宋" w:hAnsi="仿宋" w:eastAsia="仿宋" w:cs="仿宋"/>
              <w:szCs w:val="28"/>
              <w:highlight w:val="none"/>
            </w:rPr>
            <w:fldChar w:fldCharType="end"/>
          </w:r>
        </w:p>
        <w:p w14:paraId="5C14BDA4">
          <w:pPr>
            <w:pStyle w:val="56"/>
            <w:tabs>
              <w:tab w:val="right" w:leader="dot" w:pos="8845"/>
            </w:tabs>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_Toc18762 </w:instrText>
          </w:r>
          <w:r>
            <w:rPr>
              <w:rFonts w:hint="eastAsia" w:ascii="仿宋" w:hAnsi="仿宋" w:eastAsia="仿宋" w:cs="仿宋"/>
              <w:szCs w:val="28"/>
              <w:highlight w:val="none"/>
            </w:rPr>
            <w:fldChar w:fldCharType="separate"/>
          </w:r>
          <w:r>
            <w:rPr>
              <w:szCs w:val="32"/>
              <w:highlight w:val="none"/>
            </w:rPr>
            <w:t>评标办法前附表</w:t>
          </w:r>
          <w:r>
            <w:tab/>
          </w:r>
          <w:r>
            <w:fldChar w:fldCharType="begin"/>
          </w:r>
          <w:r>
            <w:instrText xml:space="preserve"> PAGEREF _Toc18762 \h </w:instrText>
          </w:r>
          <w:r>
            <w:fldChar w:fldCharType="separate"/>
          </w:r>
          <w:r>
            <w:t>10</w:t>
          </w:r>
          <w:r>
            <w:fldChar w:fldCharType="end"/>
          </w:r>
          <w:r>
            <w:rPr>
              <w:rFonts w:hint="eastAsia" w:ascii="仿宋" w:hAnsi="仿宋" w:eastAsia="仿宋" w:cs="仿宋"/>
              <w:szCs w:val="28"/>
              <w:highlight w:val="none"/>
            </w:rPr>
            <w:fldChar w:fldCharType="end"/>
          </w:r>
        </w:p>
        <w:p w14:paraId="5639D067">
          <w:pPr>
            <w:pStyle w:val="56"/>
            <w:tabs>
              <w:tab w:val="right" w:leader="dot" w:pos="8845"/>
            </w:tabs>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_Toc28318 </w:instrText>
          </w:r>
          <w:r>
            <w:rPr>
              <w:rFonts w:hint="eastAsia" w:ascii="仿宋" w:hAnsi="仿宋" w:eastAsia="仿宋" w:cs="仿宋"/>
              <w:szCs w:val="28"/>
              <w:highlight w:val="none"/>
            </w:rPr>
            <w:fldChar w:fldCharType="separate"/>
          </w:r>
          <w:r>
            <w:rPr>
              <w:rFonts w:hint="eastAsia" w:cs="黑体"/>
              <w:szCs w:val="32"/>
              <w:highlight w:val="none"/>
            </w:rPr>
            <w:t>第四章 合同</w:t>
          </w:r>
          <w:r>
            <w:rPr>
              <w:rFonts w:hint="eastAsia" w:cs="黑体"/>
              <w:szCs w:val="32"/>
              <w:highlight w:val="none"/>
              <w:lang w:val="en-US" w:eastAsia="zh-CN"/>
            </w:rPr>
            <w:t>条款</w:t>
          </w:r>
          <w:r>
            <w:rPr>
              <w:rFonts w:hint="eastAsia" w:cs="黑体"/>
              <w:szCs w:val="32"/>
              <w:highlight w:val="none"/>
            </w:rPr>
            <w:t>格式</w:t>
          </w:r>
          <w:r>
            <w:tab/>
          </w:r>
          <w:r>
            <w:fldChar w:fldCharType="begin"/>
          </w:r>
          <w:r>
            <w:instrText xml:space="preserve"> PAGEREF _Toc28318 \h </w:instrText>
          </w:r>
          <w:r>
            <w:fldChar w:fldCharType="separate"/>
          </w:r>
          <w:r>
            <w:t>14</w:t>
          </w:r>
          <w:r>
            <w:fldChar w:fldCharType="end"/>
          </w:r>
          <w:r>
            <w:rPr>
              <w:rFonts w:hint="eastAsia" w:ascii="仿宋" w:hAnsi="仿宋" w:eastAsia="仿宋" w:cs="仿宋"/>
              <w:szCs w:val="28"/>
              <w:highlight w:val="none"/>
            </w:rPr>
            <w:fldChar w:fldCharType="end"/>
          </w:r>
        </w:p>
        <w:p w14:paraId="0085B0A1">
          <w:pPr>
            <w:pStyle w:val="56"/>
            <w:tabs>
              <w:tab w:val="right" w:leader="dot" w:pos="8845"/>
            </w:tabs>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_Toc24865 </w:instrText>
          </w:r>
          <w:r>
            <w:rPr>
              <w:rFonts w:hint="eastAsia" w:ascii="仿宋" w:hAnsi="仿宋" w:eastAsia="仿宋" w:cs="仿宋"/>
              <w:szCs w:val="28"/>
              <w:highlight w:val="none"/>
            </w:rPr>
            <w:fldChar w:fldCharType="separate"/>
          </w:r>
          <w:r>
            <w:rPr>
              <w:rFonts w:hint="eastAsia"/>
              <w:highlight w:val="none"/>
            </w:rPr>
            <w:t>第五章</w:t>
          </w:r>
          <w:r>
            <w:rPr>
              <w:highlight w:val="none"/>
            </w:rPr>
            <w:t xml:space="preserve"> </w:t>
          </w:r>
          <w:r>
            <w:rPr>
              <w:rFonts w:hint="eastAsia"/>
              <w:highlight w:val="none"/>
            </w:rPr>
            <w:t>响应文件格式</w:t>
          </w:r>
          <w:r>
            <w:tab/>
          </w:r>
          <w:r>
            <w:fldChar w:fldCharType="begin"/>
          </w:r>
          <w:r>
            <w:instrText xml:space="preserve"> PAGEREF _Toc24865 \h </w:instrText>
          </w:r>
          <w:r>
            <w:fldChar w:fldCharType="separate"/>
          </w:r>
          <w:r>
            <w:t>42</w:t>
          </w:r>
          <w:r>
            <w:fldChar w:fldCharType="end"/>
          </w:r>
          <w:r>
            <w:rPr>
              <w:rFonts w:hint="eastAsia" w:ascii="仿宋" w:hAnsi="仿宋" w:eastAsia="仿宋" w:cs="仿宋"/>
              <w:szCs w:val="28"/>
              <w:highlight w:val="none"/>
            </w:rPr>
            <w:fldChar w:fldCharType="end"/>
          </w:r>
        </w:p>
        <w:p w14:paraId="75C9AFBE">
          <w:pPr>
            <w:pStyle w:val="56"/>
            <w:tabs>
              <w:tab w:val="right" w:pos="8285"/>
            </w:tabs>
            <w:rPr>
              <w:rFonts w:hint="eastAsia" w:eastAsia="仿宋"/>
              <w:lang w:eastAsia="zh-CN"/>
            </w:rPr>
          </w:pPr>
        </w:p>
        <w:p w14:paraId="3834BC17">
          <w:pPr>
            <w:pStyle w:val="56"/>
            <w:tabs>
              <w:tab w:val="right" w:leader="dot" w:pos="8845"/>
            </w:tabs>
          </w:pPr>
          <w:r>
            <w:rPr>
              <w:rFonts w:hint="eastAsia" w:ascii="仿宋" w:hAnsi="仿宋" w:eastAsia="仿宋" w:cs="仿宋"/>
              <w:szCs w:val="28"/>
              <w:highlight w:val="none"/>
            </w:rPr>
            <w:fldChar w:fldCharType="begin"/>
          </w:r>
          <w:r>
            <w:rPr>
              <w:rFonts w:hint="eastAsia" w:ascii="仿宋" w:hAnsi="仿宋" w:eastAsia="仿宋" w:cs="仿宋"/>
              <w:szCs w:val="28"/>
              <w:highlight w:val="none"/>
            </w:rPr>
            <w:instrText xml:space="preserve"> HYPERLINK \l _Toc31752 </w:instrText>
          </w:r>
          <w:r>
            <w:rPr>
              <w:rFonts w:hint="eastAsia" w:ascii="仿宋" w:hAnsi="仿宋" w:eastAsia="仿宋" w:cs="仿宋"/>
              <w:szCs w:val="28"/>
              <w:highlight w:val="none"/>
            </w:rPr>
            <w:fldChar w:fldCharType="separate"/>
          </w:r>
          <w:r>
            <w:rPr>
              <w:rFonts w:hint="eastAsia" w:ascii="仿宋" w:hAnsi="仿宋" w:eastAsia="仿宋" w:cs="仿宋"/>
              <w:szCs w:val="28"/>
              <w:highlight w:val="none"/>
            </w:rPr>
            <w:fldChar w:fldCharType="end"/>
          </w:r>
        </w:p>
        <w:p w14:paraId="144046B7">
          <w:pPr>
            <w:shd w:val="clear"/>
            <w:spacing w:line="380" w:lineRule="exact"/>
            <w:jc w:val="both"/>
            <w:rPr>
              <w:rFonts w:ascii="宋体"/>
              <w:b/>
              <w:sz w:val="30"/>
              <w:szCs w:val="30"/>
              <w:highlight w:val="none"/>
            </w:rPr>
          </w:pPr>
          <w:r>
            <w:rPr>
              <w:rFonts w:hint="eastAsia" w:ascii="仿宋" w:hAnsi="仿宋" w:eastAsia="仿宋" w:cs="仿宋"/>
              <w:szCs w:val="28"/>
              <w:highlight w:val="none"/>
            </w:rPr>
            <w:fldChar w:fldCharType="end"/>
          </w:r>
        </w:p>
      </w:sdtContent>
    </w:sdt>
    <w:p w14:paraId="42B2097E">
      <w:pPr>
        <w:shd w:val="clear"/>
        <w:spacing w:line="500" w:lineRule="exact"/>
        <w:jc w:val="center"/>
        <w:rPr>
          <w:rFonts w:ascii="宋体"/>
          <w:b/>
          <w:sz w:val="32"/>
          <w:szCs w:val="32"/>
          <w:highlight w:val="none"/>
        </w:rPr>
      </w:pPr>
    </w:p>
    <w:p w14:paraId="5138F38E">
      <w:pPr>
        <w:shd w:val="clear"/>
        <w:spacing w:line="500" w:lineRule="exact"/>
        <w:jc w:val="center"/>
        <w:rPr>
          <w:rFonts w:ascii="宋体"/>
          <w:b/>
          <w:sz w:val="32"/>
          <w:szCs w:val="32"/>
          <w:highlight w:val="none"/>
        </w:rPr>
      </w:pPr>
    </w:p>
    <w:p w14:paraId="4B40841C">
      <w:pPr>
        <w:shd w:val="clear"/>
        <w:spacing w:line="500" w:lineRule="exact"/>
        <w:jc w:val="center"/>
        <w:rPr>
          <w:rFonts w:ascii="宋体"/>
          <w:b/>
          <w:sz w:val="32"/>
          <w:szCs w:val="32"/>
          <w:highlight w:val="none"/>
        </w:rPr>
      </w:pPr>
    </w:p>
    <w:p w14:paraId="0D2CB598">
      <w:pPr>
        <w:shd w:val="clear"/>
        <w:spacing w:line="500" w:lineRule="exact"/>
        <w:jc w:val="center"/>
        <w:rPr>
          <w:rFonts w:ascii="宋体"/>
          <w:b/>
          <w:sz w:val="32"/>
          <w:szCs w:val="32"/>
          <w:highlight w:val="none"/>
        </w:rPr>
      </w:pPr>
    </w:p>
    <w:p w14:paraId="10E89706">
      <w:pPr>
        <w:shd w:val="clear"/>
        <w:spacing w:line="500" w:lineRule="exact"/>
        <w:jc w:val="center"/>
        <w:rPr>
          <w:rFonts w:ascii="宋体"/>
          <w:b/>
          <w:sz w:val="32"/>
          <w:szCs w:val="32"/>
          <w:highlight w:val="none"/>
        </w:rPr>
      </w:pPr>
    </w:p>
    <w:p w14:paraId="65811168">
      <w:pPr>
        <w:shd w:val="clear"/>
        <w:spacing w:line="500" w:lineRule="exact"/>
        <w:jc w:val="center"/>
        <w:rPr>
          <w:rFonts w:ascii="宋体"/>
          <w:b/>
          <w:sz w:val="32"/>
          <w:szCs w:val="32"/>
          <w:highlight w:val="none"/>
        </w:rPr>
      </w:pPr>
    </w:p>
    <w:p w14:paraId="48DC634A">
      <w:pPr>
        <w:shd w:val="clear"/>
        <w:spacing w:line="500" w:lineRule="exact"/>
        <w:jc w:val="center"/>
        <w:rPr>
          <w:rFonts w:ascii="宋体"/>
          <w:b/>
          <w:sz w:val="32"/>
          <w:szCs w:val="32"/>
          <w:highlight w:val="none"/>
        </w:rPr>
      </w:pPr>
    </w:p>
    <w:p w14:paraId="0F3A899A">
      <w:pPr>
        <w:shd w:val="clear"/>
        <w:spacing w:line="500" w:lineRule="exact"/>
        <w:jc w:val="center"/>
        <w:rPr>
          <w:rFonts w:ascii="宋体"/>
          <w:b/>
          <w:sz w:val="32"/>
          <w:szCs w:val="32"/>
          <w:highlight w:val="none"/>
        </w:rPr>
      </w:pPr>
    </w:p>
    <w:p w14:paraId="7CBD3D06">
      <w:pPr>
        <w:shd w:val="clear"/>
        <w:spacing w:line="500" w:lineRule="exact"/>
        <w:jc w:val="center"/>
        <w:rPr>
          <w:rFonts w:ascii="宋体"/>
          <w:b/>
          <w:sz w:val="32"/>
          <w:szCs w:val="32"/>
          <w:highlight w:val="none"/>
        </w:rPr>
      </w:pPr>
    </w:p>
    <w:p w14:paraId="78874309">
      <w:pPr>
        <w:shd w:val="clear"/>
        <w:spacing w:line="500" w:lineRule="exact"/>
        <w:jc w:val="center"/>
        <w:rPr>
          <w:rFonts w:ascii="宋体"/>
          <w:b/>
          <w:sz w:val="32"/>
          <w:szCs w:val="32"/>
          <w:highlight w:val="none"/>
        </w:rPr>
      </w:pPr>
    </w:p>
    <w:p w14:paraId="53EC5F22">
      <w:pPr>
        <w:shd w:val="clear"/>
        <w:spacing w:line="500" w:lineRule="exact"/>
        <w:jc w:val="center"/>
        <w:rPr>
          <w:rFonts w:ascii="宋体"/>
          <w:b/>
          <w:sz w:val="32"/>
          <w:szCs w:val="32"/>
          <w:highlight w:val="none"/>
        </w:rPr>
      </w:pPr>
    </w:p>
    <w:p w14:paraId="0E5B0016">
      <w:pPr>
        <w:shd w:val="clear"/>
        <w:spacing w:line="500" w:lineRule="exact"/>
        <w:jc w:val="center"/>
        <w:rPr>
          <w:rFonts w:ascii="宋体"/>
          <w:b/>
          <w:sz w:val="32"/>
          <w:szCs w:val="32"/>
          <w:highlight w:val="none"/>
        </w:rPr>
      </w:pPr>
    </w:p>
    <w:p w14:paraId="4C9460DA">
      <w:pPr>
        <w:shd w:val="clear"/>
        <w:spacing w:line="400" w:lineRule="exact"/>
        <w:ind w:left="0" w:leftChars="0" w:firstLine="0" w:firstLineChars="0"/>
        <w:jc w:val="both"/>
        <w:rPr>
          <w:rFonts w:ascii="宋体"/>
          <w:b/>
          <w:sz w:val="32"/>
          <w:szCs w:val="32"/>
          <w:highlight w:val="none"/>
        </w:rPr>
        <w:sectPr>
          <w:footerReference r:id="rId6" w:type="default"/>
          <w:pgSz w:w="11906" w:h="16838"/>
          <w:pgMar w:top="2098" w:right="1474" w:bottom="1984" w:left="1587" w:header="850" w:footer="992" w:gutter="0"/>
          <w:pgNumType w:start="1"/>
          <w:cols w:space="0" w:num="1"/>
          <w:rtlGutter w:val="0"/>
          <w:docGrid w:linePitch="286" w:charSpace="0"/>
        </w:sectPr>
      </w:pPr>
    </w:p>
    <w:p w14:paraId="0B24F0BC">
      <w:pPr>
        <w:pStyle w:val="4"/>
        <w:keepNext w:val="0"/>
        <w:keepLines w:val="0"/>
        <w:shd w:val="clear"/>
        <w:bidi w:val="0"/>
        <w:ind w:left="0" w:leftChars="0" w:firstLine="0" w:firstLineChars="0"/>
        <w:jc w:val="center"/>
        <w:outlineLvl w:val="0"/>
        <w:rPr>
          <w:rFonts w:hAnsi="宋体"/>
          <w:b/>
          <w:bCs/>
          <w:sz w:val="32"/>
          <w:szCs w:val="32"/>
          <w:highlight w:val="none"/>
        </w:rPr>
      </w:pPr>
      <w:bookmarkStart w:id="2" w:name="_Toc19855"/>
      <w:r>
        <w:rPr>
          <w:rFonts w:hint="eastAsia" w:ascii="宋体"/>
          <w:b/>
          <w:sz w:val="32"/>
          <w:szCs w:val="32"/>
          <w:highlight w:val="none"/>
        </w:rPr>
        <w:t xml:space="preserve">第一章  </w:t>
      </w:r>
      <w:r>
        <w:rPr>
          <w:rFonts w:hint="eastAsia" w:hAnsi="宋体"/>
          <w:b/>
          <w:bCs/>
          <w:sz w:val="32"/>
          <w:szCs w:val="32"/>
          <w:highlight w:val="none"/>
        </w:rPr>
        <w:t>竞争性磋商公告</w:t>
      </w:r>
      <w:bookmarkEnd w:id="2"/>
    </w:p>
    <w:p w14:paraId="6E1CEF29">
      <w:pPr>
        <w:shd w:val="clear"/>
        <w:spacing w:line="400" w:lineRule="exact"/>
        <w:ind w:left="0" w:leftChars="0" w:firstLine="0" w:firstLineChars="0"/>
        <w:jc w:val="center"/>
        <w:rPr>
          <w:rFonts w:ascii="宋体" w:hAnsi="宋体"/>
          <w:sz w:val="24"/>
          <w:szCs w:val="24"/>
          <w:highlight w:val="none"/>
        </w:rPr>
      </w:pPr>
      <w:r>
        <w:rPr>
          <w:rFonts w:hint="eastAsia" w:ascii="仿宋" w:hAnsi="仿宋" w:cs="仿宋"/>
          <w:b w:val="0"/>
          <w:bCs w:val="0"/>
          <w:color w:val="auto"/>
          <w:sz w:val="30"/>
          <w:szCs w:val="30"/>
          <w:highlight w:val="none"/>
          <w:lang w:val="en-US" w:eastAsia="zh-CN"/>
        </w:rPr>
        <w:t>防城港企沙港区赤沙仓储物流园项目水运工程建设项目检测服务</w:t>
      </w:r>
      <w:r>
        <w:rPr>
          <w:rFonts w:hint="eastAsia" w:ascii="仿宋" w:hAnsi="仿宋" w:eastAsia="仿宋" w:cs="仿宋"/>
          <w:b w:val="0"/>
          <w:bCs w:val="0"/>
          <w:sz w:val="30"/>
          <w:szCs w:val="30"/>
          <w:highlight w:val="none"/>
        </w:rPr>
        <w:t>竞争性磋商公告</w:t>
      </w:r>
    </w:p>
    <w:p w14:paraId="45EB22A0">
      <w:pPr>
        <w:keepNext w:val="0"/>
        <w:keepLines w:val="0"/>
        <w:pageBreakBefore w:val="0"/>
        <w:shd w:val="clear"/>
        <w:kinsoku/>
        <w:wordWrap/>
        <w:overflowPunct/>
        <w:topLinePunct w:val="0"/>
        <w:autoSpaceDE/>
        <w:autoSpaceDN/>
        <w:bidi w:val="0"/>
        <w:spacing w:line="400" w:lineRule="exact"/>
        <w:ind w:left="0" w:leftChars="0" w:firstLine="0" w:firstLineChars="0"/>
        <w:jc w:val="left"/>
        <w:textAlignment w:val="auto"/>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一、项目基本情况</w:t>
      </w:r>
    </w:p>
    <w:p w14:paraId="578E0101">
      <w:pPr>
        <w:keepNext w:val="0"/>
        <w:keepLines w:val="0"/>
        <w:pageBreakBefore w:val="0"/>
        <w:shd w:val="clear"/>
        <w:kinsoku/>
        <w:wordWrap/>
        <w:overflowPunct/>
        <w:topLinePunct w:val="0"/>
        <w:autoSpaceDE/>
        <w:autoSpaceDN/>
        <w:bidi w:val="0"/>
        <w:spacing w:line="400" w:lineRule="exact"/>
        <w:ind w:firstLine="480" w:firstLineChars="200"/>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项目名称：</w:t>
      </w:r>
      <w:r>
        <w:rPr>
          <w:rFonts w:hint="default" w:ascii="Times New Roman" w:hAnsi="Times New Roman" w:eastAsia="仿宋" w:cs="Times New Roman"/>
          <w:sz w:val="24"/>
          <w:szCs w:val="24"/>
          <w:highlight w:val="none"/>
          <w:lang w:val="en-US" w:eastAsia="zh-CN"/>
        </w:rPr>
        <w:t>防城港企沙港区赤沙仓储物流园项目水运工程建设项目</w:t>
      </w:r>
      <w:r>
        <w:rPr>
          <w:rFonts w:hint="eastAsia" w:cs="Times New Roman"/>
          <w:sz w:val="24"/>
          <w:szCs w:val="24"/>
          <w:highlight w:val="none"/>
          <w:lang w:val="en-US" w:eastAsia="zh-CN"/>
        </w:rPr>
        <w:t>。</w:t>
      </w:r>
    </w:p>
    <w:p w14:paraId="6C31733E">
      <w:pPr>
        <w:keepNext w:val="0"/>
        <w:keepLines w:val="0"/>
        <w:pageBreakBefore w:val="0"/>
        <w:shd w:val="clear"/>
        <w:kinsoku/>
        <w:wordWrap/>
        <w:overflowPunct/>
        <w:topLinePunct w:val="0"/>
        <w:autoSpaceDE/>
        <w:autoSpaceDN/>
        <w:bidi w:val="0"/>
        <w:spacing w:line="400" w:lineRule="exact"/>
        <w:ind w:firstLine="480" w:firstLineChars="200"/>
        <w:jc w:val="left"/>
        <w:textAlignment w:val="auto"/>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rPr>
        <w:t>采购方式：竞争性磋商</w:t>
      </w:r>
    </w:p>
    <w:p w14:paraId="313E1950">
      <w:pPr>
        <w:keepNext w:val="0"/>
        <w:keepLines w:val="0"/>
        <w:pageBreakBefore w:val="0"/>
        <w:shd w:val="clear"/>
        <w:kinsoku/>
        <w:wordWrap/>
        <w:overflowPunct/>
        <w:topLinePunct w:val="0"/>
        <w:autoSpaceDE/>
        <w:autoSpaceDN/>
        <w:bidi w:val="0"/>
        <w:spacing w:line="440" w:lineRule="exact"/>
        <w:ind w:firstLine="480" w:firstLineChars="200"/>
        <w:jc w:val="left"/>
        <w:textAlignment w:val="auto"/>
        <w:rPr>
          <w:rFonts w:hint="default" w:ascii="Times New Roman" w:hAnsi="Times New Roman" w:eastAsia="仿宋" w:cs="Times New Roman"/>
          <w:color w:val="auto"/>
          <w:sz w:val="24"/>
          <w:szCs w:val="24"/>
          <w:highlight w:val="yellow"/>
        </w:rPr>
      </w:pPr>
      <w:r>
        <w:rPr>
          <w:rFonts w:hint="default" w:ascii="Times New Roman" w:hAnsi="Times New Roman" w:eastAsia="仿宋" w:cs="Times New Roman"/>
          <w:color w:val="auto"/>
          <w:sz w:val="24"/>
          <w:szCs w:val="24"/>
          <w:highlight w:val="none"/>
        </w:rPr>
        <w:t>最高限价：人民币</w:t>
      </w:r>
      <w:r>
        <w:rPr>
          <w:rFonts w:hint="eastAsia" w:cs="Times New Roman"/>
          <w:color w:val="auto"/>
          <w:sz w:val="24"/>
          <w:szCs w:val="24"/>
          <w:highlight w:val="none"/>
          <w:lang w:val="en-US" w:eastAsia="zh-CN"/>
        </w:rPr>
        <w:t>陆拾陆</w:t>
      </w:r>
      <w:r>
        <w:rPr>
          <w:rFonts w:hint="default" w:ascii="Times New Roman" w:hAnsi="Times New Roman" w:eastAsia="仿宋" w:cs="Times New Roman"/>
          <w:color w:val="auto"/>
          <w:sz w:val="24"/>
          <w:szCs w:val="24"/>
          <w:highlight w:val="none"/>
          <w:lang w:val="en-US" w:eastAsia="zh-CN"/>
        </w:rPr>
        <w:t>万</w:t>
      </w:r>
      <w:r>
        <w:rPr>
          <w:rFonts w:hint="eastAsia" w:cs="Times New Roman"/>
          <w:color w:val="auto"/>
          <w:sz w:val="24"/>
          <w:szCs w:val="24"/>
          <w:highlight w:val="none"/>
          <w:lang w:val="en-US" w:eastAsia="zh-CN"/>
        </w:rPr>
        <w:t>柒仟贰佰</w:t>
      </w:r>
      <w:r>
        <w:rPr>
          <w:rFonts w:hint="default" w:ascii="Times New Roman" w:hAnsi="Times New Roman" w:eastAsia="仿宋" w:cs="Times New Roman"/>
          <w:color w:val="auto"/>
          <w:sz w:val="24"/>
          <w:szCs w:val="24"/>
          <w:highlight w:val="none"/>
        </w:rPr>
        <w:t>元整（￥</w:t>
      </w:r>
      <w:r>
        <w:rPr>
          <w:rFonts w:hint="eastAsia" w:cs="Times New Roman"/>
          <w:color w:val="auto"/>
          <w:sz w:val="24"/>
          <w:szCs w:val="24"/>
          <w:highlight w:val="none"/>
          <w:lang w:val="en-US" w:eastAsia="zh-CN"/>
        </w:rPr>
        <w:t>667200</w:t>
      </w:r>
      <w:r>
        <w:rPr>
          <w:rFonts w:hint="default" w:ascii="Times New Roman" w:hAnsi="Times New Roman" w:eastAsia="仿宋" w:cs="Times New Roman"/>
          <w:color w:val="auto"/>
          <w:sz w:val="24"/>
          <w:szCs w:val="24"/>
          <w:highlight w:val="none"/>
        </w:rPr>
        <w:t>.00）</w:t>
      </w:r>
    </w:p>
    <w:p w14:paraId="265F4099">
      <w:pPr>
        <w:shd w:val="clear"/>
        <w:bidi w:val="0"/>
        <w:spacing w:line="440" w:lineRule="exact"/>
        <w:ind w:firstLine="480"/>
        <w:rPr>
          <w:rFonts w:hint="eastAsia" w:cs="Times New Roman"/>
          <w:sz w:val="24"/>
          <w:szCs w:val="24"/>
          <w:highlight w:val="none"/>
          <w:lang w:val="en-US" w:eastAsia="zh-CN"/>
        </w:rPr>
      </w:pPr>
      <w:r>
        <w:rPr>
          <w:rFonts w:hint="eastAsia" w:cs="Times New Roman"/>
          <w:sz w:val="24"/>
          <w:szCs w:val="24"/>
          <w:highlight w:val="none"/>
          <w:lang w:val="en-US" w:eastAsia="zh-CN"/>
        </w:rPr>
        <w:t>建设内容：本工程陆域形成面积约 32.54万㎡，其中Ⅰ区为20.21万㎡，Ⅱ区为12.33万㎡。 护岸总长度2117.90m，其中西侧永久护岸1688.00m，南侧临时护岸213.51m，北侧临时护岸216.39m。陆域回填需土方量约162.61万m³ 。</w:t>
      </w:r>
    </w:p>
    <w:p w14:paraId="5F76D4D0">
      <w:pPr>
        <w:widowControl/>
        <w:spacing w:before="0" w:after="0" w:line="440" w:lineRule="exact"/>
        <w:ind w:firstLine="480"/>
        <w:jc w:val="left"/>
        <w:rPr>
          <w:rFonts w:hint="eastAsia" w:ascii="仿宋" w:hAnsi="仿宋" w:cs="仿宋"/>
          <w:color w:val="auto"/>
          <w:sz w:val="24"/>
          <w:szCs w:val="24"/>
          <w:highlight w:val="none"/>
          <w:lang w:val="en-US" w:eastAsia="zh-CN"/>
        </w:rPr>
      </w:pPr>
      <w:r>
        <w:rPr>
          <w:rStyle w:val="87"/>
          <w:rFonts w:hint="eastAsia" w:ascii="仿宋" w:hAnsi="仿宋" w:eastAsia="仿宋" w:cs="仿宋"/>
          <w:b w:val="0"/>
          <w:bCs w:val="0"/>
          <w:i w:val="0"/>
          <w:iCs w:val="0"/>
          <w:smallCaps w:val="0"/>
          <w:color w:val="auto"/>
          <w:kern w:val="0"/>
          <w:sz w:val="24"/>
          <w:szCs w:val="24"/>
        </w:rPr>
        <w:t>检测服务时间及进度要求</w:t>
      </w:r>
      <w:r>
        <w:rPr>
          <w:rFonts w:hint="eastAsia" w:ascii="仿宋" w:hAnsi="仿宋" w:cs="仿宋"/>
          <w:color w:val="auto"/>
          <w:sz w:val="24"/>
          <w:szCs w:val="24"/>
          <w:highlight w:val="none"/>
          <w:lang w:val="en-US" w:eastAsia="zh-CN"/>
        </w:rPr>
        <w:t>：</w:t>
      </w:r>
    </w:p>
    <w:p w14:paraId="3B736954">
      <w:pPr>
        <w:widowControl/>
        <w:numPr>
          <w:ilvl w:val="0"/>
          <w:numId w:val="7"/>
        </w:numPr>
        <w:spacing w:before="0" w:after="0" w:line="440" w:lineRule="exact"/>
        <w:ind w:firstLine="480"/>
        <w:jc w:val="left"/>
        <w:rPr>
          <w:rStyle w:val="87"/>
          <w:rFonts w:hint="eastAsia" w:ascii="仿宋" w:hAnsi="仿宋" w:eastAsia="仿宋" w:cs="仿宋"/>
          <w:b w:val="0"/>
          <w:bCs w:val="0"/>
          <w:i w:val="0"/>
          <w:iCs w:val="0"/>
          <w:smallCaps w:val="0"/>
          <w:color w:val="auto"/>
          <w:kern w:val="0"/>
          <w:sz w:val="24"/>
          <w:szCs w:val="24"/>
        </w:rPr>
      </w:pPr>
      <w:r>
        <w:rPr>
          <w:rStyle w:val="87"/>
          <w:rFonts w:hint="eastAsia" w:ascii="仿宋" w:hAnsi="仿宋" w:eastAsia="仿宋" w:cs="仿宋"/>
          <w:b w:val="0"/>
          <w:bCs w:val="0"/>
          <w:i w:val="0"/>
          <w:iCs w:val="0"/>
          <w:smallCaps w:val="0"/>
          <w:color w:val="auto"/>
          <w:kern w:val="0"/>
          <w:sz w:val="24"/>
          <w:szCs w:val="24"/>
        </w:rPr>
        <w:t>检测服务期</w:t>
      </w:r>
      <w:r>
        <w:rPr>
          <w:rStyle w:val="87"/>
          <w:rFonts w:hint="eastAsia" w:ascii="仿宋" w:hAnsi="仿宋" w:eastAsia="仿宋" w:cs="仿宋"/>
          <w:b w:val="0"/>
          <w:bCs w:val="0"/>
          <w:i w:val="0"/>
          <w:iCs w:val="0"/>
          <w:smallCaps w:val="0"/>
          <w:color w:val="auto"/>
          <w:kern w:val="0"/>
          <w:sz w:val="24"/>
          <w:szCs w:val="24"/>
          <w:highlight w:val="none"/>
        </w:rPr>
        <w:t>：</w:t>
      </w:r>
      <w:r>
        <w:rPr>
          <w:rStyle w:val="87"/>
          <w:rFonts w:hint="eastAsia" w:ascii="仿宋" w:hAnsi="仿宋" w:eastAsia="仿宋" w:cs="仿宋"/>
          <w:b w:val="0"/>
          <w:bCs w:val="0"/>
          <w:i w:val="0"/>
          <w:iCs w:val="0"/>
          <w:smallCaps w:val="0"/>
          <w:color w:val="auto"/>
          <w:kern w:val="0"/>
          <w:sz w:val="24"/>
          <w:szCs w:val="24"/>
          <w:highlight w:val="none"/>
          <w:u w:val="single"/>
          <w:lang w:val="en-US" w:eastAsia="zh-CN"/>
        </w:rPr>
        <w:t>180</w:t>
      </w:r>
      <w:r>
        <w:rPr>
          <w:rStyle w:val="87"/>
          <w:rFonts w:hint="eastAsia" w:ascii="仿宋" w:hAnsi="仿宋" w:eastAsia="仿宋" w:cs="仿宋"/>
          <w:b w:val="0"/>
          <w:bCs w:val="0"/>
          <w:i w:val="0"/>
          <w:iCs w:val="0"/>
          <w:smallCaps w:val="0"/>
          <w:color w:val="auto"/>
          <w:kern w:val="0"/>
          <w:sz w:val="24"/>
          <w:szCs w:val="24"/>
          <w:highlight w:val="none"/>
          <w:u w:val="single"/>
        </w:rPr>
        <w:t>日历天</w:t>
      </w:r>
      <w:r>
        <w:rPr>
          <w:rStyle w:val="87"/>
          <w:rFonts w:hint="eastAsia" w:ascii="仿宋" w:hAnsi="仿宋" w:eastAsia="仿宋" w:cs="仿宋"/>
          <w:b w:val="0"/>
          <w:bCs w:val="0"/>
          <w:i w:val="0"/>
          <w:iCs w:val="0"/>
          <w:smallCaps w:val="0"/>
          <w:color w:val="auto"/>
          <w:kern w:val="0"/>
          <w:sz w:val="24"/>
          <w:szCs w:val="24"/>
        </w:rPr>
        <w:t>，实际自签订合同开始到约定的工作内容全部完成为止；</w:t>
      </w:r>
    </w:p>
    <w:p w14:paraId="3BDE8846">
      <w:pPr>
        <w:widowControl/>
        <w:shd w:val="clear"/>
        <w:bidi w:val="0"/>
        <w:spacing w:before="0" w:after="0" w:line="440" w:lineRule="exact"/>
        <w:ind w:firstLine="480"/>
        <w:jc w:val="left"/>
        <w:rPr>
          <w:rFonts w:hint="eastAsia" w:ascii="仿宋" w:hAnsi="仿宋" w:cs="仿宋"/>
          <w:color w:val="auto"/>
          <w:sz w:val="24"/>
          <w:szCs w:val="24"/>
          <w:highlight w:val="yellow"/>
          <w:lang w:val="en-US" w:eastAsia="zh-CN"/>
        </w:rPr>
      </w:pPr>
      <w:r>
        <w:rPr>
          <w:rStyle w:val="87"/>
          <w:rFonts w:hint="eastAsia" w:ascii="仿宋" w:hAnsi="仿宋" w:eastAsia="仿宋" w:cs="仿宋"/>
          <w:b w:val="0"/>
          <w:bCs w:val="0"/>
          <w:i w:val="0"/>
          <w:iCs w:val="0"/>
          <w:smallCaps w:val="0"/>
          <w:color w:val="auto"/>
          <w:kern w:val="0"/>
          <w:sz w:val="24"/>
          <w:szCs w:val="24"/>
        </w:rPr>
        <w:t>（2）进度要求：根据现场进度情况，中标人接到招标人通知后15天内进场实施检测；验证性检测在每阶段现场检测完成后7天内提供验收中间检测报告；交工、竣工验收检测在完成现场检测14天内提供完整检测报告；地基检测在完成检测后14天内提交地基检测成果报告给招标人。</w:t>
      </w:r>
    </w:p>
    <w:p w14:paraId="6A78F24F">
      <w:pPr>
        <w:widowControl/>
        <w:spacing w:before="0" w:after="0" w:line="440" w:lineRule="exact"/>
        <w:ind w:firstLine="480"/>
        <w:jc w:val="left"/>
        <w:rPr>
          <w:rStyle w:val="87"/>
          <w:color w:val="auto"/>
          <w:kern w:val="0"/>
        </w:rPr>
      </w:pPr>
      <w:bookmarkStart w:id="3" w:name="EB883de2f30751428789b05f897fe54f5c"/>
      <w:r>
        <w:rPr>
          <w:rStyle w:val="87"/>
          <w:rFonts w:ascii="仿宋" w:hAnsi="仿宋" w:eastAsia="仿宋" w:cs="仿宋"/>
          <w:color w:val="auto"/>
          <w:kern w:val="0"/>
          <w:sz w:val="24"/>
        </w:rPr>
        <w:t>检测服务范围：</w:t>
      </w:r>
    </w:p>
    <w:p w14:paraId="1C5C19C9">
      <w:pPr>
        <w:widowControl/>
        <w:spacing w:before="0" w:after="0" w:line="440" w:lineRule="exact"/>
        <w:ind w:firstLine="480"/>
        <w:jc w:val="left"/>
        <w:rPr>
          <w:rStyle w:val="87"/>
          <w:rFonts w:hint="eastAsia" w:ascii="仿宋" w:hAnsi="仿宋" w:eastAsia="仿宋" w:cs="仿宋"/>
          <w:b w:val="0"/>
          <w:bCs w:val="0"/>
          <w:i w:val="0"/>
          <w:iCs w:val="0"/>
          <w:smallCaps w:val="0"/>
          <w:color w:val="auto"/>
          <w:kern w:val="0"/>
          <w:sz w:val="24"/>
          <w:szCs w:val="24"/>
          <w:highlight w:val="none"/>
        </w:rPr>
      </w:pPr>
      <w:r>
        <w:rPr>
          <w:rStyle w:val="87"/>
          <w:rFonts w:hint="eastAsia" w:ascii="仿宋" w:hAnsi="仿宋" w:eastAsia="仿宋" w:cs="仿宋"/>
          <w:b w:val="0"/>
          <w:bCs w:val="0"/>
          <w:i w:val="0"/>
          <w:iCs w:val="0"/>
          <w:smallCaps w:val="0"/>
          <w:color w:val="auto"/>
          <w:kern w:val="0"/>
          <w:sz w:val="24"/>
          <w:szCs w:val="24"/>
          <w:highlight w:val="none"/>
        </w:rPr>
        <w:t>（1）地基与验证性检测；（2）交工检测；（3）竣工检测。</w:t>
      </w:r>
    </w:p>
    <w:p w14:paraId="60E929D6">
      <w:pPr>
        <w:widowControl/>
        <w:spacing w:before="0" w:after="0" w:line="440" w:lineRule="exact"/>
        <w:ind w:firstLine="480"/>
        <w:jc w:val="left"/>
        <w:rPr>
          <w:rStyle w:val="87"/>
          <w:rFonts w:hint="eastAsia" w:ascii="仿宋" w:hAnsi="仿宋" w:eastAsia="仿宋" w:cs="仿宋"/>
          <w:b w:val="0"/>
          <w:bCs w:val="0"/>
          <w:i w:val="0"/>
          <w:iCs w:val="0"/>
          <w:smallCaps w:val="0"/>
          <w:color w:val="auto"/>
          <w:kern w:val="0"/>
          <w:sz w:val="24"/>
          <w:szCs w:val="24"/>
          <w:u w:val="none"/>
        </w:rPr>
      </w:pPr>
      <w:r>
        <w:rPr>
          <w:rStyle w:val="87"/>
          <w:rFonts w:hint="eastAsia" w:ascii="仿宋" w:hAnsi="仿宋" w:eastAsia="仿宋" w:cs="仿宋"/>
          <w:b w:val="0"/>
          <w:bCs w:val="0"/>
          <w:i w:val="0"/>
          <w:iCs w:val="0"/>
          <w:smallCaps w:val="0"/>
          <w:color w:val="auto"/>
          <w:kern w:val="0"/>
          <w:sz w:val="24"/>
          <w:szCs w:val="24"/>
          <w:u w:val="none"/>
        </w:rPr>
        <w:t>检测服务质量要求</w:t>
      </w:r>
      <w:r>
        <w:rPr>
          <w:rStyle w:val="87"/>
          <w:rFonts w:hint="eastAsia" w:ascii="仿宋" w:hAnsi="仿宋" w:eastAsia="仿宋" w:cs="仿宋"/>
          <w:b w:val="0"/>
          <w:bCs w:val="0"/>
          <w:i w:val="0"/>
          <w:iCs w:val="0"/>
          <w:smallCaps w:val="0"/>
          <w:color w:val="auto"/>
          <w:kern w:val="0"/>
          <w:sz w:val="24"/>
          <w:szCs w:val="24"/>
          <w:u w:val="none"/>
          <w:lang w:eastAsia="zh-CN"/>
        </w:rPr>
        <w:t>：</w:t>
      </w:r>
    </w:p>
    <w:p w14:paraId="5297D48D">
      <w:pPr>
        <w:widowControl/>
        <w:spacing w:before="0" w:after="0" w:line="440" w:lineRule="exact"/>
        <w:ind w:firstLine="480"/>
        <w:jc w:val="left"/>
        <w:rPr>
          <w:rStyle w:val="87"/>
          <w:rFonts w:hint="eastAsia" w:ascii="仿宋" w:hAnsi="仿宋" w:eastAsia="仿宋" w:cs="仿宋"/>
          <w:b w:val="0"/>
          <w:bCs w:val="0"/>
          <w:i w:val="0"/>
          <w:iCs w:val="0"/>
          <w:smallCaps w:val="0"/>
          <w:color w:val="auto"/>
          <w:kern w:val="0"/>
          <w:sz w:val="24"/>
          <w:szCs w:val="24"/>
        </w:rPr>
      </w:pPr>
      <w:r>
        <w:rPr>
          <w:rStyle w:val="87"/>
          <w:rFonts w:hint="eastAsia" w:ascii="仿宋" w:hAnsi="仿宋" w:eastAsia="仿宋" w:cs="仿宋"/>
          <w:b w:val="0"/>
          <w:bCs w:val="0"/>
          <w:i w:val="0"/>
          <w:iCs w:val="0"/>
          <w:smallCaps w:val="0"/>
          <w:color w:val="auto"/>
          <w:kern w:val="0"/>
          <w:sz w:val="24"/>
          <w:szCs w:val="24"/>
        </w:rPr>
        <w:t>按国家及行业有关技术要求和标准公平、公正独立进行检测，并按时、按量完成检测任务。出具的检测报告须符合国家及行业有关标准及规范要求，并得到相关部门的认可。</w:t>
      </w:r>
    </w:p>
    <w:bookmarkEnd w:id="3"/>
    <w:p w14:paraId="6EF1E56A">
      <w:pPr>
        <w:keepNext w:val="0"/>
        <w:keepLines w:val="0"/>
        <w:pageBreakBefore w:val="0"/>
        <w:shd w:val="clear"/>
        <w:kinsoku/>
        <w:wordWrap/>
        <w:overflowPunct/>
        <w:topLinePunct w:val="0"/>
        <w:autoSpaceDE/>
        <w:autoSpaceDN/>
        <w:bidi w:val="0"/>
        <w:spacing w:line="440" w:lineRule="exact"/>
        <w:ind w:left="0" w:leftChars="0" w:firstLine="0" w:firstLineChars="0"/>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b/>
          <w:bCs/>
          <w:sz w:val="24"/>
          <w:szCs w:val="24"/>
          <w:highlight w:val="none"/>
        </w:rPr>
        <w:t>二、申请人的资格要求</w:t>
      </w:r>
    </w:p>
    <w:p w14:paraId="03C03507">
      <w:pPr>
        <w:keepNext w:val="0"/>
        <w:keepLines w:val="0"/>
        <w:pageBreakBefore w:val="0"/>
        <w:shd w:val="clear"/>
        <w:kinsoku/>
        <w:wordWrap/>
        <w:overflowPunct/>
        <w:topLinePunct w:val="0"/>
        <w:autoSpaceDE/>
        <w:autoSpaceDN/>
        <w:bidi w:val="0"/>
        <w:spacing w:line="44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.本项目的特定资格要求：</w:t>
      </w:r>
    </w:p>
    <w:p w14:paraId="432DEB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auto"/>
          <w:spacing w:val="0"/>
          <w:kern w:val="0"/>
          <w:sz w:val="24"/>
          <w:szCs w:val="24"/>
          <w:shd w:val="clear" w:fill="FFFFFF"/>
          <w:lang w:val="en-US" w:eastAsia="zh-CN" w:bidi="ar"/>
        </w:rPr>
      </w:pPr>
      <w:r>
        <w:rPr>
          <w:rFonts w:hint="eastAsia" w:ascii="仿宋" w:hAnsi="仿宋" w:eastAsia="仿宋" w:cs="仿宋"/>
          <w:i w:val="0"/>
          <w:iCs w:val="0"/>
          <w:caps w:val="0"/>
          <w:color w:val="auto"/>
          <w:spacing w:val="0"/>
          <w:kern w:val="0"/>
          <w:sz w:val="24"/>
          <w:szCs w:val="24"/>
          <w:shd w:val="clear" w:fill="FFFFFF"/>
          <w:lang w:val="en-US" w:eastAsia="zh-CN" w:bidi="ar"/>
        </w:rPr>
        <w:t>（1）</w:t>
      </w:r>
      <w:r>
        <w:rPr>
          <w:rFonts w:hint="eastAsia" w:ascii="仿宋" w:hAnsi="仿宋" w:eastAsia="仿宋" w:cs="仿宋"/>
          <w:color w:val="auto"/>
          <w:sz w:val="24"/>
          <w:szCs w:val="24"/>
          <w:highlight w:val="none"/>
          <w:lang w:val="en-US" w:eastAsia="zh-CN"/>
        </w:rPr>
        <w:t>具有能够承担相应的法律与经济责任，且</w:t>
      </w:r>
      <w:r>
        <w:rPr>
          <w:rFonts w:hint="eastAsia" w:ascii="仿宋" w:hAnsi="仿宋" w:eastAsia="仿宋" w:cs="仿宋"/>
          <w:i w:val="0"/>
          <w:iCs w:val="0"/>
          <w:caps w:val="0"/>
          <w:color w:val="auto"/>
          <w:spacing w:val="0"/>
          <w:kern w:val="0"/>
          <w:sz w:val="24"/>
          <w:szCs w:val="24"/>
          <w:shd w:val="clear" w:fill="FFFFFF"/>
          <w:lang w:val="en-US" w:eastAsia="zh-CN" w:bidi="ar"/>
        </w:rPr>
        <w:t>持有有效的企业法人营业执照或事业单位法人证书；</w:t>
      </w:r>
    </w:p>
    <w:p w14:paraId="1A2BE0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shd w:val="clear" w:fill="FFFFFF"/>
          <w:lang w:val="en-US" w:eastAsia="zh-CN" w:bidi="ar"/>
        </w:rPr>
        <w:t>（2）具备交通运输部门颁发的有效的水运工程结构</w:t>
      </w:r>
      <w:r>
        <w:rPr>
          <w:rFonts w:hint="eastAsia" w:ascii="仿宋" w:hAnsi="仿宋" w:eastAsia="仿宋" w:cs="仿宋"/>
          <w:color w:val="auto"/>
          <w:sz w:val="24"/>
          <w:szCs w:val="24"/>
          <w:highlight w:val="none"/>
          <w:lang w:val="en-US" w:eastAsia="zh-CN"/>
        </w:rPr>
        <w:t>乙级及以上</w:t>
      </w:r>
      <w:r>
        <w:rPr>
          <w:rFonts w:hint="eastAsia" w:ascii="仿宋" w:hAnsi="仿宋" w:eastAsia="仿宋" w:cs="仿宋"/>
          <w:i w:val="0"/>
          <w:iCs w:val="0"/>
          <w:caps w:val="0"/>
          <w:color w:val="auto"/>
          <w:spacing w:val="0"/>
          <w:kern w:val="0"/>
          <w:sz w:val="24"/>
          <w:szCs w:val="24"/>
          <w:highlight w:val="none"/>
          <w:shd w:val="clear" w:fill="FFFFFF"/>
          <w:lang w:val="en-US" w:eastAsia="zh-CN" w:bidi="ar"/>
        </w:rPr>
        <w:t>证书（或水运工程结构（地基）</w:t>
      </w:r>
      <w:r>
        <w:rPr>
          <w:rFonts w:hint="eastAsia" w:ascii="仿宋" w:hAnsi="仿宋" w:eastAsia="仿宋" w:cs="仿宋"/>
          <w:color w:val="auto"/>
          <w:sz w:val="24"/>
          <w:szCs w:val="24"/>
          <w:highlight w:val="none"/>
          <w:lang w:val="en-US" w:eastAsia="zh-CN"/>
        </w:rPr>
        <w:t>乙级及以上</w:t>
      </w:r>
      <w:r>
        <w:rPr>
          <w:rFonts w:hint="eastAsia" w:ascii="仿宋" w:hAnsi="仿宋" w:eastAsia="仿宋" w:cs="仿宋"/>
          <w:i w:val="0"/>
          <w:iCs w:val="0"/>
          <w:caps w:val="0"/>
          <w:color w:val="auto"/>
          <w:spacing w:val="0"/>
          <w:kern w:val="0"/>
          <w:sz w:val="24"/>
          <w:szCs w:val="24"/>
          <w:highlight w:val="none"/>
          <w:shd w:val="clear" w:fill="FFFFFF"/>
          <w:lang w:val="en-US" w:eastAsia="zh-CN" w:bidi="ar"/>
        </w:rPr>
        <w:t>证书）和</w:t>
      </w:r>
      <w:r>
        <w:rPr>
          <w:rStyle w:val="87"/>
          <w:rFonts w:hint="eastAsia" w:ascii="仿宋" w:hAnsi="仿宋" w:eastAsia="仿宋" w:cs="仿宋"/>
          <w:b w:val="0"/>
          <w:bCs w:val="0"/>
          <w:i w:val="0"/>
          <w:iCs w:val="0"/>
          <w:smallCaps w:val="0"/>
          <w:color w:val="auto"/>
          <w:kern w:val="0"/>
          <w:sz w:val="24"/>
          <w:szCs w:val="24"/>
        </w:rPr>
        <w:t>CMA计量认证证书（证书中须包含本项目涉及的检测项目）。</w:t>
      </w:r>
    </w:p>
    <w:p w14:paraId="27D9E7F0">
      <w:pPr>
        <w:widowControl/>
        <w:pBdr>
          <w:top w:val="none" w:color="auto" w:sz="0" w:space="0"/>
          <w:left w:val="none" w:color="auto" w:sz="0" w:space="0"/>
          <w:bottom w:val="none" w:color="auto" w:sz="0" w:space="0"/>
          <w:right w:val="none" w:color="auto" w:sz="0" w:space="0"/>
        </w:pBdr>
        <w:shd w:val="clear" w:fill="FFFFFF"/>
        <w:spacing w:before="0" w:after="0" w:line="240" w:lineRule="auto"/>
        <w:ind w:firstLine="0"/>
        <w:jc w:val="left"/>
        <w:rPr>
          <w:rStyle w:val="87"/>
          <w:rFonts w:hint="eastAsia" w:ascii="仿宋" w:hAnsi="仿宋" w:eastAsia="仿宋" w:cs="仿宋"/>
          <w:b w:val="0"/>
          <w:bCs w:val="0"/>
          <w:i w:val="0"/>
          <w:iCs w:val="0"/>
          <w:smallCaps w:val="0"/>
          <w:color w:val="auto"/>
          <w:kern w:val="0"/>
          <w:sz w:val="24"/>
          <w:szCs w:val="24"/>
          <w:shd w:val="clear" w:fill="FFFFFF"/>
          <w:lang w:bidi="ar"/>
        </w:rPr>
      </w:pPr>
      <w:r>
        <w:rPr>
          <w:rFonts w:hint="eastAsia" w:ascii="仿宋" w:hAnsi="仿宋" w:eastAsia="仿宋" w:cs="仿宋"/>
          <w:color w:val="auto"/>
          <w:kern w:val="0"/>
          <w:sz w:val="24"/>
          <w:szCs w:val="24"/>
          <w:highlight w:val="none"/>
          <w:shd w:val="clear" w:fill="FFFFFF"/>
          <w:lang w:val="en-US" w:eastAsia="zh-CN" w:bidi="ar"/>
        </w:rPr>
        <w:t>（3）具有履行合同所必需的人员、设备和专业技术能力，项目负责人须具有</w:t>
      </w:r>
      <w:r>
        <w:rPr>
          <w:rStyle w:val="87"/>
          <w:rFonts w:hint="eastAsia" w:ascii="仿宋" w:hAnsi="仿宋" w:eastAsia="仿宋" w:cs="仿宋"/>
          <w:b w:val="0"/>
          <w:bCs w:val="0"/>
          <w:i w:val="0"/>
          <w:iCs w:val="0"/>
          <w:smallCaps w:val="0"/>
          <w:color w:val="auto"/>
          <w:kern w:val="0"/>
          <w:sz w:val="24"/>
          <w:szCs w:val="24"/>
          <w:shd w:val="clear" w:fill="FFFFFF"/>
          <w:lang w:bidi="ar"/>
        </w:rPr>
        <w:t>水运工程试验检测工程师资格证书。</w:t>
      </w:r>
    </w:p>
    <w:p w14:paraId="42960EFC">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after="0" w:line="240" w:lineRule="auto"/>
        <w:ind w:firstLine="480" w:firstLineChars="200"/>
        <w:jc w:val="left"/>
        <w:textAlignment w:val="auto"/>
        <w:rPr>
          <w:rFonts w:hint="eastAsia" w:ascii="仿宋" w:hAnsi="仿宋" w:eastAsia="仿宋" w:cs="仿宋"/>
          <w:color w:val="auto"/>
          <w:kern w:val="0"/>
          <w:sz w:val="24"/>
          <w:szCs w:val="24"/>
          <w:highlight w:val="none"/>
          <w:shd w:val="clear" w:fill="FFFFFF"/>
          <w:lang w:bidi="ar"/>
        </w:rPr>
      </w:pPr>
      <w:r>
        <w:rPr>
          <w:rFonts w:hint="eastAsia" w:ascii="仿宋" w:hAnsi="仿宋" w:cs="仿宋"/>
          <w:color w:val="auto"/>
          <w:kern w:val="0"/>
          <w:sz w:val="24"/>
          <w:szCs w:val="24"/>
          <w:highlight w:val="none"/>
          <w:shd w:val="clear" w:fill="FFFFFF"/>
          <w:lang w:val="en-US" w:eastAsia="zh-CN" w:bidi="ar"/>
        </w:rPr>
        <w:t>（4）参加本次比选活动前三年内，在经营活动中没有重大违法记录。</w:t>
      </w:r>
    </w:p>
    <w:p w14:paraId="5A307532">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仿宋" w:cs="Times New Roman"/>
          <w:sz w:val="24"/>
          <w:szCs w:val="24"/>
          <w:highlight w:val="none"/>
        </w:rPr>
      </w:pPr>
      <w:r>
        <w:rPr>
          <w:rFonts w:hint="eastAsia" w:ascii="仿宋" w:hAnsi="仿宋" w:eastAsia="仿宋" w:cs="仿宋"/>
          <w:color w:val="auto"/>
          <w:kern w:val="0"/>
          <w:sz w:val="24"/>
          <w:szCs w:val="24"/>
          <w:highlight w:val="none"/>
          <w:shd w:val="clear" w:fill="FFFFFF"/>
          <w:lang w:bidi="ar"/>
        </w:rPr>
        <w:t>（</w:t>
      </w:r>
      <w:r>
        <w:rPr>
          <w:rFonts w:hint="eastAsia" w:ascii="仿宋" w:hAnsi="仿宋" w:cs="仿宋"/>
          <w:color w:val="auto"/>
          <w:kern w:val="0"/>
          <w:sz w:val="24"/>
          <w:szCs w:val="24"/>
          <w:highlight w:val="none"/>
          <w:shd w:val="clear" w:fill="FFFFFF"/>
          <w:lang w:val="en-US" w:eastAsia="zh-CN" w:bidi="ar"/>
        </w:rPr>
        <w:t>5</w:t>
      </w:r>
      <w:r>
        <w:rPr>
          <w:rFonts w:hint="eastAsia" w:ascii="仿宋" w:hAnsi="仿宋" w:eastAsia="仿宋" w:cs="仿宋"/>
          <w:color w:val="auto"/>
          <w:kern w:val="0"/>
          <w:sz w:val="24"/>
          <w:szCs w:val="24"/>
          <w:highlight w:val="none"/>
          <w:shd w:val="clear" w:fill="FFFFFF"/>
          <w:lang w:bidi="ar"/>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4E3A6252">
      <w:pPr>
        <w:keepNext w:val="0"/>
        <w:keepLines w:val="0"/>
        <w:pageBreakBefore w:val="0"/>
        <w:widowControl w:val="0"/>
        <w:shd w:val="clear"/>
        <w:kinsoku/>
        <w:wordWrap/>
        <w:overflowPunct/>
        <w:topLinePunct w:val="0"/>
        <w:autoSpaceDE/>
        <w:autoSpaceDN/>
        <w:bidi w:val="0"/>
        <w:adjustRightInd w:val="0"/>
        <w:snapToGrid w:val="0"/>
        <w:spacing w:line="400" w:lineRule="exact"/>
        <w:ind w:left="0" w:leftChars="0" w:firstLine="0" w:firstLineChars="0"/>
        <w:jc w:val="left"/>
        <w:textAlignment w:val="auto"/>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三、获取采购文件</w:t>
      </w:r>
    </w:p>
    <w:p w14:paraId="1AD6E05F">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jc w:val="left"/>
        <w:textAlignment w:val="auto"/>
        <w:rPr>
          <w:rFonts w:hint="default" w:ascii="Times New Roman" w:hAnsi="Times New Roman" w:eastAsia="仿宋" w:cs="Times New Roman"/>
          <w:bCs/>
          <w:sz w:val="24"/>
          <w:szCs w:val="24"/>
          <w:highlight w:val="none"/>
        </w:rPr>
      </w:pPr>
      <w:r>
        <w:rPr>
          <w:rFonts w:hint="default" w:ascii="Times New Roman" w:hAnsi="Times New Roman" w:cs="Times New Roman"/>
          <w:bCs/>
          <w:sz w:val="24"/>
          <w:szCs w:val="24"/>
          <w:highlight w:val="none"/>
          <w:lang w:val="en-US" w:eastAsia="zh-CN"/>
        </w:rPr>
        <w:t>获取方式：通过防城港市港发控股集团有限公司门户网站http://www.fcgs.gov.cn/gggs/“通知公告”一栏查询并下载</w:t>
      </w:r>
      <w:r>
        <w:rPr>
          <w:rFonts w:hint="default" w:ascii="Times New Roman" w:hAnsi="Times New Roman" w:eastAsia="仿宋" w:cs="Times New Roman"/>
          <w:bCs/>
          <w:sz w:val="24"/>
          <w:szCs w:val="24"/>
          <w:highlight w:val="none"/>
        </w:rPr>
        <w:t>。</w:t>
      </w:r>
    </w:p>
    <w:p w14:paraId="1EBF9F92">
      <w:pPr>
        <w:keepNext w:val="0"/>
        <w:keepLines w:val="0"/>
        <w:pageBreakBefore w:val="0"/>
        <w:shd w:val="clear"/>
        <w:kinsoku/>
        <w:wordWrap/>
        <w:overflowPunct/>
        <w:topLinePunct w:val="0"/>
        <w:autoSpaceDE/>
        <w:autoSpaceDN/>
        <w:bidi w:val="0"/>
        <w:spacing w:line="400" w:lineRule="exact"/>
        <w:ind w:firstLine="480" w:firstLineChars="200"/>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采购文件售价：0元。</w:t>
      </w:r>
    </w:p>
    <w:p w14:paraId="61C850B8">
      <w:pPr>
        <w:keepNext w:val="0"/>
        <w:keepLines w:val="0"/>
        <w:pageBreakBefore w:val="0"/>
        <w:shd w:val="clear"/>
        <w:kinsoku/>
        <w:wordWrap/>
        <w:overflowPunct/>
        <w:topLinePunct w:val="0"/>
        <w:autoSpaceDE/>
        <w:autoSpaceDN/>
        <w:bidi w:val="0"/>
        <w:spacing w:line="400" w:lineRule="exact"/>
        <w:ind w:left="0" w:leftChars="0" w:firstLine="0" w:firstLineChars="0"/>
        <w:jc w:val="left"/>
        <w:textAlignment w:val="auto"/>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四、响应文件提交</w:t>
      </w:r>
    </w:p>
    <w:p w14:paraId="04FAAA17">
      <w:pPr>
        <w:keepNext w:val="0"/>
        <w:keepLines w:val="0"/>
        <w:pageBreakBefore w:val="0"/>
        <w:shd w:val="clear"/>
        <w:kinsoku/>
        <w:wordWrap/>
        <w:overflowPunct/>
        <w:topLinePunct w:val="0"/>
        <w:autoSpaceDE/>
        <w:autoSpaceDN/>
        <w:bidi w:val="0"/>
        <w:spacing w:line="400" w:lineRule="exact"/>
        <w:ind w:firstLine="480" w:firstLineChars="200"/>
        <w:jc w:val="left"/>
        <w:textAlignment w:val="auto"/>
        <w:rPr>
          <w:rFonts w:hint="eastAsia"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rPr>
        <w:t>截止时间：202</w:t>
      </w:r>
      <w:r>
        <w:rPr>
          <w:rFonts w:hint="eastAsia" w:cs="Times New Roman"/>
          <w:sz w:val="24"/>
          <w:szCs w:val="24"/>
          <w:highlight w:val="none"/>
          <w:lang w:val="en-US" w:eastAsia="zh-CN"/>
        </w:rPr>
        <w:t>5</w:t>
      </w:r>
      <w:r>
        <w:rPr>
          <w:rFonts w:hint="default" w:ascii="Times New Roman" w:hAnsi="Times New Roman" w:eastAsia="仿宋" w:cs="Times New Roman"/>
          <w:sz w:val="24"/>
          <w:szCs w:val="24"/>
          <w:highlight w:val="none"/>
        </w:rPr>
        <w:t>年</w:t>
      </w:r>
      <w:r>
        <w:rPr>
          <w:rFonts w:hint="eastAsia" w:cs="Times New Roman"/>
          <w:sz w:val="24"/>
          <w:szCs w:val="24"/>
          <w:highlight w:val="none"/>
          <w:lang w:val="en-US" w:eastAsia="zh-CN"/>
        </w:rPr>
        <w:t>8</w:t>
      </w:r>
      <w:r>
        <w:rPr>
          <w:rFonts w:hint="default" w:ascii="Times New Roman" w:hAnsi="Times New Roman" w:eastAsia="仿宋" w:cs="Times New Roman"/>
          <w:sz w:val="24"/>
          <w:szCs w:val="24"/>
          <w:highlight w:val="none"/>
        </w:rPr>
        <w:t>月</w:t>
      </w:r>
      <w:r>
        <w:rPr>
          <w:rFonts w:hint="eastAsia" w:cs="Times New Roman"/>
          <w:sz w:val="24"/>
          <w:szCs w:val="24"/>
          <w:highlight w:val="none"/>
          <w:lang w:val="en-US" w:eastAsia="zh-CN"/>
        </w:rPr>
        <w:t>27</w:t>
      </w:r>
      <w:r>
        <w:rPr>
          <w:rFonts w:hint="default" w:ascii="Times New Roman" w:hAnsi="Times New Roman" w:eastAsia="仿宋" w:cs="Times New Roman"/>
          <w:sz w:val="24"/>
          <w:szCs w:val="24"/>
          <w:highlight w:val="none"/>
        </w:rPr>
        <w:t>日</w:t>
      </w:r>
      <w:r>
        <w:rPr>
          <w:rFonts w:hint="eastAsia" w:cs="Times New Roman"/>
          <w:sz w:val="24"/>
          <w:szCs w:val="24"/>
          <w:highlight w:val="none"/>
          <w:lang w:val="en-US" w:eastAsia="zh-CN"/>
        </w:rPr>
        <w:t>15</w:t>
      </w:r>
      <w:r>
        <w:rPr>
          <w:rFonts w:hint="default" w:ascii="Times New Roman" w:hAnsi="Times New Roman" w:eastAsia="仿宋" w:cs="Times New Roman"/>
          <w:sz w:val="24"/>
          <w:szCs w:val="24"/>
          <w:highlight w:val="none"/>
        </w:rPr>
        <w:t>时</w:t>
      </w:r>
      <w:r>
        <w:rPr>
          <w:rFonts w:hint="eastAsia" w:cs="Times New Roman"/>
          <w:sz w:val="24"/>
          <w:szCs w:val="24"/>
          <w:highlight w:val="none"/>
          <w:lang w:val="en-US" w:eastAsia="zh-CN"/>
        </w:rPr>
        <w:t>3</w:t>
      </w:r>
      <w:r>
        <w:rPr>
          <w:rFonts w:hint="default" w:ascii="Times New Roman" w:hAnsi="Times New Roman" w:eastAsia="仿宋" w:cs="Times New Roman"/>
          <w:sz w:val="24"/>
          <w:szCs w:val="24"/>
          <w:highlight w:val="none"/>
        </w:rPr>
        <w:t>0分（北京时间）</w:t>
      </w:r>
      <w:r>
        <w:rPr>
          <w:rFonts w:hint="eastAsia" w:cs="Times New Roman"/>
          <w:sz w:val="24"/>
          <w:szCs w:val="24"/>
          <w:highlight w:val="none"/>
          <w:lang w:eastAsia="zh-CN"/>
        </w:rPr>
        <w:t>。</w:t>
      </w:r>
    </w:p>
    <w:p w14:paraId="384D8581">
      <w:pPr>
        <w:keepNext w:val="0"/>
        <w:keepLines w:val="0"/>
        <w:pageBreakBefore w:val="0"/>
        <w:shd w:val="clear"/>
        <w:kinsoku/>
        <w:wordWrap/>
        <w:overflowPunct/>
        <w:topLinePunct w:val="0"/>
        <w:autoSpaceDE/>
        <w:autoSpaceDN/>
        <w:bidi w:val="0"/>
        <w:spacing w:line="400" w:lineRule="exact"/>
        <w:ind w:firstLine="480" w:firstLineChars="200"/>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地点：：防城港市文昌大道延长线云朗科技园一期综合业务楼A1</w:t>
      </w:r>
      <w:r>
        <w:rPr>
          <w:rFonts w:hint="default" w:ascii="Times New Roman" w:hAnsi="Times New Roman" w:cs="Times New Roman"/>
          <w:sz w:val="24"/>
          <w:szCs w:val="24"/>
          <w:highlight w:val="none"/>
          <w:lang w:val="en-US" w:eastAsia="zh-CN"/>
        </w:rPr>
        <w:t>九</w:t>
      </w:r>
      <w:r>
        <w:rPr>
          <w:rFonts w:hint="default" w:ascii="Times New Roman" w:hAnsi="Times New Roman" w:eastAsia="仿宋" w:cs="Times New Roman"/>
          <w:sz w:val="24"/>
          <w:szCs w:val="24"/>
          <w:highlight w:val="none"/>
        </w:rPr>
        <w:t>楼</w:t>
      </w:r>
      <w:r>
        <w:rPr>
          <w:rFonts w:hint="default" w:ascii="Times New Roman" w:hAnsi="Times New Roman" w:cs="Times New Roman"/>
          <w:sz w:val="24"/>
          <w:szCs w:val="24"/>
          <w:highlight w:val="none"/>
          <w:lang w:val="en-US" w:eastAsia="zh-CN"/>
        </w:rPr>
        <w:t>910室</w:t>
      </w:r>
      <w:r>
        <w:rPr>
          <w:rFonts w:hint="default" w:ascii="Times New Roman" w:hAnsi="Times New Roman" w:eastAsia="仿宋" w:cs="Times New Roman"/>
          <w:bCs/>
          <w:sz w:val="24"/>
          <w:szCs w:val="24"/>
          <w:highlight w:val="none"/>
        </w:rPr>
        <w:t>。</w:t>
      </w:r>
    </w:p>
    <w:p w14:paraId="36F60DAD">
      <w:pPr>
        <w:keepNext w:val="0"/>
        <w:keepLines w:val="0"/>
        <w:pageBreakBefore w:val="0"/>
        <w:shd w:val="clear"/>
        <w:kinsoku/>
        <w:wordWrap/>
        <w:overflowPunct/>
        <w:topLinePunct w:val="0"/>
        <w:autoSpaceDE/>
        <w:autoSpaceDN/>
        <w:bidi w:val="0"/>
        <w:spacing w:line="400" w:lineRule="exact"/>
        <w:ind w:left="0" w:leftChars="0" w:firstLine="0" w:firstLineChars="0"/>
        <w:jc w:val="left"/>
        <w:textAlignment w:val="auto"/>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五、公告期限</w:t>
      </w:r>
    </w:p>
    <w:p w14:paraId="515B3DA1">
      <w:pPr>
        <w:keepNext w:val="0"/>
        <w:keepLines w:val="0"/>
        <w:pageBreakBefore w:val="0"/>
        <w:shd w:val="clear"/>
        <w:kinsoku/>
        <w:wordWrap/>
        <w:overflowPunct/>
        <w:topLinePunct w:val="0"/>
        <w:autoSpaceDE/>
        <w:autoSpaceDN/>
        <w:bidi w:val="0"/>
        <w:spacing w:line="400" w:lineRule="exact"/>
        <w:ind w:firstLine="480" w:firstLineChars="200"/>
        <w:jc w:val="left"/>
        <w:textAlignment w:val="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自本公告发布之日起3个工作日。</w:t>
      </w:r>
    </w:p>
    <w:p w14:paraId="07BFA34D">
      <w:pPr>
        <w:keepNext w:val="0"/>
        <w:keepLines w:val="0"/>
        <w:pageBreakBefore w:val="0"/>
        <w:shd w:val="clear"/>
        <w:kinsoku/>
        <w:wordWrap/>
        <w:overflowPunct/>
        <w:topLinePunct w:val="0"/>
        <w:autoSpaceDE/>
        <w:autoSpaceDN/>
        <w:bidi w:val="0"/>
        <w:spacing w:line="400" w:lineRule="exact"/>
        <w:ind w:left="0" w:leftChars="0" w:firstLine="0" w:firstLineChars="0"/>
        <w:jc w:val="left"/>
        <w:textAlignment w:val="auto"/>
        <w:rPr>
          <w:rFonts w:hint="default" w:ascii="Times New Roman" w:hAnsi="Times New Roman" w:eastAsia="仿宋" w:cs="Times New Roman"/>
          <w:b/>
          <w:bCs/>
          <w:sz w:val="24"/>
          <w:szCs w:val="24"/>
          <w:highlight w:val="none"/>
        </w:rPr>
      </w:pPr>
      <w:r>
        <w:rPr>
          <w:rFonts w:hint="eastAsia" w:cs="Times New Roman"/>
          <w:b/>
          <w:bCs/>
          <w:sz w:val="24"/>
          <w:szCs w:val="24"/>
          <w:highlight w:val="none"/>
          <w:lang w:val="en-US" w:eastAsia="zh-CN"/>
        </w:rPr>
        <w:t>六</w:t>
      </w:r>
      <w:r>
        <w:rPr>
          <w:rFonts w:hint="default" w:ascii="Times New Roman" w:hAnsi="Times New Roman" w:eastAsia="仿宋" w:cs="Times New Roman"/>
          <w:b/>
          <w:bCs/>
          <w:sz w:val="24"/>
          <w:szCs w:val="24"/>
          <w:highlight w:val="none"/>
        </w:rPr>
        <w:t>、联系事项</w:t>
      </w:r>
    </w:p>
    <w:p w14:paraId="65C6BBE2">
      <w:pPr>
        <w:shd w:val="clear"/>
        <w:bidi w:val="0"/>
        <w:rPr>
          <w:rFonts w:hint="default" w:ascii="Times New Roman" w:hAnsi="Times New Roman" w:cs="Times New Roman"/>
          <w:sz w:val="24"/>
          <w:szCs w:val="24"/>
          <w:highlight w:val="none"/>
        </w:rPr>
      </w:pPr>
      <w:bookmarkStart w:id="4" w:name="_Toc9850700"/>
      <w:r>
        <w:rPr>
          <w:rFonts w:hint="default" w:ascii="Times New Roman" w:hAnsi="Times New Roman" w:cs="Times New Roman"/>
          <w:sz w:val="24"/>
          <w:szCs w:val="24"/>
          <w:highlight w:val="none"/>
        </w:rPr>
        <w:t>名    称：防城港市港发控股集团有限公司</w:t>
      </w:r>
    </w:p>
    <w:p w14:paraId="634A76EE">
      <w:pPr>
        <w:shd w:val="clear"/>
        <w:bidi w:val="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地    址：防城港市文昌大道延长线云朗科技园一期综合业务楼A1</w:t>
      </w:r>
      <w:r>
        <w:rPr>
          <w:rFonts w:hint="eastAsia" w:cs="Times New Roman"/>
          <w:sz w:val="24"/>
          <w:szCs w:val="24"/>
          <w:highlight w:val="none"/>
          <w:lang w:val="en-US" w:eastAsia="zh-CN"/>
        </w:rPr>
        <w:t>九</w:t>
      </w:r>
      <w:r>
        <w:rPr>
          <w:rFonts w:hint="default" w:ascii="Times New Roman" w:hAnsi="Times New Roman" w:cs="Times New Roman"/>
          <w:sz w:val="24"/>
          <w:szCs w:val="24"/>
          <w:highlight w:val="none"/>
        </w:rPr>
        <w:t>楼</w:t>
      </w:r>
    </w:p>
    <w:p w14:paraId="38C65AE1">
      <w:pPr>
        <w:shd w:val="clear"/>
        <w:bidi w:val="0"/>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rPr>
        <w:t>联系</w:t>
      </w:r>
      <w:r>
        <w:rPr>
          <w:rFonts w:hint="default" w:ascii="Times New Roman" w:hAnsi="Times New Roman" w:cs="Times New Roman"/>
          <w:sz w:val="24"/>
          <w:szCs w:val="24"/>
          <w:highlight w:val="none"/>
          <w:lang w:val="en-US" w:eastAsia="zh-CN"/>
        </w:rPr>
        <w:t>人及联系</w:t>
      </w:r>
      <w:r>
        <w:rPr>
          <w:rFonts w:hint="default" w:ascii="Times New Roman" w:hAnsi="Times New Roman" w:cs="Times New Roman"/>
          <w:sz w:val="24"/>
          <w:szCs w:val="24"/>
          <w:highlight w:val="none"/>
        </w:rPr>
        <w:t>方式：</w:t>
      </w:r>
      <w:r>
        <w:rPr>
          <w:rFonts w:hint="default" w:ascii="Times New Roman" w:hAnsi="Times New Roman" w:cs="Times New Roman"/>
          <w:sz w:val="24"/>
          <w:szCs w:val="24"/>
          <w:highlight w:val="none"/>
          <w:lang w:val="en-US" w:eastAsia="zh-CN"/>
        </w:rPr>
        <w:t>黄工，0770-</w:t>
      </w:r>
      <w:r>
        <w:rPr>
          <w:rFonts w:hint="default" w:ascii="Times New Roman" w:hAnsi="Times New Roman" w:cs="Times New Roman"/>
          <w:sz w:val="24"/>
          <w:szCs w:val="24"/>
          <w:highlight w:val="none"/>
        </w:rPr>
        <w:t>288</w:t>
      </w:r>
      <w:r>
        <w:rPr>
          <w:rFonts w:hint="eastAsia" w:cs="Times New Roman"/>
          <w:sz w:val="24"/>
          <w:szCs w:val="24"/>
          <w:highlight w:val="none"/>
          <w:lang w:val="en-US" w:eastAsia="zh-CN"/>
        </w:rPr>
        <w:t>1752</w:t>
      </w:r>
    </w:p>
    <w:p w14:paraId="24CE127F">
      <w:pPr>
        <w:bidi w:val="0"/>
        <w:ind w:left="0" w:leftChars="0" w:firstLine="0" w:firstLineChars="0"/>
        <w:rPr>
          <w:rFonts w:hint="default"/>
          <w:sz w:val="24"/>
          <w:szCs w:val="24"/>
          <w:lang w:val="en-US" w:eastAsia="zh-CN"/>
        </w:rPr>
      </w:pPr>
    </w:p>
    <w:p w14:paraId="5B69B03E">
      <w:pPr>
        <w:bidi w:val="0"/>
        <w:ind w:left="2150" w:leftChars="425" w:hanging="960" w:hangingChars="400"/>
        <w:rPr>
          <w:rFonts w:hint="eastAsia"/>
          <w:sz w:val="24"/>
          <w:szCs w:val="24"/>
          <w:lang w:val="en-US" w:eastAsia="zh-CN"/>
        </w:rPr>
      </w:pPr>
      <w:r>
        <w:rPr>
          <w:rFonts w:hint="default"/>
          <w:sz w:val="24"/>
          <w:szCs w:val="24"/>
          <w:lang w:val="en-US" w:eastAsia="zh-CN"/>
        </w:rPr>
        <w:t>附件</w:t>
      </w:r>
      <w:r>
        <w:rPr>
          <w:rFonts w:hint="eastAsia"/>
          <w:sz w:val="24"/>
          <w:szCs w:val="24"/>
          <w:lang w:val="en-US" w:eastAsia="zh-CN"/>
        </w:rPr>
        <w:t>1：防城港企沙港区赤沙仓储物流园项目水运工程建设项目</w:t>
      </w:r>
    </w:p>
    <w:p w14:paraId="7E5B59C1">
      <w:pPr>
        <w:bidi w:val="0"/>
        <w:ind w:left="0" w:leftChars="0" w:firstLine="1920" w:firstLineChars="800"/>
        <w:rPr>
          <w:rFonts w:hint="default" w:ascii="Times New Roman" w:hAnsi="Times New Roman" w:cs="Times New Roman"/>
          <w:sz w:val="24"/>
          <w:szCs w:val="24"/>
          <w:highlight w:val="none"/>
        </w:rPr>
      </w:pPr>
      <w:r>
        <w:rPr>
          <w:rFonts w:hint="eastAsia"/>
          <w:sz w:val="24"/>
          <w:szCs w:val="24"/>
          <w:lang w:val="en-US" w:eastAsia="zh-CN"/>
        </w:rPr>
        <w:t>施工图设计</w:t>
      </w:r>
    </w:p>
    <w:p w14:paraId="3DF1833B">
      <w:pPr>
        <w:bidi w:val="0"/>
        <w:ind w:left="1906" w:leftChars="595" w:hanging="240" w:hangingChars="100"/>
        <w:rPr>
          <w:rFonts w:hint="default" w:ascii="Times New Roman" w:hAnsi="Times New Roman" w:cs="Times New Roman"/>
          <w:sz w:val="24"/>
          <w:szCs w:val="24"/>
          <w:highlight w:val="none"/>
        </w:rPr>
      </w:pPr>
      <w:r>
        <w:rPr>
          <w:rFonts w:hint="eastAsia" w:cs="Times New Roman"/>
          <w:sz w:val="24"/>
          <w:szCs w:val="24"/>
          <w:highlight w:val="none"/>
          <w:lang w:val="en-US" w:eastAsia="zh-CN"/>
        </w:rPr>
        <w:t>2.防城港企沙港区赤沙仓储物流园项目水运工程建设项目检测工程量清单表</w:t>
      </w:r>
      <w:r>
        <w:rPr>
          <w:rFonts w:hint="default" w:ascii="Times New Roman" w:hAnsi="Times New Roman" w:cs="Times New Roman"/>
          <w:sz w:val="24"/>
          <w:szCs w:val="24"/>
          <w:highlight w:val="none"/>
        </w:rPr>
        <w:t>　</w:t>
      </w:r>
    </w:p>
    <w:p w14:paraId="55944331">
      <w:pPr>
        <w:shd w:val="clear"/>
        <w:bidi w:val="0"/>
        <w:jc w:val="right"/>
        <w:rPr>
          <w:rFonts w:hint="default" w:ascii="Times New Roman" w:hAnsi="Times New Roman" w:cs="Times New Roman"/>
          <w:sz w:val="24"/>
          <w:szCs w:val="24"/>
          <w:highlight w:val="none"/>
        </w:rPr>
      </w:pPr>
    </w:p>
    <w:p w14:paraId="1D305BCF">
      <w:pPr>
        <w:shd w:val="clear"/>
        <w:bidi w:val="0"/>
        <w:jc w:val="righ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采购单位：防城港市港发控股集团有限公司</w:t>
      </w:r>
    </w:p>
    <w:p w14:paraId="228D7450">
      <w:pPr>
        <w:shd w:val="clear"/>
        <w:bidi w:val="0"/>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val="en-US" w:eastAsia="zh-CN"/>
        </w:rPr>
        <w:t xml:space="preserve">                                 </w:t>
      </w:r>
      <w:r>
        <w:rPr>
          <w:rFonts w:hint="default" w:ascii="Times New Roman" w:hAnsi="Times New Roman" w:cs="Times New Roman"/>
          <w:sz w:val="24"/>
          <w:szCs w:val="24"/>
          <w:highlight w:val="none"/>
        </w:rPr>
        <w:t>202</w:t>
      </w:r>
      <w:r>
        <w:rPr>
          <w:rFonts w:hint="eastAsia" w:cs="Times New Roman"/>
          <w:sz w:val="24"/>
          <w:szCs w:val="24"/>
          <w:highlight w:val="none"/>
          <w:lang w:val="en-US" w:eastAsia="zh-CN"/>
        </w:rPr>
        <w:t>5</w:t>
      </w:r>
      <w:r>
        <w:rPr>
          <w:rFonts w:hint="default" w:ascii="Times New Roman" w:hAnsi="Times New Roman" w:cs="Times New Roman"/>
          <w:sz w:val="24"/>
          <w:szCs w:val="24"/>
          <w:highlight w:val="none"/>
        </w:rPr>
        <w:t>年</w:t>
      </w:r>
      <w:r>
        <w:rPr>
          <w:rFonts w:hint="eastAsia" w:cs="Times New Roman"/>
          <w:sz w:val="24"/>
          <w:szCs w:val="24"/>
          <w:highlight w:val="none"/>
          <w:lang w:val="en-US" w:eastAsia="zh-CN"/>
        </w:rPr>
        <w:t>8</w:t>
      </w:r>
      <w:r>
        <w:rPr>
          <w:rFonts w:hint="default" w:ascii="Times New Roman" w:hAnsi="Times New Roman" w:cs="Times New Roman"/>
          <w:sz w:val="24"/>
          <w:szCs w:val="24"/>
          <w:highlight w:val="none"/>
        </w:rPr>
        <w:t>月</w:t>
      </w:r>
      <w:r>
        <w:rPr>
          <w:rFonts w:hint="eastAsia" w:cs="Times New Roman"/>
          <w:sz w:val="24"/>
          <w:szCs w:val="24"/>
          <w:highlight w:val="none"/>
          <w:lang w:val="en-US" w:eastAsia="zh-CN"/>
        </w:rPr>
        <w:t>22</w:t>
      </w:r>
      <w:r>
        <w:rPr>
          <w:rFonts w:hint="default" w:ascii="Times New Roman" w:hAnsi="Times New Roman" w:cs="Times New Roman"/>
          <w:sz w:val="24"/>
          <w:szCs w:val="24"/>
          <w:highlight w:val="none"/>
        </w:rPr>
        <w:t>日</w:t>
      </w:r>
    </w:p>
    <w:p w14:paraId="66C51B58">
      <w:pPr>
        <w:shd w:val="clear"/>
        <w:spacing w:line="300" w:lineRule="exact"/>
        <w:ind w:firstLine="480" w:firstLineChars="200"/>
        <w:jc w:val="right"/>
        <w:rPr>
          <w:rFonts w:ascii="宋体" w:hAnsi="宋体"/>
          <w:sz w:val="24"/>
          <w:highlight w:val="none"/>
        </w:rPr>
      </w:pPr>
    </w:p>
    <w:p w14:paraId="2ACF7938">
      <w:pPr>
        <w:shd w:val="clear"/>
        <w:rPr>
          <w:rFonts w:hint="eastAsia"/>
          <w:highlight w:val="none"/>
        </w:rPr>
      </w:pPr>
      <w:r>
        <w:rPr>
          <w:rFonts w:hint="eastAsia"/>
          <w:highlight w:val="none"/>
        </w:rPr>
        <w:br w:type="page"/>
      </w:r>
    </w:p>
    <w:p w14:paraId="0A2F6992">
      <w:pPr>
        <w:pStyle w:val="4"/>
        <w:keepNext w:val="0"/>
        <w:keepLines w:val="0"/>
        <w:numPr>
          <w:ilvl w:val="0"/>
          <w:numId w:val="8"/>
        </w:numPr>
        <w:shd w:val="clear"/>
        <w:bidi w:val="0"/>
        <w:ind w:left="0" w:leftChars="0" w:firstLine="0" w:firstLineChars="0"/>
        <w:jc w:val="center"/>
        <w:outlineLvl w:val="0"/>
        <w:rPr>
          <w:rFonts w:hint="eastAsia"/>
          <w:highlight w:val="none"/>
        </w:rPr>
      </w:pPr>
      <w:bookmarkStart w:id="5" w:name="_Toc563"/>
      <w:r>
        <w:rPr>
          <w:rFonts w:hint="eastAsia"/>
          <w:highlight w:val="none"/>
        </w:rPr>
        <w:t>磋商须知</w:t>
      </w:r>
      <w:bookmarkEnd w:id="4"/>
      <w:bookmarkEnd w:id="5"/>
    </w:p>
    <w:p w14:paraId="007C81FD">
      <w:pPr>
        <w:shd w:val="clear"/>
        <w:bidi w:val="0"/>
        <w:ind w:left="0" w:leftChars="0" w:firstLine="0" w:firstLineChars="0"/>
        <w:jc w:val="center"/>
        <w:rPr>
          <w:rFonts w:hint="eastAsia" w:ascii="宋体"/>
          <w:b/>
          <w:sz w:val="32"/>
          <w:szCs w:val="32"/>
          <w:highlight w:val="none"/>
        </w:rPr>
      </w:pPr>
      <w:r>
        <w:rPr>
          <w:rFonts w:hint="eastAsia" w:ascii="宋体"/>
          <w:b/>
          <w:sz w:val="32"/>
          <w:szCs w:val="32"/>
          <w:highlight w:val="none"/>
        </w:rPr>
        <w:t>供应商须知前附表</w:t>
      </w:r>
    </w:p>
    <w:p w14:paraId="56350FE9">
      <w:pPr>
        <w:pStyle w:val="32"/>
      </w:pPr>
    </w:p>
    <w:tbl>
      <w:tblPr>
        <w:tblStyle w:val="85"/>
        <w:tblpPr w:leftFromText="180" w:rightFromText="180" w:vertAnchor="text" w:horzAnchor="page" w:tblpX="840" w:tblpY="484"/>
        <w:tblOverlap w:val="never"/>
        <w:tblW w:w="102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6"/>
        <w:gridCol w:w="1576"/>
        <w:gridCol w:w="7422"/>
      </w:tblGrid>
      <w:tr w14:paraId="3BEC2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1246" w:type="dxa"/>
            <w:tcBorders>
              <w:top w:val="single" w:color="000000" w:sz="4" w:space="0"/>
              <w:left w:val="single" w:color="000000" w:sz="4" w:space="0"/>
              <w:bottom w:val="single" w:color="000000" w:sz="4" w:space="0"/>
              <w:right w:val="single" w:color="000000" w:sz="4" w:space="0"/>
            </w:tcBorders>
          </w:tcPr>
          <w:p w14:paraId="6C591162">
            <w:pPr>
              <w:shd w:val="clear"/>
              <w:bidi w:val="0"/>
              <w:ind w:left="0" w:leftChars="0" w:firstLine="0" w:firstLineChars="0"/>
              <w:rPr>
                <w:sz w:val="24"/>
                <w:szCs w:val="24"/>
                <w:highlight w:val="none"/>
              </w:rPr>
            </w:pPr>
            <w:r>
              <w:rPr>
                <w:rFonts w:hint="eastAsia"/>
                <w:sz w:val="24"/>
                <w:szCs w:val="24"/>
                <w:highlight w:val="none"/>
              </w:rPr>
              <w:t>序号</w:t>
            </w:r>
          </w:p>
        </w:tc>
        <w:tc>
          <w:tcPr>
            <w:tcW w:w="1576" w:type="dxa"/>
            <w:tcBorders>
              <w:top w:val="single" w:color="000000" w:sz="4" w:space="0"/>
              <w:left w:val="single" w:color="000000" w:sz="4" w:space="0"/>
              <w:bottom w:val="single" w:color="000000" w:sz="4" w:space="0"/>
              <w:right w:val="single" w:color="000000" w:sz="4" w:space="0"/>
            </w:tcBorders>
          </w:tcPr>
          <w:p w14:paraId="5B3A4238">
            <w:pPr>
              <w:shd w:val="clear"/>
              <w:bidi w:val="0"/>
              <w:ind w:left="0" w:leftChars="0" w:firstLine="0" w:firstLineChars="0"/>
              <w:rPr>
                <w:sz w:val="24"/>
                <w:szCs w:val="24"/>
                <w:highlight w:val="none"/>
              </w:rPr>
            </w:pPr>
            <w:r>
              <w:rPr>
                <w:rFonts w:hint="eastAsia"/>
                <w:sz w:val="24"/>
                <w:szCs w:val="24"/>
                <w:highlight w:val="none"/>
              </w:rPr>
              <w:t>说明名称</w:t>
            </w:r>
          </w:p>
        </w:tc>
        <w:tc>
          <w:tcPr>
            <w:tcW w:w="7422" w:type="dxa"/>
            <w:tcBorders>
              <w:top w:val="single" w:color="000000" w:sz="4" w:space="0"/>
              <w:left w:val="single" w:color="000000" w:sz="4" w:space="0"/>
              <w:bottom w:val="single" w:color="000000" w:sz="4" w:space="0"/>
              <w:right w:val="single" w:color="000000" w:sz="4" w:space="0"/>
            </w:tcBorders>
          </w:tcPr>
          <w:p w14:paraId="1734CE08">
            <w:pPr>
              <w:shd w:val="clear"/>
              <w:bidi w:val="0"/>
              <w:jc w:val="center"/>
              <w:rPr>
                <w:sz w:val="24"/>
                <w:szCs w:val="24"/>
                <w:highlight w:val="none"/>
              </w:rPr>
            </w:pPr>
            <w:r>
              <w:rPr>
                <w:rFonts w:hint="eastAsia"/>
                <w:sz w:val="24"/>
                <w:szCs w:val="24"/>
                <w:highlight w:val="none"/>
              </w:rPr>
              <w:t>内容与要求</w:t>
            </w:r>
          </w:p>
        </w:tc>
      </w:tr>
      <w:tr w14:paraId="0156A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6" w:type="dxa"/>
            <w:tcBorders>
              <w:top w:val="single" w:color="000000" w:sz="4" w:space="0"/>
              <w:left w:val="single" w:color="000000" w:sz="4" w:space="0"/>
              <w:right w:val="single" w:color="000000" w:sz="4" w:space="0"/>
            </w:tcBorders>
            <w:vAlign w:val="center"/>
          </w:tcPr>
          <w:p w14:paraId="451A95EF">
            <w:pPr>
              <w:shd w:val="clear"/>
              <w:bidi w:val="0"/>
              <w:rPr>
                <w:sz w:val="24"/>
                <w:szCs w:val="24"/>
                <w:highlight w:val="none"/>
              </w:rPr>
            </w:pPr>
            <w:r>
              <w:rPr>
                <w:rFonts w:hint="eastAsia"/>
                <w:sz w:val="24"/>
                <w:szCs w:val="24"/>
                <w:highlight w:val="none"/>
              </w:rPr>
              <w:t>1</w:t>
            </w:r>
          </w:p>
        </w:tc>
        <w:tc>
          <w:tcPr>
            <w:tcW w:w="1576" w:type="dxa"/>
            <w:tcBorders>
              <w:top w:val="single" w:color="000000" w:sz="4" w:space="0"/>
              <w:left w:val="single" w:color="000000" w:sz="4" w:space="0"/>
              <w:bottom w:val="single" w:color="000000" w:sz="4" w:space="0"/>
              <w:right w:val="single" w:color="000000" w:sz="4" w:space="0"/>
            </w:tcBorders>
            <w:vAlign w:val="center"/>
          </w:tcPr>
          <w:p w14:paraId="0C1C6C9F">
            <w:pPr>
              <w:shd w:val="clear"/>
              <w:bidi w:val="0"/>
              <w:ind w:left="0" w:leftChars="0" w:firstLine="0" w:firstLineChars="0"/>
              <w:rPr>
                <w:sz w:val="24"/>
                <w:szCs w:val="24"/>
                <w:highlight w:val="none"/>
              </w:rPr>
            </w:pPr>
            <w:r>
              <w:rPr>
                <w:rFonts w:hint="eastAsia"/>
                <w:sz w:val="24"/>
                <w:szCs w:val="24"/>
                <w:highlight w:val="none"/>
              </w:rPr>
              <w:t>项目名称及编号</w:t>
            </w:r>
          </w:p>
        </w:tc>
        <w:tc>
          <w:tcPr>
            <w:tcW w:w="7422" w:type="dxa"/>
            <w:tcBorders>
              <w:top w:val="single" w:color="000000" w:sz="4" w:space="0"/>
              <w:left w:val="single" w:color="000000" w:sz="4" w:space="0"/>
              <w:bottom w:val="single" w:color="000000" w:sz="4" w:space="0"/>
              <w:right w:val="single" w:color="000000" w:sz="4" w:space="0"/>
            </w:tcBorders>
            <w:vAlign w:val="center"/>
          </w:tcPr>
          <w:p w14:paraId="709E829F">
            <w:pPr>
              <w:shd w:val="clear"/>
              <w:bidi w:val="0"/>
              <w:ind w:firstLine="0" w:firstLineChars="0"/>
              <w:rPr>
                <w:rFonts w:hint="default" w:ascii="Times New Roman" w:hAnsi="Times New Roman" w:cs="Times New Roman"/>
                <w:sz w:val="24"/>
                <w:szCs w:val="24"/>
                <w:highlight w:val="none"/>
                <w:lang w:val="en-US" w:eastAsia="zh-CN"/>
              </w:rPr>
            </w:pPr>
            <w:r>
              <w:rPr>
                <w:rFonts w:hint="eastAsia"/>
                <w:sz w:val="24"/>
                <w:szCs w:val="24"/>
                <w:highlight w:val="none"/>
              </w:rPr>
              <w:t>项目名称：</w:t>
            </w:r>
            <w:r>
              <w:rPr>
                <w:rFonts w:hint="eastAsia"/>
                <w:sz w:val="24"/>
                <w:szCs w:val="24"/>
                <w:highlight w:val="none"/>
                <w:lang w:val="en-US" w:eastAsia="zh-CN"/>
              </w:rPr>
              <w:t>防城港企沙港区赤沙仓储物流园项目水运工程建设项目检测服务</w:t>
            </w:r>
          </w:p>
          <w:p w14:paraId="6CB97A89">
            <w:pPr>
              <w:shd w:val="clear"/>
              <w:bidi w:val="0"/>
              <w:rPr>
                <w:rFonts w:hint="eastAsia" w:eastAsia="仿宋"/>
                <w:sz w:val="24"/>
                <w:szCs w:val="24"/>
                <w:highlight w:val="none"/>
                <w:lang w:eastAsia="zh-CN"/>
              </w:rPr>
            </w:pPr>
            <w:r>
              <w:rPr>
                <w:rFonts w:hint="eastAsia"/>
                <w:sz w:val="24"/>
                <w:szCs w:val="24"/>
                <w:highlight w:val="none"/>
              </w:rPr>
              <w:t>项目编号：</w:t>
            </w:r>
            <w:r>
              <w:rPr>
                <w:rFonts w:hint="eastAsia"/>
                <w:sz w:val="24"/>
                <w:szCs w:val="24"/>
                <w:highlight w:val="none"/>
                <w:lang w:val="en-US" w:eastAsia="zh-CN"/>
              </w:rPr>
              <w:t>/</w:t>
            </w:r>
          </w:p>
        </w:tc>
      </w:tr>
      <w:tr w14:paraId="215DB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6" w:type="dxa"/>
            <w:tcBorders>
              <w:left w:val="single" w:color="000000" w:sz="4" w:space="0"/>
              <w:bottom w:val="single" w:color="000000" w:sz="4" w:space="0"/>
              <w:right w:val="single" w:color="000000" w:sz="4" w:space="0"/>
            </w:tcBorders>
            <w:vAlign w:val="center"/>
          </w:tcPr>
          <w:p w14:paraId="21D9FBC9">
            <w:pPr>
              <w:shd w:val="clear"/>
              <w:bidi w:val="0"/>
              <w:rPr>
                <w:sz w:val="24"/>
                <w:szCs w:val="24"/>
                <w:highlight w:val="none"/>
              </w:rPr>
            </w:pPr>
            <w:r>
              <w:rPr>
                <w:rFonts w:hint="eastAsia"/>
                <w:sz w:val="24"/>
                <w:szCs w:val="24"/>
                <w:highlight w:val="none"/>
              </w:rPr>
              <w:t>2</w:t>
            </w:r>
          </w:p>
        </w:tc>
        <w:tc>
          <w:tcPr>
            <w:tcW w:w="1576" w:type="dxa"/>
            <w:tcBorders>
              <w:top w:val="single" w:color="000000" w:sz="4" w:space="0"/>
              <w:left w:val="single" w:color="000000" w:sz="4" w:space="0"/>
              <w:bottom w:val="single" w:color="000000" w:sz="4" w:space="0"/>
              <w:right w:val="single" w:color="000000" w:sz="4" w:space="0"/>
            </w:tcBorders>
            <w:vAlign w:val="center"/>
          </w:tcPr>
          <w:p w14:paraId="4B754946">
            <w:pPr>
              <w:shd w:val="clear"/>
              <w:bidi w:val="0"/>
              <w:ind w:left="0" w:leftChars="0" w:firstLine="0" w:firstLineChars="0"/>
              <w:rPr>
                <w:sz w:val="24"/>
                <w:szCs w:val="24"/>
                <w:highlight w:val="none"/>
              </w:rPr>
            </w:pPr>
            <w:r>
              <w:rPr>
                <w:rFonts w:hint="eastAsia"/>
                <w:sz w:val="24"/>
                <w:szCs w:val="24"/>
                <w:highlight w:val="none"/>
              </w:rPr>
              <w:t>预算金额</w:t>
            </w:r>
          </w:p>
        </w:tc>
        <w:tc>
          <w:tcPr>
            <w:tcW w:w="7422" w:type="dxa"/>
            <w:tcBorders>
              <w:top w:val="single" w:color="000000" w:sz="4" w:space="0"/>
              <w:left w:val="single" w:color="000000" w:sz="4" w:space="0"/>
              <w:bottom w:val="single" w:color="000000" w:sz="4" w:space="0"/>
              <w:right w:val="single" w:color="000000" w:sz="4" w:space="0"/>
            </w:tcBorders>
            <w:vAlign w:val="center"/>
          </w:tcPr>
          <w:p w14:paraId="1D3B9D73">
            <w:pPr>
              <w:shd w:val="clear"/>
              <w:bidi w:val="0"/>
              <w:ind w:left="0" w:leftChars="0" w:firstLine="0" w:firstLineChars="0"/>
              <w:rPr>
                <w:sz w:val="24"/>
                <w:szCs w:val="24"/>
                <w:highlight w:val="none"/>
              </w:rPr>
            </w:pPr>
            <w:r>
              <w:rPr>
                <w:rFonts w:hint="default"/>
                <w:sz w:val="24"/>
                <w:szCs w:val="24"/>
                <w:highlight w:val="none"/>
              </w:rPr>
              <w:t>人民币</w:t>
            </w:r>
            <w:r>
              <w:rPr>
                <w:rFonts w:hint="eastAsia"/>
                <w:sz w:val="24"/>
                <w:szCs w:val="24"/>
                <w:highlight w:val="none"/>
                <w:lang w:val="en-US" w:eastAsia="zh-CN"/>
              </w:rPr>
              <w:t>陆拾陆</w:t>
            </w:r>
            <w:r>
              <w:rPr>
                <w:rFonts w:hint="default"/>
                <w:sz w:val="24"/>
                <w:szCs w:val="24"/>
                <w:highlight w:val="none"/>
                <w:lang w:val="en-US" w:eastAsia="zh-CN"/>
              </w:rPr>
              <w:t>万</w:t>
            </w:r>
            <w:r>
              <w:rPr>
                <w:rFonts w:hint="eastAsia"/>
                <w:sz w:val="24"/>
                <w:szCs w:val="24"/>
                <w:highlight w:val="none"/>
                <w:lang w:val="en-US" w:eastAsia="zh-CN"/>
              </w:rPr>
              <w:t>柒仟贰佰</w:t>
            </w:r>
            <w:r>
              <w:rPr>
                <w:rFonts w:hint="default"/>
                <w:sz w:val="24"/>
                <w:szCs w:val="24"/>
                <w:highlight w:val="none"/>
              </w:rPr>
              <w:t>元整（￥</w:t>
            </w:r>
            <w:r>
              <w:rPr>
                <w:rFonts w:hint="eastAsia"/>
                <w:sz w:val="24"/>
                <w:szCs w:val="24"/>
                <w:highlight w:val="none"/>
                <w:lang w:val="en-US" w:eastAsia="zh-CN"/>
              </w:rPr>
              <w:t>667200</w:t>
            </w:r>
            <w:r>
              <w:rPr>
                <w:rFonts w:hint="default"/>
                <w:sz w:val="24"/>
                <w:szCs w:val="24"/>
                <w:highlight w:val="none"/>
              </w:rPr>
              <w:t>.00）</w:t>
            </w:r>
          </w:p>
        </w:tc>
      </w:tr>
      <w:tr w14:paraId="17272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6" w:type="dxa"/>
            <w:tcBorders>
              <w:top w:val="single" w:color="000000" w:sz="4" w:space="0"/>
              <w:left w:val="single" w:color="000000" w:sz="4" w:space="0"/>
              <w:bottom w:val="single" w:color="000000" w:sz="4" w:space="0"/>
              <w:right w:val="single" w:color="000000" w:sz="4" w:space="0"/>
            </w:tcBorders>
            <w:vAlign w:val="center"/>
          </w:tcPr>
          <w:p w14:paraId="0EC2DAA3">
            <w:pPr>
              <w:shd w:val="clear"/>
              <w:bidi w:val="0"/>
              <w:rPr>
                <w:sz w:val="24"/>
                <w:szCs w:val="24"/>
                <w:highlight w:val="none"/>
              </w:rPr>
            </w:pPr>
            <w:r>
              <w:rPr>
                <w:rFonts w:hint="eastAsia"/>
                <w:sz w:val="24"/>
                <w:szCs w:val="24"/>
                <w:highlight w:val="none"/>
              </w:rPr>
              <w:t>3</w:t>
            </w:r>
          </w:p>
        </w:tc>
        <w:tc>
          <w:tcPr>
            <w:tcW w:w="1576" w:type="dxa"/>
            <w:tcBorders>
              <w:top w:val="single" w:color="000000" w:sz="4" w:space="0"/>
              <w:left w:val="single" w:color="000000" w:sz="4" w:space="0"/>
              <w:bottom w:val="single" w:color="000000" w:sz="4" w:space="0"/>
              <w:right w:val="single" w:color="000000" w:sz="4" w:space="0"/>
            </w:tcBorders>
            <w:vAlign w:val="center"/>
          </w:tcPr>
          <w:p w14:paraId="4219A04F">
            <w:pPr>
              <w:shd w:val="clear"/>
              <w:bidi w:val="0"/>
              <w:ind w:left="0" w:leftChars="0" w:firstLine="0" w:firstLineChars="0"/>
              <w:rPr>
                <w:sz w:val="24"/>
                <w:szCs w:val="24"/>
                <w:highlight w:val="none"/>
              </w:rPr>
            </w:pPr>
            <w:r>
              <w:rPr>
                <w:rFonts w:hint="eastAsia"/>
                <w:sz w:val="24"/>
                <w:szCs w:val="24"/>
                <w:highlight w:val="none"/>
              </w:rPr>
              <w:t>项目简要描述</w:t>
            </w:r>
          </w:p>
        </w:tc>
        <w:tc>
          <w:tcPr>
            <w:tcW w:w="7422" w:type="dxa"/>
            <w:tcBorders>
              <w:top w:val="single" w:color="000000" w:sz="4" w:space="0"/>
              <w:left w:val="single" w:color="000000" w:sz="4" w:space="0"/>
              <w:bottom w:val="single" w:color="000000" w:sz="4" w:space="0"/>
              <w:right w:val="single" w:color="000000" w:sz="4" w:space="0"/>
            </w:tcBorders>
            <w:vAlign w:val="center"/>
          </w:tcPr>
          <w:p w14:paraId="66ED8587">
            <w:pPr>
              <w:shd w:val="clear"/>
              <w:bidi w:val="0"/>
              <w:ind w:firstLine="480" w:firstLineChars="200"/>
              <w:rPr>
                <w:sz w:val="24"/>
                <w:szCs w:val="24"/>
                <w:highlight w:val="none"/>
              </w:rPr>
            </w:pPr>
            <w:r>
              <w:rPr>
                <w:rFonts w:hint="eastAsia"/>
                <w:sz w:val="24"/>
                <w:szCs w:val="24"/>
                <w:highlight w:val="none"/>
              </w:rPr>
              <w:t xml:space="preserve">1. </w:t>
            </w:r>
            <w:r>
              <w:rPr>
                <w:rFonts w:hint="eastAsia"/>
                <w:sz w:val="24"/>
                <w:szCs w:val="24"/>
                <w:highlight w:val="none"/>
                <w:lang w:val="en-US" w:eastAsia="zh-CN"/>
              </w:rPr>
              <w:t>工程建设内容：</w:t>
            </w:r>
            <w:r>
              <w:rPr>
                <w:rFonts w:hint="eastAsia" w:cs="Times New Roman"/>
                <w:sz w:val="24"/>
                <w:szCs w:val="24"/>
                <w:highlight w:val="none"/>
                <w:lang w:val="en-US" w:eastAsia="zh-CN"/>
              </w:rPr>
              <w:t>本工程陆域形成面积约 32.54万㎡，其中Ⅰ区为20.21万㎡，Ⅱ区为12.33万㎡。 护岸总长度2117.90m，其中西侧永久护岸1688.00m，南侧临时护岸213.51m，北侧临时护岸216.39m。陆域回填需土方量约162.61万m³ 。</w:t>
            </w:r>
          </w:p>
          <w:p w14:paraId="12994461">
            <w:pPr>
              <w:shd w:val="clear"/>
              <w:bidi w:val="0"/>
              <w:ind w:firstLine="480" w:firstLineChars="200"/>
              <w:rPr>
                <w:rFonts w:hint="eastAsia" w:ascii="仿宋" w:hAnsi="仿宋" w:cs="仿宋"/>
                <w:color w:val="auto"/>
                <w:sz w:val="24"/>
                <w:szCs w:val="24"/>
                <w:highlight w:val="none"/>
                <w:lang w:val="en-US" w:eastAsia="zh-CN"/>
              </w:rPr>
            </w:pPr>
            <w:r>
              <w:rPr>
                <w:rFonts w:hint="eastAsia" w:ascii="Times New Roman" w:hAnsi="Times New Roman" w:cs="Times New Roman"/>
                <w:sz w:val="24"/>
                <w:szCs w:val="24"/>
                <w:highlight w:val="none"/>
                <w:lang w:val="en-US" w:eastAsia="zh-CN"/>
              </w:rPr>
              <w:t>2.检测服务期：</w:t>
            </w:r>
            <w:r>
              <w:rPr>
                <w:rStyle w:val="87"/>
                <w:rFonts w:hint="eastAsia" w:ascii="仿宋" w:hAnsi="仿宋" w:eastAsia="仿宋" w:cs="仿宋"/>
                <w:b w:val="0"/>
                <w:bCs w:val="0"/>
                <w:i w:val="0"/>
                <w:iCs w:val="0"/>
                <w:smallCaps w:val="0"/>
                <w:color w:val="auto"/>
                <w:kern w:val="0"/>
                <w:sz w:val="24"/>
                <w:szCs w:val="24"/>
                <w:highlight w:val="none"/>
                <w:u w:val="single"/>
                <w:lang w:val="en-US" w:eastAsia="zh-CN"/>
              </w:rPr>
              <w:t>180</w:t>
            </w:r>
            <w:r>
              <w:rPr>
                <w:rStyle w:val="87"/>
                <w:rFonts w:hint="eastAsia" w:ascii="仿宋" w:hAnsi="仿宋" w:eastAsia="仿宋" w:cs="仿宋"/>
                <w:b w:val="0"/>
                <w:bCs w:val="0"/>
                <w:i w:val="0"/>
                <w:iCs w:val="0"/>
                <w:smallCaps w:val="0"/>
                <w:color w:val="auto"/>
                <w:kern w:val="0"/>
                <w:sz w:val="24"/>
                <w:szCs w:val="24"/>
                <w:highlight w:val="none"/>
                <w:u w:val="single"/>
              </w:rPr>
              <w:t>日历天</w:t>
            </w:r>
            <w:r>
              <w:rPr>
                <w:rStyle w:val="87"/>
                <w:rFonts w:hint="eastAsia" w:ascii="仿宋" w:hAnsi="仿宋" w:eastAsia="仿宋" w:cs="仿宋"/>
                <w:b w:val="0"/>
                <w:bCs w:val="0"/>
                <w:i w:val="0"/>
                <w:iCs w:val="0"/>
                <w:smallCaps w:val="0"/>
                <w:color w:val="auto"/>
                <w:kern w:val="0"/>
                <w:sz w:val="24"/>
                <w:szCs w:val="24"/>
              </w:rPr>
              <w:t>，实际自签订合同开始到约定的工作内容全部完成为止</w:t>
            </w:r>
            <w:r>
              <w:rPr>
                <w:rFonts w:hint="eastAsia" w:ascii="仿宋" w:hAnsi="仿宋" w:cs="仿宋"/>
                <w:color w:val="auto"/>
                <w:sz w:val="24"/>
                <w:szCs w:val="24"/>
                <w:highlight w:val="none"/>
                <w:lang w:val="en-US" w:eastAsia="zh-CN"/>
              </w:rPr>
              <w:t xml:space="preserve">。 </w:t>
            </w:r>
          </w:p>
          <w:p w14:paraId="43FCE12E">
            <w:pPr>
              <w:widowControl/>
              <w:spacing w:before="0" w:after="0" w:line="240" w:lineRule="auto"/>
              <w:ind w:firstLine="480"/>
              <w:jc w:val="left"/>
              <w:rPr>
                <w:rStyle w:val="87"/>
                <w:rFonts w:hint="eastAsia" w:ascii="仿宋" w:hAnsi="仿宋" w:eastAsia="仿宋" w:cs="仿宋"/>
                <w:b w:val="0"/>
                <w:bCs w:val="0"/>
                <w:i w:val="0"/>
                <w:iCs w:val="0"/>
                <w:smallCaps w:val="0"/>
                <w:color w:val="auto"/>
                <w:kern w:val="0"/>
                <w:sz w:val="24"/>
                <w:szCs w:val="24"/>
                <w:highlight w:val="none"/>
              </w:rPr>
            </w:pPr>
            <w:r>
              <w:rPr>
                <w:rFonts w:hint="eastAsia" w:ascii="仿宋" w:hAnsi="仿宋" w:cs="仿宋"/>
                <w:color w:val="auto"/>
                <w:sz w:val="24"/>
                <w:szCs w:val="24"/>
                <w:highlight w:val="none"/>
                <w:lang w:val="en-US" w:eastAsia="zh-CN"/>
              </w:rPr>
              <w:t>3.检测服务范围：</w:t>
            </w:r>
            <w:r>
              <w:rPr>
                <w:rStyle w:val="87"/>
                <w:rFonts w:hint="eastAsia" w:ascii="仿宋" w:hAnsi="仿宋" w:eastAsia="仿宋" w:cs="仿宋"/>
                <w:b w:val="0"/>
                <w:bCs w:val="0"/>
                <w:i w:val="0"/>
                <w:iCs w:val="0"/>
                <w:smallCaps w:val="0"/>
                <w:color w:val="auto"/>
                <w:kern w:val="0"/>
                <w:sz w:val="24"/>
                <w:szCs w:val="24"/>
                <w:highlight w:val="none"/>
              </w:rPr>
              <w:t>（1）地基与验证性检测；（2）交工检测；（3）竣工检测。</w:t>
            </w:r>
          </w:p>
          <w:p w14:paraId="5AC81F11">
            <w:pPr>
              <w:widowControl/>
              <w:numPr>
                <w:ilvl w:val="0"/>
                <w:numId w:val="9"/>
              </w:numPr>
              <w:shd w:val="clear"/>
              <w:bidi w:val="0"/>
              <w:spacing w:before="0" w:after="0" w:line="240" w:lineRule="auto"/>
              <w:ind w:firstLine="480" w:firstLineChars="0"/>
              <w:jc w:val="left"/>
              <w:rPr>
                <w:rStyle w:val="87"/>
                <w:rFonts w:hint="eastAsia" w:ascii="仿宋" w:hAnsi="仿宋" w:eastAsia="仿宋" w:cs="仿宋"/>
                <w:b w:val="0"/>
                <w:bCs w:val="0"/>
                <w:i w:val="0"/>
                <w:iCs w:val="0"/>
                <w:smallCaps w:val="0"/>
                <w:color w:val="auto"/>
                <w:kern w:val="0"/>
                <w:sz w:val="24"/>
                <w:szCs w:val="24"/>
              </w:rPr>
            </w:pPr>
            <w:r>
              <w:rPr>
                <w:rStyle w:val="87"/>
                <w:rFonts w:hint="eastAsia" w:ascii="仿宋" w:hAnsi="仿宋" w:eastAsia="仿宋" w:cs="仿宋"/>
                <w:b w:val="0"/>
                <w:bCs w:val="0"/>
                <w:i w:val="0"/>
                <w:iCs w:val="0"/>
                <w:smallCaps w:val="0"/>
                <w:color w:val="auto"/>
                <w:kern w:val="0"/>
                <w:sz w:val="24"/>
                <w:szCs w:val="24"/>
              </w:rPr>
              <w:t>进度要求：根据现场进度情况，中标人接到招标人通知后15天内进场实施检测；验证性检测在每阶段现场检测完成后7天内提供验收中间检测报告；交工、竣工验收检测在完成现场检测14天内提供完整检测报告；地基检测在完成检测后14天内提交地基检测成果报告给招标人。</w:t>
            </w:r>
          </w:p>
          <w:p w14:paraId="3095E884">
            <w:pPr>
              <w:widowControl/>
              <w:spacing w:before="0" w:after="0" w:line="240" w:lineRule="auto"/>
              <w:ind w:firstLine="480" w:firstLineChars="0"/>
              <w:jc w:val="left"/>
              <w:rPr>
                <w:rStyle w:val="87"/>
                <w:rFonts w:hint="eastAsia" w:ascii="仿宋" w:hAnsi="仿宋" w:eastAsia="仿宋" w:cs="仿宋"/>
                <w:b w:val="0"/>
                <w:bCs w:val="0"/>
                <w:i w:val="0"/>
                <w:iCs w:val="0"/>
                <w:smallCaps w:val="0"/>
                <w:color w:val="auto"/>
                <w:kern w:val="0"/>
                <w:sz w:val="24"/>
                <w:szCs w:val="24"/>
              </w:rPr>
            </w:pPr>
            <w:r>
              <w:rPr>
                <w:rFonts w:hint="eastAsia" w:ascii="仿宋" w:hAnsi="仿宋" w:cs="仿宋"/>
                <w:color w:val="auto"/>
                <w:sz w:val="24"/>
                <w:szCs w:val="24"/>
                <w:highlight w:val="none"/>
                <w:lang w:val="en-US" w:eastAsia="zh-CN"/>
              </w:rPr>
              <w:t>5.</w:t>
            </w:r>
            <w:r>
              <w:rPr>
                <w:rFonts w:hint="eastAsia" w:ascii="仿宋" w:hAnsi="仿宋" w:cs="仿宋"/>
                <w:color w:val="auto"/>
                <w:sz w:val="24"/>
                <w:szCs w:val="24"/>
                <w:highlight w:val="none"/>
              </w:rPr>
              <w:t>质量</w:t>
            </w:r>
            <w:r>
              <w:rPr>
                <w:rFonts w:hint="eastAsia" w:ascii="仿宋" w:hAnsi="仿宋" w:cs="仿宋"/>
                <w:color w:val="auto"/>
                <w:sz w:val="24"/>
                <w:szCs w:val="24"/>
                <w:highlight w:val="none"/>
                <w:lang w:val="en-US" w:eastAsia="zh-CN"/>
              </w:rPr>
              <w:t>要求</w:t>
            </w:r>
            <w:r>
              <w:rPr>
                <w:rFonts w:hint="eastAsia" w:ascii="仿宋" w:hAnsi="仿宋" w:cs="仿宋"/>
                <w:color w:val="auto"/>
                <w:sz w:val="24"/>
                <w:szCs w:val="24"/>
                <w:highlight w:val="none"/>
              </w:rPr>
              <w:t>：</w:t>
            </w:r>
            <w:r>
              <w:rPr>
                <w:rStyle w:val="87"/>
                <w:rFonts w:hint="eastAsia" w:ascii="仿宋" w:hAnsi="仿宋" w:eastAsia="仿宋" w:cs="仿宋"/>
                <w:b w:val="0"/>
                <w:bCs w:val="0"/>
                <w:i w:val="0"/>
                <w:iCs w:val="0"/>
                <w:smallCaps w:val="0"/>
                <w:color w:val="auto"/>
                <w:kern w:val="0"/>
                <w:sz w:val="24"/>
                <w:szCs w:val="24"/>
              </w:rPr>
              <w:t>按国家及行业有关技术要求和标准公平、公正独立进行检测，并按时、按量完成检测任务。出具的检测报告须符合国家及行业有关标准及规范要求，并得到相关部门的认可。</w:t>
            </w:r>
          </w:p>
          <w:p w14:paraId="48A53F7E">
            <w:pPr>
              <w:shd w:val="clear"/>
              <w:bidi w:val="0"/>
              <w:ind w:firstLine="0" w:firstLineChars="0"/>
              <w:rPr>
                <w:rFonts w:hint="default" w:eastAsia="仿宋"/>
                <w:sz w:val="24"/>
                <w:szCs w:val="24"/>
                <w:highlight w:val="none"/>
                <w:lang w:val="en-US" w:eastAsia="zh-CN"/>
              </w:rPr>
            </w:pPr>
          </w:p>
        </w:tc>
      </w:tr>
      <w:tr w14:paraId="0D7C6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6" w:hRule="atLeast"/>
        </w:trPr>
        <w:tc>
          <w:tcPr>
            <w:tcW w:w="1246" w:type="dxa"/>
            <w:tcBorders>
              <w:top w:val="single" w:color="000000" w:sz="4" w:space="0"/>
              <w:left w:val="single" w:color="000000" w:sz="4" w:space="0"/>
              <w:bottom w:val="single" w:color="000000" w:sz="4" w:space="0"/>
              <w:right w:val="single" w:color="000000" w:sz="4" w:space="0"/>
            </w:tcBorders>
            <w:vAlign w:val="center"/>
          </w:tcPr>
          <w:p w14:paraId="355B99CD">
            <w:pPr>
              <w:shd w:val="clear"/>
              <w:bidi w:val="0"/>
              <w:rPr>
                <w:sz w:val="24"/>
                <w:szCs w:val="24"/>
                <w:highlight w:val="none"/>
              </w:rPr>
            </w:pPr>
            <w:r>
              <w:rPr>
                <w:rFonts w:hint="eastAsia"/>
                <w:sz w:val="24"/>
                <w:szCs w:val="24"/>
                <w:highlight w:val="none"/>
              </w:rPr>
              <w:t>4</w:t>
            </w:r>
          </w:p>
        </w:tc>
        <w:tc>
          <w:tcPr>
            <w:tcW w:w="1576" w:type="dxa"/>
            <w:tcBorders>
              <w:top w:val="single" w:color="000000" w:sz="4" w:space="0"/>
              <w:left w:val="single" w:color="000000" w:sz="4" w:space="0"/>
              <w:bottom w:val="single" w:color="000000" w:sz="4" w:space="0"/>
              <w:right w:val="single" w:color="000000" w:sz="4" w:space="0"/>
            </w:tcBorders>
            <w:vAlign w:val="center"/>
          </w:tcPr>
          <w:p w14:paraId="7C7637DE">
            <w:pPr>
              <w:shd w:val="clear"/>
              <w:bidi w:val="0"/>
              <w:ind w:left="0" w:leftChars="0" w:firstLine="0" w:firstLineChars="0"/>
              <w:rPr>
                <w:sz w:val="24"/>
                <w:szCs w:val="24"/>
                <w:highlight w:val="none"/>
              </w:rPr>
            </w:pPr>
            <w:r>
              <w:rPr>
                <w:rFonts w:hint="eastAsia"/>
                <w:sz w:val="24"/>
                <w:szCs w:val="24"/>
                <w:highlight w:val="none"/>
              </w:rPr>
              <w:t>磋商供应商资格要求</w:t>
            </w:r>
          </w:p>
        </w:tc>
        <w:tc>
          <w:tcPr>
            <w:tcW w:w="7422" w:type="dxa"/>
            <w:tcBorders>
              <w:top w:val="single" w:color="000000" w:sz="4" w:space="0"/>
              <w:left w:val="single" w:color="000000" w:sz="4" w:space="0"/>
              <w:bottom w:val="single" w:color="000000" w:sz="4" w:space="0"/>
              <w:right w:val="single" w:color="000000" w:sz="4" w:space="0"/>
            </w:tcBorders>
            <w:vAlign w:val="center"/>
          </w:tcPr>
          <w:p w14:paraId="2A708DB4">
            <w:pPr>
              <w:shd w:val="clear"/>
              <w:bidi w:val="0"/>
              <w:rPr>
                <w:sz w:val="24"/>
                <w:szCs w:val="24"/>
                <w:highlight w:val="none"/>
              </w:rPr>
            </w:pPr>
            <w:r>
              <w:rPr>
                <w:rFonts w:hint="eastAsia"/>
                <w:sz w:val="24"/>
                <w:szCs w:val="24"/>
                <w:highlight w:val="none"/>
                <w:lang w:val="en-US" w:eastAsia="zh-CN"/>
              </w:rPr>
              <w:t>1</w:t>
            </w:r>
            <w:r>
              <w:rPr>
                <w:rFonts w:hint="eastAsia"/>
                <w:sz w:val="24"/>
                <w:szCs w:val="24"/>
                <w:highlight w:val="none"/>
              </w:rPr>
              <w:t>.本项目的特定资格要求：</w:t>
            </w:r>
          </w:p>
          <w:p w14:paraId="7D039ED4">
            <w:pPr>
              <w:shd w:val="clear"/>
              <w:bidi w:val="0"/>
              <w:rPr>
                <w:rFonts w:hint="eastAsia"/>
                <w:sz w:val="24"/>
                <w:szCs w:val="24"/>
                <w:highlight w:val="none"/>
              </w:rPr>
            </w:pPr>
            <w:r>
              <w:rPr>
                <w:sz w:val="24"/>
                <w:szCs w:val="24"/>
                <w:highlight w:val="none"/>
                <w:lang w:val="en-US" w:eastAsia="zh-CN"/>
              </w:rPr>
              <w:t>（1）</w:t>
            </w:r>
            <w:r>
              <w:rPr>
                <w:rFonts w:hint="eastAsia"/>
                <w:sz w:val="24"/>
                <w:szCs w:val="24"/>
                <w:highlight w:val="none"/>
                <w:lang w:val="en-US" w:eastAsia="zh-CN"/>
              </w:rPr>
              <w:t>具有能够承担相应的法律与经济责任，且</w:t>
            </w:r>
            <w:r>
              <w:rPr>
                <w:sz w:val="24"/>
                <w:szCs w:val="24"/>
                <w:highlight w:val="none"/>
                <w:lang w:val="en-US" w:eastAsia="zh-CN"/>
              </w:rPr>
              <w:t>持有有效的企业法人营业执照或事业单位法人证书；</w:t>
            </w:r>
          </w:p>
          <w:p w14:paraId="418DB151">
            <w:pPr>
              <w:shd w:val="clear"/>
              <w:bidi w:val="0"/>
              <w:rPr>
                <w:rFonts w:hint="eastAsia"/>
                <w:sz w:val="24"/>
                <w:szCs w:val="24"/>
                <w:highlight w:val="none"/>
              </w:rPr>
            </w:pPr>
            <w:r>
              <w:rPr>
                <w:rFonts w:hint="eastAsia"/>
                <w:sz w:val="24"/>
                <w:szCs w:val="24"/>
                <w:highlight w:val="none"/>
                <w:lang w:val="en-US" w:eastAsia="zh-CN"/>
              </w:rPr>
              <w:t>（2）具备交通运输部门颁发的有效的水运工程结构乙级及以上证书（或水运工程结构（地基）乙级及以上证书）和</w:t>
            </w:r>
            <w:r>
              <w:rPr>
                <w:rFonts w:hint="eastAsia"/>
                <w:sz w:val="24"/>
                <w:szCs w:val="24"/>
                <w:highlight w:val="none"/>
              </w:rPr>
              <w:t>CMA计量认证证书（证书中须包含本项目涉及的检测项目）。</w:t>
            </w:r>
          </w:p>
          <w:p w14:paraId="205DDE20">
            <w:pPr>
              <w:shd w:val="clear"/>
              <w:bidi w:val="0"/>
              <w:rPr>
                <w:rFonts w:hint="eastAsia"/>
                <w:sz w:val="24"/>
                <w:szCs w:val="24"/>
                <w:highlight w:val="none"/>
              </w:rPr>
            </w:pPr>
            <w:r>
              <w:rPr>
                <w:rFonts w:hint="eastAsia"/>
                <w:sz w:val="24"/>
                <w:szCs w:val="24"/>
                <w:highlight w:val="none"/>
                <w:lang w:val="en-US" w:eastAsia="zh-CN"/>
              </w:rPr>
              <w:t>（3）具有履行合同所必需的人员、设备和专业技术能力，项目负责人须具有</w:t>
            </w:r>
            <w:r>
              <w:rPr>
                <w:rFonts w:hint="eastAsia"/>
                <w:sz w:val="24"/>
                <w:szCs w:val="24"/>
                <w:highlight w:val="none"/>
              </w:rPr>
              <w:t>水运工程试验检测工程师资格证书。</w:t>
            </w:r>
          </w:p>
          <w:p w14:paraId="1D9B7D83">
            <w:pPr>
              <w:shd w:val="clear"/>
              <w:bidi w:val="0"/>
              <w:rPr>
                <w:rFonts w:hint="default"/>
                <w:sz w:val="24"/>
                <w:szCs w:val="24"/>
                <w:highlight w:val="none"/>
              </w:rPr>
            </w:pPr>
            <w:r>
              <w:rPr>
                <w:rFonts w:hint="eastAsia"/>
                <w:sz w:val="24"/>
                <w:szCs w:val="24"/>
                <w:highlight w:val="none"/>
                <w:lang w:val="en-US" w:eastAsia="zh-CN"/>
              </w:rPr>
              <w:t>（4）参加本次比选活动前三年内，在经营活动中没有重大违法记录。</w:t>
            </w:r>
          </w:p>
          <w:p w14:paraId="2E766FC3">
            <w:pPr>
              <w:shd w:val="clear"/>
              <w:bidi w:val="0"/>
              <w:rPr>
                <w:rFonts w:hint="default"/>
                <w:sz w:val="24"/>
                <w:szCs w:val="24"/>
                <w:highlight w:val="none"/>
              </w:rPr>
            </w:pPr>
            <w:r>
              <w:rPr>
                <w:rFonts w:hint="default"/>
                <w:sz w:val="24"/>
                <w:szCs w:val="24"/>
                <w:highlight w:val="none"/>
              </w:rPr>
              <w:t>（</w:t>
            </w:r>
            <w:r>
              <w:rPr>
                <w:rFonts w:hint="eastAsia"/>
                <w:sz w:val="24"/>
                <w:szCs w:val="24"/>
                <w:highlight w:val="none"/>
                <w:lang w:val="en-US" w:eastAsia="zh-CN"/>
              </w:rPr>
              <w:t>5</w:t>
            </w:r>
            <w:r>
              <w:rPr>
                <w:rFonts w:hint="default"/>
                <w:sz w:val="24"/>
                <w:szCs w:val="24"/>
                <w:highlight w:val="none"/>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676D579B">
            <w:pPr>
              <w:shd w:val="clear"/>
              <w:bidi w:val="0"/>
              <w:rPr>
                <w:sz w:val="24"/>
                <w:szCs w:val="24"/>
                <w:highlight w:val="none"/>
              </w:rPr>
            </w:pPr>
          </w:p>
        </w:tc>
      </w:tr>
      <w:tr w14:paraId="48E73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46" w:type="dxa"/>
            <w:tcBorders>
              <w:top w:val="single" w:color="000000" w:sz="4" w:space="0"/>
              <w:left w:val="single" w:color="000000" w:sz="4" w:space="0"/>
              <w:bottom w:val="single" w:color="000000" w:sz="4" w:space="0"/>
              <w:right w:val="single" w:color="000000" w:sz="4" w:space="0"/>
            </w:tcBorders>
            <w:vAlign w:val="center"/>
          </w:tcPr>
          <w:p w14:paraId="33D0FD24">
            <w:pPr>
              <w:shd w:val="clear"/>
              <w:bidi w:val="0"/>
              <w:rPr>
                <w:sz w:val="24"/>
                <w:szCs w:val="24"/>
                <w:highlight w:val="none"/>
              </w:rPr>
            </w:pPr>
            <w:r>
              <w:rPr>
                <w:rFonts w:hint="eastAsia"/>
                <w:sz w:val="24"/>
                <w:szCs w:val="24"/>
                <w:highlight w:val="none"/>
              </w:rPr>
              <w:t>5</w:t>
            </w:r>
          </w:p>
        </w:tc>
        <w:tc>
          <w:tcPr>
            <w:tcW w:w="1576" w:type="dxa"/>
            <w:tcBorders>
              <w:top w:val="single" w:color="000000" w:sz="4" w:space="0"/>
              <w:left w:val="single" w:color="000000" w:sz="4" w:space="0"/>
              <w:bottom w:val="single" w:color="000000" w:sz="4" w:space="0"/>
              <w:right w:val="single" w:color="000000" w:sz="4" w:space="0"/>
            </w:tcBorders>
            <w:vAlign w:val="center"/>
          </w:tcPr>
          <w:p w14:paraId="6AF33A5B">
            <w:pPr>
              <w:shd w:val="clear"/>
              <w:bidi w:val="0"/>
              <w:ind w:left="0" w:leftChars="0" w:firstLine="0" w:firstLineChars="0"/>
              <w:rPr>
                <w:sz w:val="24"/>
                <w:szCs w:val="24"/>
                <w:highlight w:val="none"/>
              </w:rPr>
            </w:pPr>
            <w:r>
              <w:rPr>
                <w:rFonts w:hint="eastAsia"/>
                <w:sz w:val="24"/>
                <w:szCs w:val="24"/>
                <w:highlight w:val="none"/>
              </w:rPr>
              <w:t>磋商保证金</w:t>
            </w:r>
          </w:p>
        </w:tc>
        <w:tc>
          <w:tcPr>
            <w:tcW w:w="7422" w:type="dxa"/>
            <w:tcBorders>
              <w:top w:val="single" w:color="000000" w:sz="4" w:space="0"/>
              <w:left w:val="single" w:color="000000" w:sz="4" w:space="0"/>
              <w:bottom w:val="single" w:color="000000" w:sz="4" w:space="0"/>
              <w:right w:val="single" w:color="000000" w:sz="4" w:space="0"/>
            </w:tcBorders>
            <w:vAlign w:val="center"/>
          </w:tcPr>
          <w:p w14:paraId="657BFC6D">
            <w:pPr>
              <w:shd w:val="clear"/>
              <w:bidi w:val="0"/>
              <w:rPr>
                <w:sz w:val="24"/>
                <w:szCs w:val="24"/>
                <w:highlight w:val="none"/>
              </w:rPr>
            </w:pPr>
            <w:r>
              <w:rPr>
                <w:rFonts w:hint="eastAsia"/>
                <w:sz w:val="24"/>
                <w:szCs w:val="24"/>
                <w:highlight w:val="none"/>
              </w:rPr>
              <w:t>无</w:t>
            </w:r>
          </w:p>
        </w:tc>
      </w:tr>
      <w:tr w14:paraId="07951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1246" w:type="dxa"/>
            <w:tcBorders>
              <w:top w:val="single" w:color="000000" w:sz="4" w:space="0"/>
              <w:left w:val="single" w:color="000000" w:sz="4" w:space="0"/>
              <w:bottom w:val="single" w:color="000000" w:sz="4" w:space="0"/>
              <w:right w:val="single" w:color="000000" w:sz="4" w:space="0"/>
            </w:tcBorders>
            <w:vAlign w:val="center"/>
          </w:tcPr>
          <w:p w14:paraId="0DF9C1F5">
            <w:pPr>
              <w:shd w:val="clear"/>
              <w:bidi w:val="0"/>
              <w:rPr>
                <w:sz w:val="24"/>
                <w:szCs w:val="24"/>
                <w:highlight w:val="none"/>
              </w:rPr>
            </w:pPr>
            <w:r>
              <w:rPr>
                <w:rFonts w:hint="eastAsia"/>
                <w:sz w:val="24"/>
                <w:szCs w:val="24"/>
                <w:highlight w:val="none"/>
              </w:rPr>
              <w:t>6</w:t>
            </w:r>
          </w:p>
        </w:tc>
        <w:tc>
          <w:tcPr>
            <w:tcW w:w="1576" w:type="dxa"/>
            <w:tcBorders>
              <w:top w:val="single" w:color="000000" w:sz="4" w:space="0"/>
              <w:left w:val="single" w:color="000000" w:sz="4" w:space="0"/>
              <w:bottom w:val="single" w:color="000000" w:sz="4" w:space="0"/>
              <w:right w:val="single" w:color="000000" w:sz="4" w:space="0"/>
            </w:tcBorders>
            <w:vAlign w:val="center"/>
          </w:tcPr>
          <w:p w14:paraId="1F0EA0B4">
            <w:pPr>
              <w:shd w:val="clear"/>
              <w:bidi w:val="0"/>
              <w:ind w:left="0" w:leftChars="0" w:firstLine="0" w:firstLineChars="0"/>
              <w:rPr>
                <w:sz w:val="24"/>
                <w:szCs w:val="24"/>
                <w:highlight w:val="none"/>
              </w:rPr>
            </w:pPr>
            <w:r>
              <w:rPr>
                <w:rFonts w:hint="eastAsia"/>
                <w:sz w:val="24"/>
                <w:szCs w:val="24"/>
                <w:highlight w:val="none"/>
              </w:rPr>
              <w:t>履约保证金</w:t>
            </w:r>
          </w:p>
        </w:tc>
        <w:tc>
          <w:tcPr>
            <w:tcW w:w="7422" w:type="dxa"/>
            <w:tcBorders>
              <w:top w:val="single" w:color="000000" w:sz="4" w:space="0"/>
              <w:left w:val="single" w:color="000000" w:sz="4" w:space="0"/>
              <w:bottom w:val="single" w:color="000000" w:sz="4" w:space="0"/>
              <w:right w:val="single" w:color="000000" w:sz="4" w:space="0"/>
            </w:tcBorders>
          </w:tcPr>
          <w:p w14:paraId="4F5A367C">
            <w:pPr>
              <w:pStyle w:val="29"/>
              <w:numPr>
                <w:ilvl w:val="0"/>
                <w:numId w:val="10"/>
              </w:numPr>
              <w:topLinePunct/>
              <w:spacing w:line="400" w:lineRule="exact"/>
              <w:rPr>
                <w:rFonts w:hint="eastAsia" w:ascii="Times New Roman" w:hAnsi="Times New Roman"/>
                <w:b w:val="0"/>
                <w:bCs w:val="0"/>
                <w:color w:val="000000" w:themeColor="text1"/>
                <w:sz w:val="24"/>
                <w:szCs w:val="24"/>
                <w:highlight w:val="none"/>
                <w14:textFill>
                  <w14:solidFill>
                    <w14:schemeClr w14:val="tx1"/>
                  </w14:solidFill>
                </w14:textFill>
              </w:rPr>
            </w:pPr>
            <w:r>
              <w:rPr>
                <w:rFonts w:ascii="Times New Roman" w:hAnsi="Times New Roman"/>
                <w:b/>
                <w:bCs/>
                <w:color w:val="000000" w:themeColor="text1"/>
                <w:sz w:val="24"/>
                <w:szCs w:val="24"/>
                <w:highlight w:val="none"/>
                <w14:textFill>
                  <w14:solidFill>
                    <w14:schemeClr w14:val="tx1"/>
                  </w14:solidFill>
                </w14:textFill>
              </w:rPr>
              <w:t>履约保证金的形式：</w:t>
            </w:r>
            <w:bookmarkStart w:id="6" w:name="EBa384336750c34c569c4412e748436985"/>
          </w:p>
          <w:p w14:paraId="1C49B482">
            <w:pPr>
              <w:pStyle w:val="29"/>
              <w:numPr>
                <w:ilvl w:val="0"/>
                <w:numId w:val="0"/>
              </w:numPr>
              <w:topLinePunct/>
              <w:spacing w:line="400" w:lineRule="exact"/>
              <w:ind w:firstLine="480" w:firstLineChars="200"/>
              <w:rPr>
                <w:rFonts w:hint="eastAsia" w:ascii="Times New Roman" w:hAnsi="Times New Roman"/>
                <w:b w:val="0"/>
                <w:bCs w:val="0"/>
                <w:color w:val="000000" w:themeColor="text1"/>
                <w:sz w:val="24"/>
                <w:szCs w:val="24"/>
                <w:highlight w:val="none"/>
                <w14:textFill>
                  <w14:solidFill>
                    <w14:schemeClr w14:val="tx1"/>
                  </w14:solidFill>
                </w14:textFill>
              </w:rPr>
            </w:pPr>
            <w:r>
              <w:rPr>
                <w:rFonts w:hint="default" w:ascii="Times New Roman" w:hAnsi="Times New Roman"/>
                <w:b w:val="0"/>
                <w:bCs w:val="0"/>
                <w:color w:val="000000" w:themeColor="text1"/>
                <w:sz w:val="24"/>
                <w:szCs w:val="24"/>
                <w:highlight w:val="none"/>
                <w14:textFill>
                  <w14:solidFill>
                    <w14:schemeClr w14:val="tx1"/>
                  </w14:solidFill>
                </w14:textFill>
              </w:rPr>
              <w:t>（1）可采用转帐或电汇交纳或银行保函（银行保函应采用招标文件所附的或招标人事先同意的格式，由中标人从国有商业银行或股份制银行的地级市分行或以上级别的银行开具且开具保函的银行须得到发包人同意，并保证其有效。银行保函的正本由招标人保存）、工程担保、电子保函或保证保险等形式。</w:t>
            </w:r>
          </w:p>
          <w:bookmarkEnd w:id="6"/>
          <w:p w14:paraId="2DAC6168">
            <w:pPr>
              <w:numPr>
                <w:ilvl w:val="0"/>
                <w:numId w:val="7"/>
              </w:numPr>
              <w:spacing w:line="440" w:lineRule="exact"/>
              <w:ind w:left="0" w:leftChars="0" w:firstLine="480" w:firstLineChars="200"/>
              <w:rPr>
                <w:rFonts w:hint="default" w:ascii="Times New Roman" w:hAnsi="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b w:val="0"/>
                <w:bCs w:val="0"/>
                <w:color w:val="000000" w:themeColor="text1"/>
                <w:sz w:val="24"/>
                <w:szCs w:val="24"/>
                <w:highlight w:val="none"/>
                <w14:textFill>
                  <w14:solidFill>
                    <w14:schemeClr w14:val="tx1"/>
                  </w14:solidFill>
                </w14:textFill>
              </w:rPr>
              <w:t>提交履约担保时间：</w:t>
            </w:r>
            <w:r>
              <w:rPr>
                <w:rFonts w:hint="default" w:ascii="Times New Roman" w:hAnsi="Times New Roman"/>
                <w:b w:val="0"/>
                <w:bCs w:val="0"/>
                <w:color w:val="000000" w:themeColor="text1"/>
                <w:sz w:val="24"/>
                <w:szCs w:val="24"/>
                <w:highlight w:val="none"/>
                <w:lang w:val="en-US" w:eastAsia="zh-CN"/>
                <w14:textFill>
                  <w14:solidFill>
                    <w14:schemeClr w14:val="tx1"/>
                  </w14:solidFill>
                </w14:textFill>
              </w:rPr>
              <w:t xml:space="preserve">投标人在收到中标通知书后，须在 15 </w:t>
            </w:r>
          </w:p>
          <w:p w14:paraId="0FDDDEB8">
            <w:pPr>
              <w:numPr>
                <w:ilvl w:val="0"/>
                <w:numId w:val="0"/>
              </w:numPr>
              <w:spacing w:line="440" w:lineRule="exact"/>
              <w:rPr>
                <w:rFonts w:hint="default" w:ascii="Times New Roman" w:hAnsi="Times New Roman"/>
                <w:b w:val="0"/>
                <w:bCs w:val="0"/>
                <w:color w:val="000000" w:themeColor="text1"/>
                <w:sz w:val="24"/>
                <w:szCs w:val="24"/>
                <w:highlight w:val="none"/>
                <w14:textFill>
                  <w14:solidFill>
                    <w14:schemeClr w14:val="tx1"/>
                  </w14:solidFill>
                </w14:textFill>
              </w:rPr>
            </w:pPr>
            <w:r>
              <w:rPr>
                <w:rFonts w:hint="default" w:ascii="Times New Roman" w:hAnsi="Times New Roman"/>
                <w:b w:val="0"/>
                <w:bCs w:val="0"/>
                <w:color w:val="000000" w:themeColor="text1"/>
                <w:sz w:val="24"/>
                <w:szCs w:val="24"/>
                <w:highlight w:val="none"/>
                <w:lang w:val="en-US" w:eastAsia="zh-CN"/>
                <w14:textFill>
                  <w14:solidFill>
                    <w14:schemeClr w14:val="tx1"/>
                  </w14:solidFill>
                </w14:textFill>
              </w:rPr>
              <w:t>日内向招标人足额提交履约保证金，否则招标人可以取消其中标资格</w:t>
            </w:r>
            <w:r>
              <w:rPr>
                <w:rFonts w:hint="default" w:ascii="Times New Roman" w:hAnsi="Times New Roman"/>
                <w:b w:val="0"/>
                <w:bCs w:val="0"/>
                <w:color w:val="000000" w:themeColor="text1"/>
                <w:sz w:val="24"/>
                <w:szCs w:val="24"/>
                <w:highlight w:val="none"/>
                <w14:textFill>
                  <w14:solidFill>
                    <w14:schemeClr w14:val="tx1"/>
                  </w14:solidFill>
                </w14:textFill>
              </w:rPr>
              <w:t>。</w:t>
            </w:r>
          </w:p>
          <w:p w14:paraId="722CACC2">
            <w:pPr>
              <w:numPr>
                <w:ilvl w:val="0"/>
                <w:numId w:val="0"/>
              </w:numPr>
              <w:spacing w:line="440" w:lineRule="exact"/>
              <w:ind w:leftChars="200"/>
              <w:rPr>
                <w:rFonts w:hint="default" w:ascii="Times New Roman" w:hAnsi="Times New Roman"/>
                <w:b w:val="0"/>
                <w:bCs w:val="0"/>
                <w:color w:val="000000" w:themeColor="text1"/>
                <w:sz w:val="24"/>
                <w:szCs w:val="24"/>
                <w:highlight w:val="none"/>
                <w14:textFill>
                  <w14:solidFill>
                    <w14:schemeClr w14:val="tx1"/>
                  </w14:solidFill>
                </w14:textFill>
              </w:rPr>
            </w:pPr>
            <w:r>
              <w:rPr>
                <w:rFonts w:hint="default" w:ascii="Times New Roman" w:hAnsi="Times New Roman"/>
                <w:b w:val="0"/>
                <w:bCs w:val="0"/>
                <w:color w:val="000000" w:themeColor="text1"/>
                <w:sz w:val="24"/>
                <w:szCs w:val="24"/>
                <w:highlight w:val="none"/>
                <w14:textFill>
                  <w14:solidFill>
                    <w14:schemeClr w14:val="tx1"/>
                  </w14:solidFill>
                </w14:textFill>
              </w:rPr>
              <w:t>（3）办理履约担保所需的费用由中标人承担。履约担保金额：</w:t>
            </w:r>
          </w:p>
          <w:p w14:paraId="5D60CA32">
            <w:pPr>
              <w:numPr>
                <w:ilvl w:val="0"/>
                <w:numId w:val="0"/>
              </w:numPr>
              <w:spacing w:line="440" w:lineRule="exact"/>
              <w:rPr>
                <w:rFonts w:hint="eastAsia"/>
                <w:b w:val="0"/>
                <w:bCs w:val="0"/>
                <w:color w:val="000000" w:themeColor="text1"/>
                <w:sz w:val="24"/>
                <w:szCs w:val="24"/>
                <w:highlight w:val="none"/>
                <w:lang w:eastAsia="zh-CN"/>
                <w14:textFill>
                  <w14:solidFill>
                    <w14:schemeClr w14:val="tx1"/>
                  </w14:solidFill>
                </w14:textFill>
              </w:rPr>
            </w:pPr>
            <w:bookmarkStart w:id="7" w:name="EBd822517df65e4f24bf5f80791f392af9"/>
            <w:r>
              <w:rPr>
                <w:rFonts w:hint="eastAsia" w:ascii="Times New Roman" w:hAnsi="Times New Roman"/>
                <w:b w:val="0"/>
                <w:bCs w:val="0"/>
                <w:color w:val="000000" w:themeColor="text1"/>
                <w:sz w:val="24"/>
                <w:szCs w:val="24"/>
                <w:highlight w:val="none"/>
                <w14:textFill>
                  <w14:solidFill>
                    <w14:schemeClr w14:val="tx1"/>
                  </w14:solidFill>
                </w14:textFill>
              </w:rPr>
              <w:t>签约合同价的10%</w:t>
            </w:r>
            <w:bookmarkEnd w:id="7"/>
            <w:r>
              <w:rPr>
                <w:rFonts w:hint="eastAsia"/>
                <w:b w:val="0"/>
                <w:bCs w:val="0"/>
                <w:color w:val="000000" w:themeColor="text1"/>
                <w:sz w:val="24"/>
                <w:szCs w:val="24"/>
                <w:highlight w:val="none"/>
                <w:lang w:eastAsia="zh-CN"/>
                <w14:textFill>
                  <w14:solidFill>
                    <w14:schemeClr w14:val="tx1"/>
                  </w14:solidFill>
                </w14:textFill>
              </w:rPr>
              <w:t>。</w:t>
            </w:r>
          </w:p>
          <w:p w14:paraId="0F997C04">
            <w:pPr>
              <w:shd w:val="clear"/>
              <w:bidi w:val="0"/>
              <w:ind w:left="0" w:leftChars="0" w:firstLine="0" w:firstLineChars="0"/>
              <w:rPr>
                <w:rFonts w:hint="eastAsia" w:eastAsia="仿宋"/>
                <w:sz w:val="24"/>
                <w:szCs w:val="24"/>
                <w:highlight w:val="yellow"/>
                <w:lang w:eastAsia="zh-CN"/>
              </w:rPr>
            </w:pPr>
          </w:p>
        </w:tc>
      </w:tr>
      <w:tr w14:paraId="2DBD8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1246" w:type="dxa"/>
            <w:tcBorders>
              <w:top w:val="single" w:color="000000" w:sz="4" w:space="0"/>
              <w:left w:val="single" w:color="000000" w:sz="4" w:space="0"/>
              <w:bottom w:val="single" w:color="000000" w:sz="4" w:space="0"/>
              <w:right w:val="single" w:color="000000" w:sz="4" w:space="0"/>
            </w:tcBorders>
            <w:vAlign w:val="center"/>
          </w:tcPr>
          <w:p w14:paraId="6A444F60">
            <w:pPr>
              <w:shd w:val="clear"/>
              <w:bidi w:val="0"/>
              <w:rPr>
                <w:rFonts w:hint="eastAsia" w:eastAsia="仿宋"/>
                <w:sz w:val="24"/>
                <w:szCs w:val="24"/>
                <w:highlight w:val="none"/>
                <w:lang w:val="en-US" w:eastAsia="zh-CN"/>
              </w:rPr>
            </w:pPr>
            <w:r>
              <w:rPr>
                <w:rFonts w:hint="eastAsia"/>
                <w:sz w:val="24"/>
                <w:szCs w:val="24"/>
                <w:highlight w:val="none"/>
                <w:lang w:val="en-US" w:eastAsia="zh-CN"/>
              </w:rPr>
              <w:t>7</w:t>
            </w:r>
          </w:p>
        </w:tc>
        <w:tc>
          <w:tcPr>
            <w:tcW w:w="1576" w:type="dxa"/>
            <w:tcBorders>
              <w:top w:val="single" w:color="000000" w:sz="4" w:space="0"/>
              <w:left w:val="single" w:color="000000" w:sz="4" w:space="0"/>
              <w:bottom w:val="single" w:color="000000" w:sz="4" w:space="0"/>
              <w:right w:val="single" w:color="000000" w:sz="4" w:space="0"/>
            </w:tcBorders>
            <w:vAlign w:val="center"/>
          </w:tcPr>
          <w:p w14:paraId="01C95C42">
            <w:pPr>
              <w:shd w:val="clear"/>
              <w:bidi w:val="0"/>
              <w:ind w:left="0" w:leftChars="0" w:firstLine="0" w:firstLineChars="0"/>
              <w:rPr>
                <w:sz w:val="24"/>
                <w:szCs w:val="24"/>
                <w:highlight w:val="none"/>
              </w:rPr>
            </w:pPr>
            <w:r>
              <w:rPr>
                <w:rFonts w:hint="eastAsia"/>
                <w:sz w:val="24"/>
                <w:szCs w:val="24"/>
                <w:highlight w:val="none"/>
              </w:rPr>
              <w:t>响应文件份数</w:t>
            </w:r>
          </w:p>
        </w:tc>
        <w:tc>
          <w:tcPr>
            <w:tcW w:w="7422" w:type="dxa"/>
            <w:tcBorders>
              <w:top w:val="single" w:color="000000" w:sz="4" w:space="0"/>
              <w:left w:val="single" w:color="000000" w:sz="4" w:space="0"/>
              <w:bottom w:val="single" w:color="000000" w:sz="4" w:space="0"/>
              <w:right w:val="single" w:color="000000" w:sz="4" w:space="0"/>
            </w:tcBorders>
            <w:vAlign w:val="center"/>
          </w:tcPr>
          <w:p w14:paraId="7312F220">
            <w:pPr>
              <w:shd w:val="clear"/>
              <w:bidi w:val="0"/>
              <w:rPr>
                <w:sz w:val="24"/>
                <w:szCs w:val="24"/>
                <w:highlight w:val="none"/>
              </w:rPr>
            </w:pPr>
            <w:r>
              <w:rPr>
                <w:rFonts w:hint="eastAsia"/>
                <w:sz w:val="24"/>
                <w:szCs w:val="24"/>
                <w:highlight w:val="none"/>
              </w:rPr>
              <w:t>正本一份、副本</w:t>
            </w:r>
            <w:r>
              <w:rPr>
                <w:rFonts w:hint="eastAsia"/>
                <w:sz w:val="24"/>
                <w:szCs w:val="24"/>
                <w:highlight w:val="none"/>
                <w:lang w:val="en-US" w:eastAsia="zh-CN"/>
              </w:rPr>
              <w:t>贰</w:t>
            </w:r>
            <w:r>
              <w:rPr>
                <w:rFonts w:hint="eastAsia"/>
                <w:sz w:val="24"/>
                <w:szCs w:val="24"/>
                <w:highlight w:val="none"/>
              </w:rPr>
              <w:t>份。</w:t>
            </w:r>
          </w:p>
        </w:tc>
      </w:tr>
      <w:tr w14:paraId="6517F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6" w:type="dxa"/>
            <w:tcBorders>
              <w:top w:val="single" w:color="000000" w:sz="4" w:space="0"/>
              <w:left w:val="single" w:color="000000" w:sz="4" w:space="0"/>
              <w:bottom w:val="single" w:color="000000" w:sz="4" w:space="0"/>
              <w:right w:val="single" w:color="000000" w:sz="4" w:space="0"/>
            </w:tcBorders>
            <w:vAlign w:val="center"/>
          </w:tcPr>
          <w:p w14:paraId="115FB771">
            <w:pPr>
              <w:shd w:val="clear"/>
              <w:bidi w:val="0"/>
              <w:rPr>
                <w:rFonts w:hint="eastAsia" w:eastAsia="仿宋"/>
                <w:sz w:val="24"/>
                <w:szCs w:val="24"/>
                <w:highlight w:val="none"/>
                <w:lang w:val="en-US" w:eastAsia="zh-CN"/>
              </w:rPr>
            </w:pPr>
            <w:r>
              <w:rPr>
                <w:rFonts w:hint="eastAsia"/>
                <w:sz w:val="24"/>
                <w:szCs w:val="24"/>
                <w:highlight w:val="none"/>
                <w:lang w:val="en-US" w:eastAsia="zh-CN"/>
              </w:rPr>
              <w:t>8</w:t>
            </w:r>
          </w:p>
        </w:tc>
        <w:tc>
          <w:tcPr>
            <w:tcW w:w="1576" w:type="dxa"/>
            <w:tcBorders>
              <w:top w:val="single" w:color="000000" w:sz="4" w:space="0"/>
              <w:left w:val="single" w:color="000000" w:sz="4" w:space="0"/>
              <w:bottom w:val="single" w:color="000000" w:sz="4" w:space="0"/>
              <w:right w:val="single" w:color="000000" w:sz="4" w:space="0"/>
            </w:tcBorders>
            <w:vAlign w:val="center"/>
          </w:tcPr>
          <w:p w14:paraId="4504F528">
            <w:pPr>
              <w:shd w:val="clear"/>
              <w:bidi w:val="0"/>
              <w:ind w:left="0" w:leftChars="0" w:firstLine="0" w:firstLineChars="0"/>
              <w:rPr>
                <w:sz w:val="24"/>
                <w:szCs w:val="24"/>
                <w:highlight w:val="none"/>
              </w:rPr>
            </w:pPr>
            <w:r>
              <w:rPr>
                <w:rFonts w:hint="eastAsia"/>
                <w:sz w:val="24"/>
                <w:szCs w:val="24"/>
                <w:highlight w:val="none"/>
              </w:rPr>
              <w:t>响应文件</w:t>
            </w:r>
          </w:p>
          <w:p w14:paraId="14E759EC">
            <w:pPr>
              <w:shd w:val="clear"/>
              <w:bidi w:val="0"/>
              <w:ind w:left="0" w:leftChars="0" w:firstLine="0" w:firstLineChars="0"/>
              <w:rPr>
                <w:sz w:val="24"/>
                <w:szCs w:val="24"/>
                <w:highlight w:val="none"/>
              </w:rPr>
            </w:pPr>
            <w:r>
              <w:rPr>
                <w:rFonts w:hint="eastAsia"/>
                <w:sz w:val="24"/>
                <w:szCs w:val="24"/>
                <w:highlight w:val="none"/>
              </w:rPr>
              <w:t>递交截止时间</w:t>
            </w:r>
          </w:p>
        </w:tc>
        <w:tc>
          <w:tcPr>
            <w:tcW w:w="7422" w:type="dxa"/>
            <w:tcBorders>
              <w:top w:val="single" w:color="000000" w:sz="4" w:space="0"/>
              <w:left w:val="single" w:color="000000" w:sz="4" w:space="0"/>
              <w:bottom w:val="single" w:color="000000" w:sz="4" w:space="0"/>
              <w:right w:val="single" w:color="000000" w:sz="4" w:space="0"/>
            </w:tcBorders>
            <w:vAlign w:val="center"/>
          </w:tcPr>
          <w:p w14:paraId="0A547ADF">
            <w:pPr>
              <w:shd w:val="clear"/>
              <w:bidi w:val="0"/>
              <w:rPr>
                <w:sz w:val="24"/>
                <w:szCs w:val="24"/>
                <w:highlight w:val="none"/>
              </w:rPr>
            </w:pPr>
            <w:r>
              <w:rPr>
                <w:rFonts w:hint="eastAsia"/>
                <w:sz w:val="24"/>
                <w:szCs w:val="24"/>
                <w:highlight w:val="none"/>
              </w:rPr>
              <w:t>响应文件递交截止时间：202</w:t>
            </w:r>
            <w:r>
              <w:rPr>
                <w:rFonts w:hint="eastAsia"/>
                <w:sz w:val="24"/>
                <w:szCs w:val="24"/>
                <w:highlight w:val="none"/>
                <w:lang w:val="en-US" w:eastAsia="zh-CN"/>
              </w:rPr>
              <w:t>5</w:t>
            </w:r>
            <w:r>
              <w:rPr>
                <w:rFonts w:hint="eastAsia"/>
                <w:sz w:val="24"/>
                <w:szCs w:val="24"/>
                <w:highlight w:val="none"/>
              </w:rPr>
              <w:t>年</w:t>
            </w:r>
            <w:r>
              <w:rPr>
                <w:rFonts w:hint="eastAsia"/>
                <w:sz w:val="24"/>
                <w:szCs w:val="24"/>
                <w:highlight w:val="none"/>
                <w:lang w:val="en-US" w:eastAsia="zh-CN"/>
              </w:rPr>
              <w:t>8</w:t>
            </w:r>
            <w:r>
              <w:rPr>
                <w:rFonts w:hint="eastAsia"/>
                <w:sz w:val="24"/>
                <w:szCs w:val="24"/>
                <w:highlight w:val="none"/>
              </w:rPr>
              <w:t>月</w:t>
            </w:r>
            <w:r>
              <w:rPr>
                <w:rFonts w:hint="eastAsia"/>
                <w:color w:val="auto"/>
                <w:sz w:val="24"/>
                <w:szCs w:val="24"/>
                <w:highlight w:val="none"/>
                <w:lang w:val="en-US" w:eastAsia="zh-CN"/>
              </w:rPr>
              <w:t>27</w:t>
            </w:r>
            <w:r>
              <w:rPr>
                <w:rFonts w:hint="eastAsia"/>
                <w:sz w:val="24"/>
                <w:szCs w:val="24"/>
                <w:highlight w:val="none"/>
              </w:rPr>
              <w:t>日</w:t>
            </w:r>
            <w:r>
              <w:rPr>
                <w:rFonts w:hint="eastAsia"/>
                <w:sz w:val="24"/>
                <w:szCs w:val="24"/>
                <w:highlight w:val="none"/>
                <w:lang w:val="en-US" w:eastAsia="zh-CN"/>
              </w:rPr>
              <w:t>15</w:t>
            </w:r>
            <w:r>
              <w:rPr>
                <w:rFonts w:hint="eastAsia"/>
                <w:sz w:val="24"/>
                <w:szCs w:val="24"/>
                <w:highlight w:val="none"/>
              </w:rPr>
              <w:t>时</w:t>
            </w:r>
            <w:r>
              <w:rPr>
                <w:rFonts w:hint="eastAsia"/>
                <w:sz w:val="24"/>
                <w:szCs w:val="24"/>
                <w:highlight w:val="none"/>
                <w:lang w:val="en-US" w:eastAsia="zh-CN"/>
              </w:rPr>
              <w:t>3</w:t>
            </w:r>
            <w:r>
              <w:rPr>
                <w:rFonts w:hint="eastAsia"/>
                <w:sz w:val="24"/>
                <w:szCs w:val="24"/>
                <w:highlight w:val="none"/>
              </w:rPr>
              <w:t>0分；</w:t>
            </w:r>
          </w:p>
          <w:p w14:paraId="27C1144D">
            <w:pPr>
              <w:shd w:val="clear"/>
              <w:bidi w:val="0"/>
              <w:rPr>
                <w:sz w:val="24"/>
                <w:szCs w:val="24"/>
                <w:highlight w:val="none"/>
              </w:rPr>
            </w:pPr>
            <w:r>
              <w:rPr>
                <w:rFonts w:hint="eastAsia"/>
                <w:sz w:val="24"/>
                <w:szCs w:val="24"/>
                <w:highlight w:val="none"/>
              </w:rPr>
              <w:t>递交响应文件的地点：</w:t>
            </w:r>
            <w:r>
              <w:rPr>
                <w:rFonts w:hint="eastAsia" w:ascii="仿宋" w:hAnsi="仿宋" w:eastAsia="仿宋" w:cs="仿宋"/>
                <w:sz w:val="24"/>
                <w:szCs w:val="24"/>
                <w:highlight w:val="none"/>
              </w:rPr>
              <w:t>防城港市文昌大道延长线云朗科技园一期综合业务楼A1</w:t>
            </w:r>
            <w:r>
              <w:rPr>
                <w:rFonts w:hint="eastAsia" w:ascii="仿宋" w:hAnsi="仿宋" w:cs="仿宋"/>
                <w:sz w:val="24"/>
                <w:szCs w:val="24"/>
                <w:highlight w:val="none"/>
                <w:lang w:val="en-US" w:eastAsia="zh-CN"/>
              </w:rPr>
              <w:t>九</w:t>
            </w:r>
            <w:r>
              <w:rPr>
                <w:rFonts w:hint="eastAsia" w:ascii="仿宋" w:hAnsi="仿宋" w:eastAsia="仿宋" w:cs="仿宋"/>
                <w:sz w:val="24"/>
                <w:szCs w:val="24"/>
                <w:highlight w:val="none"/>
              </w:rPr>
              <w:t>楼</w:t>
            </w:r>
            <w:r>
              <w:rPr>
                <w:rFonts w:hint="eastAsia" w:ascii="仿宋" w:hAnsi="仿宋" w:cs="仿宋"/>
                <w:sz w:val="24"/>
                <w:szCs w:val="24"/>
                <w:highlight w:val="none"/>
                <w:lang w:val="en-US" w:eastAsia="zh-CN"/>
              </w:rPr>
              <w:t>910室</w:t>
            </w:r>
            <w:r>
              <w:rPr>
                <w:rFonts w:hint="eastAsia" w:ascii="仿宋" w:hAnsi="仿宋" w:eastAsia="仿宋" w:cs="仿宋"/>
                <w:bCs/>
                <w:sz w:val="24"/>
                <w:szCs w:val="24"/>
                <w:highlight w:val="none"/>
              </w:rPr>
              <w:t>。</w:t>
            </w:r>
          </w:p>
        </w:tc>
      </w:tr>
      <w:tr w14:paraId="2497A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6" w:type="dxa"/>
            <w:tcBorders>
              <w:top w:val="single" w:color="000000" w:sz="4" w:space="0"/>
              <w:left w:val="single" w:color="000000" w:sz="4" w:space="0"/>
              <w:bottom w:val="single" w:color="000000" w:sz="4" w:space="0"/>
              <w:right w:val="single" w:color="000000" w:sz="4" w:space="0"/>
            </w:tcBorders>
            <w:vAlign w:val="center"/>
          </w:tcPr>
          <w:p w14:paraId="381A7541">
            <w:pPr>
              <w:shd w:val="clear"/>
              <w:bidi w:val="0"/>
              <w:rPr>
                <w:sz w:val="24"/>
                <w:szCs w:val="24"/>
                <w:highlight w:val="none"/>
              </w:rPr>
            </w:pPr>
            <w:r>
              <w:rPr>
                <w:rFonts w:hint="eastAsia"/>
                <w:sz w:val="24"/>
                <w:szCs w:val="24"/>
                <w:highlight w:val="none"/>
              </w:rPr>
              <w:t>10</w:t>
            </w:r>
          </w:p>
        </w:tc>
        <w:tc>
          <w:tcPr>
            <w:tcW w:w="1576" w:type="dxa"/>
            <w:tcBorders>
              <w:top w:val="single" w:color="000000" w:sz="4" w:space="0"/>
              <w:left w:val="single" w:color="000000" w:sz="4" w:space="0"/>
              <w:bottom w:val="single" w:color="000000" w:sz="4" w:space="0"/>
              <w:right w:val="single" w:color="000000" w:sz="4" w:space="0"/>
            </w:tcBorders>
            <w:vAlign w:val="center"/>
          </w:tcPr>
          <w:p w14:paraId="6E503314">
            <w:pPr>
              <w:shd w:val="clear"/>
              <w:bidi w:val="0"/>
              <w:ind w:left="0" w:leftChars="0" w:firstLine="0" w:firstLineChars="0"/>
              <w:rPr>
                <w:sz w:val="24"/>
                <w:szCs w:val="24"/>
                <w:highlight w:val="none"/>
              </w:rPr>
            </w:pPr>
            <w:r>
              <w:rPr>
                <w:rFonts w:hint="eastAsia"/>
                <w:sz w:val="24"/>
                <w:szCs w:val="24"/>
                <w:highlight w:val="none"/>
              </w:rPr>
              <w:t>磋商时间</w:t>
            </w:r>
          </w:p>
        </w:tc>
        <w:tc>
          <w:tcPr>
            <w:tcW w:w="7422" w:type="dxa"/>
            <w:tcBorders>
              <w:top w:val="single" w:color="000000" w:sz="4" w:space="0"/>
              <w:left w:val="single" w:color="000000" w:sz="4" w:space="0"/>
              <w:bottom w:val="single" w:color="000000" w:sz="4" w:space="0"/>
              <w:right w:val="single" w:color="000000" w:sz="4" w:space="0"/>
            </w:tcBorders>
            <w:vAlign w:val="center"/>
          </w:tcPr>
          <w:p w14:paraId="6B397E81">
            <w:pPr>
              <w:shd w:val="clear"/>
              <w:bidi w:val="0"/>
              <w:rPr>
                <w:rFonts w:hint="default" w:eastAsia="仿宋"/>
                <w:sz w:val="24"/>
                <w:szCs w:val="24"/>
                <w:highlight w:val="none"/>
                <w:lang w:val="en-US" w:eastAsia="zh-CN"/>
              </w:rPr>
            </w:pPr>
            <w:r>
              <w:rPr>
                <w:rFonts w:hint="eastAsia"/>
                <w:sz w:val="24"/>
                <w:szCs w:val="24"/>
                <w:highlight w:val="none"/>
              </w:rPr>
              <w:t>磋商时间：</w:t>
            </w:r>
            <w:r>
              <w:rPr>
                <w:rFonts w:hint="eastAsia"/>
                <w:sz w:val="24"/>
                <w:szCs w:val="24"/>
                <w:highlight w:val="none"/>
                <w:lang w:val="en-US" w:eastAsia="zh-CN"/>
              </w:rPr>
              <w:t>2025年8月27日15时30分；</w:t>
            </w:r>
          </w:p>
          <w:p w14:paraId="7B73740A">
            <w:pPr>
              <w:shd w:val="clear"/>
              <w:bidi w:val="0"/>
              <w:rPr>
                <w:sz w:val="24"/>
                <w:szCs w:val="24"/>
                <w:highlight w:val="none"/>
              </w:rPr>
            </w:pPr>
            <w:r>
              <w:rPr>
                <w:rFonts w:hint="eastAsia"/>
                <w:sz w:val="24"/>
                <w:szCs w:val="24"/>
                <w:highlight w:val="none"/>
              </w:rPr>
              <w:t>磋商地点：</w:t>
            </w:r>
            <w:r>
              <w:rPr>
                <w:rFonts w:hint="eastAsia" w:ascii="仿宋" w:hAnsi="仿宋" w:eastAsia="仿宋" w:cs="仿宋"/>
                <w:sz w:val="24"/>
                <w:szCs w:val="24"/>
                <w:highlight w:val="none"/>
              </w:rPr>
              <w:t>防城港市文昌大道延长线云朗科技园一期综合业务楼A1</w:t>
            </w:r>
            <w:r>
              <w:rPr>
                <w:rFonts w:hint="eastAsia" w:ascii="仿宋" w:hAnsi="仿宋" w:cs="仿宋"/>
                <w:sz w:val="24"/>
                <w:szCs w:val="24"/>
                <w:highlight w:val="none"/>
                <w:lang w:val="en-US" w:eastAsia="zh-CN"/>
              </w:rPr>
              <w:t>九</w:t>
            </w:r>
            <w:r>
              <w:rPr>
                <w:rFonts w:hint="eastAsia" w:ascii="仿宋" w:hAnsi="仿宋" w:eastAsia="仿宋" w:cs="仿宋"/>
                <w:sz w:val="24"/>
                <w:szCs w:val="24"/>
                <w:highlight w:val="none"/>
              </w:rPr>
              <w:t>楼</w:t>
            </w:r>
            <w:r>
              <w:rPr>
                <w:rFonts w:hint="eastAsia" w:ascii="仿宋" w:hAnsi="仿宋" w:cs="仿宋"/>
                <w:sz w:val="24"/>
                <w:szCs w:val="24"/>
                <w:highlight w:val="none"/>
                <w:lang w:val="en-US" w:eastAsia="zh-CN"/>
              </w:rPr>
              <w:t>会议室</w:t>
            </w:r>
            <w:r>
              <w:rPr>
                <w:rFonts w:hint="eastAsia" w:ascii="仿宋" w:hAnsi="仿宋" w:eastAsia="仿宋" w:cs="仿宋"/>
                <w:bCs/>
                <w:sz w:val="24"/>
                <w:szCs w:val="24"/>
                <w:highlight w:val="none"/>
              </w:rPr>
              <w:t>。</w:t>
            </w:r>
          </w:p>
        </w:tc>
      </w:tr>
      <w:tr w14:paraId="72F40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trPr>
        <w:tc>
          <w:tcPr>
            <w:tcW w:w="1246" w:type="dxa"/>
            <w:tcBorders>
              <w:top w:val="single" w:color="000000" w:sz="4" w:space="0"/>
              <w:left w:val="single" w:color="000000" w:sz="4" w:space="0"/>
              <w:bottom w:val="single" w:color="000000" w:sz="4" w:space="0"/>
              <w:right w:val="single" w:color="000000" w:sz="4" w:space="0"/>
            </w:tcBorders>
            <w:vAlign w:val="center"/>
          </w:tcPr>
          <w:p w14:paraId="33FCBA64">
            <w:pPr>
              <w:shd w:val="clear"/>
              <w:bidi w:val="0"/>
              <w:rPr>
                <w:sz w:val="24"/>
                <w:szCs w:val="24"/>
                <w:highlight w:val="none"/>
              </w:rPr>
            </w:pPr>
            <w:r>
              <w:rPr>
                <w:rFonts w:hint="eastAsia"/>
                <w:sz w:val="24"/>
                <w:szCs w:val="24"/>
                <w:highlight w:val="none"/>
              </w:rPr>
              <w:t>11</w:t>
            </w:r>
          </w:p>
        </w:tc>
        <w:tc>
          <w:tcPr>
            <w:tcW w:w="1576" w:type="dxa"/>
            <w:tcBorders>
              <w:top w:val="single" w:color="000000" w:sz="4" w:space="0"/>
              <w:left w:val="single" w:color="000000" w:sz="4" w:space="0"/>
              <w:bottom w:val="single" w:color="000000" w:sz="4" w:space="0"/>
              <w:right w:val="single" w:color="000000" w:sz="4" w:space="0"/>
            </w:tcBorders>
            <w:vAlign w:val="center"/>
          </w:tcPr>
          <w:p w14:paraId="166F8909">
            <w:pPr>
              <w:shd w:val="clear"/>
              <w:bidi w:val="0"/>
              <w:ind w:left="0" w:leftChars="0" w:firstLine="0" w:firstLineChars="0"/>
              <w:rPr>
                <w:sz w:val="24"/>
                <w:szCs w:val="24"/>
                <w:highlight w:val="none"/>
              </w:rPr>
            </w:pPr>
            <w:r>
              <w:rPr>
                <w:rFonts w:hint="eastAsia"/>
                <w:sz w:val="24"/>
                <w:szCs w:val="24"/>
                <w:highlight w:val="none"/>
              </w:rPr>
              <w:t>评定方法</w:t>
            </w:r>
          </w:p>
        </w:tc>
        <w:tc>
          <w:tcPr>
            <w:tcW w:w="7422" w:type="dxa"/>
            <w:tcBorders>
              <w:top w:val="single" w:color="000000" w:sz="4" w:space="0"/>
              <w:left w:val="single" w:color="000000" w:sz="4" w:space="0"/>
              <w:bottom w:val="single" w:color="000000" w:sz="4" w:space="0"/>
              <w:right w:val="single" w:color="000000" w:sz="4" w:space="0"/>
            </w:tcBorders>
            <w:vAlign w:val="center"/>
          </w:tcPr>
          <w:p w14:paraId="143AA3DF">
            <w:pPr>
              <w:shd w:val="clear"/>
              <w:bidi w:val="0"/>
              <w:rPr>
                <w:sz w:val="24"/>
                <w:szCs w:val="24"/>
                <w:highlight w:val="none"/>
              </w:rPr>
            </w:pPr>
            <w:r>
              <w:rPr>
                <w:rFonts w:hint="eastAsia"/>
                <w:sz w:val="24"/>
                <w:szCs w:val="24"/>
                <w:highlight w:val="none"/>
              </w:rPr>
              <w:t xml:space="preserve">评定方法：综合评估法 </w:t>
            </w:r>
          </w:p>
        </w:tc>
      </w:tr>
      <w:tr w14:paraId="64B99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1246" w:type="dxa"/>
            <w:tcBorders>
              <w:top w:val="single" w:color="000000" w:sz="4" w:space="0"/>
              <w:left w:val="single" w:color="000000" w:sz="4" w:space="0"/>
              <w:bottom w:val="single" w:color="000000" w:sz="4" w:space="0"/>
              <w:right w:val="single" w:color="000000" w:sz="4" w:space="0"/>
            </w:tcBorders>
            <w:vAlign w:val="center"/>
          </w:tcPr>
          <w:p w14:paraId="164763BB">
            <w:pPr>
              <w:shd w:val="clear"/>
              <w:bidi w:val="0"/>
              <w:rPr>
                <w:sz w:val="24"/>
                <w:szCs w:val="24"/>
                <w:highlight w:val="none"/>
              </w:rPr>
            </w:pPr>
            <w:r>
              <w:rPr>
                <w:rFonts w:hint="eastAsia"/>
                <w:sz w:val="24"/>
                <w:szCs w:val="24"/>
                <w:highlight w:val="none"/>
              </w:rPr>
              <w:t>12</w:t>
            </w:r>
          </w:p>
        </w:tc>
        <w:tc>
          <w:tcPr>
            <w:tcW w:w="1576" w:type="dxa"/>
            <w:tcBorders>
              <w:top w:val="single" w:color="000000" w:sz="4" w:space="0"/>
              <w:left w:val="single" w:color="000000" w:sz="4" w:space="0"/>
              <w:bottom w:val="single" w:color="000000" w:sz="4" w:space="0"/>
              <w:right w:val="single" w:color="000000" w:sz="4" w:space="0"/>
            </w:tcBorders>
            <w:vAlign w:val="center"/>
          </w:tcPr>
          <w:p w14:paraId="07F29B61">
            <w:pPr>
              <w:shd w:val="clear"/>
              <w:bidi w:val="0"/>
              <w:ind w:left="0" w:leftChars="0" w:firstLine="0" w:firstLineChars="0"/>
              <w:rPr>
                <w:sz w:val="24"/>
                <w:szCs w:val="24"/>
                <w:highlight w:val="none"/>
              </w:rPr>
            </w:pPr>
            <w:r>
              <w:rPr>
                <w:rFonts w:hint="eastAsia"/>
                <w:sz w:val="24"/>
                <w:szCs w:val="24"/>
                <w:highlight w:val="none"/>
              </w:rPr>
              <w:t>磋商有效期</w:t>
            </w:r>
          </w:p>
        </w:tc>
        <w:tc>
          <w:tcPr>
            <w:tcW w:w="7422" w:type="dxa"/>
            <w:tcBorders>
              <w:top w:val="single" w:color="000000" w:sz="4" w:space="0"/>
              <w:left w:val="single" w:color="000000" w:sz="4" w:space="0"/>
              <w:bottom w:val="single" w:color="000000" w:sz="4" w:space="0"/>
              <w:right w:val="single" w:color="000000" w:sz="4" w:space="0"/>
            </w:tcBorders>
            <w:vAlign w:val="center"/>
          </w:tcPr>
          <w:p w14:paraId="16708FD2">
            <w:pPr>
              <w:shd w:val="clear"/>
              <w:bidi w:val="0"/>
              <w:rPr>
                <w:sz w:val="24"/>
                <w:szCs w:val="24"/>
                <w:highlight w:val="none"/>
              </w:rPr>
            </w:pPr>
            <w:r>
              <w:rPr>
                <w:rFonts w:hint="eastAsia"/>
                <w:sz w:val="24"/>
                <w:szCs w:val="24"/>
                <w:highlight w:val="none"/>
              </w:rPr>
              <w:t>磋商有效期：60日历天 （从磋商截止之日算起）</w:t>
            </w:r>
          </w:p>
        </w:tc>
      </w:tr>
    </w:tbl>
    <w:p w14:paraId="51DB6F38">
      <w:pPr>
        <w:shd w:val="clear"/>
        <w:spacing w:line="500" w:lineRule="exact"/>
        <w:ind w:firstLine="4000" w:firstLineChars="1245"/>
        <w:rPr>
          <w:rFonts w:ascii="宋体"/>
          <w:b/>
          <w:sz w:val="32"/>
          <w:szCs w:val="32"/>
          <w:highlight w:val="none"/>
        </w:rPr>
      </w:pPr>
    </w:p>
    <w:p w14:paraId="3A0DC36E">
      <w:pPr>
        <w:widowControl w:val="0"/>
        <w:shd w:val="clear"/>
        <w:spacing w:beforeAutospacing="1" w:afterAutospacing="1"/>
        <w:jc w:val="left"/>
        <w:rPr>
          <w:rFonts w:ascii="宋体"/>
          <w:b/>
          <w:sz w:val="32"/>
          <w:szCs w:val="32"/>
          <w:highlight w:val="none"/>
        </w:rPr>
        <w:sectPr>
          <w:footerReference r:id="rId7" w:type="default"/>
          <w:pgSz w:w="11906" w:h="16838"/>
          <w:pgMar w:top="1440" w:right="1800" w:bottom="1440" w:left="1800" w:header="850" w:footer="992" w:gutter="0"/>
          <w:pgNumType w:start="1"/>
          <w:cols w:space="0" w:num="1"/>
          <w:rtlGutter w:val="0"/>
          <w:docGrid w:linePitch="286" w:charSpace="0"/>
        </w:sectPr>
      </w:pPr>
    </w:p>
    <w:p w14:paraId="3DE2496B">
      <w:pPr>
        <w:shd w:val="clear"/>
        <w:spacing w:line="500" w:lineRule="exact"/>
        <w:jc w:val="center"/>
        <w:rPr>
          <w:rFonts w:ascii="宋体"/>
          <w:b/>
          <w:sz w:val="32"/>
          <w:szCs w:val="32"/>
          <w:highlight w:val="none"/>
        </w:rPr>
      </w:pPr>
      <w:r>
        <w:rPr>
          <w:rFonts w:hint="eastAsia" w:ascii="宋体"/>
          <w:b/>
          <w:sz w:val="32"/>
          <w:szCs w:val="32"/>
          <w:highlight w:val="none"/>
        </w:rPr>
        <w:t>供应商须知</w:t>
      </w:r>
    </w:p>
    <w:p w14:paraId="2C8DED6F">
      <w:pPr>
        <w:shd w:val="clear"/>
        <w:spacing w:line="340" w:lineRule="exact"/>
        <w:rPr>
          <w:rFonts w:ascii="宋体" w:hAnsi="宋体"/>
          <w:b/>
          <w:szCs w:val="21"/>
          <w:highlight w:val="none"/>
        </w:rPr>
      </w:pPr>
    </w:p>
    <w:p w14:paraId="3E523B16">
      <w:pPr>
        <w:shd w:val="clear"/>
        <w:spacing w:line="340" w:lineRule="exact"/>
        <w:rPr>
          <w:rFonts w:ascii="宋体" w:hAnsi="宋体"/>
          <w:b/>
          <w:sz w:val="24"/>
          <w:szCs w:val="24"/>
          <w:highlight w:val="none"/>
        </w:rPr>
      </w:pPr>
      <w:r>
        <w:rPr>
          <w:rFonts w:hint="eastAsia" w:ascii="宋体" w:hAnsi="宋体"/>
          <w:b/>
          <w:sz w:val="24"/>
          <w:szCs w:val="24"/>
          <w:highlight w:val="none"/>
        </w:rPr>
        <w:t>一、总　则</w:t>
      </w:r>
    </w:p>
    <w:p w14:paraId="532E8033">
      <w:pPr>
        <w:shd w:val="clear"/>
        <w:bidi w:val="0"/>
        <w:rPr>
          <w:sz w:val="24"/>
          <w:szCs w:val="24"/>
          <w:highlight w:val="none"/>
        </w:rPr>
      </w:pPr>
      <w:r>
        <w:rPr>
          <w:rFonts w:hint="eastAsia"/>
          <w:sz w:val="24"/>
          <w:szCs w:val="24"/>
          <w:highlight w:val="none"/>
        </w:rPr>
        <w:t>1. 适用范围</w:t>
      </w:r>
    </w:p>
    <w:p w14:paraId="04D1AE7B">
      <w:pPr>
        <w:shd w:val="clear"/>
        <w:bidi w:val="0"/>
        <w:ind w:firstLine="0" w:firstLineChars="0"/>
        <w:rPr>
          <w:rFonts w:hint="default"/>
          <w:sz w:val="24"/>
          <w:szCs w:val="24"/>
          <w:highlight w:val="none"/>
          <w:lang w:val="en-US" w:eastAsia="zh-CN"/>
        </w:rPr>
      </w:pPr>
      <w:r>
        <w:rPr>
          <w:rFonts w:hint="eastAsia"/>
          <w:sz w:val="24"/>
          <w:szCs w:val="24"/>
          <w:highlight w:val="none"/>
        </w:rPr>
        <w:t>1.1项目名称：</w:t>
      </w:r>
      <w:r>
        <w:rPr>
          <w:rFonts w:hint="eastAsia"/>
          <w:sz w:val="24"/>
          <w:szCs w:val="24"/>
          <w:highlight w:val="none"/>
          <w:lang w:val="en-US" w:eastAsia="zh-CN"/>
        </w:rPr>
        <w:t>防城港企沙港区赤沙仓储物流园项目水运工程建设项目检测服务。</w:t>
      </w:r>
    </w:p>
    <w:p w14:paraId="27F821DE">
      <w:pPr>
        <w:shd w:val="clear"/>
        <w:bidi w:val="0"/>
        <w:rPr>
          <w:rFonts w:hint="eastAsia"/>
          <w:sz w:val="24"/>
          <w:szCs w:val="24"/>
          <w:highlight w:val="none"/>
          <w:lang w:val="en-US" w:eastAsia="zh-CN"/>
        </w:rPr>
      </w:pPr>
      <w:r>
        <w:rPr>
          <w:rFonts w:hint="eastAsia"/>
          <w:sz w:val="24"/>
          <w:szCs w:val="24"/>
          <w:highlight w:val="none"/>
        </w:rPr>
        <w:t>项目编号：</w:t>
      </w:r>
      <w:r>
        <w:rPr>
          <w:rFonts w:hint="eastAsia"/>
          <w:sz w:val="24"/>
          <w:szCs w:val="24"/>
          <w:highlight w:val="none"/>
          <w:lang w:val="en-US" w:eastAsia="zh-CN"/>
        </w:rPr>
        <w:t>/</w:t>
      </w:r>
    </w:p>
    <w:p w14:paraId="56A3E59B">
      <w:pPr>
        <w:shd w:val="clear"/>
        <w:bidi w:val="0"/>
        <w:rPr>
          <w:sz w:val="24"/>
          <w:szCs w:val="24"/>
          <w:highlight w:val="none"/>
        </w:rPr>
      </w:pPr>
      <w:r>
        <w:rPr>
          <w:rFonts w:hint="eastAsia"/>
          <w:sz w:val="24"/>
          <w:szCs w:val="24"/>
          <w:highlight w:val="none"/>
        </w:rPr>
        <w:t>本文件仅适用于本文件中所叙述的工程类采购项目。</w:t>
      </w:r>
    </w:p>
    <w:p w14:paraId="05050339">
      <w:pPr>
        <w:shd w:val="clear"/>
        <w:bidi w:val="0"/>
        <w:rPr>
          <w:sz w:val="24"/>
          <w:szCs w:val="24"/>
          <w:highlight w:val="none"/>
        </w:rPr>
      </w:pPr>
      <w:r>
        <w:rPr>
          <w:rFonts w:hint="eastAsia"/>
          <w:sz w:val="24"/>
          <w:szCs w:val="24"/>
          <w:highlight w:val="none"/>
        </w:rPr>
        <w:t>2. 定义</w:t>
      </w:r>
    </w:p>
    <w:p w14:paraId="2D5E0A1D">
      <w:pPr>
        <w:shd w:val="clear"/>
        <w:bidi w:val="0"/>
        <w:rPr>
          <w:sz w:val="24"/>
          <w:szCs w:val="24"/>
          <w:highlight w:val="none"/>
        </w:rPr>
      </w:pPr>
      <w:r>
        <w:rPr>
          <w:rFonts w:hint="eastAsia"/>
          <w:sz w:val="24"/>
          <w:szCs w:val="24"/>
          <w:highlight w:val="none"/>
        </w:rPr>
        <w:t xml:space="preserve">2.1“采购人”是指：依法进行采购的国家机关、事业单位、团体组织。                 </w:t>
      </w:r>
    </w:p>
    <w:p w14:paraId="70883047">
      <w:pPr>
        <w:shd w:val="clear"/>
        <w:bidi w:val="0"/>
        <w:rPr>
          <w:sz w:val="24"/>
          <w:szCs w:val="24"/>
          <w:highlight w:val="none"/>
        </w:rPr>
      </w:pPr>
      <w:r>
        <w:rPr>
          <w:rFonts w:hint="eastAsia"/>
          <w:sz w:val="24"/>
          <w:szCs w:val="24"/>
          <w:highlight w:val="none"/>
        </w:rPr>
        <w:t>2.2““供应商”是指响应本文件要求，参加磋商的法人或者其他组织。如果该供应商在本次磋商中成交，即成为“成交人”。</w:t>
      </w:r>
    </w:p>
    <w:p w14:paraId="5A774B46">
      <w:pPr>
        <w:shd w:val="clear"/>
        <w:bidi w:val="0"/>
        <w:rPr>
          <w:sz w:val="24"/>
          <w:szCs w:val="24"/>
          <w:highlight w:val="none"/>
        </w:rPr>
      </w:pPr>
      <w:r>
        <w:rPr>
          <w:rFonts w:hint="eastAsia"/>
          <w:sz w:val="24"/>
          <w:szCs w:val="24"/>
          <w:highlight w:val="none"/>
        </w:rPr>
        <w:t>2.</w:t>
      </w:r>
      <w:r>
        <w:rPr>
          <w:rFonts w:hint="eastAsia"/>
          <w:sz w:val="24"/>
          <w:szCs w:val="24"/>
          <w:highlight w:val="none"/>
          <w:lang w:val="en-US" w:eastAsia="zh-CN"/>
        </w:rPr>
        <w:t>3</w:t>
      </w:r>
      <w:r>
        <w:rPr>
          <w:rFonts w:hint="eastAsia"/>
          <w:sz w:val="24"/>
          <w:szCs w:val="24"/>
          <w:highlight w:val="none"/>
        </w:rPr>
        <w:t>“响应文件”是指：供应商根据本文件要求，编制包含报价、技术和服务等所有内容的响应文件。</w:t>
      </w:r>
    </w:p>
    <w:p w14:paraId="3AD88E19">
      <w:pPr>
        <w:shd w:val="clear"/>
        <w:bidi w:val="0"/>
        <w:rPr>
          <w:sz w:val="24"/>
          <w:szCs w:val="24"/>
          <w:highlight w:val="none"/>
        </w:rPr>
      </w:pPr>
      <w:r>
        <w:rPr>
          <w:rFonts w:hint="eastAsia"/>
          <w:sz w:val="24"/>
          <w:szCs w:val="24"/>
          <w:highlight w:val="none"/>
        </w:rPr>
        <w:t>3. 供应商的基本条件：见供应商须知前附表。</w:t>
      </w:r>
    </w:p>
    <w:p w14:paraId="4683B815">
      <w:pPr>
        <w:shd w:val="clear"/>
        <w:bidi w:val="0"/>
        <w:rPr>
          <w:sz w:val="24"/>
          <w:szCs w:val="24"/>
          <w:highlight w:val="none"/>
        </w:rPr>
      </w:pPr>
      <w:r>
        <w:rPr>
          <w:rFonts w:hint="eastAsia"/>
          <w:sz w:val="24"/>
          <w:szCs w:val="24"/>
          <w:highlight w:val="none"/>
        </w:rPr>
        <w:t>4. 磋商费用</w:t>
      </w:r>
    </w:p>
    <w:p w14:paraId="5D0E9C17">
      <w:pPr>
        <w:shd w:val="clear"/>
        <w:bidi w:val="0"/>
        <w:rPr>
          <w:sz w:val="24"/>
          <w:szCs w:val="24"/>
          <w:highlight w:val="none"/>
        </w:rPr>
      </w:pPr>
      <w:r>
        <w:rPr>
          <w:rFonts w:hint="eastAsia"/>
          <w:sz w:val="24"/>
          <w:szCs w:val="24"/>
          <w:highlight w:val="none"/>
        </w:rPr>
        <w:t>供应商应自行承担所有与编写和提交响应文件有关的费用，不论磋商结果如何，采购人在任何情况下无义务和责任承担此类费用。</w:t>
      </w:r>
    </w:p>
    <w:p w14:paraId="54AF84B0">
      <w:pPr>
        <w:shd w:val="clear"/>
        <w:bidi w:val="0"/>
        <w:rPr>
          <w:sz w:val="24"/>
          <w:szCs w:val="24"/>
          <w:highlight w:val="none"/>
        </w:rPr>
      </w:pPr>
      <w:r>
        <w:rPr>
          <w:rFonts w:hint="eastAsia"/>
          <w:sz w:val="24"/>
          <w:szCs w:val="24"/>
          <w:highlight w:val="none"/>
        </w:rPr>
        <w:t>5.</w:t>
      </w:r>
      <w:r>
        <w:rPr>
          <w:sz w:val="24"/>
          <w:szCs w:val="24"/>
          <w:highlight w:val="none"/>
        </w:rPr>
        <w:t xml:space="preserve"> </w:t>
      </w:r>
      <w:r>
        <w:rPr>
          <w:rFonts w:hint="eastAsia"/>
          <w:sz w:val="24"/>
          <w:szCs w:val="24"/>
          <w:highlight w:val="none"/>
        </w:rPr>
        <w:t>竞争性磋商文件（以下简称磋商文件）的澄清与修改 、公告</w:t>
      </w:r>
    </w:p>
    <w:p w14:paraId="5181CB84">
      <w:pPr>
        <w:shd w:val="clear"/>
        <w:bidi w:val="0"/>
        <w:rPr>
          <w:sz w:val="24"/>
          <w:szCs w:val="24"/>
          <w:highlight w:val="none"/>
        </w:rPr>
      </w:pPr>
      <w:r>
        <w:rPr>
          <w:rFonts w:hint="eastAsia"/>
          <w:sz w:val="24"/>
          <w:szCs w:val="24"/>
          <w:highlight w:val="none"/>
        </w:rPr>
        <w:t>5.1 提交首次响应文件截止之日前，采购人或者磋商小组可以对已发出的磋商文件进行必要的澄清或者修改，澄清或者修改的内容作为磋商文件的组成部分。澄清或者修改的内容可能影响响应文件编制的，采购人应当在提交首次响应文件截止时间至少5日前，以书面形式通知所有获取磋商文件的供应商；不足5日的，采购人应当顺延提交首次响应文件截止时间。</w:t>
      </w:r>
    </w:p>
    <w:p w14:paraId="0171A937">
      <w:pPr>
        <w:shd w:val="clear"/>
        <w:bidi w:val="0"/>
        <w:rPr>
          <w:rFonts w:ascii="宋体" w:hAnsi="宋体"/>
          <w:sz w:val="24"/>
          <w:szCs w:val="24"/>
          <w:highlight w:val="none"/>
        </w:rPr>
      </w:pPr>
      <w:r>
        <w:rPr>
          <w:rFonts w:hint="eastAsia"/>
          <w:sz w:val="24"/>
          <w:szCs w:val="24"/>
          <w:highlight w:val="none"/>
        </w:rPr>
        <w:t>5.2公告见</w:t>
      </w:r>
      <w:r>
        <w:rPr>
          <w:rFonts w:hint="eastAsia"/>
          <w:sz w:val="24"/>
          <w:szCs w:val="24"/>
          <w:highlight w:val="none"/>
          <w:lang w:val="en-US" w:eastAsia="zh-CN"/>
        </w:rPr>
        <w:t>防城港市港发控股集团有限公司门户网站http://www.fcgs.gov.cn/gggs/</w:t>
      </w:r>
      <w:r>
        <w:rPr>
          <w:rFonts w:hint="eastAsia"/>
          <w:sz w:val="24"/>
          <w:szCs w:val="24"/>
          <w:highlight w:val="none"/>
        </w:rPr>
        <w:t>。</w:t>
      </w:r>
    </w:p>
    <w:p w14:paraId="7FB32CA2">
      <w:pPr>
        <w:shd w:val="clear"/>
        <w:bidi w:val="0"/>
        <w:rPr>
          <w:b/>
          <w:bCs/>
          <w:sz w:val="24"/>
          <w:szCs w:val="24"/>
          <w:highlight w:val="none"/>
        </w:rPr>
      </w:pPr>
      <w:r>
        <w:rPr>
          <w:rFonts w:hint="eastAsia"/>
          <w:b/>
          <w:bCs/>
          <w:sz w:val="24"/>
          <w:szCs w:val="24"/>
          <w:highlight w:val="none"/>
        </w:rPr>
        <w:t>二、响应文件的编制</w:t>
      </w:r>
    </w:p>
    <w:p w14:paraId="16F0CEB0">
      <w:pPr>
        <w:shd w:val="clear"/>
        <w:bidi w:val="0"/>
        <w:rPr>
          <w:sz w:val="24"/>
          <w:szCs w:val="24"/>
          <w:highlight w:val="none"/>
        </w:rPr>
      </w:pPr>
      <w:r>
        <w:rPr>
          <w:rFonts w:hint="eastAsia"/>
          <w:sz w:val="24"/>
          <w:szCs w:val="24"/>
          <w:highlight w:val="none"/>
        </w:rPr>
        <w:t>6. 响应文件编制基本要求</w:t>
      </w:r>
    </w:p>
    <w:p w14:paraId="455C580C">
      <w:pPr>
        <w:shd w:val="clear"/>
        <w:bidi w:val="0"/>
        <w:rPr>
          <w:sz w:val="24"/>
          <w:szCs w:val="24"/>
          <w:highlight w:val="none"/>
        </w:rPr>
      </w:pPr>
      <w:r>
        <w:rPr>
          <w:rFonts w:hint="eastAsia"/>
          <w:sz w:val="24"/>
          <w:szCs w:val="24"/>
          <w:highlight w:val="none"/>
        </w:rPr>
        <w:t>6.1供应商对响应文件的编制应按要求装订和封装。</w:t>
      </w:r>
    </w:p>
    <w:p w14:paraId="274500C9">
      <w:pPr>
        <w:shd w:val="clear"/>
        <w:bidi w:val="0"/>
        <w:rPr>
          <w:sz w:val="24"/>
          <w:szCs w:val="24"/>
          <w:highlight w:val="none"/>
        </w:rPr>
      </w:pPr>
      <w:r>
        <w:rPr>
          <w:rFonts w:hint="eastAsia"/>
          <w:sz w:val="24"/>
          <w:szCs w:val="24"/>
          <w:highlight w:val="none"/>
        </w:rPr>
        <w:t>6.2供应商提交的响应文件以及供应商与采购人就有关磋商的所有来往函电均应使用中文。供应商提交的支持文件和印刷的文献可以使用别的语言，但其相应内容必须附有中文翻译文本，在解释响应文件时以翻译文本为主。</w:t>
      </w:r>
    </w:p>
    <w:p w14:paraId="73A1F37F">
      <w:pPr>
        <w:shd w:val="clear"/>
        <w:bidi w:val="0"/>
        <w:rPr>
          <w:sz w:val="24"/>
          <w:szCs w:val="24"/>
          <w:highlight w:val="none"/>
        </w:rPr>
      </w:pPr>
      <w:r>
        <w:rPr>
          <w:rFonts w:hint="eastAsia"/>
          <w:sz w:val="24"/>
          <w:szCs w:val="24"/>
          <w:highlight w:val="none"/>
        </w:rPr>
        <w:t>6.3供应商应认真阅读、并充分理解本文件的全部内容（包括所有的补充、修改内容），承诺并履行本文件中各项条款规定及要求。</w:t>
      </w:r>
    </w:p>
    <w:p w14:paraId="4B08ADC2">
      <w:pPr>
        <w:shd w:val="clear"/>
        <w:bidi w:val="0"/>
        <w:rPr>
          <w:sz w:val="24"/>
          <w:szCs w:val="24"/>
          <w:highlight w:val="none"/>
        </w:rPr>
      </w:pPr>
      <w:r>
        <w:rPr>
          <w:rFonts w:hint="eastAsia"/>
          <w:sz w:val="24"/>
          <w:szCs w:val="24"/>
          <w:highlight w:val="none"/>
        </w:rPr>
        <w:t>6.4响应文件必须按本文件的全部内容，包括所有的补充通知及附件进行编制。</w:t>
      </w:r>
    </w:p>
    <w:p w14:paraId="0CDC0D1C">
      <w:pPr>
        <w:shd w:val="clear"/>
        <w:bidi w:val="0"/>
        <w:rPr>
          <w:sz w:val="24"/>
          <w:szCs w:val="24"/>
          <w:highlight w:val="none"/>
        </w:rPr>
      </w:pPr>
      <w:r>
        <w:rPr>
          <w:rFonts w:hint="eastAsia"/>
          <w:sz w:val="24"/>
          <w:szCs w:val="24"/>
          <w:highlight w:val="none"/>
        </w:rPr>
        <w:t>6.5如因供应商只填写和提供了本文件要求的部分内容和附件，而给评审造成困难，其可能导致的结果和责任由供应商自行承担。</w:t>
      </w:r>
    </w:p>
    <w:p w14:paraId="269FB56D">
      <w:pPr>
        <w:shd w:val="clear"/>
        <w:bidi w:val="0"/>
        <w:rPr>
          <w:sz w:val="24"/>
          <w:szCs w:val="24"/>
          <w:highlight w:val="none"/>
        </w:rPr>
      </w:pPr>
      <w:r>
        <w:rPr>
          <w:rFonts w:hint="eastAsia"/>
          <w:sz w:val="24"/>
          <w:szCs w:val="24"/>
          <w:highlight w:val="none"/>
        </w:rPr>
        <w:t xml:space="preserve">6.6响应文件的组成：☑资格审查  </w:t>
      </w:r>
      <w:r>
        <w:rPr>
          <w:rFonts w:hint="eastAsia"/>
          <w:color w:val="auto"/>
          <w:sz w:val="24"/>
          <w:szCs w:val="24"/>
          <w:highlight w:val="none"/>
        </w:rPr>
        <w:t xml:space="preserve">☑技术部分 </w:t>
      </w:r>
      <w:r>
        <w:rPr>
          <w:rFonts w:hint="eastAsia"/>
          <w:sz w:val="24"/>
          <w:szCs w:val="24"/>
          <w:highlight w:val="none"/>
        </w:rPr>
        <w:t xml:space="preserve"> ☑商务及资信业绩</w:t>
      </w:r>
    </w:p>
    <w:p w14:paraId="76EF9AB8">
      <w:pPr>
        <w:shd w:val="clear"/>
        <w:bidi w:val="0"/>
        <w:rPr>
          <w:sz w:val="24"/>
          <w:szCs w:val="24"/>
          <w:highlight w:val="none"/>
        </w:rPr>
      </w:pPr>
      <w:r>
        <w:rPr>
          <w:rFonts w:hint="eastAsia"/>
          <w:sz w:val="24"/>
          <w:szCs w:val="24"/>
          <w:highlight w:val="none"/>
        </w:rPr>
        <w:t>6.6.1资格审查</w:t>
      </w:r>
    </w:p>
    <w:p w14:paraId="747CC857">
      <w:pPr>
        <w:shd w:val="clear"/>
        <w:bidi w:val="0"/>
        <w:rPr>
          <w:sz w:val="24"/>
          <w:szCs w:val="24"/>
          <w:highlight w:val="none"/>
        </w:rPr>
      </w:pPr>
      <w:r>
        <w:rPr>
          <w:rFonts w:hint="eastAsia"/>
          <w:sz w:val="24"/>
          <w:szCs w:val="24"/>
          <w:highlight w:val="none"/>
        </w:rPr>
        <w:t>（1）响应文件签署授权委托书（原件）；</w:t>
      </w:r>
    </w:p>
    <w:p w14:paraId="422ECCDF">
      <w:pPr>
        <w:shd w:val="clear"/>
        <w:bidi w:val="0"/>
        <w:rPr>
          <w:sz w:val="24"/>
          <w:szCs w:val="24"/>
          <w:highlight w:val="none"/>
        </w:rPr>
      </w:pPr>
      <w:r>
        <w:rPr>
          <w:rFonts w:hint="eastAsia"/>
          <w:sz w:val="24"/>
          <w:szCs w:val="24"/>
          <w:highlight w:val="none"/>
        </w:rPr>
        <w:t xml:space="preserve">（2）供应商基本情况表； </w:t>
      </w:r>
    </w:p>
    <w:p w14:paraId="4F23B1C6">
      <w:pPr>
        <w:shd w:val="clear"/>
        <w:bidi w:val="0"/>
        <w:rPr>
          <w:sz w:val="24"/>
          <w:szCs w:val="24"/>
          <w:highlight w:val="none"/>
        </w:rPr>
      </w:pPr>
      <w:r>
        <w:rPr>
          <w:rFonts w:hint="eastAsia"/>
          <w:sz w:val="24"/>
          <w:szCs w:val="24"/>
          <w:highlight w:val="none"/>
        </w:rPr>
        <w:t>（3）基本账户开户许可证；</w:t>
      </w:r>
    </w:p>
    <w:p w14:paraId="4FB1B297">
      <w:pPr>
        <w:shd w:val="clear"/>
        <w:bidi w:val="0"/>
        <w:rPr>
          <w:sz w:val="24"/>
          <w:szCs w:val="24"/>
          <w:highlight w:val="none"/>
        </w:rPr>
      </w:pPr>
      <w:r>
        <w:rPr>
          <w:rFonts w:hint="eastAsia"/>
          <w:sz w:val="24"/>
          <w:szCs w:val="24"/>
          <w:highlight w:val="none"/>
        </w:rPr>
        <w:t>（</w:t>
      </w:r>
      <w:r>
        <w:rPr>
          <w:rFonts w:hint="eastAsia"/>
          <w:sz w:val="24"/>
          <w:szCs w:val="24"/>
          <w:highlight w:val="none"/>
          <w:lang w:val="en-US" w:eastAsia="zh-CN"/>
        </w:rPr>
        <w:t>4</w:t>
      </w:r>
      <w:r>
        <w:rPr>
          <w:rFonts w:hint="eastAsia"/>
          <w:sz w:val="24"/>
          <w:szCs w:val="24"/>
          <w:highlight w:val="none"/>
        </w:rPr>
        <w:t>）资格审查需要的其他材料：企业信誉实力一览表、企业近三年（20</w:t>
      </w:r>
      <w:r>
        <w:rPr>
          <w:rFonts w:hint="eastAsia"/>
          <w:sz w:val="24"/>
          <w:szCs w:val="24"/>
          <w:highlight w:val="none"/>
          <w:lang w:val="en-US" w:eastAsia="zh-CN"/>
        </w:rPr>
        <w:t>21</w:t>
      </w:r>
      <w:r>
        <w:rPr>
          <w:rFonts w:hint="eastAsia"/>
          <w:sz w:val="24"/>
          <w:szCs w:val="24"/>
          <w:highlight w:val="none"/>
        </w:rPr>
        <w:t>-20</w:t>
      </w:r>
      <w:r>
        <w:rPr>
          <w:rFonts w:hint="eastAsia"/>
          <w:sz w:val="24"/>
          <w:szCs w:val="24"/>
          <w:highlight w:val="none"/>
          <w:lang w:val="en-US" w:eastAsia="zh-CN"/>
        </w:rPr>
        <w:t>23</w:t>
      </w:r>
      <w:r>
        <w:rPr>
          <w:rFonts w:hint="eastAsia"/>
          <w:sz w:val="24"/>
          <w:szCs w:val="24"/>
          <w:highlight w:val="none"/>
        </w:rPr>
        <w:t>年）年度财务状况表、近三年发生的诉讼和仲裁情况等。</w:t>
      </w:r>
    </w:p>
    <w:p w14:paraId="25973F4A">
      <w:pPr>
        <w:shd w:val="clear"/>
        <w:bidi w:val="0"/>
        <w:rPr>
          <w:rFonts w:hint="eastAsia"/>
          <w:color w:val="auto"/>
          <w:sz w:val="24"/>
          <w:szCs w:val="24"/>
          <w:highlight w:val="none"/>
          <w:lang w:val="en-US" w:eastAsia="zh-CN"/>
        </w:rPr>
      </w:pPr>
      <w:r>
        <w:rPr>
          <w:rFonts w:hint="eastAsia"/>
          <w:color w:val="auto"/>
          <w:sz w:val="24"/>
          <w:szCs w:val="24"/>
          <w:highlight w:val="none"/>
        </w:rPr>
        <w:t>6.6.</w:t>
      </w:r>
      <w:r>
        <w:rPr>
          <w:rFonts w:hint="eastAsia"/>
          <w:color w:val="auto"/>
          <w:sz w:val="24"/>
          <w:szCs w:val="24"/>
          <w:highlight w:val="none"/>
          <w:lang w:val="en-US" w:eastAsia="zh-CN"/>
        </w:rPr>
        <w:t>2技术部分</w:t>
      </w:r>
    </w:p>
    <w:p w14:paraId="7847252E">
      <w:pPr>
        <w:pStyle w:val="32"/>
        <w:rPr>
          <w:rStyle w:val="752"/>
          <w:rFonts w:hint="eastAsia" w:hAnsi="宋体" w:cs="宋体"/>
          <w:bCs/>
          <w:color w:val="auto"/>
          <w:sz w:val="24"/>
          <w:highlight w:val="none"/>
          <w:lang w:val="en-US" w:eastAsia="zh-CN"/>
        </w:rPr>
      </w:pPr>
      <w:r>
        <w:rPr>
          <w:rStyle w:val="752"/>
          <w:rFonts w:hint="eastAsia" w:hAnsi="宋体" w:cs="宋体"/>
          <w:bCs/>
          <w:color w:val="auto"/>
          <w:sz w:val="24"/>
          <w:highlight w:val="none"/>
          <w:lang w:val="en-US" w:eastAsia="zh-CN"/>
        </w:rPr>
        <w:t>（1）服务方案；</w:t>
      </w:r>
    </w:p>
    <w:p w14:paraId="4CF51A46">
      <w:pPr>
        <w:pStyle w:val="32"/>
        <w:rPr>
          <w:rFonts w:hint="eastAsia" w:eastAsia="仿宋"/>
          <w:color w:val="auto"/>
          <w:highlight w:val="none"/>
          <w:lang w:val="en-US" w:eastAsia="zh-CN"/>
        </w:rPr>
      </w:pPr>
      <w:r>
        <w:rPr>
          <w:rStyle w:val="752"/>
          <w:rFonts w:hint="eastAsia" w:ascii="宋体" w:hAnsi="宋体" w:cs="宋体"/>
          <w:bCs/>
          <w:color w:val="auto"/>
          <w:sz w:val="24"/>
          <w:highlight w:val="none"/>
          <w:lang w:eastAsia="zh-CN"/>
        </w:rPr>
        <w:t>（</w:t>
      </w:r>
      <w:r>
        <w:rPr>
          <w:rStyle w:val="752"/>
          <w:rFonts w:hint="eastAsia" w:ascii="宋体" w:hAnsi="宋体" w:cs="宋体"/>
          <w:bCs/>
          <w:color w:val="auto"/>
          <w:sz w:val="24"/>
          <w:highlight w:val="none"/>
          <w:lang w:val="en-US" w:eastAsia="zh-CN"/>
        </w:rPr>
        <w:t>2</w:t>
      </w:r>
      <w:r>
        <w:rPr>
          <w:rStyle w:val="752"/>
          <w:rFonts w:hint="eastAsia" w:ascii="宋体" w:hAnsi="宋体" w:cs="宋体"/>
          <w:bCs/>
          <w:color w:val="auto"/>
          <w:sz w:val="24"/>
          <w:highlight w:val="none"/>
          <w:lang w:eastAsia="zh-CN"/>
        </w:rPr>
        <w:t>）</w:t>
      </w:r>
      <w:r>
        <w:rPr>
          <w:rStyle w:val="752"/>
          <w:rFonts w:hint="eastAsia" w:ascii="宋体" w:hAnsi="宋体" w:cs="宋体"/>
          <w:bCs/>
          <w:color w:val="auto"/>
          <w:sz w:val="24"/>
          <w:highlight w:val="none"/>
        </w:rPr>
        <w:t>服务质量承诺</w:t>
      </w:r>
      <w:r>
        <w:rPr>
          <w:rStyle w:val="752"/>
          <w:rFonts w:hint="eastAsia" w:ascii="宋体" w:hAnsi="宋体" w:cs="宋体"/>
          <w:bCs/>
          <w:color w:val="auto"/>
          <w:sz w:val="24"/>
          <w:highlight w:val="none"/>
          <w:lang w:eastAsia="zh-CN"/>
        </w:rPr>
        <w:t>。</w:t>
      </w:r>
    </w:p>
    <w:p w14:paraId="36E5FE69">
      <w:pPr>
        <w:shd w:val="clear"/>
        <w:bidi w:val="0"/>
        <w:rPr>
          <w:color w:val="auto"/>
          <w:sz w:val="24"/>
          <w:szCs w:val="24"/>
          <w:highlight w:val="none"/>
        </w:rPr>
      </w:pPr>
      <w:r>
        <w:rPr>
          <w:rFonts w:hint="eastAsia"/>
          <w:color w:val="auto"/>
          <w:sz w:val="24"/>
          <w:szCs w:val="24"/>
          <w:highlight w:val="none"/>
          <w:lang w:val="en-US" w:eastAsia="zh-CN"/>
        </w:rPr>
        <w:t>6.6.3</w:t>
      </w:r>
      <w:r>
        <w:rPr>
          <w:rFonts w:hint="eastAsia"/>
          <w:color w:val="auto"/>
          <w:sz w:val="24"/>
          <w:szCs w:val="24"/>
          <w:highlight w:val="none"/>
        </w:rPr>
        <w:t>商务及资信业绩</w:t>
      </w:r>
    </w:p>
    <w:p w14:paraId="646AD9F9">
      <w:pPr>
        <w:shd w:val="clear"/>
        <w:bidi w:val="0"/>
        <w:rPr>
          <w:color w:val="auto"/>
          <w:sz w:val="24"/>
          <w:szCs w:val="24"/>
          <w:highlight w:val="none"/>
        </w:rPr>
      </w:pPr>
      <w:r>
        <w:rPr>
          <w:rFonts w:hint="eastAsia"/>
          <w:color w:val="auto"/>
          <w:sz w:val="24"/>
          <w:szCs w:val="24"/>
          <w:highlight w:val="none"/>
        </w:rPr>
        <w:t>（1）磋商函；</w:t>
      </w:r>
    </w:p>
    <w:p w14:paraId="4674D9ED">
      <w:pPr>
        <w:shd w:val="clear"/>
        <w:bidi w:val="0"/>
        <w:rPr>
          <w:rFonts w:hint="eastAsia" w:eastAsia="仿宋"/>
          <w:color w:val="auto"/>
          <w:sz w:val="24"/>
          <w:szCs w:val="24"/>
          <w:highlight w:val="none"/>
          <w:lang w:eastAsia="zh-CN"/>
        </w:rPr>
      </w:pPr>
      <w:r>
        <w:rPr>
          <w:rFonts w:hint="eastAsia"/>
          <w:color w:val="auto"/>
          <w:sz w:val="24"/>
          <w:szCs w:val="24"/>
          <w:highlight w:val="none"/>
        </w:rPr>
        <w:t>（</w:t>
      </w:r>
      <w:r>
        <w:rPr>
          <w:rFonts w:hint="eastAsia"/>
          <w:color w:val="auto"/>
          <w:sz w:val="24"/>
          <w:szCs w:val="24"/>
          <w:highlight w:val="none"/>
          <w:lang w:val="en-US" w:eastAsia="zh-CN"/>
        </w:rPr>
        <w:t>2</w:t>
      </w:r>
      <w:r>
        <w:rPr>
          <w:rFonts w:hint="eastAsia"/>
          <w:color w:val="auto"/>
          <w:sz w:val="24"/>
          <w:szCs w:val="24"/>
          <w:highlight w:val="none"/>
        </w:rPr>
        <w:t>）磋商报价表</w:t>
      </w:r>
      <w:r>
        <w:rPr>
          <w:rFonts w:hint="eastAsia"/>
          <w:color w:val="auto"/>
          <w:sz w:val="24"/>
          <w:szCs w:val="24"/>
          <w:highlight w:val="none"/>
          <w:lang w:eastAsia="zh-CN"/>
        </w:rPr>
        <w:t>；</w:t>
      </w:r>
    </w:p>
    <w:p w14:paraId="7F9CCCA7">
      <w:pPr>
        <w:shd w:val="clear"/>
        <w:bidi w:val="0"/>
        <w:rPr>
          <w:rFonts w:hint="eastAsia" w:eastAsia="仿宋"/>
          <w:color w:val="auto"/>
          <w:sz w:val="24"/>
          <w:szCs w:val="24"/>
          <w:highlight w:val="none"/>
          <w:lang w:eastAsia="zh-CN"/>
        </w:rPr>
      </w:pPr>
      <w:r>
        <w:rPr>
          <w:rFonts w:hint="eastAsia"/>
          <w:color w:val="auto"/>
          <w:sz w:val="24"/>
          <w:szCs w:val="24"/>
          <w:highlight w:val="none"/>
        </w:rPr>
        <w:t>（</w:t>
      </w:r>
      <w:r>
        <w:rPr>
          <w:rFonts w:hint="eastAsia"/>
          <w:color w:val="auto"/>
          <w:sz w:val="24"/>
          <w:szCs w:val="24"/>
          <w:highlight w:val="none"/>
          <w:lang w:val="en-US" w:eastAsia="zh-CN"/>
        </w:rPr>
        <w:t>3</w:t>
      </w:r>
      <w:r>
        <w:rPr>
          <w:rFonts w:hint="eastAsia"/>
          <w:color w:val="auto"/>
          <w:sz w:val="24"/>
          <w:szCs w:val="24"/>
          <w:highlight w:val="none"/>
        </w:rPr>
        <w:t>）资信业绩（格式自拟）</w:t>
      </w:r>
      <w:r>
        <w:rPr>
          <w:rFonts w:hint="eastAsia"/>
          <w:color w:val="auto"/>
          <w:sz w:val="24"/>
          <w:szCs w:val="24"/>
          <w:highlight w:val="none"/>
          <w:lang w:eastAsia="zh-CN"/>
        </w:rPr>
        <w:t>。</w:t>
      </w:r>
    </w:p>
    <w:p w14:paraId="65B65E02">
      <w:pPr>
        <w:shd w:val="clear"/>
        <w:bidi w:val="0"/>
        <w:rPr>
          <w:b/>
          <w:bCs/>
          <w:sz w:val="24"/>
          <w:szCs w:val="24"/>
          <w:highlight w:val="none"/>
        </w:rPr>
      </w:pPr>
      <w:r>
        <w:rPr>
          <w:rFonts w:hint="eastAsia"/>
          <w:b/>
          <w:bCs/>
          <w:sz w:val="24"/>
          <w:szCs w:val="24"/>
          <w:highlight w:val="none"/>
        </w:rPr>
        <w:t>三、响应文件的份数、封装和递交</w:t>
      </w:r>
    </w:p>
    <w:p w14:paraId="5E82A542">
      <w:pPr>
        <w:shd w:val="clear"/>
        <w:bidi w:val="0"/>
        <w:rPr>
          <w:sz w:val="24"/>
          <w:szCs w:val="24"/>
          <w:highlight w:val="none"/>
        </w:rPr>
      </w:pPr>
      <w:r>
        <w:rPr>
          <w:rFonts w:hint="eastAsia"/>
          <w:sz w:val="24"/>
          <w:szCs w:val="24"/>
          <w:highlight w:val="none"/>
        </w:rPr>
        <w:t>8. 磋商响应文件的份数和封装</w:t>
      </w:r>
    </w:p>
    <w:p w14:paraId="12029FAB">
      <w:pPr>
        <w:shd w:val="clear"/>
        <w:bidi w:val="0"/>
        <w:rPr>
          <w:sz w:val="24"/>
          <w:szCs w:val="24"/>
          <w:highlight w:val="none"/>
        </w:rPr>
      </w:pPr>
      <w:r>
        <w:rPr>
          <w:rFonts w:hint="eastAsia"/>
          <w:sz w:val="24"/>
          <w:szCs w:val="24"/>
          <w:highlight w:val="none"/>
        </w:rPr>
        <w:t>8.1供应商应分别将竞争性磋商响应文件中“资格审查”</w:t>
      </w:r>
      <w:bookmarkStart w:id="8" w:name="OLE_LINK6"/>
      <w:r>
        <w:rPr>
          <w:rFonts w:hint="eastAsia"/>
          <w:sz w:val="24"/>
          <w:szCs w:val="24"/>
          <w:highlight w:val="none"/>
          <w:lang w:val="en-US" w:eastAsia="zh-CN"/>
        </w:rPr>
        <w:t>“技术部分”</w:t>
      </w:r>
      <w:bookmarkEnd w:id="8"/>
      <w:r>
        <w:rPr>
          <w:rFonts w:hint="eastAsia"/>
          <w:sz w:val="24"/>
          <w:szCs w:val="24"/>
          <w:highlight w:val="none"/>
        </w:rPr>
        <w:t>“商务及资信业绩”全部装订成一册（封面写明“资格审查”</w:t>
      </w:r>
      <w:r>
        <w:rPr>
          <w:rFonts w:hint="eastAsia"/>
          <w:sz w:val="24"/>
          <w:szCs w:val="24"/>
          <w:highlight w:val="none"/>
          <w:lang w:val="en-US" w:eastAsia="zh-CN"/>
        </w:rPr>
        <w:t>“技术部分”</w:t>
      </w:r>
      <w:r>
        <w:rPr>
          <w:rFonts w:hint="eastAsia"/>
          <w:sz w:val="24"/>
          <w:szCs w:val="24"/>
          <w:highlight w:val="none"/>
        </w:rPr>
        <w:t>“商务及资信业绩”字样），活页装订的将视为废标。</w:t>
      </w:r>
    </w:p>
    <w:p w14:paraId="73D1225F">
      <w:pPr>
        <w:shd w:val="clear"/>
        <w:bidi w:val="0"/>
        <w:rPr>
          <w:sz w:val="24"/>
          <w:szCs w:val="24"/>
          <w:highlight w:val="none"/>
        </w:rPr>
      </w:pPr>
      <w:r>
        <w:rPr>
          <w:rFonts w:hint="eastAsia"/>
          <w:sz w:val="24"/>
          <w:szCs w:val="24"/>
          <w:highlight w:val="none"/>
        </w:rPr>
        <w:t xml:space="preserve">供应商将竞争性磋商响应文件按正、副本分别装订成册，在每个正、副本封面上标明“正本”或“副本”，以及项目名称、项目编号、供应商名称等内容。 </w:t>
      </w:r>
    </w:p>
    <w:p w14:paraId="11FCA584">
      <w:pPr>
        <w:shd w:val="clear"/>
        <w:bidi w:val="0"/>
        <w:rPr>
          <w:sz w:val="24"/>
          <w:szCs w:val="24"/>
          <w:highlight w:val="none"/>
        </w:rPr>
      </w:pPr>
      <w:r>
        <w:rPr>
          <w:rFonts w:hint="eastAsia"/>
          <w:sz w:val="24"/>
          <w:szCs w:val="24"/>
          <w:highlight w:val="none"/>
        </w:rPr>
        <w:t>8.2供应商应将竞争性磋商响应文件正、副本（正本一份，副本叁份）装入到一个竞争性磋商响应文件袋内，封装并加以密封签章（公章、法定代表人或其委托代理人签字均可，要求文件袋无明显缝隙露出袋内文件）。文件袋外层封面上应写明：</w:t>
      </w:r>
    </w:p>
    <w:p w14:paraId="097C0AA8">
      <w:pPr>
        <w:shd w:val="clear"/>
        <w:bidi w:val="0"/>
        <w:rPr>
          <w:sz w:val="24"/>
          <w:szCs w:val="24"/>
          <w:highlight w:val="none"/>
        </w:rPr>
      </w:pPr>
      <w:r>
        <w:rPr>
          <w:rFonts w:hint="eastAsia"/>
          <w:sz w:val="24"/>
          <w:szCs w:val="24"/>
          <w:highlight w:val="none"/>
        </w:rPr>
        <w:t>1）项目编号；</w:t>
      </w:r>
    </w:p>
    <w:p w14:paraId="0A6FD123">
      <w:pPr>
        <w:shd w:val="clear"/>
        <w:bidi w:val="0"/>
        <w:rPr>
          <w:sz w:val="24"/>
          <w:szCs w:val="24"/>
          <w:highlight w:val="none"/>
        </w:rPr>
      </w:pPr>
      <w:r>
        <w:rPr>
          <w:rFonts w:hint="eastAsia"/>
          <w:sz w:val="24"/>
          <w:szCs w:val="24"/>
          <w:highlight w:val="none"/>
        </w:rPr>
        <w:t>2）项目名称；</w:t>
      </w:r>
    </w:p>
    <w:p w14:paraId="1546FD44">
      <w:pPr>
        <w:shd w:val="clear"/>
        <w:bidi w:val="0"/>
        <w:rPr>
          <w:sz w:val="24"/>
          <w:szCs w:val="24"/>
          <w:highlight w:val="none"/>
        </w:rPr>
      </w:pPr>
      <w:r>
        <w:rPr>
          <w:rFonts w:hint="eastAsia"/>
          <w:sz w:val="24"/>
          <w:szCs w:val="24"/>
          <w:highlight w:val="none"/>
        </w:rPr>
        <w:t>3）供应商名称；</w:t>
      </w:r>
    </w:p>
    <w:p w14:paraId="1FB4C5D4">
      <w:pPr>
        <w:shd w:val="clear"/>
        <w:bidi w:val="0"/>
        <w:rPr>
          <w:sz w:val="24"/>
          <w:szCs w:val="24"/>
          <w:highlight w:val="none"/>
        </w:rPr>
      </w:pPr>
      <w:r>
        <w:rPr>
          <w:rFonts w:hint="eastAsia"/>
          <w:sz w:val="24"/>
          <w:szCs w:val="24"/>
          <w:highlight w:val="none"/>
        </w:rPr>
        <w:t>4）开标时才能启封。</w:t>
      </w:r>
    </w:p>
    <w:p w14:paraId="12C6D81B">
      <w:pPr>
        <w:shd w:val="clear"/>
        <w:bidi w:val="0"/>
        <w:rPr>
          <w:sz w:val="24"/>
          <w:szCs w:val="24"/>
          <w:highlight w:val="none"/>
        </w:rPr>
      </w:pPr>
      <w:r>
        <w:rPr>
          <w:rFonts w:hint="eastAsia"/>
          <w:sz w:val="24"/>
          <w:szCs w:val="24"/>
          <w:highlight w:val="none"/>
        </w:rPr>
        <w:t>9. 响应文件的递交</w:t>
      </w:r>
    </w:p>
    <w:p w14:paraId="709E9B73">
      <w:pPr>
        <w:shd w:val="clear"/>
        <w:bidi w:val="0"/>
        <w:rPr>
          <w:sz w:val="24"/>
          <w:szCs w:val="24"/>
          <w:highlight w:val="none"/>
        </w:rPr>
      </w:pPr>
      <w:r>
        <w:rPr>
          <w:rFonts w:hint="eastAsia"/>
          <w:sz w:val="24"/>
          <w:szCs w:val="24"/>
          <w:highlight w:val="none"/>
        </w:rPr>
        <w:t>9.1响应文件递交起止时间及磋商截止时间</w:t>
      </w:r>
    </w:p>
    <w:p w14:paraId="0EB73113">
      <w:pPr>
        <w:shd w:val="clear"/>
        <w:bidi w:val="0"/>
        <w:rPr>
          <w:sz w:val="24"/>
          <w:szCs w:val="24"/>
          <w:highlight w:val="none"/>
        </w:rPr>
      </w:pPr>
      <w:r>
        <w:rPr>
          <w:rFonts w:hint="eastAsia"/>
          <w:sz w:val="24"/>
          <w:szCs w:val="24"/>
          <w:highlight w:val="none"/>
        </w:rPr>
        <w:t>响应文件递交起止时间：见供应商须知前附表。</w:t>
      </w:r>
    </w:p>
    <w:p w14:paraId="426B776D">
      <w:pPr>
        <w:shd w:val="clear"/>
        <w:bidi w:val="0"/>
        <w:rPr>
          <w:sz w:val="24"/>
          <w:szCs w:val="24"/>
          <w:highlight w:val="none"/>
        </w:rPr>
      </w:pPr>
      <w:r>
        <w:rPr>
          <w:rFonts w:hint="eastAsia"/>
          <w:sz w:val="24"/>
          <w:szCs w:val="24"/>
          <w:highlight w:val="none"/>
        </w:rPr>
        <w:t>磋商截止时间：见供应商须知前附表。</w:t>
      </w:r>
    </w:p>
    <w:p w14:paraId="716B028F">
      <w:pPr>
        <w:shd w:val="clear"/>
        <w:bidi w:val="0"/>
        <w:rPr>
          <w:sz w:val="24"/>
          <w:szCs w:val="24"/>
          <w:highlight w:val="none"/>
        </w:rPr>
      </w:pPr>
      <w:r>
        <w:rPr>
          <w:rFonts w:hint="eastAsia"/>
          <w:sz w:val="24"/>
          <w:szCs w:val="24"/>
          <w:highlight w:val="none"/>
        </w:rPr>
        <w:t>供应商应按竞争性磋商文件中规定的磋商截止时间前递交响应文件。</w:t>
      </w:r>
    </w:p>
    <w:p w14:paraId="37F238A4">
      <w:pPr>
        <w:shd w:val="clear"/>
        <w:bidi w:val="0"/>
        <w:rPr>
          <w:sz w:val="24"/>
          <w:szCs w:val="24"/>
          <w:highlight w:val="none"/>
        </w:rPr>
      </w:pPr>
      <w:r>
        <w:rPr>
          <w:rFonts w:hint="eastAsia"/>
          <w:sz w:val="24"/>
          <w:szCs w:val="24"/>
          <w:highlight w:val="none"/>
        </w:rPr>
        <w:t>9.2供应商递交响应文件的地点：见供应商须知前附表。</w:t>
      </w:r>
    </w:p>
    <w:p w14:paraId="42DB8009">
      <w:pPr>
        <w:shd w:val="clear"/>
        <w:bidi w:val="0"/>
        <w:rPr>
          <w:sz w:val="24"/>
          <w:szCs w:val="24"/>
          <w:highlight w:val="none"/>
        </w:rPr>
      </w:pPr>
      <w:r>
        <w:rPr>
          <w:rFonts w:hint="eastAsia"/>
          <w:sz w:val="24"/>
          <w:szCs w:val="24"/>
          <w:highlight w:val="none"/>
        </w:rPr>
        <w:t>9.3 供应商在提交响应文件截止时间前，可以对所提交的响应文件进行补充、修改或者撤回，并书面通知采购人。补充、修改的内容作为响应文件的组成部分。补充、修改的内容与响应文件不一致的，以补充、修改的内容为准。</w:t>
      </w:r>
    </w:p>
    <w:p w14:paraId="46D4BD1F">
      <w:pPr>
        <w:shd w:val="clear"/>
        <w:bidi w:val="0"/>
        <w:rPr>
          <w:sz w:val="24"/>
          <w:szCs w:val="24"/>
          <w:highlight w:val="none"/>
        </w:rPr>
      </w:pPr>
      <w:r>
        <w:rPr>
          <w:rFonts w:hint="eastAsia"/>
          <w:sz w:val="24"/>
          <w:szCs w:val="24"/>
          <w:highlight w:val="none"/>
        </w:rPr>
        <w:t>9.4迟交的响应文件</w:t>
      </w:r>
    </w:p>
    <w:p w14:paraId="1DD3C5CF">
      <w:pPr>
        <w:shd w:val="clear"/>
        <w:bidi w:val="0"/>
        <w:rPr>
          <w:sz w:val="24"/>
          <w:szCs w:val="24"/>
          <w:highlight w:val="none"/>
        </w:rPr>
      </w:pPr>
      <w:r>
        <w:rPr>
          <w:rFonts w:hint="eastAsia"/>
          <w:sz w:val="24"/>
          <w:szCs w:val="24"/>
          <w:highlight w:val="none"/>
          <w:lang w:val="en-US" w:eastAsia="zh-CN"/>
        </w:rPr>
        <w:t>采购人</w:t>
      </w:r>
      <w:r>
        <w:rPr>
          <w:rFonts w:hint="eastAsia"/>
          <w:sz w:val="24"/>
          <w:szCs w:val="24"/>
          <w:highlight w:val="none"/>
        </w:rPr>
        <w:t>有权拒绝或原封退回在其规定的递交响应文件截止时间之后收到的任何响应文件。</w:t>
      </w:r>
    </w:p>
    <w:p w14:paraId="436D00E8">
      <w:pPr>
        <w:shd w:val="clear"/>
        <w:bidi w:val="0"/>
        <w:rPr>
          <w:b/>
          <w:bCs/>
          <w:sz w:val="24"/>
          <w:szCs w:val="24"/>
          <w:highlight w:val="none"/>
        </w:rPr>
      </w:pPr>
      <w:r>
        <w:rPr>
          <w:rFonts w:hint="eastAsia"/>
          <w:b/>
          <w:bCs/>
          <w:sz w:val="24"/>
          <w:szCs w:val="24"/>
          <w:highlight w:val="none"/>
        </w:rPr>
        <w:t>四、竞争性磋商（简称磋商）与评审</w:t>
      </w:r>
    </w:p>
    <w:p w14:paraId="05F97C20">
      <w:pPr>
        <w:shd w:val="clear"/>
        <w:bidi w:val="0"/>
        <w:rPr>
          <w:sz w:val="24"/>
          <w:szCs w:val="24"/>
          <w:highlight w:val="none"/>
        </w:rPr>
      </w:pPr>
      <w:r>
        <w:rPr>
          <w:rFonts w:hint="eastAsia"/>
          <w:sz w:val="24"/>
          <w:szCs w:val="24"/>
          <w:highlight w:val="none"/>
        </w:rPr>
        <w:t>10.磋商小组组成及磋商时间、地点、人员</w:t>
      </w:r>
    </w:p>
    <w:p w14:paraId="3E85535D">
      <w:pPr>
        <w:shd w:val="clear"/>
        <w:bidi w:val="0"/>
        <w:rPr>
          <w:sz w:val="24"/>
          <w:szCs w:val="24"/>
          <w:highlight w:val="none"/>
        </w:rPr>
      </w:pPr>
      <w:r>
        <w:rPr>
          <w:rFonts w:hint="eastAsia"/>
          <w:sz w:val="24"/>
          <w:szCs w:val="24"/>
          <w:highlight w:val="none"/>
        </w:rPr>
        <w:t>10.1磋商小组构成：本项目的磋商小组由</w:t>
      </w:r>
      <w:r>
        <w:rPr>
          <w:rFonts w:hint="eastAsia"/>
          <w:sz w:val="24"/>
          <w:szCs w:val="24"/>
          <w:highlight w:val="none"/>
          <w:lang w:val="en-US" w:eastAsia="zh-CN"/>
        </w:rPr>
        <w:t>采购人内部抽取具有相应资格的人员</w:t>
      </w:r>
      <w:r>
        <w:rPr>
          <w:rFonts w:hint="eastAsia"/>
          <w:sz w:val="24"/>
          <w:szCs w:val="24"/>
          <w:highlight w:val="none"/>
        </w:rPr>
        <w:t>组成。成员人数应当为3人以上单数（含3人）。</w:t>
      </w:r>
    </w:p>
    <w:p w14:paraId="4ED8ADEF">
      <w:pPr>
        <w:shd w:val="clear"/>
        <w:bidi w:val="0"/>
        <w:rPr>
          <w:sz w:val="24"/>
          <w:szCs w:val="24"/>
          <w:highlight w:val="none"/>
        </w:rPr>
      </w:pPr>
      <w:r>
        <w:rPr>
          <w:rFonts w:hint="eastAsia"/>
          <w:sz w:val="24"/>
          <w:szCs w:val="24"/>
          <w:highlight w:val="none"/>
        </w:rPr>
        <w:t>10.2 具体的磋商时间、地点、人员见供应商须知前附表，参加磋商的法定代表人或委托代理人必须持证件（法定代表人凭身份证或委托代理人凭法人授权委托书和身份证）依时到达指定地点等候当面磋商。</w:t>
      </w:r>
    </w:p>
    <w:p w14:paraId="121F365B">
      <w:pPr>
        <w:shd w:val="clear"/>
        <w:bidi w:val="0"/>
        <w:rPr>
          <w:sz w:val="24"/>
          <w:szCs w:val="24"/>
          <w:highlight w:val="none"/>
        </w:rPr>
      </w:pPr>
      <w:r>
        <w:rPr>
          <w:rFonts w:hint="eastAsia"/>
          <w:sz w:val="24"/>
          <w:szCs w:val="24"/>
          <w:highlight w:val="none"/>
        </w:rPr>
        <w:t>11．评审原则和评审办法</w:t>
      </w:r>
    </w:p>
    <w:p w14:paraId="1AF8B52F">
      <w:pPr>
        <w:shd w:val="clear"/>
        <w:bidi w:val="0"/>
        <w:rPr>
          <w:sz w:val="24"/>
          <w:szCs w:val="24"/>
          <w:highlight w:val="none"/>
        </w:rPr>
      </w:pPr>
      <w:r>
        <w:rPr>
          <w:rFonts w:hint="eastAsia"/>
          <w:sz w:val="24"/>
          <w:szCs w:val="24"/>
          <w:highlight w:val="none"/>
        </w:rPr>
        <w:t>具体评审原则和评审办法见评分标准。</w:t>
      </w:r>
    </w:p>
    <w:p w14:paraId="08B0A7AA">
      <w:pPr>
        <w:shd w:val="clear"/>
        <w:bidi w:val="0"/>
        <w:rPr>
          <w:sz w:val="24"/>
          <w:szCs w:val="24"/>
          <w:highlight w:val="none"/>
        </w:rPr>
      </w:pPr>
      <w:r>
        <w:rPr>
          <w:rFonts w:hint="eastAsia"/>
          <w:sz w:val="24"/>
          <w:szCs w:val="24"/>
          <w:highlight w:val="none"/>
        </w:rPr>
        <w:t>12.响应文件评审及磋商的步骤</w:t>
      </w:r>
    </w:p>
    <w:p w14:paraId="31191886">
      <w:pPr>
        <w:shd w:val="clear"/>
        <w:bidi w:val="0"/>
        <w:rPr>
          <w:sz w:val="24"/>
          <w:szCs w:val="24"/>
          <w:highlight w:val="none"/>
        </w:rPr>
      </w:pPr>
      <w:r>
        <w:rPr>
          <w:rFonts w:hint="eastAsia"/>
          <w:sz w:val="24"/>
          <w:szCs w:val="24"/>
          <w:highlight w:val="none"/>
        </w:rPr>
        <w:t>12.1磋商保证金的确认：无</w:t>
      </w:r>
    </w:p>
    <w:p w14:paraId="3B75D142">
      <w:pPr>
        <w:shd w:val="clear"/>
        <w:bidi w:val="0"/>
        <w:rPr>
          <w:sz w:val="24"/>
          <w:szCs w:val="24"/>
          <w:highlight w:val="none"/>
        </w:rPr>
      </w:pPr>
      <w:r>
        <w:rPr>
          <w:rFonts w:hint="eastAsia"/>
          <w:sz w:val="24"/>
          <w:szCs w:val="24"/>
          <w:highlight w:val="none"/>
        </w:rPr>
        <w:t>12.2资格（符合性）审查：磋商小组对磋商资格条件及响应文件进行评审，并从符合竞争性磋商文件规定的相应资格条件的供应商名单中确定供应商参加磋商。资格条件不符合的供应商或未实质性响应磋商文件的响应文件按无效响应处理，磋商小组应当告知有关供应商。</w:t>
      </w:r>
    </w:p>
    <w:p w14:paraId="7873CA55">
      <w:pPr>
        <w:shd w:val="clear"/>
        <w:bidi w:val="0"/>
        <w:rPr>
          <w:sz w:val="24"/>
          <w:szCs w:val="24"/>
          <w:highlight w:val="none"/>
        </w:rPr>
      </w:pPr>
      <w:r>
        <w:rPr>
          <w:rFonts w:hint="eastAsia"/>
          <w:sz w:val="24"/>
          <w:szCs w:val="24"/>
          <w:highlight w:val="none"/>
        </w:rPr>
        <w:t>12.3第一轮磋商</w:t>
      </w:r>
    </w:p>
    <w:p w14:paraId="4B5F58D4">
      <w:pPr>
        <w:shd w:val="clear"/>
        <w:bidi w:val="0"/>
        <w:rPr>
          <w:sz w:val="24"/>
          <w:szCs w:val="24"/>
          <w:highlight w:val="none"/>
        </w:rPr>
      </w:pPr>
      <w:r>
        <w:rPr>
          <w:rFonts w:hint="eastAsia"/>
          <w:sz w:val="24"/>
          <w:szCs w:val="24"/>
          <w:highlight w:val="none"/>
        </w:rPr>
        <w:t>磋商小组按已确定的磋商顺序，磋商小组所有成员应当集中与单一供应商分别进行磋商，并给予所有参加磋商的供应商平等的磋商机会。</w:t>
      </w:r>
    </w:p>
    <w:p w14:paraId="7F257898">
      <w:pPr>
        <w:shd w:val="clear"/>
        <w:bidi w:val="0"/>
        <w:rPr>
          <w:sz w:val="24"/>
          <w:szCs w:val="24"/>
          <w:highlight w:val="none"/>
        </w:rPr>
      </w:pPr>
      <w:r>
        <w:rPr>
          <w:rFonts w:hint="eastAsia"/>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725D7AB9">
      <w:pPr>
        <w:shd w:val="clear"/>
        <w:bidi w:val="0"/>
        <w:rPr>
          <w:sz w:val="24"/>
          <w:szCs w:val="24"/>
          <w:highlight w:val="none"/>
        </w:rPr>
      </w:pPr>
      <w:r>
        <w:rPr>
          <w:rFonts w:hint="eastAsia"/>
          <w:sz w:val="24"/>
          <w:szCs w:val="24"/>
          <w:highlight w:val="none"/>
        </w:rPr>
        <w:t>对磋商文件作出的实质性变动是磋商文件的有效组成部分，磋商小组应当及时以书面形式同时通知所有参加磋商的供应商。</w:t>
      </w:r>
    </w:p>
    <w:p w14:paraId="5AB5F22C">
      <w:pPr>
        <w:shd w:val="clear"/>
        <w:bidi w:val="0"/>
        <w:rPr>
          <w:sz w:val="24"/>
          <w:szCs w:val="24"/>
          <w:highlight w:val="none"/>
        </w:rPr>
      </w:pPr>
      <w:r>
        <w:rPr>
          <w:rFonts w:hint="eastAsia"/>
          <w:sz w:val="24"/>
          <w:szCs w:val="24"/>
          <w:highlight w:val="none"/>
        </w:rPr>
        <w:t>供应商应当按照磋商文件的变动情况和磋商小组的要求重新提交响应文件，并由其法定代表人或授权代表签字或者加盖公章。由授权代表签字的，应当附法定代表人授权书。</w:t>
      </w:r>
    </w:p>
    <w:p w14:paraId="09709D84">
      <w:pPr>
        <w:shd w:val="clear"/>
        <w:bidi w:val="0"/>
        <w:rPr>
          <w:sz w:val="24"/>
          <w:szCs w:val="24"/>
          <w:highlight w:val="none"/>
        </w:rPr>
      </w:pPr>
      <w:r>
        <w:rPr>
          <w:rFonts w:hint="eastAsia"/>
          <w:sz w:val="24"/>
          <w:szCs w:val="24"/>
          <w:highlight w:val="none"/>
        </w:rPr>
        <w:t>磋商中，磋商的任何一方不得透露与磋商有关的其他供应商的技术资料、价格和其他信息。</w:t>
      </w:r>
    </w:p>
    <w:p w14:paraId="7A0B9C00">
      <w:pPr>
        <w:shd w:val="clear"/>
        <w:bidi w:val="0"/>
        <w:rPr>
          <w:sz w:val="24"/>
          <w:szCs w:val="24"/>
          <w:highlight w:val="none"/>
        </w:rPr>
      </w:pPr>
      <w:r>
        <w:rPr>
          <w:rFonts w:hint="eastAsia"/>
          <w:sz w:val="24"/>
          <w:szCs w:val="24"/>
          <w:highlight w:val="none"/>
          <w:lang w:val="en-US" w:eastAsia="zh-CN"/>
        </w:rPr>
        <w:t>采购人</w:t>
      </w:r>
      <w:r>
        <w:rPr>
          <w:rFonts w:hint="eastAsia"/>
          <w:sz w:val="24"/>
          <w:szCs w:val="24"/>
          <w:highlight w:val="none"/>
        </w:rPr>
        <w:t>对磋商过程和重要磋商内容进行记录，磋商双方在记录上签字确认。</w:t>
      </w:r>
    </w:p>
    <w:p w14:paraId="0109ABEA">
      <w:pPr>
        <w:shd w:val="clear"/>
        <w:bidi w:val="0"/>
        <w:rPr>
          <w:sz w:val="24"/>
          <w:szCs w:val="24"/>
          <w:highlight w:val="none"/>
        </w:rPr>
      </w:pPr>
      <w:r>
        <w:rPr>
          <w:rFonts w:hint="eastAsia"/>
          <w:sz w:val="24"/>
          <w:szCs w:val="24"/>
          <w:highlight w:val="none"/>
        </w:rPr>
        <w:t>磋商小组一致确定响应供应商符合磋商文件要求的，按磋商文件设定的方法和标准确定成交候选人。第一轮磋商磋商小组未能确定成交候选人的，对磋商文件修正后进行第二轮磋商。</w:t>
      </w:r>
    </w:p>
    <w:p w14:paraId="4FF8AFD0">
      <w:pPr>
        <w:shd w:val="clear"/>
        <w:bidi w:val="0"/>
        <w:rPr>
          <w:sz w:val="24"/>
          <w:szCs w:val="24"/>
          <w:highlight w:val="none"/>
        </w:rPr>
      </w:pPr>
      <w:r>
        <w:rPr>
          <w:rFonts w:hint="eastAsia"/>
          <w:sz w:val="24"/>
          <w:szCs w:val="24"/>
          <w:highlight w:val="none"/>
        </w:rPr>
        <w:t>12.4磋商文件修正</w:t>
      </w:r>
    </w:p>
    <w:p w14:paraId="47DB99A7">
      <w:pPr>
        <w:shd w:val="clear"/>
        <w:bidi w:val="0"/>
        <w:rPr>
          <w:sz w:val="24"/>
          <w:szCs w:val="24"/>
          <w:highlight w:val="none"/>
        </w:rPr>
      </w:pPr>
      <w:r>
        <w:rPr>
          <w:rFonts w:hint="eastAsia"/>
          <w:sz w:val="24"/>
          <w:szCs w:val="24"/>
          <w:highlight w:val="none"/>
        </w:rPr>
        <w:t>⑴第一轮磋商结束后，各响应供应商退场等候，磋商小组进行合议。根据第一轮磋商掌握的情况，可以对磋商文件进行修改，确定采购内容的详细规格或具体要求，优化采购方案。</w:t>
      </w:r>
    </w:p>
    <w:p w14:paraId="21750633">
      <w:pPr>
        <w:shd w:val="clear"/>
        <w:bidi w:val="0"/>
        <w:rPr>
          <w:sz w:val="24"/>
          <w:szCs w:val="24"/>
          <w:highlight w:val="none"/>
        </w:rPr>
      </w:pPr>
      <w:r>
        <w:rPr>
          <w:rFonts w:hint="eastAsia"/>
          <w:sz w:val="24"/>
          <w:szCs w:val="24"/>
          <w:highlight w:val="none"/>
        </w:rPr>
        <w:t>⑵采购</w:t>
      </w:r>
      <w:r>
        <w:rPr>
          <w:rFonts w:hint="eastAsia"/>
          <w:sz w:val="24"/>
          <w:szCs w:val="24"/>
          <w:highlight w:val="none"/>
          <w:lang w:val="en-US" w:eastAsia="zh-CN"/>
        </w:rPr>
        <w:t>人</w:t>
      </w:r>
      <w:r>
        <w:rPr>
          <w:rFonts w:hint="eastAsia"/>
          <w:sz w:val="24"/>
          <w:szCs w:val="24"/>
          <w:highlight w:val="none"/>
        </w:rPr>
        <w:t>通知响应供应商集中，磋商小组强调调整后的采购要求，将磋商文件的修改结果以书面形式通知响应供应商，向响应供应商提供较充分的修正时间。</w:t>
      </w:r>
    </w:p>
    <w:p w14:paraId="0E47D575">
      <w:pPr>
        <w:shd w:val="clear"/>
        <w:bidi w:val="0"/>
        <w:rPr>
          <w:sz w:val="24"/>
          <w:szCs w:val="24"/>
          <w:highlight w:val="none"/>
        </w:rPr>
      </w:pPr>
      <w:r>
        <w:rPr>
          <w:rFonts w:hint="eastAsia"/>
          <w:sz w:val="24"/>
          <w:szCs w:val="24"/>
          <w:highlight w:val="none"/>
        </w:rPr>
        <w:t>⑶响应供应商根据第一轮磋商情况和磋商文件修改书面通知，对原响应文件进行修正，并将修正文件签字后密封送交磋商小组。逾时不交的，视同放弃磋商。修正文件与响应文件同具法律效力。</w:t>
      </w:r>
    </w:p>
    <w:p w14:paraId="7EE4FA8D">
      <w:pPr>
        <w:shd w:val="clear"/>
        <w:bidi w:val="0"/>
        <w:rPr>
          <w:sz w:val="24"/>
          <w:szCs w:val="24"/>
          <w:highlight w:val="none"/>
        </w:rPr>
      </w:pPr>
      <w:r>
        <w:rPr>
          <w:rFonts w:hint="eastAsia"/>
          <w:sz w:val="24"/>
          <w:szCs w:val="24"/>
          <w:highlight w:val="none"/>
        </w:rPr>
        <w:t>12.5第二轮磋商</w:t>
      </w:r>
    </w:p>
    <w:p w14:paraId="36C35600">
      <w:pPr>
        <w:shd w:val="clear"/>
        <w:bidi w:val="0"/>
        <w:rPr>
          <w:sz w:val="24"/>
          <w:szCs w:val="24"/>
          <w:highlight w:val="none"/>
        </w:rPr>
      </w:pPr>
      <w:r>
        <w:rPr>
          <w:rFonts w:hint="eastAsia"/>
          <w:sz w:val="24"/>
          <w:szCs w:val="24"/>
          <w:highlight w:val="none"/>
        </w:rPr>
        <w:t>磋商小组就修正后的磋商文件与响应供应商分别进行磋商。采购</w:t>
      </w:r>
      <w:r>
        <w:rPr>
          <w:rFonts w:hint="eastAsia"/>
          <w:sz w:val="24"/>
          <w:szCs w:val="24"/>
          <w:highlight w:val="none"/>
          <w:lang w:val="en-US" w:eastAsia="zh-CN"/>
        </w:rPr>
        <w:t>人</w:t>
      </w:r>
      <w:r>
        <w:rPr>
          <w:rFonts w:hint="eastAsia"/>
          <w:sz w:val="24"/>
          <w:szCs w:val="24"/>
          <w:highlight w:val="none"/>
        </w:rPr>
        <w:t>对磋商过程和重要磋商内容进行记录，磋商双方在记录上签字确认。磋商小组按磋商文件设定的方法和标准确定成交候选人。</w:t>
      </w:r>
    </w:p>
    <w:p w14:paraId="4A4A78CE">
      <w:pPr>
        <w:shd w:val="clear"/>
        <w:bidi w:val="0"/>
        <w:rPr>
          <w:sz w:val="24"/>
          <w:szCs w:val="24"/>
          <w:highlight w:val="none"/>
        </w:rPr>
      </w:pPr>
      <w:r>
        <w:rPr>
          <w:rFonts w:hint="eastAsia"/>
          <w:sz w:val="24"/>
          <w:szCs w:val="24"/>
          <w:highlight w:val="none"/>
        </w:rPr>
        <w:t>第二轮磋商磋商小组未能确定成交候选人的，对磋商文件修正后进行第三轮磋商。以此类推。</w:t>
      </w:r>
    </w:p>
    <w:p w14:paraId="2C39BA00">
      <w:pPr>
        <w:shd w:val="clear"/>
        <w:bidi w:val="0"/>
        <w:rPr>
          <w:sz w:val="24"/>
          <w:szCs w:val="24"/>
          <w:highlight w:val="none"/>
        </w:rPr>
      </w:pPr>
      <w:r>
        <w:rPr>
          <w:rFonts w:hint="eastAsia"/>
          <w:sz w:val="24"/>
          <w:szCs w:val="24"/>
          <w:highlight w:val="none"/>
        </w:rPr>
        <w:t>12.6最后报价</w:t>
      </w:r>
    </w:p>
    <w:p w14:paraId="0682527A">
      <w:pPr>
        <w:shd w:val="clear"/>
        <w:bidi w:val="0"/>
        <w:rPr>
          <w:sz w:val="24"/>
          <w:szCs w:val="24"/>
          <w:highlight w:val="none"/>
        </w:rPr>
      </w:pPr>
      <w:r>
        <w:rPr>
          <w:rFonts w:hint="eastAsia"/>
          <w:sz w:val="24"/>
          <w:szCs w:val="24"/>
          <w:highlight w:val="none"/>
        </w:rPr>
        <w:t>12.6.1磋商文件能够详细列明采购标的的技术、服务要求的，磋商结束后，磋商小组应当要求所有继续参加磋商的供应商在规定时间内密封提交最后报价。</w:t>
      </w:r>
    </w:p>
    <w:p w14:paraId="6006DA35">
      <w:pPr>
        <w:shd w:val="clear"/>
        <w:bidi w:val="0"/>
        <w:rPr>
          <w:sz w:val="24"/>
          <w:szCs w:val="24"/>
          <w:highlight w:val="none"/>
        </w:rPr>
      </w:pPr>
      <w:r>
        <w:rPr>
          <w:rFonts w:hint="eastAsia"/>
          <w:sz w:val="24"/>
          <w:szCs w:val="24"/>
          <w:highlight w:val="none"/>
        </w:rPr>
        <w:t>12.6.2最后报价是供应商响应文件的有效组成部分（中标人领取中标通知书时，需提交跟最终报价一致的预算书一式三份给</w:t>
      </w:r>
      <w:r>
        <w:rPr>
          <w:rFonts w:hint="eastAsia"/>
          <w:sz w:val="24"/>
          <w:szCs w:val="24"/>
          <w:highlight w:val="none"/>
          <w:lang w:val="en-US" w:eastAsia="zh-CN"/>
        </w:rPr>
        <w:t>招标人</w:t>
      </w:r>
      <w:r>
        <w:rPr>
          <w:rFonts w:hint="eastAsia"/>
          <w:sz w:val="24"/>
          <w:szCs w:val="24"/>
          <w:highlight w:val="none"/>
        </w:rPr>
        <w:t>）。</w:t>
      </w:r>
    </w:p>
    <w:p w14:paraId="7410DA1D">
      <w:pPr>
        <w:shd w:val="clear"/>
        <w:bidi w:val="0"/>
        <w:rPr>
          <w:sz w:val="24"/>
          <w:szCs w:val="24"/>
          <w:highlight w:val="none"/>
        </w:rPr>
      </w:pPr>
      <w:r>
        <w:rPr>
          <w:rFonts w:hint="eastAsia"/>
          <w:sz w:val="24"/>
          <w:szCs w:val="24"/>
          <w:highlight w:val="none"/>
        </w:rPr>
        <w:t>12.7综合评分：经磋商确定最终采购需求和提交最后报价的供应商后，由磋商小组采用综合评分法对提交最后报价的供应商的响应文件和最后报价进行综合评分。</w:t>
      </w:r>
    </w:p>
    <w:p w14:paraId="554824C8">
      <w:pPr>
        <w:shd w:val="clear"/>
        <w:bidi w:val="0"/>
        <w:rPr>
          <w:sz w:val="24"/>
          <w:szCs w:val="24"/>
          <w:highlight w:val="none"/>
        </w:rPr>
      </w:pPr>
      <w:r>
        <w:rPr>
          <w:rFonts w:hint="eastAsia"/>
          <w:sz w:val="24"/>
          <w:szCs w:val="24"/>
          <w:highlight w:val="none"/>
        </w:rPr>
        <w:t>磋商小组应当根据综合评分情况，按照评审得分由高到低顺序推荐3名以上成交候选供应商，并编写评审报告。符合《政府采购竞争性磋商采购方式管理暂行办法》（财库﹝</w:t>
      </w:r>
      <w:r>
        <w:rPr>
          <w:sz w:val="24"/>
          <w:szCs w:val="24"/>
          <w:highlight w:val="none"/>
        </w:rPr>
        <w:t>2014</w:t>
      </w:r>
      <w:r>
        <w:rPr>
          <w:rFonts w:hint="eastAsia"/>
          <w:sz w:val="24"/>
          <w:szCs w:val="24"/>
          <w:highlight w:val="none"/>
        </w:rPr>
        <w:t>﹞</w:t>
      </w:r>
      <w:r>
        <w:rPr>
          <w:sz w:val="24"/>
          <w:szCs w:val="24"/>
          <w:highlight w:val="none"/>
        </w:rPr>
        <w:t>214</w:t>
      </w:r>
      <w:r>
        <w:rPr>
          <w:rFonts w:hint="eastAsia"/>
          <w:sz w:val="24"/>
          <w:szCs w:val="24"/>
          <w:highlight w:val="none"/>
        </w:rPr>
        <w:t>号）第二十一条第三款情形的，可以推荐2家成交候选供应商。评审得分相同的，按照最后报价由低到高的顺序推荐。评审得分且最后报价相同的，则按照项目实施方案优劣顺序推荐。</w:t>
      </w:r>
    </w:p>
    <w:p w14:paraId="6BD1833C">
      <w:pPr>
        <w:shd w:val="clear"/>
        <w:bidi w:val="0"/>
        <w:rPr>
          <w:sz w:val="24"/>
          <w:szCs w:val="24"/>
          <w:highlight w:val="none"/>
        </w:rPr>
      </w:pPr>
      <w:r>
        <w:rPr>
          <w:rFonts w:hint="eastAsia"/>
          <w:sz w:val="24"/>
          <w:szCs w:val="24"/>
          <w:highlight w:val="none"/>
        </w:rPr>
        <w:t>12.8响应供应商的报价均超过了采购预算，采购人不能支付的，磋商活动终止。</w:t>
      </w:r>
    </w:p>
    <w:p w14:paraId="5E8EC0B3">
      <w:pPr>
        <w:shd w:val="clear"/>
        <w:bidi w:val="0"/>
        <w:rPr>
          <w:sz w:val="24"/>
          <w:szCs w:val="24"/>
          <w:highlight w:val="none"/>
        </w:rPr>
      </w:pPr>
      <w:r>
        <w:rPr>
          <w:rFonts w:hint="eastAsia"/>
          <w:sz w:val="24"/>
          <w:szCs w:val="24"/>
          <w:highlight w:val="none"/>
        </w:rPr>
        <w:t>12.9在评标过程中出现法律法规和磋商文件均没有明确规定的情形时，由磋商小组现场协商解决，协商不一致的，由全体磋商小组投票表决，以得票率半数以上专家的意见为准。</w:t>
      </w:r>
    </w:p>
    <w:p w14:paraId="09878DF1">
      <w:pPr>
        <w:shd w:val="clear"/>
        <w:bidi w:val="0"/>
        <w:rPr>
          <w:sz w:val="24"/>
          <w:szCs w:val="24"/>
          <w:highlight w:val="none"/>
        </w:rPr>
      </w:pPr>
      <w:r>
        <w:rPr>
          <w:rFonts w:hint="eastAsia"/>
          <w:sz w:val="24"/>
          <w:szCs w:val="24"/>
          <w:highlight w:val="none"/>
        </w:rPr>
        <w:t>13.特别说明：</w:t>
      </w:r>
    </w:p>
    <w:p w14:paraId="56EC7954">
      <w:pPr>
        <w:shd w:val="clear"/>
        <w:bidi w:val="0"/>
        <w:rPr>
          <w:sz w:val="24"/>
          <w:szCs w:val="24"/>
          <w:highlight w:val="none"/>
        </w:rPr>
      </w:pPr>
      <w:r>
        <w:rPr>
          <w:rFonts w:hint="eastAsia"/>
          <w:sz w:val="24"/>
          <w:szCs w:val="24"/>
          <w:highlight w:val="none"/>
        </w:rPr>
        <w:t>13.1供应商竞标所使用的资格、信誉、荣誉、业绩与企业认证必须为本法人所拥有（特殊要求除外）。供应商竞标所使用的采购项目实施人员必须为本法人员工（或必须为本法人或控股公司正式员工）。</w:t>
      </w:r>
    </w:p>
    <w:p w14:paraId="15A4D08C">
      <w:pPr>
        <w:shd w:val="clear"/>
        <w:bidi w:val="0"/>
        <w:rPr>
          <w:sz w:val="24"/>
          <w:szCs w:val="24"/>
          <w:highlight w:val="none"/>
        </w:rPr>
      </w:pPr>
      <w:r>
        <w:rPr>
          <w:rFonts w:hint="eastAsia"/>
          <w:sz w:val="24"/>
          <w:szCs w:val="24"/>
          <w:highlight w:val="none"/>
        </w:rPr>
        <w:t>13.2供应商应仔细阅读竞争性磋商文件的所有内容，按照竞争性磋商文件的要求提交响应文件，并对所提供的全部资料的真实性承担法律责任。</w:t>
      </w:r>
    </w:p>
    <w:p w14:paraId="59695730">
      <w:pPr>
        <w:shd w:val="clear"/>
        <w:bidi w:val="0"/>
        <w:rPr>
          <w:sz w:val="24"/>
          <w:szCs w:val="24"/>
          <w:highlight w:val="none"/>
        </w:rPr>
      </w:pPr>
      <w:r>
        <w:rPr>
          <w:rFonts w:hint="eastAsia"/>
          <w:sz w:val="24"/>
          <w:szCs w:val="24"/>
          <w:highlight w:val="none"/>
        </w:rPr>
        <w:t>13.3供应商在磋商活动中提供任何虚假材料，其磋商无效，并报监管部门查处；成交后发现的，成交供应商须依照《中华人民共和国消费者权益保护法》第五十五条第一款之规定三倍赔偿采购人，且民事赔偿并不免除违法供应商的行政与刑事责任。</w:t>
      </w:r>
    </w:p>
    <w:p w14:paraId="278DAD1D">
      <w:pPr>
        <w:shd w:val="clear"/>
        <w:bidi w:val="0"/>
        <w:rPr>
          <w:sz w:val="24"/>
          <w:szCs w:val="24"/>
          <w:highlight w:val="none"/>
        </w:rPr>
      </w:pPr>
      <w:r>
        <w:rPr>
          <w:rFonts w:hint="eastAsia"/>
          <w:sz w:val="24"/>
          <w:szCs w:val="24"/>
          <w:highlight w:val="none"/>
        </w:rPr>
        <w:t>14.低于成本报价</w:t>
      </w:r>
    </w:p>
    <w:p w14:paraId="4DE019DC">
      <w:pPr>
        <w:shd w:val="clear"/>
        <w:bidi w:val="0"/>
        <w:rPr>
          <w:sz w:val="24"/>
          <w:szCs w:val="24"/>
          <w:highlight w:val="none"/>
        </w:rPr>
      </w:pPr>
      <w:r>
        <w:rPr>
          <w:rFonts w:hint="eastAsia"/>
          <w:sz w:val="24"/>
          <w:szCs w:val="24"/>
          <w:highlight w:val="none"/>
        </w:rPr>
        <w:t>磋商小组在评审过程中发现供应商的总报价明显低于其他供应商的总报价或者明显低于采购预算价，有理由怀疑其总报价可能低于其成本的，应当要求该供应商做出书面说明并提供相关证明材料。供应商不能合理说明或者不能提供相关证明材料的，视作该供应商以低于成本报价磋商，其磋商无效。</w:t>
      </w:r>
    </w:p>
    <w:p w14:paraId="3326F42A">
      <w:pPr>
        <w:shd w:val="clear"/>
        <w:bidi w:val="0"/>
        <w:rPr>
          <w:sz w:val="24"/>
          <w:szCs w:val="24"/>
          <w:highlight w:val="none"/>
        </w:rPr>
      </w:pPr>
      <w:r>
        <w:rPr>
          <w:rFonts w:hint="eastAsia"/>
          <w:sz w:val="24"/>
          <w:szCs w:val="24"/>
          <w:highlight w:val="none"/>
        </w:rPr>
        <w:t>15.最终磋商结束后，磋商小组不得再与供应商进行任何形式的商谈。</w:t>
      </w:r>
    </w:p>
    <w:p w14:paraId="2D8AA0A1">
      <w:pPr>
        <w:shd w:val="clear"/>
        <w:bidi w:val="0"/>
        <w:rPr>
          <w:sz w:val="24"/>
          <w:szCs w:val="24"/>
          <w:highlight w:val="none"/>
        </w:rPr>
      </w:pPr>
      <w:r>
        <w:rPr>
          <w:rFonts w:hint="eastAsia"/>
          <w:b/>
          <w:bCs/>
          <w:sz w:val="24"/>
          <w:szCs w:val="24"/>
          <w:highlight w:val="none"/>
        </w:rPr>
        <w:t>五、确定成交供应商办法及结果公告</w:t>
      </w:r>
    </w:p>
    <w:p w14:paraId="79BD410B">
      <w:pPr>
        <w:shd w:val="clear"/>
        <w:bidi w:val="0"/>
        <w:rPr>
          <w:sz w:val="24"/>
          <w:szCs w:val="24"/>
          <w:highlight w:val="none"/>
        </w:rPr>
      </w:pPr>
      <w:r>
        <w:rPr>
          <w:rFonts w:hint="eastAsia"/>
          <w:sz w:val="24"/>
          <w:szCs w:val="24"/>
          <w:highlight w:val="none"/>
          <w:lang w:val="en-US" w:eastAsia="zh-CN"/>
        </w:rPr>
        <w:t>16.</w:t>
      </w:r>
      <w:r>
        <w:rPr>
          <w:rFonts w:hint="eastAsia"/>
          <w:sz w:val="24"/>
          <w:szCs w:val="24"/>
          <w:highlight w:val="none"/>
        </w:rPr>
        <w:t>在成交供应商确定后2个工作日内，在竞争性磋商公告发布媒体上公告成交结果，同时向成交供应商发出成交通知书。</w:t>
      </w:r>
    </w:p>
    <w:p w14:paraId="62ED8F8A">
      <w:pPr>
        <w:shd w:val="clear"/>
        <w:bidi w:val="0"/>
        <w:rPr>
          <w:sz w:val="24"/>
          <w:szCs w:val="24"/>
          <w:highlight w:val="none"/>
        </w:rPr>
      </w:pPr>
      <w:r>
        <w:rPr>
          <w:rFonts w:hint="eastAsia"/>
          <w:b/>
          <w:bCs/>
          <w:sz w:val="24"/>
          <w:szCs w:val="24"/>
          <w:highlight w:val="none"/>
        </w:rPr>
        <w:t>六、签订合同</w:t>
      </w:r>
    </w:p>
    <w:p w14:paraId="75AAA45E">
      <w:pPr>
        <w:shd w:val="clear"/>
        <w:bidi w:val="0"/>
        <w:rPr>
          <w:sz w:val="24"/>
          <w:szCs w:val="24"/>
          <w:highlight w:val="none"/>
        </w:rPr>
      </w:pPr>
      <w:r>
        <w:rPr>
          <w:rFonts w:hint="eastAsia"/>
          <w:sz w:val="24"/>
          <w:szCs w:val="24"/>
          <w:highlight w:val="none"/>
          <w:lang w:val="en-US" w:eastAsia="zh-CN"/>
        </w:rPr>
        <w:t>17</w:t>
      </w:r>
      <w:r>
        <w:rPr>
          <w:rFonts w:hint="eastAsia"/>
          <w:sz w:val="24"/>
          <w:szCs w:val="24"/>
          <w:highlight w:val="none"/>
        </w:rPr>
        <w:t>.成交供应商在收到成交通知书后，按规定在25个自然日内与采购人签订采购合同。</w:t>
      </w:r>
    </w:p>
    <w:p w14:paraId="6DF95F48">
      <w:pPr>
        <w:shd w:val="clear"/>
        <w:bidi w:val="0"/>
        <w:rPr>
          <w:sz w:val="24"/>
          <w:szCs w:val="24"/>
          <w:highlight w:val="none"/>
        </w:rPr>
      </w:pPr>
      <w:r>
        <w:rPr>
          <w:rFonts w:hint="eastAsia"/>
          <w:sz w:val="24"/>
          <w:szCs w:val="24"/>
          <w:highlight w:val="none"/>
          <w:lang w:val="en-US" w:eastAsia="zh-CN"/>
        </w:rPr>
        <w:t>18.</w:t>
      </w:r>
      <w:r>
        <w:rPr>
          <w:rFonts w:hint="eastAsia"/>
          <w:sz w:val="24"/>
          <w:szCs w:val="24"/>
          <w:highlight w:val="none"/>
        </w:rPr>
        <w:t>成交供应商拒绝签订采购合同的，采购人可以按本项目确定成交供应商办法确定其他供应商作为成交供应商并签订采购合同，也可以重新开展采购活动。拒绝签订采购合同的成交供应商不得参加对该项目重新开展的采购活动。</w:t>
      </w:r>
    </w:p>
    <w:p w14:paraId="4FB65841">
      <w:pPr>
        <w:shd w:val="clear"/>
        <w:bidi w:val="0"/>
        <w:rPr>
          <w:b/>
          <w:bCs/>
          <w:sz w:val="24"/>
          <w:szCs w:val="24"/>
          <w:highlight w:val="none"/>
        </w:rPr>
      </w:pPr>
      <w:r>
        <w:rPr>
          <w:rFonts w:hint="eastAsia"/>
          <w:b/>
          <w:bCs/>
          <w:sz w:val="24"/>
          <w:szCs w:val="24"/>
          <w:highlight w:val="none"/>
        </w:rPr>
        <w:t>七、适用法律</w:t>
      </w:r>
    </w:p>
    <w:p w14:paraId="7379114A">
      <w:pPr>
        <w:shd w:val="clear"/>
        <w:bidi w:val="0"/>
        <w:rPr>
          <w:sz w:val="24"/>
          <w:szCs w:val="24"/>
          <w:highlight w:val="none"/>
        </w:rPr>
      </w:pPr>
      <w:r>
        <w:rPr>
          <w:rFonts w:hint="eastAsia"/>
          <w:sz w:val="24"/>
          <w:szCs w:val="24"/>
          <w:highlight w:val="none"/>
          <w:lang w:val="en-US" w:eastAsia="zh-CN"/>
        </w:rPr>
        <w:t>19.</w:t>
      </w:r>
      <w:r>
        <w:rPr>
          <w:rFonts w:hint="eastAsia"/>
          <w:sz w:val="24"/>
          <w:szCs w:val="24"/>
          <w:highlight w:val="none"/>
        </w:rPr>
        <w:t>采购当事人的一切活动均适用于</w:t>
      </w:r>
      <w:r>
        <w:rPr>
          <w:rFonts w:hint="eastAsia"/>
          <w:sz w:val="24"/>
          <w:szCs w:val="24"/>
          <w:highlight w:val="none"/>
          <w:lang w:eastAsia="zh-CN"/>
        </w:rPr>
        <w:t>《</w:t>
      </w:r>
      <w:r>
        <w:rPr>
          <w:rFonts w:hint="eastAsia"/>
          <w:sz w:val="24"/>
          <w:szCs w:val="24"/>
          <w:highlight w:val="none"/>
          <w:lang w:val="en-US" w:eastAsia="zh-CN"/>
        </w:rPr>
        <w:t>中华人民共和国招标投标法</w:t>
      </w:r>
      <w:r>
        <w:rPr>
          <w:rFonts w:hint="eastAsia"/>
          <w:sz w:val="24"/>
          <w:szCs w:val="24"/>
          <w:highlight w:val="none"/>
          <w:lang w:eastAsia="zh-CN"/>
        </w:rPr>
        <w:t>》、</w:t>
      </w:r>
      <w:r>
        <w:rPr>
          <w:rFonts w:hint="eastAsia"/>
          <w:sz w:val="24"/>
          <w:szCs w:val="24"/>
          <w:highlight w:val="none"/>
        </w:rPr>
        <w:t>《中华人民共和国政府采购法》、《中华人民共和国</w:t>
      </w:r>
      <w:r>
        <w:rPr>
          <w:rFonts w:hint="eastAsia"/>
          <w:sz w:val="24"/>
          <w:szCs w:val="24"/>
          <w:highlight w:val="none"/>
          <w:lang w:val="en-US" w:eastAsia="zh-CN"/>
        </w:rPr>
        <w:t>民法典</w:t>
      </w:r>
      <w:r>
        <w:rPr>
          <w:rFonts w:hint="eastAsia"/>
          <w:sz w:val="24"/>
          <w:szCs w:val="24"/>
          <w:highlight w:val="none"/>
        </w:rPr>
        <w:t>》、《政府采购竞争性磋商采购方式管理暂行办法》及相关规定。</w:t>
      </w:r>
    </w:p>
    <w:p w14:paraId="418107BC">
      <w:pPr>
        <w:shd w:val="clear"/>
        <w:bidi w:val="0"/>
        <w:rPr>
          <w:b/>
          <w:bCs/>
          <w:sz w:val="24"/>
          <w:szCs w:val="24"/>
          <w:highlight w:val="none"/>
        </w:rPr>
      </w:pPr>
      <w:r>
        <w:rPr>
          <w:rFonts w:hint="eastAsia"/>
          <w:b/>
          <w:bCs/>
          <w:sz w:val="24"/>
          <w:szCs w:val="24"/>
          <w:highlight w:val="none"/>
        </w:rPr>
        <w:t>九、其他事项</w:t>
      </w:r>
    </w:p>
    <w:p w14:paraId="289E12DB">
      <w:pPr>
        <w:shd w:val="clear"/>
        <w:bidi w:val="0"/>
        <w:rPr>
          <w:sz w:val="24"/>
          <w:szCs w:val="24"/>
          <w:highlight w:val="none"/>
        </w:rPr>
      </w:pPr>
      <w:r>
        <w:rPr>
          <w:rFonts w:hint="eastAsia"/>
          <w:sz w:val="24"/>
          <w:szCs w:val="24"/>
          <w:highlight w:val="none"/>
          <w:lang w:val="en-US" w:eastAsia="zh-CN"/>
        </w:rPr>
        <w:t>20.</w:t>
      </w:r>
      <w:r>
        <w:rPr>
          <w:rFonts w:hint="eastAsia"/>
          <w:sz w:val="24"/>
          <w:szCs w:val="24"/>
          <w:highlight w:val="none"/>
        </w:rPr>
        <w:t>解释权</w:t>
      </w:r>
    </w:p>
    <w:p w14:paraId="5FCFD6F8">
      <w:pPr>
        <w:shd w:val="clear"/>
        <w:bidi w:val="0"/>
        <w:rPr>
          <w:sz w:val="24"/>
          <w:szCs w:val="24"/>
          <w:highlight w:val="none"/>
        </w:rPr>
      </w:pPr>
      <w:r>
        <w:rPr>
          <w:rFonts w:hint="eastAsia"/>
          <w:sz w:val="24"/>
          <w:szCs w:val="24"/>
          <w:highlight w:val="none"/>
        </w:rPr>
        <w:t>本磋商文件解释权属采购人。</w:t>
      </w:r>
    </w:p>
    <w:p w14:paraId="1A0515E6">
      <w:pPr>
        <w:pStyle w:val="3"/>
        <w:keepNext w:val="0"/>
        <w:keepLines w:val="0"/>
        <w:pageBreakBefore w:val="0"/>
        <w:shd w:val="clear"/>
        <w:spacing w:line="400" w:lineRule="exact"/>
        <w:ind w:firstLine="2227" w:firstLineChars="696"/>
        <w:rPr>
          <w:highlight w:val="none"/>
        </w:rPr>
      </w:pPr>
      <w:bookmarkStart w:id="9" w:name="_Toc9850701"/>
      <w:bookmarkStart w:id="10" w:name="_Toc5703"/>
      <w:bookmarkStart w:id="11" w:name="_Toc32413"/>
      <w:r>
        <w:rPr>
          <w:rFonts w:hint="eastAsia"/>
          <w:sz w:val="32"/>
          <w:szCs w:val="32"/>
          <w:highlight w:val="none"/>
        </w:rPr>
        <w:t xml:space="preserve">第三章  </w:t>
      </w:r>
      <w:r>
        <w:rPr>
          <w:sz w:val="32"/>
          <w:szCs w:val="32"/>
          <w:highlight w:val="none"/>
        </w:rPr>
        <w:t>评标办法（综合评估法）</w:t>
      </w:r>
      <w:bookmarkEnd w:id="9"/>
      <w:bookmarkEnd w:id="10"/>
      <w:bookmarkEnd w:id="11"/>
    </w:p>
    <w:p w14:paraId="233C9BC0">
      <w:pPr>
        <w:pStyle w:val="3"/>
        <w:keepNext w:val="0"/>
        <w:keepLines w:val="0"/>
        <w:shd w:val="clear"/>
        <w:spacing w:line="400" w:lineRule="exact"/>
        <w:jc w:val="center"/>
        <w:rPr>
          <w:sz w:val="32"/>
          <w:szCs w:val="32"/>
          <w:highlight w:val="none"/>
        </w:rPr>
      </w:pPr>
      <w:bookmarkStart w:id="12" w:name="_Toc433988654"/>
      <w:bookmarkStart w:id="13" w:name="_Toc9850702"/>
      <w:bookmarkStart w:id="14" w:name="_Toc419363613"/>
      <w:bookmarkStart w:id="15" w:name="_Toc10794"/>
      <w:bookmarkStart w:id="16" w:name="_Toc419364311"/>
      <w:bookmarkStart w:id="17" w:name="_Toc513815845"/>
      <w:bookmarkStart w:id="18" w:name="_Toc505241387"/>
      <w:bookmarkStart w:id="19" w:name="_Toc31521"/>
      <w:bookmarkStart w:id="20" w:name="_Toc419320184"/>
      <w:bookmarkStart w:id="21" w:name="_Toc514078584"/>
      <w:bookmarkStart w:id="22" w:name="_Toc419321220"/>
      <w:bookmarkStart w:id="23" w:name="_Toc528512950"/>
      <w:bookmarkStart w:id="24" w:name="_Toc18762"/>
      <w:r>
        <w:rPr>
          <w:sz w:val="32"/>
          <w:szCs w:val="32"/>
          <w:highlight w:val="none"/>
        </w:rPr>
        <w:t>评标办法前附表</w:t>
      </w:r>
      <w:bookmarkEnd w:id="12"/>
      <w:bookmarkEnd w:id="13"/>
      <w:bookmarkEnd w:id="14"/>
      <w:bookmarkEnd w:id="15"/>
      <w:bookmarkEnd w:id="16"/>
      <w:bookmarkEnd w:id="17"/>
      <w:bookmarkEnd w:id="18"/>
      <w:bookmarkEnd w:id="19"/>
      <w:bookmarkEnd w:id="20"/>
      <w:bookmarkEnd w:id="21"/>
      <w:bookmarkEnd w:id="22"/>
      <w:bookmarkEnd w:id="23"/>
      <w:bookmarkEnd w:id="24"/>
    </w:p>
    <w:tbl>
      <w:tblPr>
        <w:tblStyle w:val="85"/>
        <w:tblW w:w="10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1127"/>
        <w:gridCol w:w="14"/>
        <w:gridCol w:w="96"/>
        <w:gridCol w:w="1330"/>
        <w:gridCol w:w="1971"/>
        <w:gridCol w:w="4548"/>
      </w:tblGrid>
      <w:tr w14:paraId="1510B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067" w:type="dxa"/>
            <w:shd w:val="clear" w:color="auto" w:fill="E6E6E6"/>
            <w:vAlign w:val="center"/>
          </w:tcPr>
          <w:p w14:paraId="472A5B8F">
            <w:pPr>
              <w:shd w:val="clear"/>
              <w:spacing w:line="300" w:lineRule="auto"/>
              <w:ind w:left="0" w:leftChars="0" w:firstLine="0" w:firstLineChars="0"/>
              <w:jc w:val="both"/>
              <w:rPr>
                <w:sz w:val="24"/>
                <w:szCs w:val="24"/>
                <w:highlight w:val="none"/>
              </w:rPr>
            </w:pPr>
            <w:r>
              <w:rPr>
                <w:sz w:val="24"/>
                <w:szCs w:val="24"/>
                <w:highlight w:val="none"/>
              </w:rPr>
              <w:t>条款号</w:t>
            </w:r>
          </w:p>
        </w:tc>
        <w:tc>
          <w:tcPr>
            <w:tcW w:w="4538" w:type="dxa"/>
            <w:gridSpan w:val="5"/>
            <w:shd w:val="clear" w:color="auto" w:fill="E6E6E6"/>
            <w:vAlign w:val="center"/>
          </w:tcPr>
          <w:p w14:paraId="0CEA7C85">
            <w:pPr>
              <w:shd w:val="clear"/>
              <w:spacing w:line="300" w:lineRule="auto"/>
              <w:jc w:val="center"/>
              <w:rPr>
                <w:sz w:val="24"/>
                <w:szCs w:val="24"/>
                <w:highlight w:val="none"/>
              </w:rPr>
            </w:pPr>
            <w:r>
              <w:rPr>
                <w:sz w:val="24"/>
                <w:szCs w:val="24"/>
                <w:highlight w:val="none"/>
              </w:rPr>
              <w:t>评审因素</w:t>
            </w:r>
          </w:p>
        </w:tc>
        <w:tc>
          <w:tcPr>
            <w:tcW w:w="4548" w:type="dxa"/>
            <w:shd w:val="clear" w:color="auto" w:fill="E6E6E6"/>
            <w:vAlign w:val="center"/>
          </w:tcPr>
          <w:p w14:paraId="4F458016">
            <w:pPr>
              <w:shd w:val="clear"/>
              <w:spacing w:line="300" w:lineRule="auto"/>
              <w:jc w:val="center"/>
              <w:rPr>
                <w:sz w:val="24"/>
                <w:szCs w:val="24"/>
                <w:highlight w:val="none"/>
              </w:rPr>
            </w:pPr>
            <w:r>
              <w:rPr>
                <w:sz w:val="24"/>
                <w:szCs w:val="24"/>
                <w:highlight w:val="none"/>
              </w:rPr>
              <w:t>评审标准</w:t>
            </w:r>
          </w:p>
        </w:tc>
      </w:tr>
      <w:tr w14:paraId="00BE5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7" w:type="dxa"/>
            <w:vMerge w:val="restart"/>
            <w:vAlign w:val="center"/>
          </w:tcPr>
          <w:p w14:paraId="6181DCE7">
            <w:pPr>
              <w:shd w:val="clear"/>
              <w:spacing w:line="300" w:lineRule="auto"/>
              <w:ind w:left="0" w:leftChars="0" w:firstLine="0" w:firstLineChars="0"/>
              <w:jc w:val="both"/>
              <w:rPr>
                <w:sz w:val="24"/>
                <w:szCs w:val="24"/>
                <w:highlight w:val="none"/>
              </w:rPr>
            </w:pPr>
            <w:r>
              <w:rPr>
                <w:sz w:val="24"/>
                <w:szCs w:val="24"/>
                <w:highlight w:val="none"/>
              </w:rPr>
              <w:t>2.1.1</w:t>
            </w:r>
          </w:p>
        </w:tc>
        <w:tc>
          <w:tcPr>
            <w:tcW w:w="1237" w:type="dxa"/>
            <w:gridSpan w:val="3"/>
            <w:vMerge w:val="restart"/>
            <w:vAlign w:val="center"/>
          </w:tcPr>
          <w:p w14:paraId="59EDC0D8">
            <w:pPr>
              <w:shd w:val="clear"/>
              <w:spacing w:line="300" w:lineRule="auto"/>
              <w:ind w:left="0" w:leftChars="0" w:firstLine="0" w:firstLineChars="0"/>
              <w:rPr>
                <w:sz w:val="24"/>
                <w:szCs w:val="24"/>
                <w:highlight w:val="none"/>
              </w:rPr>
            </w:pPr>
            <w:r>
              <w:rPr>
                <w:sz w:val="24"/>
                <w:szCs w:val="24"/>
                <w:highlight w:val="none"/>
              </w:rPr>
              <w:t>资格评审标准</w:t>
            </w:r>
          </w:p>
        </w:tc>
        <w:tc>
          <w:tcPr>
            <w:tcW w:w="1330" w:type="dxa"/>
            <w:vMerge w:val="restart"/>
            <w:vAlign w:val="center"/>
          </w:tcPr>
          <w:p w14:paraId="0F2FF13A">
            <w:pPr>
              <w:shd w:val="clear"/>
              <w:spacing w:line="300" w:lineRule="auto"/>
              <w:jc w:val="both"/>
              <w:rPr>
                <w:sz w:val="24"/>
                <w:szCs w:val="24"/>
                <w:highlight w:val="none"/>
              </w:rPr>
            </w:pPr>
            <w:r>
              <w:rPr>
                <w:sz w:val="24"/>
                <w:szCs w:val="24"/>
                <w:highlight w:val="none"/>
              </w:rPr>
              <w:t>合</w:t>
            </w:r>
          </w:p>
          <w:p w14:paraId="2B76AC2E">
            <w:pPr>
              <w:shd w:val="clear"/>
              <w:spacing w:line="300" w:lineRule="auto"/>
              <w:jc w:val="both"/>
              <w:rPr>
                <w:sz w:val="24"/>
                <w:szCs w:val="24"/>
                <w:highlight w:val="none"/>
              </w:rPr>
            </w:pPr>
            <w:r>
              <w:rPr>
                <w:sz w:val="24"/>
                <w:szCs w:val="24"/>
                <w:highlight w:val="none"/>
              </w:rPr>
              <w:t>格</w:t>
            </w:r>
          </w:p>
          <w:p w14:paraId="09CC6CFA">
            <w:pPr>
              <w:shd w:val="clear"/>
              <w:spacing w:line="300" w:lineRule="auto"/>
              <w:jc w:val="both"/>
              <w:rPr>
                <w:sz w:val="24"/>
                <w:szCs w:val="24"/>
                <w:highlight w:val="none"/>
              </w:rPr>
            </w:pPr>
            <w:r>
              <w:rPr>
                <w:sz w:val="24"/>
                <w:szCs w:val="24"/>
                <w:highlight w:val="none"/>
              </w:rPr>
              <w:t>制</w:t>
            </w:r>
          </w:p>
        </w:tc>
        <w:tc>
          <w:tcPr>
            <w:tcW w:w="6519" w:type="dxa"/>
            <w:gridSpan w:val="2"/>
            <w:vAlign w:val="center"/>
          </w:tcPr>
          <w:p w14:paraId="080571A8">
            <w:pPr>
              <w:shd w:val="clear"/>
              <w:spacing w:line="300" w:lineRule="auto"/>
              <w:rPr>
                <w:sz w:val="24"/>
                <w:szCs w:val="24"/>
                <w:highlight w:val="none"/>
              </w:rPr>
            </w:pPr>
            <w:r>
              <w:rPr>
                <w:sz w:val="24"/>
                <w:szCs w:val="24"/>
                <w:highlight w:val="none"/>
              </w:rPr>
              <w:t>合格标准：缺少任何一项或有任何一项不合格者</w:t>
            </w:r>
            <w:r>
              <w:rPr>
                <w:rFonts w:hint="eastAsia"/>
                <w:sz w:val="24"/>
                <w:szCs w:val="24"/>
                <w:highlight w:val="none"/>
              </w:rPr>
              <w:t>，</w:t>
            </w:r>
            <w:r>
              <w:rPr>
                <w:sz w:val="24"/>
                <w:szCs w:val="24"/>
                <w:highlight w:val="none"/>
              </w:rPr>
              <w:t>其资格审查视为不合格</w:t>
            </w:r>
          </w:p>
        </w:tc>
      </w:tr>
      <w:tr w14:paraId="59C8B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7" w:type="dxa"/>
            <w:vMerge w:val="continue"/>
            <w:vAlign w:val="center"/>
          </w:tcPr>
          <w:p w14:paraId="564EDF78">
            <w:pPr>
              <w:shd w:val="clear"/>
              <w:rPr>
                <w:sz w:val="24"/>
                <w:szCs w:val="24"/>
                <w:highlight w:val="none"/>
              </w:rPr>
            </w:pPr>
          </w:p>
        </w:tc>
        <w:tc>
          <w:tcPr>
            <w:tcW w:w="1237" w:type="dxa"/>
            <w:gridSpan w:val="3"/>
            <w:vMerge w:val="continue"/>
            <w:vAlign w:val="center"/>
          </w:tcPr>
          <w:p w14:paraId="4BC52A68">
            <w:pPr>
              <w:shd w:val="clear"/>
              <w:rPr>
                <w:sz w:val="24"/>
                <w:szCs w:val="24"/>
                <w:highlight w:val="none"/>
              </w:rPr>
            </w:pPr>
          </w:p>
        </w:tc>
        <w:tc>
          <w:tcPr>
            <w:tcW w:w="1330" w:type="dxa"/>
            <w:vMerge w:val="continue"/>
            <w:vAlign w:val="center"/>
          </w:tcPr>
          <w:p w14:paraId="2512A3BC">
            <w:pPr>
              <w:shd w:val="clear"/>
              <w:rPr>
                <w:sz w:val="24"/>
                <w:szCs w:val="24"/>
                <w:highlight w:val="none"/>
              </w:rPr>
            </w:pPr>
          </w:p>
        </w:tc>
        <w:tc>
          <w:tcPr>
            <w:tcW w:w="6519" w:type="dxa"/>
            <w:gridSpan w:val="2"/>
            <w:vAlign w:val="center"/>
          </w:tcPr>
          <w:p w14:paraId="133C3E02">
            <w:pPr>
              <w:shd w:val="clear"/>
              <w:spacing w:line="300" w:lineRule="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（1）响应文件签署授权委托书（原件）；</w:t>
            </w:r>
          </w:p>
        </w:tc>
      </w:tr>
      <w:tr w14:paraId="1623C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7" w:type="dxa"/>
            <w:vMerge w:val="continue"/>
            <w:vAlign w:val="center"/>
          </w:tcPr>
          <w:p w14:paraId="19EB13C0">
            <w:pPr>
              <w:shd w:val="clear"/>
              <w:rPr>
                <w:sz w:val="24"/>
                <w:szCs w:val="24"/>
                <w:highlight w:val="none"/>
              </w:rPr>
            </w:pPr>
          </w:p>
        </w:tc>
        <w:tc>
          <w:tcPr>
            <w:tcW w:w="1237" w:type="dxa"/>
            <w:gridSpan w:val="3"/>
            <w:vMerge w:val="continue"/>
            <w:vAlign w:val="center"/>
          </w:tcPr>
          <w:p w14:paraId="65460DB5">
            <w:pPr>
              <w:shd w:val="clear"/>
              <w:rPr>
                <w:sz w:val="24"/>
                <w:szCs w:val="24"/>
                <w:highlight w:val="none"/>
              </w:rPr>
            </w:pPr>
          </w:p>
        </w:tc>
        <w:tc>
          <w:tcPr>
            <w:tcW w:w="1330" w:type="dxa"/>
            <w:vMerge w:val="continue"/>
            <w:vAlign w:val="center"/>
          </w:tcPr>
          <w:p w14:paraId="014C3A46">
            <w:pPr>
              <w:shd w:val="clear"/>
              <w:rPr>
                <w:sz w:val="24"/>
                <w:szCs w:val="24"/>
                <w:highlight w:val="none"/>
              </w:rPr>
            </w:pPr>
          </w:p>
        </w:tc>
        <w:tc>
          <w:tcPr>
            <w:tcW w:w="6519" w:type="dxa"/>
            <w:gridSpan w:val="2"/>
            <w:vAlign w:val="center"/>
          </w:tcPr>
          <w:p w14:paraId="7690D1F7">
            <w:pPr>
              <w:shd w:val="clear"/>
              <w:spacing w:line="300" w:lineRule="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（2）供应商基本情况表； </w:t>
            </w:r>
          </w:p>
        </w:tc>
      </w:tr>
      <w:tr w14:paraId="0E11E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067" w:type="dxa"/>
            <w:vMerge w:val="continue"/>
            <w:vAlign w:val="center"/>
          </w:tcPr>
          <w:p w14:paraId="7180A99F">
            <w:pPr>
              <w:shd w:val="clear"/>
              <w:rPr>
                <w:sz w:val="24"/>
                <w:szCs w:val="24"/>
                <w:highlight w:val="none"/>
              </w:rPr>
            </w:pPr>
          </w:p>
        </w:tc>
        <w:tc>
          <w:tcPr>
            <w:tcW w:w="1237" w:type="dxa"/>
            <w:gridSpan w:val="3"/>
            <w:vMerge w:val="continue"/>
            <w:vAlign w:val="center"/>
          </w:tcPr>
          <w:p w14:paraId="68C74EB7">
            <w:pPr>
              <w:shd w:val="clear"/>
              <w:rPr>
                <w:sz w:val="24"/>
                <w:szCs w:val="24"/>
                <w:highlight w:val="none"/>
              </w:rPr>
            </w:pPr>
          </w:p>
        </w:tc>
        <w:tc>
          <w:tcPr>
            <w:tcW w:w="1330" w:type="dxa"/>
            <w:vMerge w:val="continue"/>
            <w:vAlign w:val="center"/>
          </w:tcPr>
          <w:p w14:paraId="39E2738E">
            <w:pPr>
              <w:shd w:val="clear"/>
              <w:rPr>
                <w:sz w:val="24"/>
                <w:szCs w:val="24"/>
                <w:highlight w:val="none"/>
              </w:rPr>
            </w:pPr>
          </w:p>
        </w:tc>
        <w:tc>
          <w:tcPr>
            <w:tcW w:w="6519" w:type="dxa"/>
            <w:gridSpan w:val="2"/>
            <w:vAlign w:val="center"/>
          </w:tcPr>
          <w:p w14:paraId="0A70C309">
            <w:pPr>
              <w:shd w:val="clear"/>
              <w:spacing w:line="300" w:lineRule="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（3）基本账户开户许可证；</w:t>
            </w:r>
          </w:p>
        </w:tc>
      </w:tr>
      <w:tr w14:paraId="1F43B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7" w:type="dxa"/>
            <w:vMerge w:val="continue"/>
            <w:vAlign w:val="center"/>
          </w:tcPr>
          <w:p w14:paraId="16B36919">
            <w:pPr>
              <w:shd w:val="clear"/>
              <w:rPr>
                <w:sz w:val="24"/>
                <w:szCs w:val="24"/>
                <w:highlight w:val="none"/>
              </w:rPr>
            </w:pPr>
          </w:p>
        </w:tc>
        <w:tc>
          <w:tcPr>
            <w:tcW w:w="1237" w:type="dxa"/>
            <w:gridSpan w:val="3"/>
            <w:vMerge w:val="continue"/>
            <w:vAlign w:val="center"/>
          </w:tcPr>
          <w:p w14:paraId="57B24987">
            <w:pPr>
              <w:shd w:val="clear"/>
              <w:rPr>
                <w:sz w:val="24"/>
                <w:szCs w:val="24"/>
                <w:highlight w:val="none"/>
              </w:rPr>
            </w:pPr>
          </w:p>
        </w:tc>
        <w:tc>
          <w:tcPr>
            <w:tcW w:w="1330" w:type="dxa"/>
            <w:vMerge w:val="continue"/>
            <w:vAlign w:val="center"/>
          </w:tcPr>
          <w:p w14:paraId="188E4E55">
            <w:pPr>
              <w:shd w:val="clear"/>
              <w:rPr>
                <w:sz w:val="24"/>
                <w:szCs w:val="24"/>
                <w:highlight w:val="none"/>
              </w:rPr>
            </w:pPr>
          </w:p>
        </w:tc>
        <w:tc>
          <w:tcPr>
            <w:tcW w:w="6519" w:type="dxa"/>
            <w:gridSpan w:val="2"/>
            <w:vAlign w:val="center"/>
          </w:tcPr>
          <w:p w14:paraId="6F02E5B9">
            <w:pPr>
              <w:shd w:val="clear"/>
              <w:spacing w:line="300" w:lineRule="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w:t>
            </w:r>
            <w:r>
              <w:rPr>
                <w:rFonts w:hint="eastAsia" w:cs="Times New Roman"/>
                <w:sz w:val="24"/>
                <w:szCs w:val="24"/>
                <w:highlight w:val="none"/>
                <w:lang w:val="en-US" w:eastAsia="zh-CN"/>
              </w:rPr>
              <w:t>4</w:t>
            </w:r>
            <w:r>
              <w:rPr>
                <w:rFonts w:hint="default" w:ascii="Times New Roman" w:hAnsi="Times New Roman" w:cs="Times New Roman"/>
                <w:sz w:val="24"/>
                <w:szCs w:val="24"/>
                <w:highlight w:val="none"/>
              </w:rPr>
              <w:t>）资格审查需要的其他材料：信誉实力一览表、近三年财务状况表、近三年发生的诉讼和仲裁情况等。</w:t>
            </w:r>
          </w:p>
        </w:tc>
      </w:tr>
      <w:tr w14:paraId="0CCC4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67" w:type="dxa"/>
            <w:vMerge w:val="restart"/>
            <w:vAlign w:val="center"/>
          </w:tcPr>
          <w:p w14:paraId="66F9C00A">
            <w:pPr>
              <w:shd w:val="clear"/>
              <w:spacing w:line="300" w:lineRule="auto"/>
              <w:ind w:left="0" w:leftChars="0" w:firstLine="0" w:firstLineChars="0"/>
              <w:jc w:val="both"/>
              <w:rPr>
                <w:sz w:val="24"/>
                <w:szCs w:val="24"/>
                <w:highlight w:val="none"/>
              </w:rPr>
            </w:pPr>
            <w:r>
              <w:rPr>
                <w:sz w:val="24"/>
                <w:szCs w:val="24"/>
                <w:highlight w:val="none"/>
              </w:rPr>
              <w:t>2.1.2</w:t>
            </w:r>
          </w:p>
        </w:tc>
        <w:tc>
          <w:tcPr>
            <w:tcW w:w="2567" w:type="dxa"/>
            <w:gridSpan w:val="4"/>
            <w:vMerge w:val="restart"/>
            <w:vAlign w:val="center"/>
          </w:tcPr>
          <w:p w14:paraId="3FCFB794">
            <w:pPr>
              <w:shd w:val="clear"/>
              <w:spacing w:line="300" w:lineRule="auto"/>
              <w:ind w:left="0" w:leftChars="0" w:firstLine="0" w:firstLineChars="0"/>
              <w:jc w:val="both"/>
              <w:rPr>
                <w:sz w:val="24"/>
                <w:szCs w:val="24"/>
                <w:highlight w:val="none"/>
              </w:rPr>
            </w:pPr>
            <w:r>
              <w:rPr>
                <w:sz w:val="24"/>
                <w:szCs w:val="24"/>
                <w:highlight w:val="none"/>
              </w:rPr>
              <w:t>形式评审标准</w:t>
            </w:r>
          </w:p>
        </w:tc>
        <w:tc>
          <w:tcPr>
            <w:tcW w:w="1971" w:type="dxa"/>
            <w:vAlign w:val="center"/>
          </w:tcPr>
          <w:p w14:paraId="5E3F1DAC">
            <w:pPr>
              <w:shd w:val="clear"/>
              <w:spacing w:line="300" w:lineRule="auto"/>
              <w:ind w:left="0" w:leftChars="0" w:firstLine="0" w:firstLineChars="0"/>
              <w:jc w:val="both"/>
              <w:rPr>
                <w:sz w:val="24"/>
                <w:szCs w:val="24"/>
                <w:highlight w:val="none"/>
              </w:rPr>
            </w:pPr>
            <w:r>
              <w:rPr>
                <w:sz w:val="24"/>
                <w:szCs w:val="24"/>
                <w:highlight w:val="none"/>
              </w:rPr>
              <w:t>磋商</w:t>
            </w:r>
            <w:r>
              <w:rPr>
                <w:rFonts w:hint="eastAsia"/>
                <w:sz w:val="24"/>
                <w:szCs w:val="24"/>
                <w:highlight w:val="none"/>
              </w:rPr>
              <w:t>供应商</w:t>
            </w:r>
            <w:r>
              <w:rPr>
                <w:sz w:val="24"/>
                <w:szCs w:val="24"/>
                <w:highlight w:val="none"/>
              </w:rPr>
              <w:t>名称</w:t>
            </w:r>
          </w:p>
        </w:tc>
        <w:tc>
          <w:tcPr>
            <w:tcW w:w="4548" w:type="dxa"/>
            <w:vAlign w:val="center"/>
          </w:tcPr>
          <w:p w14:paraId="338C70F5">
            <w:pPr>
              <w:shd w:val="clear"/>
              <w:spacing w:line="300" w:lineRule="auto"/>
              <w:ind w:left="0" w:leftChars="0" w:firstLine="0" w:firstLineChars="0"/>
              <w:rPr>
                <w:sz w:val="24"/>
                <w:szCs w:val="24"/>
                <w:highlight w:val="none"/>
              </w:rPr>
            </w:pPr>
            <w:r>
              <w:rPr>
                <w:sz w:val="24"/>
                <w:szCs w:val="24"/>
                <w:highlight w:val="none"/>
              </w:rPr>
              <w:t>与营业执照一致</w:t>
            </w:r>
          </w:p>
        </w:tc>
      </w:tr>
      <w:tr w14:paraId="40520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067" w:type="dxa"/>
            <w:vMerge w:val="continue"/>
            <w:vAlign w:val="center"/>
          </w:tcPr>
          <w:p w14:paraId="0427E1C7">
            <w:pPr>
              <w:shd w:val="clear"/>
              <w:spacing w:line="300" w:lineRule="auto"/>
              <w:ind w:left="0" w:leftChars="0" w:firstLine="0" w:firstLineChars="0"/>
              <w:jc w:val="both"/>
              <w:rPr>
                <w:sz w:val="24"/>
                <w:szCs w:val="24"/>
                <w:highlight w:val="none"/>
              </w:rPr>
            </w:pPr>
          </w:p>
        </w:tc>
        <w:tc>
          <w:tcPr>
            <w:tcW w:w="2567" w:type="dxa"/>
            <w:gridSpan w:val="4"/>
            <w:vMerge w:val="continue"/>
            <w:vAlign w:val="center"/>
          </w:tcPr>
          <w:p w14:paraId="0E948CEC">
            <w:pPr>
              <w:shd w:val="clear"/>
              <w:spacing w:line="300" w:lineRule="auto"/>
              <w:ind w:left="0" w:leftChars="0" w:firstLine="0" w:firstLineChars="0"/>
              <w:jc w:val="both"/>
              <w:rPr>
                <w:sz w:val="24"/>
                <w:szCs w:val="24"/>
                <w:highlight w:val="none"/>
              </w:rPr>
            </w:pPr>
          </w:p>
        </w:tc>
        <w:tc>
          <w:tcPr>
            <w:tcW w:w="1971" w:type="dxa"/>
            <w:vAlign w:val="center"/>
          </w:tcPr>
          <w:p w14:paraId="74C53716">
            <w:pPr>
              <w:shd w:val="clear"/>
              <w:spacing w:line="300" w:lineRule="auto"/>
              <w:ind w:left="0" w:leftChars="0" w:firstLine="0" w:firstLineChars="0"/>
              <w:jc w:val="both"/>
              <w:rPr>
                <w:rFonts w:hint="default" w:eastAsia="仿宋"/>
                <w:sz w:val="24"/>
                <w:szCs w:val="24"/>
                <w:highlight w:val="none"/>
                <w:lang w:val="en-US" w:eastAsia="zh-CN"/>
              </w:rPr>
            </w:pPr>
            <w:r>
              <w:rPr>
                <w:rFonts w:hint="eastAsia"/>
                <w:sz w:val="24"/>
                <w:szCs w:val="24"/>
                <w:highlight w:val="none"/>
                <w:lang w:val="en-US" w:eastAsia="zh-CN"/>
              </w:rPr>
              <w:t>磋商文件签字盖章</w:t>
            </w:r>
          </w:p>
        </w:tc>
        <w:tc>
          <w:tcPr>
            <w:tcW w:w="4548" w:type="dxa"/>
            <w:vAlign w:val="center"/>
          </w:tcPr>
          <w:p w14:paraId="47B55549">
            <w:pPr>
              <w:shd w:val="clear"/>
              <w:spacing w:line="300" w:lineRule="auto"/>
              <w:ind w:left="0" w:leftChars="0" w:firstLine="0" w:firstLineChars="0"/>
              <w:rPr>
                <w:sz w:val="24"/>
                <w:szCs w:val="24"/>
                <w:highlight w:val="none"/>
              </w:rPr>
            </w:pPr>
            <w:r>
              <w:rPr>
                <w:sz w:val="24"/>
                <w:szCs w:val="24"/>
                <w:highlight w:val="none"/>
              </w:rPr>
              <w:t>法定代表人或其委托代理人签字或盖章及加盖</w:t>
            </w:r>
            <w:r>
              <w:rPr>
                <w:rFonts w:hint="eastAsia"/>
                <w:sz w:val="24"/>
                <w:szCs w:val="24"/>
                <w:highlight w:val="none"/>
              </w:rPr>
              <w:t>磋商供应商</w:t>
            </w:r>
            <w:r>
              <w:rPr>
                <w:sz w:val="24"/>
                <w:szCs w:val="24"/>
                <w:highlight w:val="none"/>
              </w:rPr>
              <w:t>单位公章</w:t>
            </w:r>
          </w:p>
        </w:tc>
      </w:tr>
      <w:tr w14:paraId="4EB52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067" w:type="dxa"/>
            <w:vMerge w:val="continue"/>
            <w:vAlign w:val="center"/>
          </w:tcPr>
          <w:p w14:paraId="6AAD5C8E">
            <w:pPr>
              <w:shd w:val="clear"/>
              <w:spacing w:line="300" w:lineRule="auto"/>
              <w:ind w:left="0" w:leftChars="0" w:firstLine="0" w:firstLineChars="0"/>
              <w:jc w:val="both"/>
              <w:rPr>
                <w:sz w:val="24"/>
                <w:szCs w:val="24"/>
                <w:highlight w:val="none"/>
              </w:rPr>
            </w:pPr>
          </w:p>
        </w:tc>
        <w:tc>
          <w:tcPr>
            <w:tcW w:w="2567" w:type="dxa"/>
            <w:gridSpan w:val="4"/>
            <w:vMerge w:val="continue"/>
            <w:vAlign w:val="center"/>
          </w:tcPr>
          <w:p w14:paraId="33DFC0FB">
            <w:pPr>
              <w:shd w:val="clear"/>
              <w:spacing w:line="300" w:lineRule="auto"/>
              <w:ind w:left="0" w:leftChars="0" w:firstLine="0" w:firstLineChars="0"/>
              <w:jc w:val="both"/>
              <w:rPr>
                <w:sz w:val="24"/>
                <w:szCs w:val="24"/>
                <w:highlight w:val="none"/>
              </w:rPr>
            </w:pPr>
          </w:p>
        </w:tc>
        <w:tc>
          <w:tcPr>
            <w:tcW w:w="1971" w:type="dxa"/>
            <w:vAlign w:val="center"/>
          </w:tcPr>
          <w:p w14:paraId="1A83C04D">
            <w:pPr>
              <w:shd w:val="clear"/>
              <w:spacing w:line="300" w:lineRule="auto"/>
              <w:ind w:left="0" w:leftChars="0" w:firstLine="0" w:firstLineChars="0"/>
              <w:jc w:val="both"/>
              <w:rPr>
                <w:rFonts w:hint="default" w:eastAsia="仿宋"/>
                <w:sz w:val="24"/>
                <w:szCs w:val="24"/>
                <w:highlight w:val="none"/>
                <w:lang w:val="en-US" w:eastAsia="zh-CN"/>
              </w:rPr>
            </w:pPr>
            <w:r>
              <w:rPr>
                <w:rFonts w:hint="eastAsia"/>
                <w:sz w:val="24"/>
                <w:szCs w:val="24"/>
                <w:highlight w:val="none"/>
                <w:lang w:val="en-US" w:eastAsia="zh-CN"/>
              </w:rPr>
              <w:t>报价唯一</w:t>
            </w:r>
          </w:p>
        </w:tc>
        <w:tc>
          <w:tcPr>
            <w:tcW w:w="4548" w:type="dxa"/>
            <w:vAlign w:val="center"/>
          </w:tcPr>
          <w:p w14:paraId="7C869727">
            <w:pPr>
              <w:shd w:val="clear"/>
              <w:spacing w:line="300" w:lineRule="auto"/>
              <w:rPr>
                <w:rFonts w:hint="default" w:eastAsia="仿宋"/>
                <w:sz w:val="24"/>
                <w:szCs w:val="24"/>
                <w:highlight w:val="none"/>
                <w:lang w:val="en-US" w:eastAsia="zh-CN"/>
              </w:rPr>
            </w:pPr>
            <w:r>
              <w:rPr>
                <w:rFonts w:hint="eastAsia"/>
                <w:sz w:val="24"/>
                <w:szCs w:val="24"/>
                <w:highlight w:val="none"/>
                <w:lang w:val="en-US" w:eastAsia="zh-CN"/>
              </w:rPr>
              <w:t>只能有一个报价</w:t>
            </w:r>
          </w:p>
        </w:tc>
      </w:tr>
      <w:tr w14:paraId="6A8B8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067" w:type="dxa"/>
            <w:vMerge w:val="continue"/>
            <w:vAlign w:val="center"/>
          </w:tcPr>
          <w:p w14:paraId="76D8D436">
            <w:pPr>
              <w:shd w:val="clear"/>
              <w:spacing w:line="300" w:lineRule="auto"/>
              <w:ind w:left="0" w:leftChars="0" w:firstLine="0" w:firstLineChars="0"/>
              <w:jc w:val="both"/>
              <w:rPr>
                <w:sz w:val="24"/>
                <w:szCs w:val="24"/>
                <w:highlight w:val="none"/>
              </w:rPr>
            </w:pPr>
          </w:p>
        </w:tc>
        <w:tc>
          <w:tcPr>
            <w:tcW w:w="2567" w:type="dxa"/>
            <w:gridSpan w:val="4"/>
            <w:vMerge w:val="continue"/>
            <w:vAlign w:val="center"/>
          </w:tcPr>
          <w:p w14:paraId="6F330468">
            <w:pPr>
              <w:shd w:val="clear"/>
              <w:spacing w:line="300" w:lineRule="auto"/>
              <w:ind w:left="0" w:leftChars="0" w:firstLine="0" w:firstLineChars="0"/>
              <w:jc w:val="both"/>
              <w:rPr>
                <w:sz w:val="24"/>
                <w:szCs w:val="24"/>
                <w:highlight w:val="none"/>
              </w:rPr>
            </w:pPr>
          </w:p>
        </w:tc>
        <w:tc>
          <w:tcPr>
            <w:tcW w:w="1971" w:type="dxa"/>
            <w:vAlign w:val="center"/>
          </w:tcPr>
          <w:p w14:paraId="78AC8833">
            <w:pPr>
              <w:shd w:val="clear"/>
              <w:spacing w:line="300" w:lineRule="auto"/>
              <w:ind w:left="0" w:leftChars="0" w:firstLine="0" w:firstLineChars="0"/>
              <w:jc w:val="both"/>
              <w:rPr>
                <w:rFonts w:hint="default" w:eastAsia="仿宋"/>
                <w:sz w:val="24"/>
                <w:szCs w:val="24"/>
                <w:highlight w:val="none"/>
                <w:lang w:val="en-US" w:eastAsia="zh-CN"/>
              </w:rPr>
            </w:pPr>
            <w:r>
              <w:rPr>
                <w:rFonts w:hint="eastAsia"/>
                <w:sz w:val="24"/>
                <w:szCs w:val="24"/>
                <w:highlight w:val="none"/>
                <w:lang w:val="en-US" w:eastAsia="zh-CN"/>
              </w:rPr>
              <w:t>证件有效期</w:t>
            </w:r>
          </w:p>
        </w:tc>
        <w:tc>
          <w:tcPr>
            <w:tcW w:w="4548" w:type="dxa"/>
            <w:vAlign w:val="center"/>
          </w:tcPr>
          <w:p w14:paraId="383CAE32">
            <w:pPr>
              <w:shd w:val="clear"/>
              <w:spacing w:line="300" w:lineRule="auto"/>
              <w:rPr>
                <w:rFonts w:hint="default" w:eastAsia="仿宋"/>
                <w:sz w:val="24"/>
                <w:szCs w:val="24"/>
                <w:highlight w:val="none"/>
                <w:lang w:val="en-US" w:eastAsia="zh-CN"/>
              </w:rPr>
            </w:pPr>
            <w:r>
              <w:rPr>
                <w:rFonts w:hint="eastAsia"/>
                <w:sz w:val="24"/>
                <w:szCs w:val="24"/>
                <w:highlight w:val="none"/>
                <w:lang w:val="en-US" w:eastAsia="zh-CN"/>
              </w:rPr>
              <w:t>证件应在有效期内</w:t>
            </w:r>
          </w:p>
        </w:tc>
      </w:tr>
      <w:tr w14:paraId="75CEA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067" w:type="dxa"/>
            <w:vMerge w:val="continue"/>
            <w:vAlign w:val="center"/>
          </w:tcPr>
          <w:p w14:paraId="571E83AB">
            <w:pPr>
              <w:shd w:val="clear"/>
              <w:spacing w:line="300" w:lineRule="auto"/>
              <w:ind w:left="0" w:leftChars="0" w:firstLine="0" w:firstLineChars="0"/>
              <w:jc w:val="both"/>
              <w:rPr>
                <w:sz w:val="24"/>
                <w:szCs w:val="24"/>
                <w:highlight w:val="none"/>
              </w:rPr>
            </w:pPr>
          </w:p>
        </w:tc>
        <w:tc>
          <w:tcPr>
            <w:tcW w:w="2567" w:type="dxa"/>
            <w:gridSpan w:val="4"/>
            <w:vMerge w:val="continue"/>
            <w:vAlign w:val="center"/>
          </w:tcPr>
          <w:p w14:paraId="483AB4C0">
            <w:pPr>
              <w:shd w:val="clear"/>
              <w:spacing w:line="300" w:lineRule="auto"/>
              <w:ind w:left="0" w:leftChars="0" w:firstLine="0" w:firstLineChars="0"/>
              <w:jc w:val="both"/>
              <w:rPr>
                <w:sz w:val="24"/>
                <w:szCs w:val="24"/>
                <w:highlight w:val="none"/>
              </w:rPr>
            </w:pPr>
          </w:p>
        </w:tc>
        <w:tc>
          <w:tcPr>
            <w:tcW w:w="1971" w:type="dxa"/>
            <w:vAlign w:val="center"/>
          </w:tcPr>
          <w:p w14:paraId="272A1D79">
            <w:pPr>
              <w:shd w:val="clear"/>
              <w:spacing w:line="300" w:lineRule="auto"/>
              <w:ind w:left="0" w:leftChars="0" w:firstLine="0" w:firstLineChars="0"/>
              <w:jc w:val="both"/>
              <w:rPr>
                <w:rFonts w:ascii="Times New Roman" w:hAnsi="Times New Roman" w:eastAsia="仿宋" w:cs="Times New Roman"/>
                <w:kern w:val="2"/>
                <w:sz w:val="24"/>
                <w:szCs w:val="24"/>
                <w:highlight w:val="none"/>
                <w:lang w:val="en-US" w:eastAsia="zh-CN" w:bidi="ar-SA"/>
              </w:rPr>
            </w:pPr>
            <w:r>
              <w:rPr>
                <w:rFonts w:hint="eastAsia"/>
                <w:sz w:val="24"/>
                <w:szCs w:val="24"/>
                <w:highlight w:val="none"/>
                <w:lang w:val="en-US" w:eastAsia="zh-CN"/>
              </w:rPr>
              <w:t>磋商</w:t>
            </w:r>
            <w:r>
              <w:rPr>
                <w:sz w:val="24"/>
                <w:szCs w:val="24"/>
                <w:highlight w:val="none"/>
              </w:rPr>
              <w:t>函签字盖章</w:t>
            </w:r>
          </w:p>
        </w:tc>
        <w:tc>
          <w:tcPr>
            <w:tcW w:w="4548" w:type="dxa"/>
            <w:vAlign w:val="center"/>
          </w:tcPr>
          <w:p w14:paraId="0EAF5963">
            <w:pPr>
              <w:shd w:val="clear"/>
              <w:spacing w:line="300" w:lineRule="auto"/>
              <w:ind w:left="0" w:leftChars="0" w:firstLine="0" w:firstLineChars="0"/>
              <w:rPr>
                <w:rFonts w:ascii="Times New Roman" w:hAnsi="Times New Roman" w:eastAsia="仿宋" w:cs="Times New Roman"/>
                <w:kern w:val="2"/>
                <w:sz w:val="24"/>
                <w:szCs w:val="24"/>
                <w:highlight w:val="none"/>
                <w:lang w:val="en-US" w:eastAsia="zh-CN" w:bidi="ar-SA"/>
              </w:rPr>
            </w:pPr>
            <w:r>
              <w:rPr>
                <w:sz w:val="24"/>
                <w:szCs w:val="24"/>
                <w:highlight w:val="none"/>
              </w:rPr>
              <w:t>法定代表人或其委托代理人签字或盖章及加盖</w:t>
            </w:r>
            <w:r>
              <w:rPr>
                <w:rFonts w:hint="eastAsia"/>
                <w:sz w:val="24"/>
                <w:szCs w:val="24"/>
                <w:highlight w:val="none"/>
              </w:rPr>
              <w:t>磋商供应商</w:t>
            </w:r>
            <w:r>
              <w:rPr>
                <w:sz w:val="24"/>
                <w:szCs w:val="24"/>
                <w:highlight w:val="none"/>
              </w:rPr>
              <w:t>单位公章</w:t>
            </w:r>
          </w:p>
        </w:tc>
      </w:tr>
      <w:tr w14:paraId="06A2F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vMerge w:val="continue"/>
            <w:vAlign w:val="center"/>
          </w:tcPr>
          <w:p w14:paraId="26672F33">
            <w:pPr>
              <w:shd w:val="clear"/>
              <w:rPr>
                <w:sz w:val="24"/>
                <w:szCs w:val="24"/>
                <w:highlight w:val="none"/>
              </w:rPr>
            </w:pPr>
          </w:p>
        </w:tc>
        <w:tc>
          <w:tcPr>
            <w:tcW w:w="2567" w:type="dxa"/>
            <w:gridSpan w:val="4"/>
            <w:vMerge w:val="continue"/>
            <w:vAlign w:val="center"/>
          </w:tcPr>
          <w:p w14:paraId="64EEC730">
            <w:pPr>
              <w:shd w:val="clear"/>
              <w:rPr>
                <w:sz w:val="24"/>
                <w:szCs w:val="24"/>
                <w:highlight w:val="none"/>
              </w:rPr>
            </w:pPr>
          </w:p>
        </w:tc>
        <w:tc>
          <w:tcPr>
            <w:tcW w:w="1971" w:type="dxa"/>
            <w:vAlign w:val="center"/>
          </w:tcPr>
          <w:p w14:paraId="32490518">
            <w:pPr>
              <w:shd w:val="clear"/>
              <w:spacing w:line="300" w:lineRule="auto"/>
              <w:ind w:left="0" w:leftChars="0" w:firstLine="0" w:firstLineChars="0"/>
              <w:jc w:val="both"/>
              <w:rPr>
                <w:rFonts w:hint="default" w:eastAsia="仿宋"/>
                <w:sz w:val="24"/>
                <w:szCs w:val="24"/>
                <w:highlight w:val="none"/>
                <w:lang w:val="en-US" w:eastAsia="zh-CN"/>
              </w:rPr>
            </w:pPr>
            <w:r>
              <w:rPr>
                <w:rFonts w:hint="eastAsia"/>
                <w:sz w:val="24"/>
                <w:szCs w:val="24"/>
                <w:highlight w:val="none"/>
                <w:lang w:val="en-US" w:eastAsia="zh-CN"/>
              </w:rPr>
              <w:t>投标总报价</w:t>
            </w:r>
          </w:p>
        </w:tc>
        <w:tc>
          <w:tcPr>
            <w:tcW w:w="4548" w:type="dxa"/>
            <w:vAlign w:val="center"/>
          </w:tcPr>
          <w:p w14:paraId="47BCEA7B">
            <w:pPr>
              <w:shd w:val="clear"/>
              <w:spacing w:line="300" w:lineRule="auto"/>
              <w:rPr>
                <w:rFonts w:hint="default" w:eastAsia="仿宋"/>
                <w:sz w:val="24"/>
                <w:szCs w:val="24"/>
                <w:highlight w:val="none"/>
                <w:lang w:val="en-US" w:eastAsia="zh-CN"/>
              </w:rPr>
            </w:pPr>
            <w:r>
              <w:rPr>
                <w:rFonts w:hint="eastAsia"/>
                <w:sz w:val="24"/>
                <w:szCs w:val="24"/>
                <w:highlight w:val="none"/>
                <w:lang w:val="en-US" w:eastAsia="zh-CN"/>
              </w:rPr>
              <w:t>不得高于最高投标限价</w:t>
            </w:r>
          </w:p>
        </w:tc>
      </w:tr>
      <w:tr w14:paraId="26942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67" w:type="dxa"/>
            <w:vMerge w:val="restart"/>
            <w:vAlign w:val="center"/>
          </w:tcPr>
          <w:p w14:paraId="64CAF899">
            <w:pPr>
              <w:shd w:val="clear"/>
              <w:spacing w:line="300" w:lineRule="auto"/>
              <w:ind w:left="0" w:leftChars="0" w:firstLine="0" w:firstLineChars="0"/>
              <w:jc w:val="both"/>
              <w:rPr>
                <w:sz w:val="24"/>
                <w:szCs w:val="24"/>
                <w:highlight w:val="none"/>
              </w:rPr>
            </w:pPr>
            <w:r>
              <w:rPr>
                <w:sz w:val="24"/>
                <w:szCs w:val="24"/>
                <w:highlight w:val="none"/>
              </w:rPr>
              <w:t>2.1.3</w:t>
            </w:r>
          </w:p>
        </w:tc>
        <w:tc>
          <w:tcPr>
            <w:tcW w:w="2567" w:type="dxa"/>
            <w:gridSpan w:val="4"/>
            <w:vMerge w:val="restart"/>
            <w:vAlign w:val="center"/>
          </w:tcPr>
          <w:p w14:paraId="3974F941">
            <w:pPr>
              <w:shd w:val="clear"/>
              <w:spacing w:line="300" w:lineRule="auto"/>
              <w:ind w:left="0" w:leftChars="0" w:firstLine="0" w:firstLineChars="0"/>
              <w:jc w:val="both"/>
              <w:rPr>
                <w:sz w:val="24"/>
                <w:szCs w:val="24"/>
                <w:highlight w:val="none"/>
              </w:rPr>
            </w:pPr>
            <w:r>
              <w:rPr>
                <w:sz w:val="24"/>
                <w:szCs w:val="24"/>
                <w:highlight w:val="none"/>
              </w:rPr>
              <w:t>响应性评审标准</w:t>
            </w:r>
          </w:p>
          <w:p w14:paraId="38B474D7">
            <w:pPr>
              <w:shd w:val="clear"/>
              <w:spacing w:line="300" w:lineRule="auto"/>
              <w:ind w:left="0" w:leftChars="0" w:firstLine="0" w:firstLineChars="0"/>
              <w:jc w:val="both"/>
              <w:rPr>
                <w:sz w:val="24"/>
                <w:szCs w:val="24"/>
                <w:highlight w:val="none"/>
              </w:rPr>
            </w:pPr>
            <w:r>
              <w:rPr>
                <w:rFonts w:eastAsia="楷体_GB2312"/>
                <w:sz w:val="24"/>
                <w:szCs w:val="24"/>
                <w:highlight w:val="none"/>
              </w:rPr>
              <w:t>【备注：</w:t>
            </w:r>
            <w:r>
              <w:rPr>
                <w:rFonts w:hint="eastAsia" w:eastAsia="楷体_GB2312"/>
                <w:sz w:val="24"/>
                <w:szCs w:val="24"/>
                <w:highlight w:val="none"/>
              </w:rPr>
              <w:t>采购人</w:t>
            </w:r>
            <w:r>
              <w:rPr>
                <w:rFonts w:eastAsia="楷体_GB2312"/>
                <w:sz w:val="24"/>
                <w:szCs w:val="24"/>
                <w:highlight w:val="none"/>
              </w:rPr>
              <w:t>可按项目需求分为商务标响应性评审和</w:t>
            </w:r>
            <w:r>
              <w:rPr>
                <w:rFonts w:hint="eastAsia" w:eastAsia="楷体_GB2312"/>
                <w:sz w:val="24"/>
                <w:szCs w:val="24"/>
                <w:highlight w:val="none"/>
              </w:rPr>
              <w:t>技术部分</w:t>
            </w:r>
            <w:r>
              <w:rPr>
                <w:rFonts w:eastAsia="楷体_GB2312"/>
                <w:sz w:val="24"/>
                <w:szCs w:val="24"/>
                <w:highlight w:val="none"/>
              </w:rPr>
              <w:t>响应性评审两部分】</w:t>
            </w:r>
          </w:p>
        </w:tc>
        <w:tc>
          <w:tcPr>
            <w:tcW w:w="1971" w:type="dxa"/>
            <w:vAlign w:val="center"/>
          </w:tcPr>
          <w:p w14:paraId="64FE8EF8">
            <w:pPr>
              <w:shd w:val="clear"/>
              <w:spacing w:line="300" w:lineRule="auto"/>
              <w:ind w:left="0" w:leftChars="0" w:firstLine="0" w:firstLineChars="0"/>
              <w:jc w:val="both"/>
              <w:rPr>
                <w:sz w:val="24"/>
                <w:szCs w:val="24"/>
                <w:highlight w:val="none"/>
              </w:rPr>
            </w:pPr>
            <w:r>
              <w:rPr>
                <w:sz w:val="24"/>
                <w:szCs w:val="24"/>
                <w:highlight w:val="none"/>
              </w:rPr>
              <w:t>投标内容</w:t>
            </w:r>
          </w:p>
        </w:tc>
        <w:tc>
          <w:tcPr>
            <w:tcW w:w="4548" w:type="dxa"/>
            <w:vAlign w:val="center"/>
          </w:tcPr>
          <w:p w14:paraId="61E5F348">
            <w:pPr>
              <w:shd w:val="clear"/>
              <w:spacing w:line="300" w:lineRule="auto"/>
              <w:ind w:left="0" w:leftChars="0" w:firstLine="0" w:firstLineChars="0"/>
              <w:rPr>
                <w:sz w:val="24"/>
                <w:szCs w:val="24"/>
                <w:highlight w:val="none"/>
              </w:rPr>
            </w:pPr>
            <w:r>
              <w:rPr>
                <w:sz w:val="24"/>
                <w:szCs w:val="24"/>
                <w:highlight w:val="none"/>
              </w:rPr>
              <w:t>符合第二章“磋商</w:t>
            </w:r>
            <w:r>
              <w:rPr>
                <w:rFonts w:hint="eastAsia"/>
                <w:sz w:val="24"/>
                <w:szCs w:val="24"/>
                <w:highlight w:val="none"/>
              </w:rPr>
              <w:t>供应商</w:t>
            </w:r>
            <w:r>
              <w:rPr>
                <w:sz w:val="24"/>
                <w:szCs w:val="24"/>
                <w:highlight w:val="none"/>
              </w:rPr>
              <w:t>须知”第</w:t>
            </w:r>
            <w:r>
              <w:rPr>
                <w:rFonts w:hint="eastAsia"/>
                <w:sz w:val="24"/>
                <w:szCs w:val="24"/>
                <w:highlight w:val="none"/>
              </w:rPr>
              <w:t>2</w:t>
            </w:r>
            <w:r>
              <w:rPr>
                <w:sz w:val="24"/>
                <w:szCs w:val="24"/>
                <w:highlight w:val="none"/>
              </w:rPr>
              <w:t>项规定</w:t>
            </w:r>
          </w:p>
        </w:tc>
      </w:tr>
      <w:tr w14:paraId="583EF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67" w:type="dxa"/>
            <w:vMerge w:val="continue"/>
            <w:vAlign w:val="center"/>
          </w:tcPr>
          <w:p w14:paraId="55E2D133">
            <w:pPr>
              <w:shd w:val="clear"/>
              <w:rPr>
                <w:sz w:val="24"/>
                <w:szCs w:val="24"/>
                <w:highlight w:val="none"/>
              </w:rPr>
            </w:pPr>
          </w:p>
        </w:tc>
        <w:tc>
          <w:tcPr>
            <w:tcW w:w="2567" w:type="dxa"/>
            <w:gridSpan w:val="4"/>
            <w:vMerge w:val="continue"/>
            <w:vAlign w:val="center"/>
          </w:tcPr>
          <w:p w14:paraId="2DBBD58F">
            <w:pPr>
              <w:shd w:val="clear"/>
              <w:rPr>
                <w:sz w:val="24"/>
                <w:szCs w:val="24"/>
                <w:highlight w:val="none"/>
              </w:rPr>
            </w:pPr>
          </w:p>
        </w:tc>
        <w:tc>
          <w:tcPr>
            <w:tcW w:w="1971" w:type="dxa"/>
            <w:vAlign w:val="center"/>
          </w:tcPr>
          <w:p w14:paraId="4A561FAB">
            <w:pPr>
              <w:shd w:val="clear"/>
              <w:spacing w:line="300" w:lineRule="auto"/>
              <w:ind w:left="0" w:leftChars="0" w:firstLine="0" w:firstLineChars="0"/>
              <w:jc w:val="both"/>
              <w:rPr>
                <w:sz w:val="24"/>
                <w:szCs w:val="24"/>
                <w:highlight w:val="none"/>
              </w:rPr>
            </w:pPr>
            <w:r>
              <w:rPr>
                <w:sz w:val="24"/>
                <w:szCs w:val="24"/>
                <w:highlight w:val="none"/>
              </w:rPr>
              <w:t>工期</w:t>
            </w:r>
          </w:p>
        </w:tc>
        <w:tc>
          <w:tcPr>
            <w:tcW w:w="4548" w:type="dxa"/>
            <w:vAlign w:val="center"/>
          </w:tcPr>
          <w:p w14:paraId="6A0930B0">
            <w:pPr>
              <w:shd w:val="clear"/>
              <w:spacing w:line="300" w:lineRule="auto"/>
              <w:ind w:left="0" w:leftChars="0" w:firstLine="0" w:firstLineChars="0"/>
              <w:rPr>
                <w:sz w:val="24"/>
                <w:szCs w:val="24"/>
                <w:highlight w:val="none"/>
              </w:rPr>
            </w:pPr>
            <w:r>
              <w:rPr>
                <w:sz w:val="24"/>
                <w:szCs w:val="24"/>
                <w:highlight w:val="none"/>
              </w:rPr>
              <w:t>符合第二章“磋商</w:t>
            </w:r>
            <w:r>
              <w:rPr>
                <w:rFonts w:hint="eastAsia"/>
                <w:sz w:val="24"/>
                <w:szCs w:val="24"/>
                <w:highlight w:val="none"/>
              </w:rPr>
              <w:t>供应商</w:t>
            </w:r>
            <w:r>
              <w:rPr>
                <w:sz w:val="24"/>
                <w:szCs w:val="24"/>
                <w:highlight w:val="none"/>
              </w:rPr>
              <w:t>须知’’第</w:t>
            </w:r>
            <w:r>
              <w:rPr>
                <w:rFonts w:hint="eastAsia"/>
                <w:sz w:val="24"/>
                <w:szCs w:val="24"/>
                <w:highlight w:val="none"/>
              </w:rPr>
              <w:t>2</w:t>
            </w:r>
            <w:r>
              <w:rPr>
                <w:sz w:val="24"/>
                <w:szCs w:val="24"/>
                <w:highlight w:val="none"/>
              </w:rPr>
              <w:t>项规定</w:t>
            </w:r>
          </w:p>
        </w:tc>
      </w:tr>
      <w:tr w14:paraId="7BCF9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067" w:type="dxa"/>
            <w:vMerge w:val="continue"/>
            <w:vAlign w:val="center"/>
          </w:tcPr>
          <w:p w14:paraId="00465A38">
            <w:pPr>
              <w:shd w:val="clear"/>
              <w:rPr>
                <w:sz w:val="24"/>
                <w:szCs w:val="24"/>
                <w:highlight w:val="none"/>
              </w:rPr>
            </w:pPr>
          </w:p>
        </w:tc>
        <w:tc>
          <w:tcPr>
            <w:tcW w:w="2567" w:type="dxa"/>
            <w:gridSpan w:val="4"/>
            <w:vMerge w:val="continue"/>
            <w:vAlign w:val="center"/>
          </w:tcPr>
          <w:p w14:paraId="33DE409B">
            <w:pPr>
              <w:shd w:val="clear"/>
              <w:rPr>
                <w:sz w:val="24"/>
                <w:szCs w:val="24"/>
                <w:highlight w:val="none"/>
              </w:rPr>
            </w:pPr>
          </w:p>
        </w:tc>
        <w:tc>
          <w:tcPr>
            <w:tcW w:w="1971" w:type="dxa"/>
            <w:vAlign w:val="center"/>
          </w:tcPr>
          <w:p w14:paraId="65BC4F56">
            <w:pPr>
              <w:shd w:val="clear"/>
              <w:spacing w:line="300" w:lineRule="auto"/>
              <w:ind w:left="0" w:leftChars="0" w:firstLine="0" w:firstLineChars="0"/>
              <w:jc w:val="both"/>
              <w:rPr>
                <w:sz w:val="24"/>
                <w:szCs w:val="24"/>
                <w:highlight w:val="none"/>
              </w:rPr>
            </w:pPr>
            <w:r>
              <w:rPr>
                <w:sz w:val="24"/>
                <w:szCs w:val="24"/>
                <w:highlight w:val="none"/>
              </w:rPr>
              <w:t>工程质量</w:t>
            </w:r>
          </w:p>
        </w:tc>
        <w:tc>
          <w:tcPr>
            <w:tcW w:w="4548" w:type="dxa"/>
            <w:vAlign w:val="center"/>
          </w:tcPr>
          <w:p w14:paraId="73D3174C">
            <w:pPr>
              <w:shd w:val="clear"/>
              <w:spacing w:line="300" w:lineRule="auto"/>
              <w:ind w:left="0" w:leftChars="0" w:firstLine="0" w:firstLineChars="0"/>
              <w:rPr>
                <w:sz w:val="24"/>
                <w:szCs w:val="24"/>
                <w:highlight w:val="none"/>
              </w:rPr>
            </w:pPr>
            <w:r>
              <w:rPr>
                <w:sz w:val="24"/>
                <w:szCs w:val="24"/>
                <w:highlight w:val="none"/>
              </w:rPr>
              <w:t>符合第二章“磋商</w:t>
            </w:r>
            <w:r>
              <w:rPr>
                <w:rFonts w:hint="eastAsia"/>
                <w:sz w:val="24"/>
                <w:szCs w:val="24"/>
                <w:highlight w:val="none"/>
              </w:rPr>
              <w:t>供应商</w:t>
            </w:r>
            <w:r>
              <w:rPr>
                <w:sz w:val="24"/>
                <w:szCs w:val="24"/>
                <w:highlight w:val="none"/>
              </w:rPr>
              <w:t>须知”第</w:t>
            </w:r>
            <w:r>
              <w:rPr>
                <w:rFonts w:hint="eastAsia"/>
                <w:sz w:val="24"/>
                <w:szCs w:val="24"/>
                <w:highlight w:val="none"/>
              </w:rPr>
              <w:t>2</w:t>
            </w:r>
            <w:r>
              <w:rPr>
                <w:sz w:val="24"/>
                <w:szCs w:val="24"/>
                <w:highlight w:val="none"/>
              </w:rPr>
              <w:t>项规定</w:t>
            </w:r>
          </w:p>
        </w:tc>
      </w:tr>
      <w:tr w14:paraId="10FAA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067" w:type="dxa"/>
            <w:vMerge w:val="continue"/>
            <w:vAlign w:val="center"/>
          </w:tcPr>
          <w:p w14:paraId="62DA46AB">
            <w:pPr>
              <w:shd w:val="clear"/>
              <w:rPr>
                <w:sz w:val="24"/>
                <w:szCs w:val="24"/>
                <w:highlight w:val="none"/>
              </w:rPr>
            </w:pPr>
          </w:p>
        </w:tc>
        <w:tc>
          <w:tcPr>
            <w:tcW w:w="2567" w:type="dxa"/>
            <w:gridSpan w:val="4"/>
            <w:vMerge w:val="continue"/>
            <w:vAlign w:val="center"/>
          </w:tcPr>
          <w:p w14:paraId="21B39C2B">
            <w:pPr>
              <w:shd w:val="clear"/>
              <w:rPr>
                <w:sz w:val="24"/>
                <w:szCs w:val="24"/>
                <w:highlight w:val="none"/>
              </w:rPr>
            </w:pPr>
          </w:p>
        </w:tc>
        <w:tc>
          <w:tcPr>
            <w:tcW w:w="1971" w:type="dxa"/>
            <w:vAlign w:val="center"/>
          </w:tcPr>
          <w:p w14:paraId="2309F000">
            <w:pPr>
              <w:shd w:val="clear"/>
              <w:spacing w:line="300" w:lineRule="auto"/>
              <w:ind w:left="0" w:leftChars="0" w:firstLine="0" w:firstLineChars="0"/>
              <w:jc w:val="both"/>
              <w:rPr>
                <w:sz w:val="24"/>
                <w:szCs w:val="24"/>
                <w:highlight w:val="none"/>
              </w:rPr>
            </w:pPr>
            <w:r>
              <w:rPr>
                <w:sz w:val="24"/>
                <w:szCs w:val="24"/>
                <w:highlight w:val="none"/>
              </w:rPr>
              <w:t>投标有效期</w:t>
            </w:r>
          </w:p>
        </w:tc>
        <w:tc>
          <w:tcPr>
            <w:tcW w:w="4548" w:type="dxa"/>
            <w:vAlign w:val="center"/>
          </w:tcPr>
          <w:p w14:paraId="0A2FE81F">
            <w:pPr>
              <w:shd w:val="clear"/>
              <w:spacing w:line="300" w:lineRule="auto"/>
              <w:ind w:left="0" w:leftChars="0" w:firstLine="0" w:firstLineChars="0"/>
              <w:rPr>
                <w:sz w:val="24"/>
                <w:szCs w:val="24"/>
                <w:highlight w:val="none"/>
              </w:rPr>
            </w:pPr>
            <w:r>
              <w:rPr>
                <w:sz w:val="24"/>
                <w:szCs w:val="24"/>
                <w:highlight w:val="none"/>
              </w:rPr>
              <w:t>符合第二章“磋商</w:t>
            </w:r>
            <w:r>
              <w:rPr>
                <w:rFonts w:hint="eastAsia"/>
                <w:sz w:val="24"/>
                <w:szCs w:val="24"/>
                <w:highlight w:val="none"/>
              </w:rPr>
              <w:t>供应商</w:t>
            </w:r>
            <w:r>
              <w:rPr>
                <w:sz w:val="24"/>
                <w:szCs w:val="24"/>
                <w:highlight w:val="none"/>
              </w:rPr>
              <w:t>须知”第</w:t>
            </w:r>
            <w:r>
              <w:rPr>
                <w:rFonts w:hint="eastAsia"/>
                <w:sz w:val="24"/>
                <w:szCs w:val="24"/>
                <w:highlight w:val="none"/>
              </w:rPr>
              <w:t>4</w:t>
            </w:r>
            <w:r>
              <w:rPr>
                <w:sz w:val="24"/>
                <w:szCs w:val="24"/>
                <w:highlight w:val="none"/>
              </w:rPr>
              <w:t>项规定</w:t>
            </w:r>
          </w:p>
        </w:tc>
      </w:tr>
      <w:tr w14:paraId="17B9D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067" w:type="dxa"/>
            <w:vMerge w:val="continue"/>
            <w:vAlign w:val="center"/>
          </w:tcPr>
          <w:p w14:paraId="6BF086BD">
            <w:pPr>
              <w:shd w:val="clear"/>
              <w:rPr>
                <w:sz w:val="24"/>
                <w:szCs w:val="24"/>
                <w:highlight w:val="none"/>
              </w:rPr>
            </w:pPr>
          </w:p>
        </w:tc>
        <w:tc>
          <w:tcPr>
            <w:tcW w:w="2567" w:type="dxa"/>
            <w:gridSpan w:val="4"/>
            <w:vMerge w:val="continue"/>
            <w:vAlign w:val="center"/>
          </w:tcPr>
          <w:p w14:paraId="796D3889">
            <w:pPr>
              <w:shd w:val="clear"/>
              <w:rPr>
                <w:sz w:val="24"/>
                <w:szCs w:val="24"/>
                <w:highlight w:val="none"/>
              </w:rPr>
            </w:pPr>
          </w:p>
        </w:tc>
        <w:tc>
          <w:tcPr>
            <w:tcW w:w="1971" w:type="dxa"/>
            <w:vAlign w:val="center"/>
          </w:tcPr>
          <w:p w14:paraId="1A5D4301">
            <w:pPr>
              <w:shd w:val="clear"/>
              <w:spacing w:line="300" w:lineRule="auto"/>
              <w:ind w:left="0" w:leftChars="0" w:firstLine="0" w:firstLineChars="0"/>
              <w:jc w:val="both"/>
              <w:rPr>
                <w:sz w:val="24"/>
                <w:szCs w:val="24"/>
                <w:highlight w:val="none"/>
              </w:rPr>
            </w:pPr>
            <w:r>
              <w:rPr>
                <w:sz w:val="24"/>
                <w:szCs w:val="24"/>
                <w:highlight w:val="none"/>
              </w:rPr>
              <w:t>权利义务</w:t>
            </w:r>
          </w:p>
        </w:tc>
        <w:tc>
          <w:tcPr>
            <w:tcW w:w="4548" w:type="dxa"/>
            <w:vAlign w:val="center"/>
          </w:tcPr>
          <w:p w14:paraId="6F1F0875">
            <w:pPr>
              <w:shd w:val="clear"/>
              <w:spacing w:line="300" w:lineRule="auto"/>
              <w:ind w:left="0" w:leftChars="0" w:firstLine="0" w:firstLineChars="0"/>
              <w:rPr>
                <w:sz w:val="24"/>
                <w:szCs w:val="24"/>
                <w:highlight w:val="none"/>
              </w:rPr>
            </w:pPr>
            <w:r>
              <w:rPr>
                <w:sz w:val="24"/>
                <w:szCs w:val="24"/>
                <w:highlight w:val="none"/>
              </w:rPr>
              <w:t>投标函附录中的相关承诺符合或优于第四章“合同条款及格式”的相关规定</w:t>
            </w:r>
          </w:p>
        </w:tc>
      </w:tr>
      <w:tr w14:paraId="30C33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067" w:type="dxa"/>
            <w:vMerge w:val="continue"/>
            <w:vAlign w:val="center"/>
          </w:tcPr>
          <w:p w14:paraId="0E1C1A3B">
            <w:pPr>
              <w:shd w:val="clear"/>
              <w:rPr>
                <w:sz w:val="24"/>
                <w:szCs w:val="24"/>
                <w:highlight w:val="none"/>
              </w:rPr>
            </w:pPr>
          </w:p>
        </w:tc>
        <w:tc>
          <w:tcPr>
            <w:tcW w:w="2567" w:type="dxa"/>
            <w:gridSpan w:val="4"/>
            <w:vMerge w:val="continue"/>
            <w:vAlign w:val="center"/>
          </w:tcPr>
          <w:p w14:paraId="367E2F0B">
            <w:pPr>
              <w:shd w:val="clear"/>
              <w:rPr>
                <w:sz w:val="24"/>
                <w:szCs w:val="24"/>
                <w:highlight w:val="none"/>
              </w:rPr>
            </w:pPr>
          </w:p>
        </w:tc>
        <w:tc>
          <w:tcPr>
            <w:tcW w:w="1971" w:type="dxa"/>
            <w:vAlign w:val="center"/>
          </w:tcPr>
          <w:p w14:paraId="331AEE8B">
            <w:pPr>
              <w:shd w:val="clear"/>
              <w:spacing w:line="300" w:lineRule="auto"/>
              <w:ind w:left="0" w:leftChars="0" w:firstLine="0" w:firstLineChars="0"/>
              <w:jc w:val="both"/>
              <w:rPr>
                <w:sz w:val="24"/>
                <w:szCs w:val="24"/>
                <w:highlight w:val="none"/>
              </w:rPr>
            </w:pPr>
            <w:r>
              <w:rPr>
                <w:rFonts w:hint="eastAsia"/>
                <w:sz w:val="24"/>
                <w:szCs w:val="24"/>
                <w:highlight w:val="none"/>
              </w:rPr>
              <w:t>资格</w:t>
            </w:r>
            <w:r>
              <w:rPr>
                <w:sz w:val="24"/>
                <w:szCs w:val="24"/>
                <w:highlight w:val="none"/>
              </w:rPr>
              <w:t>和要求</w:t>
            </w:r>
          </w:p>
        </w:tc>
        <w:tc>
          <w:tcPr>
            <w:tcW w:w="4548" w:type="dxa"/>
            <w:vAlign w:val="center"/>
          </w:tcPr>
          <w:p w14:paraId="0A0376EE">
            <w:pPr>
              <w:shd w:val="clear"/>
              <w:spacing w:line="300" w:lineRule="auto"/>
              <w:ind w:left="0" w:leftChars="0" w:firstLine="0" w:firstLineChars="0"/>
              <w:rPr>
                <w:sz w:val="24"/>
                <w:szCs w:val="24"/>
                <w:highlight w:val="none"/>
              </w:rPr>
            </w:pPr>
            <w:r>
              <w:rPr>
                <w:sz w:val="24"/>
                <w:szCs w:val="24"/>
                <w:highlight w:val="none"/>
              </w:rPr>
              <w:t>符合第二章“磋商</w:t>
            </w:r>
            <w:r>
              <w:rPr>
                <w:rFonts w:hint="eastAsia"/>
                <w:sz w:val="24"/>
                <w:szCs w:val="24"/>
                <w:highlight w:val="none"/>
              </w:rPr>
              <w:t>供应商</w:t>
            </w:r>
            <w:r>
              <w:rPr>
                <w:sz w:val="24"/>
                <w:szCs w:val="24"/>
                <w:highlight w:val="none"/>
              </w:rPr>
              <w:t>须知”第</w:t>
            </w:r>
            <w:r>
              <w:rPr>
                <w:rFonts w:hint="eastAsia"/>
                <w:sz w:val="24"/>
                <w:szCs w:val="24"/>
                <w:highlight w:val="none"/>
              </w:rPr>
              <w:t>3项</w:t>
            </w:r>
            <w:r>
              <w:rPr>
                <w:sz w:val="24"/>
                <w:szCs w:val="24"/>
                <w:highlight w:val="none"/>
              </w:rPr>
              <w:t>规定</w:t>
            </w:r>
          </w:p>
        </w:tc>
      </w:tr>
      <w:tr w14:paraId="4D6EC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067" w:type="dxa"/>
            <w:vAlign w:val="center"/>
          </w:tcPr>
          <w:p w14:paraId="12820292">
            <w:pPr>
              <w:shd w:val="clear"/>
              <w:spacing w:line="300" w:lineRule="auto"/>
              <w:ind w:left="0" w:leftChars="0" w:firstLine="0" w:firstLineChars="0"/>
              <w:jc w:val="both"/>
              <w:rPr>
                <w:sz w:val="24"/>
                <w:szCs w:val="24"/>
                <w:highlight w:val="none"/>
              </w:rPr>
            </w:pPr>
            <w:r>
              <w:rPr>
                <w:rFonts w:hint="eastAsia"/>
                <w:b/>
                <w:sz w:val="24"/>
                <w:szCs w:val="24"/>
                <w:highlight w:val="none"/>
              </w:rPr>
              <w:t>2.2</w:t>
            </w:r>
          </w:p>
        </w:tc>
        <w:tc>
          <w:tcPr>
            <w:tcW w:w="2567" w:type="dxa"/>
            <w:gridSpan w:val="4"/>
            <w:vAlign w:val="center"/>
          </w:tcPr>
          <w:p w14:paraId="0E0A3E0E">
            <w:pPr>
              <w:shd w:val="clear"/>
              <w:spacing w:line="300" w:lineRule="auto"/>
              <w:jc w:val="both"/>
              <w:rPr>
                <w:sz w:val="24"/>
                <w:szCs w:val="24"/>
                <w:highlight w:val="none"/>
              </w:rPr>
            </w:pPr>
            <w:r>
              <w:rPr>
                <w:rFonts w:hint="eastAsia"/>
                <w:sz w:val="24"/>
                <w:szCs w:val="24"/>
                <w:highlight w:val="none"/>
              </w:rPr>
              <w:t>详细评审</w:t>
            </w:r>
          </w:p>
        </w:tc>
        <w:tc>
          <w:tcPr>
            <w:tcW w:w="6519" w:type="dxa"/>
            <w:gridSpan w:val="2"/>
            <w:vAlign w:val="center"/>
          </w:tcPr>
          <w:p w14:paraId="2A504004">
            <w:pPr>
              <w:shd w:val="clear"/>
              <w:spacing w:line="300" w:lineRule="auto"/>
              <w:rPr>
                <w:sz w:val="24"/>
                <w:szCs w:val="24"/>
                <w:highlight w:val="none"/>
              </w:rPr>
            </w:pPr>
            <w:r>
              <w:rPr>
                <w:rFonts w:hint="eastAsia"/>
                <w:sz w:val="24"/>
                <w:szCs w:val="24"/>
                <w:highlight w:val="none"/>
              </w:rPr>
              <w:t>通过资格审查的合格磋商供应商，只有通过了形式性评审和响应性评审，才能进入详细评审程序</w:t>
            </w:r>
          </w:p>
        </w:tc>
      </w:tr>
      <w:tr w14:paraId="1EACA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1067" w:type="dxa"/>
            <w:vAlign w:val="center"/>
          </w:tcPr>
          <w:p w14:paraId="3F12C965">
            <w:pPr>
              <w:shd w:val="clear"/>
              <w:spacing w:line="300" w:lineRule="auto"/>
              <w:ind w:left="0" w:leftChars="0" w:firstLine="0" w:firstLineChars="0"/>
              <w:jc w:val="both"/>
              <w:rPr>
                <w:b/>
                <w:sz w:val="24"/>
                <w:szCs w:val="24"/>
                <w:highlight w:val="none"/>
              </w:rPr>
            </w:pPr>
            <w:r>
              <w:rPr>
                <w:b/>
                <w:sz w:val="24"/>
                <w:szCs w:val="24"/>
                <w:highlight w:val="none"/>
              </w:rPr>
              <w:t>2.2.1</w:t>
            </w:r>
          </w:p>
        </w:tc>
        <w:tc>
          <w:tcPr>
            <w:tcW w:w="2567" w:type="dxa"/>
            <w:gridSpan w:val="4"/>
            <w:vAlign w:val="center"/>
          </w:tcPr>
          <w:p w14:paraId="0349D6F3">
            <w:pPr>
              <w:shd w:val="clear"/>
              <w:spacing w:line="300" w:lineRule="auto"/>
              <w:jc w:val="both"/>
              <w:rPr>
                <w:sz w:val="24"/>
                <w:szCs w:val="24"/>
                <w:highlight w:val="none"/>
              </w:rPr>
            </w:pPr>
            <w:r>
              <w:rPr>
                <w:rFonts w:hint="eastAsia"/>
                <w:sz w:val="24"/>
                <w:szCs w:val="24"/>
                <w:highlight w:val="none"/>
              </w:rPr>
              <w:t>详细评审内容</w:t>
            </w:r>
          </w:p>
        </w:tc>
        <w:tc>
          <w:tcPr>
            <w:tcW w:w="1971" w:type="dxa"/>
            <w:vAlign w:val="center"/>
          </w:tcPr>
          <w:p w14:paraId="3066A6DF">
            <w:pPr>
              <w:shd w:val="clear"/>
              <w:spacing w:line="300" w:lineRule="auto"/>
              <w:ind w:left="0" w:leftChars="0" w:firstLine="0" w:firstLineChars="0"/>
              <w:jc w:val="both"/>
              <w:rPr>
                <w:sz w:val="24"/>
                <w:szCs w:val="24"/>
                <w:highlight w:val="none"/>
              </w:rPr>
            </w:pPr>
            <w:r>
              <w:rPr>
                <w:sz w:val="24"/>
                <w:szCs w:val="24"/>
                <w:highlight w:val="none"/>
              </w:rPr>
              <w:t>分值构成</w:t>
            </w:r>
          </w:p>
          <w:p w14:paraId="5661B886">
            <w:pPr>
              <w:shd w:val="clear"/>
              <w:spacing w:line="300" w:lineRule="auto"/>
              <w:ind w:left="0" w:leftChars="0" w:firstLine="0" w:firstLineChars="0"/>
              <w:jc w:val="both"/>
              <w:rPr>
                <w:sz w:val="24"/>
                <w:szCs w:val="24"/>
                <w:highlight w:val="none"/>
              </w:rPr>
            </w:pPr>
            <w:r>
              <w:rPr>
                <w:sz w:val="24"/>
                <w:szCs w:val="24"/>
                <w:highlight w:val="none"/>
              </w:rPr>
              <w:t>（总分100分）</w:t>
            </w:r>
          </w:p>
        </w:tc>
        <w:tc>
          <w:tcPr>
            <w:tcW w:w="4548" w:type="dxa"/>
          </w:tcPr>
          <w:p w14:paraId="5D135055">
            <w:pPr>
              <w:shd w:val="clear"/>
              <w:spacing w:line="300" w:lineRule="auto"/>
              <w:rPr>
                <w:sz w:val="24"/>
                <w:szCs w:val="24"/>
                <w:highlight w:val="none"/>
              </w:rPr>
            </w:pPr>
            <w:r>
              <w:rPr>
                <w:rFonts w:hint="eastAsia"/>
                <w:sz w:val="24"/>
                <w:szCs w:val="24"/>
                <w:highlight w:val="none"/>
              </w:rPr>
              <w:t>1.价格</w:t>
            </w:r>
            <w:r>
              <w:rPr>
                <w:rFonts w:hint="eastAsia"/>
                <w:sz w:val="24"/>
                <w:szCs w:val="24"/>
                <w:highlight w:val="none"/>
                <w:lang w:val="en-US" w:eastAsia="zh-CN"/>
              </w:rPr>
              <w:t>分</w:t>
            </w:r>
            <w:r>
              <w:rPr>
                <w:rFonts w:hint="eastAsia"/>
                <w:sz w:val="24"/>
                <w:szCs w:val="24"/>
                <w:highlight w:val="none"/>
                <w:u w:val="single"/>
              </w:rPr>
              <w:t>（</w:t>
            </w:r>
            <w:r>
              <w:rPr>
                <w:rFonts w:hint="eastAsia"/>
                <w:sz w:val="24"/>
                <w:szCs w:val="24"/>
                <w:highlight w:val="none"/>
                <w:u w:val="single"/>
                <w:lang w:val="en-US" w:eastAsia="zh-CN"/>
              </w:rPr>
              <w:t>2</w:t>
            </w:r>
            <w:r>
              <w:rPr>
                <w:rFonts w:hint="eastAsia"/>
                <w:sz w:val="24"/>
                <w:szCs w:val="24"/>
                <w:highlight w:val="none"/>
                <w:u w:val="single"/>
              </w:rPr>
              <w:t>0</w:t>
            </w:r>
            <w:r>
              <w:rPr>
                <w:rFonts w:hint="eastAsia"/>
                <w:sz w:val="24"/>
                <w:szCs w:val="24"/>
                <w:highlight w:val="none"/>
                <w:u w:val="single"/>
                <w:lang w:val="en-US" w:eastAsia="zh-CN"/>
              </w:rPr>
              <w:t>分</w:t>
            </w:r>
            <w:r>
              <w:rPr>
                <w:rFonts w:hint="eastAsia"/>
                <w:sz w:val="24"/>
                <w:szCs w:val="24"/>
                <w:highlight w:val="none"/>
                <w:u w:val="single"/>
                <w:lang w:eastAsia="zh-CN"/>
              </w:rPr>
              <w:t>）</w:t>
            </w:r>
          </w:p>
          <w:p w14:paraId="6225B454">
            <w:pPr>
              <w:shd w:val="clear"/>
              <w:spacing w:line="300" w:lineRule="auto"/>
              <w:rPr>
                <w:rFonts w:hint="default" w:eastAsia="仿宋"/>
                <w:color w:val="auto"/>
                <w:sz w:val="24"/>
                <w:szCs w:val="24"/>
                <w:highlight w:val="none"/>
                <w:lang w:val="en-US" w:eastAsia="zh-CN"/>
              </w:rPr>
            </w:pPr>
            <w:r>
              <w:rPr>
                <w:rFonts w:hint="eastAsia"/>
                <w:color w:val="auto"/>
                <w:sz w:val="24"/>
                <w:szCs w:val="24"/>
                <w:highlight w:val="none"/>
                <w:lang w:val="en-US" w:eastAsia="zh-CN"/>
              </w:rPr>
              <w:t>2.技术分（</w:t>
            </w:r>
            <w:r>
              <w:rPr>
                <w:rFonts w:hint="eastAsia"/>
                <w:color w:val="auto"/>
                <w:sz w:val="24"/>
                <w:szCs w:val="24"/>
                <w:highlight w:val="none"/>
                <w:u w:val="single"/>
                <w:lang w:val="en-US" w:eastAsia="zh-CN"/>
              </w:rPr>
              <w:t>60</w:t>
            </w:r>
            <w:r>
              <w:rPr>
                <w:rFonts w:hint="eastAsia"/>
                <w:color w:val="auto"/>
                <w:sz w:val="24"/>
                <w:szCs w:val="24"/>
                <w:highlight w:val="none"/>
                <w:lang w:val="en-US" w:eastAsia="zh-CN"/>
              </w:rPr>
              <w:t>分）</w:t>
            </w:r>
          </w:p>
          <w:p w14:paraId="3DE3C668">
            <w:pPr>
              <w:shd w:val="clear"/>
              <w:spacing w:line="300" w:lineRule="auto"/>
              <w:rPr>
                <w:sz w:val="24"/>
                <w:szCs w:val="24"/>
                <w:highlight w:val="none"/>
              </w:rPr>
            </w:pPr>
            <w:r>
              <w:rPr>
                <w:rFonts w:hint="eastAsia"/>
                <w:sz w:val="24"/>
                <w:szCs w:val="24"/>
                <w:highlight w:val="none"/>
                <w:lang w:val="en-US" w:eastAsia="zh-CN"/>
              </w:rPr>
              <w:t>3</w:t>
            </w:r>
            <w:r>
              <w:rPr>
                <w:rFonts w:hint="eastAsia"/>
                <w:sz w:val="24"/>
                <w:szCs w:val="24"/>
                <w:highlight w:val="none"/>
              </w:rPr>
              <w:t>.商务</w:t>
            </w:r>
            <w:r>
              <w:rPr>
                <w:rFonts w:hint="eastAsia"/>
                <w:sz w:val="24"/>
                <w:szCs w:val="24"/>
                <w:highlight w:val="none"/>
                <w:lang w:val="en-US" w:eastAsia="zh-CN"/>
              </w:rPr>
              <w:t>分</w:t>
            </w:r>
            <w:r>
              <w:rPr>
                <w:rFonts w:hint="eastAsia"/>
                <w:sz w:val="24"/>
                <w:szCs w:val="24"/>
                <w:highlight w:val="none"/>
                <w:u w:val="single"/>
              </w:rPr>
              <w:t>（</w:t>
            </w:r>
            <w:r>
              <w:rPr>
                <w:rFonts w:hint="eastAsia"/>
                <w:sz w:val="24"/>
                <w:szCs w:val="24"/>
                <w:highlight w:val="none"/>
                <w:u w:val="single"/>
                <w:lang w:val="en-US" w:eastAsia="zh-CN"/>
              </w:rPr>
              <w:t>2</w:t>
            </w:r>
            <w:r>
              <w:rPr>
                <w:rFonts w:hint="eastAsia"/>
                <w:sz w:val="24"/>
                <w:szCs w:val="24"/>
                <w:highlight w:val="none"/>
                <w:u w:val="single"/>
              </w:rPr>
              <w:t>0</w:t>
            </w:r>
            <w:r>
              <w:rPr>
                <w:rFonts w:hint="eastAsia"/>
                <w:sz w:val="24"/>
                <w:szCs w:val="24"/>
                <w:highlight w:val="none"/>
                <w:u w:val="single"/>
                <w:lang w:val="en-US" w:eastAsia="zh-CN"/>
              </w:rPr>
              <w:t>分</w:t>
            </w:r>
            <w:r>
              <w:rPr>
                <w:rFonts w:hint="eastAsia"/>
                <w:sz w:val="24"/>
                <w:szCs w:val="24"/>
                <w:highlight w:val="none"/>
                <w:u w:val="single"/>
              </w:rPr>
              <w:t>）</w:t>
            </w:r>
          </w:p>
        </w:tc>
      </w:tr>
      <w:tr w14:paraId="2CB0F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067" w:type="dxa"/>
            <w:vAlign w:val="center"/>
          </w:tcPr>
          <w:p w14:paraId="7E771E5D">
            <w:pPr>
              <w:shd w:val="clear"/>
              <w:spacing w:line="300" w:lineRule="auto"/>
              <w:ind w:left="0" w:leftChars="0" w:firstLine="0" w:firstLineChars="0"/>
              <w:jc w:val="both"/>
              <w:rPr>
                <w:b/>
                <w:sz w:val="24"/>
                <w:szCs w:val="24"/>
                <w:highlight w:val="none"/>
              </w:rPr>
            </w:pPr>
            <w:r>
              <w:rPr>
                <w:rFonts w:hint="eastAsia"/>
                <w:sz w:val="24"/>
                <w:szCs w:val="24"/>
                <w:highlight w:val="none"/>
              </w:rPr>
              <w:t>2.2.2（1）</w:t>
            </w:r>
          </w:p>
        </w:tc>
        <w:tc>
          <w:tcPr>
            <w:tcW w:w="1141" w:type="dxa"/>
            <w:gridSpan w:val="2"/>
            <w:vAlign w:val="center"/>
          </w:tcPr>
          <w:p w14:paraId="0958676B">
            <w:pPr>
              <w:shd w:val="clear"/>
              <w:spacing w:line="300" w:lineRule="auto"/>
              <w:ind w:left="0" w:leftChars="0" w:firstLine="0" w:firstLineChars="0"/>
              <w:jc w:val="both"/>
              <w:rPr>
                <w:sz w:val="24"/>
                <w:szCs w:val="24"/>
                <w:highlight w:val="none"/>
              </w:rPr>
            </w:pPr>
            <w:r>
              <w:rPr>
                <w:rFonts w:hint="eastAsia"/>
                <w:sz w:val="24"/>
                <w:szCs w:val="24"/>
                <w:highlight w:val="none"/>
              </w:rPr>
              <w:t>价格（满分</w:t>
            </w:r>
            <w:r>
              <w:rPr>
                <w:rFonts w:hint="eastAsia"/>
                <w:sz w:val="24"/>
                <w:szCs w:val="24"/>
                <w:highlight w:val="none"/>
                <w:lang w:val="en-US" w:eastAsia="zh-CN"/>
              </w:rPr>
              <w:t>2</w:t>
            </w:r>
            <w:r>
              <w:rPr>
                <w:rFonts w:hint="eastAsia"/>
                <w:sz w:val="24"/>
                <w:szCs w:val="24"/>
                <w:highlight w:val="none"/>
              </w:rPr>
              <w:t>0）</w:t>
            </w:r>
          </w:p>
        </w:tc>
        <w:tc>
          <w:tcPr>
            <w:tcW w:w="3397" w:type="dxa"/>
            <w:gridSpan w:val="3"/>
            <w:vAlign w:val="center"/>
          </w:tcPr>
          <w:p w14:paraId="0D38DE05">
            <w:pPr>
              <w:widowControl w:val="0"/>
              <w:shd w:val="clear"/>
              <w:rPr>
                <w:sz w:val="24"/>
                <w:szCs w:val="24"/>
                <w:highlight w:val="none"/>
              </w:rPr>
            </w:pPr>
            <w:r>
              <w:rPr>
                <w:rFonts w:hint="eastAsia"/>
                <w:bCs/>
                <w:sz w:val="24"/>
                <w:szCs w:val="24"/>
                <w:highlight w:val="none"/>
              </w:rPr>
              <w:t>采用低价优先法计算，即满足磋商文件要求且最后报价最低的供应商的价格为磋商基准价，其价格分</w:t>
            </w:r>
            <w:r>
              <w:rPr>
                <w:rFonts w:hint="eastAsia"/>
                <w:bCs/>
                <w:sz w:val="24"/>
                <w:szCs w:val="24"/>
                <w:highlight w:val="none"/>
                <w:lang w:val="en-US" w:eastAsia="zh-CN"/>
              </w:rPr>
              <w:t>2</w:t>
            </w:r>
            <w:r>
              <w:rPr>
                <w:rFonts w:hint="eastAsia"/>
                <w:bCs/>
                <w:sz w:val="24"/>
                <w:szCs w:val="24"/>
                <w:highlight w:val="none"/>
              </w:rPr>
              <w:t>0分为满分。</w:t>
            </w:r>
            <w:r>
              <w:rPr>
                <w:rFonts w:hint="eastAsia"/>
                <w:sz w:val="24"/>
                <w:szCs w:val="24"/>
                <w:highlight w:val="none"/>
              </w:rPr>
              <w:t>（</w:t>
            </w:r>
            <w:r>
              <w:rPr>
                <w:rFonts w:hint="eastAsia"/>
                <w:sz w:val="24"/>
                <w:szCs w:val="24"/>
                <w:highlight w:val="none"/>
                <w:lang w:val="en-US" w:eastAsia="zh-CN"/>
              </w:rPr>
              <w:t>2</w:t>
            </w:r>
            <w:r>
              <w:rPr>
                <w:rFonts w:hint="eastAsia"/>
                <w:sz w:val="24"/>
                <w:szCs w:val="24"/>
                <w:highlight w:val="none"/>
              </w:rPr>
              <w:t>0分）</w:t>
            </w:r>
          </w:p>
        </w:tc>
        <w:tc>
          <w:tcPr>
            <w:tcW w:w="4548" w:type="dxa"/>
            <w:vAlign w:val="center"/>
          </w:tcPr>
          <w:p w14:paraId="7C0D32CE">
            <w:pPr>
              <w:shd w:val="clear"/>
              <w:bidi w:val="0"/>
              <w:rPr>
                <w:sz w:val="24"/>
                <w:szCs w:val="24"/>
                <w:highlight w:val="none"/>
              </w:rPr>
            </w:pPr>
            <w:r>
              <w:rPr>
                <w:rFonts w:hint="eastAsia" w:ascii="宋体" w:cs="Courier New"/>
                <w:bCs/>
                <w:sz w:val="24"/>
                <w:szCs w:val="24"/>
                <w:highlight w:val="none"/>
              </w:rPr>
              <w:t xml:space="preserve">       </w:t>
            </w:r>
            <w:r>
              <w:rPr>
                <w:rFonts w:hint="eastAsia"/>
                <w:sz w:val="24"/>
                <w:szCs w:val="24"/>
                <w:highlight w:val="none"/>
              </w:rPr>
              <w:t xml:space="preserve"> </w:t>
            </w:r>
          </w:p>
          <w:p w14:paraId="01823DA2">
            <w:pPr>
              <w:shd w:val="clear"/>
              <w:bidi w:val="0"/>
              <w:ind w:left="0" w:leftChars="0" w:firstLine="0" w:firstLineChars="0"/>
              <w:rPr>
                <w:sz w:val="24"/>
                <w:szCs w:val="24"/>
                <w:highlight w:val="none"/>
              </w:rPr>
            </w:pPr>
            <w:r>
              <w:rPr>
                <w:rFonts w:hint="eastAsia"/>
                <w:sz w:val="24"/>
                <w:szCs w:val="24"/>
                <w:highlight w:val="none"/>
              </w:rPr>
              <w:t>某供应商价格分=</w:t>
            </w:r>
            <w:r>
              <w:rPr>
                <w:rFonts w:hint="eastAsia"/>
                <w:sz w:val="24"/>
                <w:szCs w:val="24"/>
                <w:highlight w:val="none"/>
                <w:lang w:eastAsia="zh-CN"/>
              </w:rPr>
              <w:t>（</w:t>
            </w:r>
            <w:r>
              <w:rPr>
                <w:rFonts w:hint="eastAsia"/>
                <w:sz w:val="24"/>
                <w:szCs w:val="24"/>
                <w:highlight w:val="none"/>
              </w:rPr>
              <w:t>磋商基准价</w:t>
            </w:r>
            <w:r>
              <w:rPr>
                <w:rFonts w:hint="eastAsia"/>
                <w:sz w:val="24"/>
                <w:szCs w:val="24"/>
                <w:highlight w:val="none"/>
                <w:lang w:val="en-US" w:eastAsia="zh-CN"/>
              </w:rPr>
              <w:t>/</w:t>
            </w:r>
            <w:r>
              <w:rPr>
                <w:rFonts w:hint="eastAsia"/>
                <w:sz w:val="24"/>
                <w:szCs w:val="24"/>
                <w:highlight w:val="none"/>
              </w:rPr>
              <w:t>最后磋商报价</w:t>
            </w:r>
            <w:r>
              <w:rPr>
                <w:rFonts w:hint="eastAsia"/>
                <w:sz w:val="24"/>
                <w:szCs w:val="24"/>
                <w:highlight w:val="none"/>
                <w:lang w:eastAsia="zh-CN"/>
              </w:rPr>
              <w:t>）</w:t>
            </w:r>
            <w:r>
              <w:rPr>
                <w:rFonts w:hint="eastAsia"/>
                <w:sz w:val="24"/>
                <w:szCs w:val="24"/>
                <w:highlight w:val="none"/>
              </w:rPr>
              <w:t>×</w:t>
            </w:r>
            <w:r>
              <w:rPr>
                <w:rFonts w:hint="eastAsia"/>
                <w:sz w:val="24"/>
                <w:szCs w:val="24"/>
                <w:highlight w:val="none"/>
                <w:lang w:val="en-US" w:eastAsia="zh-CN"/>
              </w:rPr>
              <w:t>2</w:t>
            </w:r>
            <w:r>
              <w:rPr>
                <w:rFonts w:hint="eastAsia"/>
                <w:sz w:val="24"/>
                <w:szCs w:val="24"/>
                <w:highlight w:val="none"/>
              </w:rPr>
              <w:t>0分</w:t>
            </w:r>
          </w:p>
          <w:p w14:paraId="34B07048">
            <w:pPr>
              <w:shd w:val="clear"/>
              <w:bidi w:val="0"/>
              <w:rPr>
                <w:sz w:val="24"/>
                <w:szCs w:val="24"/>
                <w:highlight w:val="none"/>
              </w:rPr>
            </w:pPr>
          </w:p>
        </w:tc>
      </w:tr>
      <w:tr w14:paraId="03DC4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067" w:type="dxa"/>
            <w:vMerge w:val="restart"/>
            <w:vAlign w:val="center"/>
          </w:tcPr>
          <w:p w14:paraId="00B2F631">
            <w:pPr>
              <w:shd w:val="clear"/>
              <w:spacing w:line="300" w:lineRule="auto"/>
              <w:ind w:left="0" w:leftChars="0" w:firstLine="0" w:firstLineChars="0"/>
              <w:rPr>
                <w:sz w:val="24"/>
                <w:szCs w:val="24"/>
                <w:highlight w:val="none"/>
              </w:rPr>
            </w:pPr>
            <w:r>
              <w:rPr>
                <w:rFonts w:hint="eastAsia"/>
                <w:sz w:val="24"/>
                <w:szCs w:val="24"/>
                <w:highlight w:val="none"/>
              </w:rPr>
              <w:t>2.2.2（2）</w:t>
            </w:r>
          </w:p>
          <w:p w14:paraId="6C62FC29">
            <w:pPr>
              <w:shd w:val="clear"/>
              <w:spacing w:line="300" w:lineRule="auto"/>
              <w:jc w:val="center"/>
              <w:rPr>
                <w:sz w:val="24"/>
                <w:szCs w:val="24"/>
                <w:highlight w:val="none"/>
              </w:rPr>
            </w:pPr>
          </w:p>
          <w:p w14:paraId="3985B890">
            <w:pPr>
              <w:shd w:val="clear"/>
              <w:spacing w:line="300" w:lineRule="auto"/>
              <w:jc w:val="center"/>
              <w:rPr>
                <w:sz w:val="24"/>
                <w:szCs w:val="24"/>
                <w:highlight w:val="none"/>
              </w:rPr>
            </w:pPr>
          </w:p>
          <w:p w14:paraId="257808B4">
            <w:pPr>
              <w:shd w:val="clear"/>
              <w:spacing w:line="300" w:lineRule="auto"/>
              <w:jc w:val="center"/>
              <w:rPr>
                <w:sz w:val="24"/>
                <w:szCs w:val="24"/>
                <w:highlight w:val="none"/>
              </w:rPr>
            </w:pPr>
          </w:p>
        </w:tc>
        <w:tc>
          <w:tcPr>
            <w:tcW w:w="1141" w:type="dxa"/>
            <w:gridSpan w:val="2"/>
            <w:vMerge w:val="restart"/>
            <w:vAlign w:val="center"/>
          </w:tcPr>
          <w:p w14:paraId="0B367909">
            <w:pPr>
              <w:shd w:val="clear"/>
              <w:spacing w:line="300" w:lineRule="auto"/>
              <w:rPr>
                <w:rFonts w:ascii="宋体"/>
                <w:sz w:val="24"/>
                <w:szCs w:val="24"/>
                <w:highlight w:val="none"/>
              </w:rPr>
            </w:pPr>
          </w:p>
          <w:p w14:paraId="2CCE4634">
            <w:pPr>
              <w:shd w:val="clear"/>
              <w:spacing w:line="300" w:lineRule="auto"/>
              <w:ind w:firstLine="0" w:firstLineChars="0"/>
              <w:rPr>
                <w:rFonts w:hint="eastAsia" w:ascii="宋体"/>
                <w:sz w:val="24"/>
                <w:szCs w:val="24"/>
                <w:highlight w:val="none"/>
                <w:lang w:val="en-US" w:eastAsia="zh-CN"/>
              </w:rPr>
            </w:pPr>
            <w:r>
              <w:rPr>
                <w:rFonts w:hint="eastAsia" w:ascii="宋体"/>
                <w:sz w:val="24"/>
                <w:szCs w:val="24"/>
                <w:highlight w:val="none"/>
                <w:lang w:val="en-US" w:eastAsia="zh-CN"/>
              </w:rPr>
              <w:t>技术分</w:t>
            </w:r>
          </w:p>
          <w:p w14:paraId="34974BEF">
            <w:pPr>
              <w:shd w:val="clear"/>
              <w:spacing w:line="300" w:lineRule="auto"/>
              <w:ind w:firstLine="0" w:firstLineChars="0"/>
              <w:rPr>
                <w:rFonts w:ascii="宋体"/>
                <w:sz w:val="24"/>
                <w:szCs w:val="24"/>
                <w:highlight w:val="none"/>
              </w:rPr>
            </w:pPr>
            <w:r>
              <w:rPr>
                <w:rFonts w:hint="eastAsia" w:ascii="宋体"/>
                <w:sz w:val="24"/>
                <w:szCs w:val="24"/>
                <w:highlight w:val="none"/>
                <w:lang w:val="en-US" w:eastAsia="zh-CN"/>
              </w:rPr>
              <w:t>（满分60分）</w:t>
            </w:r>
          </w:p>
          <w:p w14:paraId="48B0E3ED">
            <w:pPr>
              <w:shd w:val="clear"/>
              <w:spacing w:line="300" w:lineRule="auto"/>
              <w:rPr>
                <w:rFonts w:ascii="宋体"/>
                <w:sz w:val="24"/>
                <w:szCs w:val="24"/>
                <w:highlight w:val="none"/>
              </w:rPr>
            </w:pPr>
          </w:p>
          <w:p w14:paraId="07C40DBA">
            <w:pPr>
              <w:shd w:val="clear"/>
              <w:spacing w:line="300" w:lineRule="auto"/>
              <w:rPr>
                <w:sz w:val="24"/>
                <w:szCs w:val="24"/>
                <w:highlight w:val="none"/>
              </w:rPr>
            </w:pPr>
          </w:p>
          <w:p w14:paraId="42CA8D4A">
            <w:pPr>
              <w:shd w:val="clear"/>
              <w:spacing w:line="300" w:lineRule="auto"/>
              <w:rPr>
                <w:sz w:val="24"/>
                <w:szCs w:val="24"/>
                <w:highlight w:val="none"/>
              </w:rPr>
            </w:pPr>
          </w:p>
          <w:p w14:paraId="61B4F42D">
            <w:pPr>
              <w:pStyle w:val="97"/>
              <w:shd w:val="clear"/>
              <w:ind w:left="0" w:leftChars="0" w:firstLine="0" w:firstLineChars="0"/>
              <w:rPr>
                <w:sz w:val="24"/>
                <w:szCs w:val="24"/>
                <w:highlight w:val="none"/>
              </w:rPr>
            </w:pPr>
          </w:p>
          <w:p w14:paraId="73C6E84C">
            <w:pPr>
              <w:shd w:val="clear"/>
              <w:spacing w:line="300" w:lineRule="auto"/>
              <w:ind w:left="0" w:leftChars="0" w:firstLine="0" w:firstLineChars="0"/>
              <w:rPr>
                <w:sz w:val="24"/>
                <w:szCs w:val="24"/>
                <w:highlight w:val="none"/>
              </w:rPr>
            </w:pPr>
          </w:p>
        </w:tc>
        <w:tc>
          <w:tcPr>
            <w:tcW w:w="3397" w:type="dxa"/>
            <w:gridSpan w:val="3"/>
            <w:vAlign w:val="center"/>
          </w:tcPr>
          <w:p w14:paraId="0BF47B83">
            <w:pPr>
              <w:shd w:val="clear"/>
              <w:spacing w:line="280" w:lineRule="exact"/>
              <w:ind w:left="0" w:leftChars="0" w:firstLine="0" w:firstLineChars="0"/>
              <w:jc w:val="center"/>
              <w:rPr>
                <w:rFonts w:ascii="Times New Roman" w:hAnsi="Times New Roman" w:eastAsia="仿宋" w:cs="Times New Roman"/>
                <w:color w:val="FF0000"/>
                <w:kern w:val="0"/>
                <w:sz w:val="24"/>
                <w:szCs w:val="24"/>
                <w:highlight w:val="none"/>
                <w:lang w:val="en-US" w:eastAsia="zh-CN" w:bidi="ar-SA"/>
              </w:rPr>
            </w:pPr>
            <w:r>
              <w:rPr>
                <w:rStyle w:val="752"/>
                <w:rFonts w:hint="eastAsia" w:hAnsi="宋体" w:cs="宋体"/>
                <w:bCs/>
                <w:color w:val="auto"/>
                <w:sz w:val="24"/>
                <w:highlight w:val="none"/>
                <w:lang w:val="en-US" w:eastAsia="zh-CN"/>
              </w:rPr>
              <w:t>（1）检测方案分</w:t>
            </w:r>
            <w:r>
              <w:rPr>
                <w:rFonts w:hint="eastAsia" w:hAnsi="宋体" w:cs="宋体"/>
                <w:bCs/>
                <w:color w:val="auto"/>
                <w:sz w:val="24"/>
                <w:highlight w:val="none"/>
                <w:lang w:val="en-US" w:eastAsia="zh-CN"/>
              </w:rPr>
              <w:t>（满分30分）</w:t>
            </w:r>
          </w:p>
        </w:tc>
        <w:tc>
          <w:tcPr>
            <w:tcW w:w="4548" w:type="dxa"/>
            <w:vAlign w:val="center"/>
          </w:tcPr>
          <w:p w14:paraId="15D98F0C">
            <w:pPr>
              <w:pStyle w:val="32"/>
              <w:adjustRightInd/>
              <w:snapToGrid/>
              <w:spacing w:after="0"/>
              <w:ind w:firstLineChars="200"/>
              <w:jc w:val="both"/>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由磋商小组根据供应商响应文件提供的服务方案进行独立评审并独立打分。</w:t>
            </w:r>
          </w:p>
          <w:p w14:paraId="0A41C641">
            <w:pPr>
              <w:pStyle w:val="32"/>
              <w:adjustRightInd/>
              <w:snapToGrid/>
              <w:spacing w:after="0"/>
              <w:ind w:firstLineChars="20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一档（</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分）：检测方案可行</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质量管理、质量控制方案一般。</w:t>
            </w:r>
          </w:p>
          <w:p w14:paraId="41274461">
            <w:pPr>
              <w:pStyle w:val="32"/>
              <w:adjustRightInd/>
              <w:snapToGrid/>
              <w:spacing w:after="0"/>
              <w:ind w:firstLineChars="200"/>
              <w:rPr>
                <w:rFonts w:hint="eastAsia"/>
              </w:rPr>
            </w:pPr>
            <w:r>
              <w:rPr>
                <w:rFonts w:hint="eastAsia" w:ascii="宋体" w:hAnsi="宋体" w:cs="宋体"/>
                <w:color w:val="auto"/>
                <w:sz w:val="24"/>
                <w:szCs w:val="24"/>
                <w:highlight w:val="none"/>
              </w:rPr>
              <w:t>二档（</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分）：检测方案较好,能考虑到本项目的情况,有较好的质量管理控制方案。</w:t>
            </w:r>
          </w:p>
          <w:p w14:paraId="0BC2927E">
            <w:pPr>
              <w:pStyle w:val="32"/>
              <w:rPr>
                <w:rFonts w:hint="eastAsia" w:ascii="宋体" w:hAnsi="宋体" w:cs="宋体"/>
                <w:color w:val="auto"/>
                <w:sz w:val="24"/>
                <w:szCs w:val="24"/>
                <w:highlight w:val="none"/>
              </w:rPr>
            </w:pPr>
            <w:r>
              <w:rPr>
                <w:rFonts w:hint="eastAsia" w:ascii="宋体" w:hAnsi="宋体" w:cs="宋体"/>
                <w:color w:val="auto"/>
                <w:sz w:val="24"/>
                <w:szCs w:val="24"/>
                <w:highlight w:val="none"/>
              </w:rPr>
              <w:t>三档（</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分）：检测方案良好，而且能充分考虑到本项目的具体情况并采取针对性措施的，有良好的质量管理、质量控制方案。</w:t>
            </w:r>
          </w:p>
          <w:p w14:paraId="3448196A">
            <w:pPr>
              <w:pStyle w:val="32"/>
              <w:rPr>
                <w:rFonts w:hint="eastAsia" w:ascii="宋体" w:hAnsi="宋体" w:cs="宋体"/>
                <w:color w:val="auto"/>
                <w:sz w:val="24"/>
                <w:szCs w:val="24"/>
                <w:highlight w:val="none"/>
              </w:rPr>
            </w:pPr>
            <w:r>
              <w:rPr>
                <w:rFonts w:hint="eastAsia" w:ascii="宋体" w:hAnsi="宋体" w:cs="宋体"/>
                <w:color w:val="auto"/>
                <w:sz w:val="24"/>
                <w:szCs w:val="24"/>
                <w:highlight w:val="none"/>
              </w:rPr>
              <w:t>主要考查其检测方案组织设计、重点、难点分析、施工工艺、安全文明措施、质量管理体系、工期安排方案等方面。</w:t>
            </w:r>
          </w:p>
          <w:p w14:paraId="5969705D">
            <w:pPr>
              <w:pStyle w:val="32"/>
              <w:shd w:val="clear"/>
              <w:bidi w:val="0"/>
              <w:ind w:firstLineChars="200"/>
              <w:rPr>
                <w:rFonts w:ascii="Times New Roman" w:hAnsi="Times New Roman" w:eastAsia="仿宋" w:cs="Times New Roman"/>
                <w:kern w:val="2"/>
                <w:sz w:val="24"/>
                <w:szCs w:val="24"/>
                <w:highlight w:val="none"/>
                <w:lang w:val="en-US" w:eastAsia="zh-CN" w:bidi="ar-SA"/>
              </w:rPr>
            </w:pPr>
            <w:r>
              <w:rPr>
                <w:rFonts w:hint="eastAsia" w:ascii="宋体" w:hAnsi="宋体" w:cs="宋体"/>
                <w:color w:val="auto"/>
                <w:sz w:val="24"/>
                <w:highlight w:val="none"/>
                <w:lang w:val="en-US" w:eastAsia="zh-CN"/>
              </w:rPr>
              <w:t>未提供检测方案，不得分。</w:t>
            </w:r>
          </w:p>
        </w:tc>
      </w:tr>
      <w:tr w14:paraId="2D93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6" w:hRule="atLeast"/>
          <w:jc w:val="center"/>
        </w:trPr>
        <w:tc>
          <w:tcPr>
            <w:tcW w:w="1067" w:type="dxa"/>
            <w:vMerge w:val="continue"/>
            <w:vAlign w:val="center"/>
          </w:tcPr>
          <w:p w14:paraId="249A7E19">
            <w:pPr>
              <w:shd w:val="clear"/>
              <w:rPr>
                <w:sz w:val="24"/>
                <w:szCs w:val="24"/>
                <w:highlight w:val="none"/>
              </w:rPr>
            </w:pPr>
          </w:p>
        </w:tc>
        <w:tc>
          <w:tcPr>
            <w:tcW w:w="1141" w:type="dxa"/>
            <w:gridSpan w:val="2"/>
            <w:vMerge w:val="continue"/>
            <w:vAlign w:val="center"/>
          </w:tcPr>
          <w:p w14:paraId="39C8D1D9">
            <w:pPr>
              <w:shd w:val="clear"/>
              <w:rPr>
                <w:sz w:val="24"/>
                <w:szCs w:val="24"/>
                <w:highlight w:val="none"/>
              </w:rPr>
            </w:pPr>
          </w:p>
        </w:tc>
        <w:tc>
          <w:tcPr>
            <w:tcW w:w="3397" w:type="dxa"/>
            <w:gridSpan w:val="3"/>
            <w:vAlign w:val="center"/>
          </w:tcPr>
          <w:p w14:paraId="45CC0D76">
            <w:pPr>
              <w:widowControl w:val="0"/>
              <w:shd w:val="clear"/>
              <w:spacing w:line="280" w:lineRule="exact"/>
              <w:ind w:left="0" w:leftChars="0" w:firstLine="0" w:firstLineChars="0"/>
              <w:jc w:val="center"/>
              <w:rPr>
                <w:rFonts w:hint="default" w:ascii="Times New Roman" w:hAnsi="Times New Roman" w:eastAsia="仿宋" w:cs="Times New Roman"/>
                <w:color w:val="FF0000"/>
                <w:kern w:val="2"/>
                <w:sz w:val="24"/>
                <w:szCs w:val="24"/>
                <w:highlight w:val="none"/>
                <w:lang w:val="en-US" w:eastAsia="zh-CN" w:bidi="ar-SA"/>
              </w:rPr>
            </w:pPr>
            <w:r>
              <w:rPr>
                <w:rFonts w:hint="eastAsia" w:cs="Times New Roman"/>
                <w:color w:val="auto"/>
                <w:kern w:val="2"/>
                <w:sz w:val="24"/>
                <w:szCs w:val="24"/>
                <w:highlight w:val="none"/>
                <w:lang w:val="en-US" w:eastAsia="zh-CN" w:bidi="ar-SA"/>
              </w:rPr>
              <w:t>（2）拟投入本项目设备分（10分）</w:t>
            </w:r>
          </w:p>
        </w:tc>
        <w:tc>
          <w:tcPr>
            <w:tcW w:w="4548" w:type="dxa"/>
            <w:vAlign w:val="center"/>
          </w:tcPr>
          <w:p w14:paraId="47553723">
            <w:pPr>
              <w:adjustRightInd/>
              <w:snapToGrid/>
              <w:spacing w:after="0" w:line="440" w:lineRule="exact"/>
              <w:ind w:firstLine="480" w:firstLineChars="200"/>
              <w:jc w:val="both"/>
              <w:rPr>
                <w:rFonts w:hint="eastAsia" w:ascii="宋体" w:hAnsi="宋体" w:cs="宋体"/>
                <w:b w:val="0"/>
                <w:color w:val="auto"/>
                <w:kern w:val="0"/>
                <w:sz w:val="24"/>
                <w:szCs w:val="24"/>
                <w:highlight w:val="none"/>
              </w:rPr>
            </w:pPr>
            <w:r>
              <w:rPr>
                <w:rFonts w:hint="eastAsia" w:ascii="宋体" w:hAnsi="宋体" w:cs="宋体"/>
                <w:b w:val="0"/>
                <w:color w:val="auto"/>
                <w:kern w:val="0"/>
                <w:sz w:val="24"/>
                <w:szCs w:val="24"/>
                <w:highlight w:val="none"/>
              </w:rPr>
              <w:t>一档（</w:t>
            </w:r>
            <w:r>
              <w:rPr>
                <w:rFonts w:hint="eastAsia" w:ascii="宋体" w:hAnsi="宋体" w:cs="宋体"/>
                <w:b w:val="0"/>
                <w:color w:val="auto"/>
                <w:kern w:val="0"/>
                <w:sz w:val="24"/>
                <w:szCs w:val="24"/>
                <w:highlight w:val="none"/>
                <w:lang w:val="en-US" w:eastAsia="zh-CN"/>
              </w:rPr>
              <w:t>3</w:t>
            </w:r>
            <w:r>
              <w:rPr>
                <w:rFonts w:hint="eastAsia" w:ascii="宋体" w:hAnsi="宋体" w:cs="宋体"/>
                <w:b w:val="0"/>
                <w:color w:val="auto"/>
                <w:kern w:val="0"/>
                <w:sz w:val="24"/>
                <w:szCs w:val="24"/>
                <w:highlight w:val="none"/>
              </w:rPr>
              <w:t xml:space="preserve">分）：检测仪器和设备配备计划一般，投入计划与进度计划基本呼应，基本满足本项目内外业检测需要。 </w:t>
            </w:r>
          </w:p>
          <w:p w14:paraId="0896DBC2">
            <w:pPr>
              <w:adjustRightInd/>
              <w:snapToGrid/>
              <w:spacing w:after="0" w:line="440" w:lineRule="exact"/>
              <w:ind w:firstLine="480" w:firstLineChars="200"/>
              <w:jc w:val="both"/>
              <w:rPr>
                <w:rFonts w:hint="eastAsia" w:ascii="宋体" w:hAnsi="宋体" w:cs="宋体"/>
                <w:b w:val="0"/>
                <w:color w:val="auto"/>
                <w:kern w:val="0"/>
                <w:sz w:val="24"/>
                <w:szCs w:val="24"/>
                <w:highlight w:val="none"/>
              </w:rPr>
            </w:pPr>
            <w:r>
              <w:rPr>
                <w:rFonts w:hint="eastAsia" w:ascii="宋体" w:hAnsi="宋体" w:cs="宋体"/>
                <w:b w:val="0"/>
                <w:color w:val="auto"/>
                <w:kern w:val="0"/>
                <w:sz w:val="24"/>
                <w:szCs w:val="24"/>
                <w:highlight w:val="none"/>
              </w:rPr>
              <w:t>二档（</w:t>
            </w:r>
            <w:r>
              <w:rPr>
                <w:rFonts w:hint="eastAsia" w:ascii="宋体" w:hAnsi="宋体" w:cs="宋体"/>
                <w:b w:val="0"/>
                <w:color w:val="auto"/>
                <w:kern w:val="0"/>
                <w:sz w:val="24"/>
                <w:szCs w:val="24"/>
                <w:highlight w:val="none"/>
                <w:lang w:val="en-US" w:eastAsia="zh-CN"/>
              </w:rPr>
              <w:t>7</w:t>
            </w:r>
            <w:r>
              <w:rPr>
                <w:rFonts w:hint="eastAsia" w:ascii="宋体" w:hAnsi="宋体" w:cs="宋体"/>
                <w:b w:val="0"/>
                <w:color w:val="auto"/>
                <w:kern w:val="0"/>
                <w:sz w:val="24"/>
                <w:szCs w:val="24"/>
                <w:highlight w:val="none"/>
              </w:rPr>
              <w:t>分）：检测仪器和设备配备计划完整，设备、 数量、选型配置、进场投入计划与进度计划呼应，能满足本项目内外业检测需要。</w:t>
            </w:r>
          </w:p>
          <w:p w14:paraId="48CA9888">
            <w:pPr>
              <w:rPr>
                <w:rFonts w:hint="eastAsia" w:ascii="宋体" w:hAnsi="宋体" w:cs="宋体"/>
                <w:b w:val="0"/>
                <w:color w:val="auto"/>
                <w:kern w:val="0"/>
                <w:sz w:val="24"/>
                <w:szCs w:val="24"/>
                <w:highlight w:val="none"/>
              </w:rPr>
            </w:pPr>
            <w:r>
              <w:rPr>
                <w:rFonts w:hint="eastAsia" w:ascii="宋体" w:hAnsi="宋体" w:cs="宋体"/>
                <w:b w:val="0"/>
                <w:color w:val="auto"/>
                <w:kern w:val="0"/>
                <w:sz w:val="24"/>
                <w:szCs w:val="24"/>
                <w:highlight w:val="none"/>
              </w:rPr>
              <w:t>三档（</w:t>
            </w:r>
            <w:r>
              <w:rPr>
                <w:rFonts w:hint="eastAsia" w:ascii="宋体" w:hAnsi="宋体" w:cs="宋体"/>
                <w:b w:val="0"/>
                <w:color w:val="auto"/>
                <w:kern w:val="0"/>
                <w:sz w:val="24"/>
                <w:szCs w:val="24"/>
                <w:highlight w:val="none"/>
                <w:lang w:val="en-US" w:eastAsia="zh-CN"/>
              </w:rPr>
              <w:t>10</w:t>
            </w:r>
            <w:r>
              <w:rPr>
                <w:rFonts w:hint="eastAsia" w:ascii="宋体" w:hAnsi="宋体" w:cs="宋体"/>
                <w:b w:val="0"/>
                <w:color w:val="auto"/>
                <w:kern w:val="0"/>
                <w:sz w:val="24"/>
                <w:szCs w:val="24"/>
                <w:highlight w:val="none"/>
              </w:rPr>
              <w:t>分）：检测仪器和设备配备计划完善，设备数量、选型配置、进场时间安排合理，完全满足本项目内外业检测需要。</w:t>
            </w:r>
          </w:p>
          <w:p w14:paraId="247863EF">
            <w:r>
              <w:rPr>
                <w:rFonts w:hint="eastAsia" w:ascii="宋体" w:hAnsi="宋体" w:cs="宋体"/>
                <w:color w:val="auto"/>
                <w:sz w:val="24"/>
                <w:highlight w:val="none"/>
                <w:lang w:val="en-US" w:eastAsia="zh-CN"/>
              </w:rPr>
              <w:t>（磋商相应文件中须提供仪器检定证书等证明材料复印件并加盖投标单位公章）。</w:t>
            </w:r>
          </w:p>
          <w:p w14:paraId="53676768">
            <w:pPr>
              <w:shd w:val="clear"/>
              <w:bidi w:val="0"/>
              <w:ind w:firstLine="480" w:firstLineChars="200"/>
              <w:rPr>
                <w:rFonts w:hint="eastAsia" w:ascii="宋体" w:hAnsi="宋体" w:eastAsia="仿宋" w:cs="宋体"/>
                <w:color w:val="auto"/>
                <w:kern w:val="0"/>
                <w:sz w:val="24"/>
                <w:szCs w:val="24"/>
                <w:highlight w:val="none"/>
                <w:lang w:val="en-US" w:eastAsia="zh-CN" w:bidi="ar-SA"/>
              </w:rPr>
            </w:pPr>
          </w:p>
        </w:tc>
      </w:tr>
      <w:tr w14:paraId="443D1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5" w:hRule="atLeast"/>
          <w:jc w:val="center"/>
        </w:trPr>
        <w:tc>
          <w:tcPr>
            <w:tcW w:w="1067" w:type="dxa"/>
            <w:vMerge w:val="continue"/>
            <w:vAlign w:val="center"/>
          </w:tcPr>
          <w:p w14:paraId="68F648D2">
            <w:pPr>
              <w:widowControl w:val="0"/>
              <w:shd w:val="clear"/>
              <w:spacing w:line="280" w:lineRule="exact"/>
              <w:ind w:left="0" w:leftChars="0" w:firstLine="0" w:firstLineChars="0"/>
              <w:jc w:val="center"/>
            </w:pPr>
          </w:p>
        </w:tc>
        <w:tc>
          <w:tcPr>
            <w:tcW w:w="1141" w:type="dxa"/>
            <w:gridSpan w:val="2"/>
            <w:vMerge w:val="continue"/>
            <w:vAlign w:val="center"/>
          </w:tcPr>
          <w:p w14:paraId="7A88B0A0">
            <w:pPr>
              <w:widowControl w:val="0"/>
              <w:shd w:val="clear"/>
              <w:spacing w:line="280" w:lineRule="exact"/>
              <w:ind w:left="0" w:leftChars="0" w:firstLine="0" w:firstLineChars="0"/>
              <w:jc w:val="center"/>
            </w:pPr>
          </w:p>
        </w:tc>
        <w:tc>
          <w:tcPr>
            <w:tcW w:w="3397" w:type="dxa"/>
            <w:gridSpan w:val="3"/>
            <w:vAlign w:val="center"/>
          </w:tcPr>
          <w:p w14:paraId="0BAC325D">
            <w:pPr>
              <w:widowControl w:val="0"/>
              <w:shd w:val="clear"/>
              <w:spacing w:line="280" w:lineRule="exact"/>
              <w:ind w:left="0" w:leftChars="0" w:firstLine="0" w:firstLineChars="0"/>
              <w:jc w:val="center"/>
              <w:rPr>
                <w:rFonts w:hint="eastAsia"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（3）质量、进度控制方案（10分）</w:t>
            </w:r>
          </w:p>
        </w:tc>
        <w:tc>
          <w:tcPr>
            <w:tcW w:w="4548" w:type="dxa"/>
            <w:vAlign w:val="center"/>
          </w:tcPr>
          <w:p w14:paraId="00211810">
            <w:pPr>
              <w:widowControl w:val="0"/>
              <w:shd w:val="clear"/>
              <w:spacing w:line="280" w:lineRule="exact"/>
              <w:ind w:left="0" w:leftChars="0" w:firstLine="480" w:firstLineChars="200"/>
              <w:jc w:val="both"/>
              <w:rPr>
                <w:rFonts w:hint="eastAsia"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一档（3分）：有基本的质量、进度控制重点分析；具有质量、进度控制措施。</w:t>
            </w:r>
          </w:p>
          <w:p w14:paraId="263B992A">
            <w:pPr>
              <w:widowControl w:val="0"/>
              <w:shd w:val="clear"/>
              <w:spacing w:line="280" w:lineRule="exact"/>
              <w:ind w:left="0" w:leftChars="0" w:firstLine="480" w:firstLineChars="200"/>
              <w:jc w:val="both"/>
              <w:rPr>
                <w:rFonts w:hint="eastAsia"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二挡（7分）：质量控制体系健全，质量、进度控制措施具体有效。同时有较好的实施方案。</w:t>
            </w:r>
          </w:p>
          <w:p w14:paraId="74AFC3B5">
            <w:pPr>
              <w:widowControl w:val="0"/>
              <w:shd w:val="clear"/>
              <w:spacing w:line="280" w:lineRule="exact"/>
              <w:ind w:left="0" w:leftChars="0" w:firstLine="480" w:firstLineChars="200"/>
              <w:jc w:val="both"/>
              <w:rPr>
                <w:rFonts w:hint="default"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三挡（10分）：质量、进度控制重点分析到位、明确；质量、进度目标分解、规划合理，质量控制体系健全，质量、进度控制措施有效可靠，控制手段先进完善。</w:t>
            </w:r>
          </w:p>
        </w:tc>
      </w:tr>
      <w:tr w14:paraId="497FB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067" w:type="dxa"/>
            <w:vMerge w:val="continue"/>
            <w:vAlign w:val="center"/>
          </w:tcPr>
          <w:p w14:paraId="784BC3A3">
            <w:pPr>
              <w:widowControl w:val="0"/>
              <w:shd w:val="clear"/>
              <w:spacing w:line="280" w:lineRule="exact"/>
              <w:ind w:left="0" w:leftChars="0" w:firstLine="0" w:firstLineChars="0"/>
              <w:jc w:val="center"/>
            </w:pPr>
          </w:p>
        </w:tc>
        <w:tc>
          <w:tcPr>
            <w:tcW w:w="1141" w:type="dxa"/>
            <w:gridSpan w:val="2"/>
            <w:vMerge w:val="continue"/>
            <w:vAlign w:val="center"/>
          </w:tcPr>
          <w:p w14:paraId="63EA03BC">
            <w:pPr>
              <w:widowControl w:val="0"/>
              <w:shd w:val="clear"/>
              <w:spacing w:line="280" w:lineRule="exact"/>
              <w:ind w:left="0" w:leftChars="0" w:firstLine="0" w:firstLineChars="0"/>
              <w:jc w:val="center"/>
            </w:pPr>
          </w:p>
        </w:tc>
        <w:tc>
          <w:tcPr>
            <w:tcW w:w="3397" w:type="dxa"/>
            <w:gridSpan w:val="3"/>
            <w:vAlign w:val="center"/>
          </w:tcPr>
          <w:p w14:paraId="7ED37C6C">
            <w:pPr>
              <w:adjustRightInd/>
              <w:snapToGrid/>
              <w:spacing w:line="440" w:lineRule="exact"/>
              <w:ind w:firstLine="0" w:firstLineChars="0"/>
              <w:jc w:val="both"/>
              <w:rPr>
                <w:rFonts w:hint="eastAsia" w:ascii="宋体" w:hAnsi="宋体" w:cs="宋体"/>
                <w:bCs/>
                <w:color w:val="auto"/>
                <w:sz w:val="24"/>
                <w:szCs w:val="21"/>
                <w:highlight w:val="none"/>
              </w:rPr>
            </w:pPr>
            <w:r>
              <w:rPr>
                <w:rStyle w:val="752"/>
                <w:rFonts w:hint="eastAsia" w:ascii="宋体" w:hAnsi="宋体" w:cs="宋体"/>
                <w:bCs/>
                <w:color w:val="auto"/>
                <w:sz w:val="24"/>
                <w:highlight w:val="none"/>
                <w:lang w:eastAsia="zh-CN"/>
              </w:rPr>
              <w:t>（</w:t>
            </w:r>
            <w:r>
              <w:rPr>
                <w:rStyle w:val="752"/>
                <w:rFonts w:hint="eastAsia" w:ascii="宋体" w:hAnsi="宋体" w:cs="宋体"/>
                <w:bCs/>
                <w:color w:val="auto"/>
                <w:sz w:val="24"/>
                <w:highlight w:val="none"/>
                <w:lang w:val="en-US" w:eastAsia="zh-CN"/>
              </w:rPr>
              <w:t>4</w:t>
            </w:r>
            <w:r>
              <w:rPr>
                <w:rStyle w:val="752"/>
                <w:rFonts w:hint="eastAsia" w:ascii="宋体" w:hAnsi="宋体" w:cs="宋体"/>
                <w:bCs/>
                <w:color w:val="auto"/>
                <w:sz w:val="24"/>
                <w:highlight w:val="none"/>
                <w:lang w:eastAsia="zh-CN"/>
              </w:rPr>
              <w:t>）</w:t>
            </w:r>
            <w:r>
              <w:rPr>
                <w:rStyle w:val="752"/>
                <w:rFonts w:hint="eastAsia" w:ascii="宋体" w:hAnsi="宋体" w:cs="宋体"/>
                <w:bCs/>
                <w:color w:val="auto"/>
                <w:sz w:val="24"/>
                <w:highlight w:val="none"/>
              </w:rPr>
              <w:t>服务质量承诺分</w:t>
            </w:r>
            <w:r>
              <w:rPr>
                <w:rFonts w:hint="eastAsia" w:ascii="宋体" w:hAnsi="宋体" w:cs="宋体"/>
                <w:bCs/>
                <w:color w:val="auto"/>
                <w:sz w:val="24"/>
                <w:szCs w:val="21"/>
                <w:highlight w:val="none"/>
              </w:rPr>
              <w:t>（满分</w:t>
            </w:r>
            <w:r>
              <w:rPr>
                <w:rFonts w:hint="eastAsia" w:ascii="宋体" w:hAnsi="宋体" w:cs="宋体"/>
                <w:bCs/>
                <w:color w:val="auto"/>
                <w:sz w:val="24"/>
                <w:szCs w:val="21"/>
                <w:highlight w:val="none"/>
                <w:lang w:val="en-US" w:eastAsia="zh-CN"/>
              </w:rPr>
              <w:t>10</w:t>
            </w:r>
            <w:r>
              <w:rPr>
                <w:rFonts w:hint="eastAsia" w:ascii="宋体" w:hAnsi="宋体" w:cs="宋体"/>
                <w:bCs/>
                <w:color w:val="auto"/>
                <w:sz w:val="24"/>
                <w:szCs w:val="21"/>
                <w:highlight w:val="none"/>
              </w:rPr>
              <w:t>分）</w:t>
            </w:r>
          </w:p>
          <w:p w14:paraId="329D882C">
            <w:pPr>
              <w:widowControl w:val="0"/>
              <w:shd w:val="clear"/>
              <w:spacing w:line="280" w:lineRule="exact"/>
              <w:ind w:left="0" w:leftChars="0" w:firstLine="0" w:firstLineChars="0"/>
              <w:jc w:val="center"/>
              <w:rPr>
                <w:rFonts w:ascii="Times New Roman" w:hAnsi="Times New Roman" w:eastAsia="仿宋" w:cs="Times New Roman"/>
                <w:color w:val="FF0000"/>
                <w:kern w:val="2"/>
                <w:sz w:val="24"/>
                <w:szCs w:val="24"/>
                <w:highlight w:val="none"/>
                <w:lang w:val="en-US" w:eastAsia="zh-CN" w:bidi="ar-SA"/>
              </w:rPr>
            </w:pPr>
          </w:p>
        </w:tc>
        <w:tc>
          <w:tcPr>
            <w:tcW w:w="4548" w:type="dxa"/>
            <w:vAlign w:val="center"/>
          </w:tcPr>
          <w:p w14:paraId="76BEBC49">
            <w:pPr>
              <w:adjustRightInd/>
              <w:snapToGrid/>
              <w:spacing w:after="0" w:line="440" w:lineRule="exact"/>
              <w:ind w:firstLine="482" w:firstLineChars="200"/>
              <w:jc w:val="both"/>
              <w:rPr>
                <w:rFonts w:hint="eastAsia" w:ascii="宋体" w:hAnsi="宋体" w:cs="宋体"/>
                <w:b/>
                <w:color w:val="auto"/>
                <w:sz w:val="24"/>
                <w:szCs w:val="24"/>
                <w:highlight w:val="none"/>
              </w:rPr>
            </w:pPr>
            <w:r>
              <w:rPr>
                <w:rFonts w:hint="eastAsia" w:ascii="宋体" w:hAnsi="宋体" w:cs="宋体"/>
                <w:b/>
                <w:color w:val="auto"/>
                <w:sz w:val="24"/>
                <w:szCs w:val="24"/>
                <w:highlight w:val="none"/>
              </w:rPr>
              <w:t>由磋商小组根据供应商响应文件提供的服务质量承诺进行独立评审并独立打分。</w:t>
            </w:r>
          </w:p>
          <w:p w14:paraId="095AA46B">
            <w:pPr>
              <w:adjustRightInd/>
              <w:snapToGrid/>
              <w:spacing w:after="0" w:line="440" w:lineRule="exact"/>
              <w:ind w:firstLine="480" w:firstLineChars="200"/>
              <w:jc w:val="both"/>
              <w:rPr>
                <w:rFonts w:hint="eastAsia" w:ascii="宋体" w:hAnsi="宋体" w:cs="宋体"/>
                <w:bCs/>
                <w:color w:val="auto"/>
                <w:sz w:val="24"/>
                <w:szCs w:val="24"/>
                <w:highlight w:val="none"/>
              </w:rPr>
            </w:pPr>
            <w:r>
              <w:rPr>
                <w:rFonts w:hint="eastAsia" w:ascii="宋体" w:hAnsi="宋体" w:cs="宋体"/>
                <w:bCs/>
                <w:color w:val="auto"/>
                <w:sz w:val="24"/>
                <w:szCs w:val="24"/>
                <w:highlight w:val="none"/>
              </w:rPr>
              <w:t>一档（</w:t>
            </w: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rPr>
              <w:t>分）：服务承诺勉强满足或无法满足项目需求。</w:t>
            </w:r>
          </w:p>
          <w:p w14:paraId="6DBFBFD1">
            <w:pPr>
              <w:adjustRightInd/>
              <w:snapToGrid/>
              <w:spacing w:after="0" w:line="440" w:lineRule="exact"/>
              <w:ind w:firstLine="480" w:firstLineChars="200"/>
              <w:jc w:val="both"/>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二挡（5分）：服务承诺较好满足项目需求。</w:t>
            </w:r>
          </w:p>
          <w:p w14:paraId="57F38F98">
            <w:pPr>
              <w:adjustRightInd/>
              <w:snapToGrid/>
              <w:spacing w:after="0" w:line="440" w:lineRule="exact"/>
              <w:ind w:firstLine="480" w:firstLineChars="200"/>
              <w:jc w:val="both"/>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三</w:t>
            </w:r>
            <w:r>
              <w:rPr>
                <w:rFonts w:hint="eastAsia" w:ascii="宋体" w:hAnsi="宋体" w:cs="宋体"/>
                <w:bCs/>
                <w:color w:val="auto"/>
                <w:sz w:val="24"/>
                <w:szCs w:val="24"/>
                <w:highlight w:val="none"/>
              </w:rPr>
              <w:t>档（</w:t>
            </w:r>
            <w:r>
              <w:rPr>
                <w:rFonts w:hint="eastAsia" w:ascii="宋体" w:hAnsi="宋体" w:cs="宋体"/>
                <w:bCs/>
                <w:color w:val="auto"/>
                <w:sz w:val="24"/>
                <w:szCs w:val="24"/>
                <w:highlight w:val="none"/>
                <w:lang w:val="en-US" w:eastAsia="zh-CN"/>
              </w:rPr>
              <w:t>10</w:t>
            </w:r>
            <w:r>
              <w:rPr>
                <w:rFonts w:hint="eastAsia" w:ascii="宋体" w:hAnsi="宋体" w:cs="宋体"/>
                <w:bCs/>
                <w:color w:val="auto"/>
                <w:sz w:val="24"/>
                <w:szCs w:val="24"/>
                <w:highlight w:val="none"/>
              </w:rPr>
              <w:t>分）：服务承诺很好满足项目需求，能为招标人提供完善的服务。</w:t>
            </w:r>
          </w:p>
          <w:p w14:paraId="6DCD1E8C">
            <w:pPr>
              <w:widowControl w:val="0"/>
              <w:shd w:val="clear"/>
              <w:spacing w:line="280" w:lineRule="exact"/>
              <w:ind w:left="0" w:leftChars="0" w:firstLine="0" w:firstLineChars="0"/>
              <w:jc w:val="center"/>
              <w:rPr>
                <w:rFonts w:ascii="Times New Roman" w:hAnsi="Times New Roman" w:eastAsia="仿宋" w:cs="Times New Roman"/>
                <w:color w:val="FF0000"/>
                <w:kern w:val="2"/>
                <w:sz w:val="24"/>
                <w:szCs w:val="24"/>
                <w:highlight w:val="none"/>
                <w:lang w:val="en-US" w:eastAsia="zh-CN" w:bidi="ar-SA"/>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未提供</w:t>
            </w:r>
            <w:r>
              <w:rPr>
                <w:rStyle w:val="752"/>
                <w:rFonts w:hint="eastAsia" w:ascii="宋体" w:hAnsi="宋体" w:cs="宋体"/>
                <w:bCs/>
                <w:color w:val="auto"/>
                <w:sz w:val="24"/>
                <w:highlight w:val="none"/>
              </w:rPr>
              <w:t>服务质量承诺</w:t>
            </w:r>
            <w:r>
              <w:rPr>
                <w:rFonts w:hint="eastAsia" w:ascii="宋体" w:hAnsi="宋体" w:cs="宋体"/>
                <w:color w:val="auto"/>
                <w:sz w:val="24"/>
                <w:szCs w:val="24"/>
                <w:highlight w:val="none"/>
              </w:rPr>
              <w:t>或</w:t>
            </w:r>
            <w:r>
              <w:rPr>
                <w:rStyle w:val="752"/>
                <w:rFonts w:hint="eastAsia" w:ascii="宋体" w:hAnsi="宋体" w:cs="宋体"/>
                <w:bCs/>
                <w:color w:val="auto"/>
                <w:sz w:val="24"/>
                <w:highlight w:val="none"/>
              </w:rPr>
              <w:t>服务质量承诺不合理</w:t>
            </w:r>
            <w:r>
              <w:rPr>
                <w:rStyle w:val="752"/>
                <w:rFonts w:hint="eastAsia" w:ascii="宋体" w:hAnsi="宋体" w:cs="宋体"/>
                <w:bCs/>
                <w:color w:val="auto"/>
                <w:sz w:val="24"/>
                <w:highlight w:val="none"/>
                <w:lang w:val="en-US" w:eastAsia="zh-CN"/>
              </w:rPr>
              <w:t>,</w:t>
            </w:r>
            <w:r>
              <w:rPr>
                <w:rFonts w:hint="eastAsia" w:ascii="宋体" w:hAnsi="宋体" w:cs="宋体"/>
                <w:color w:val="auto"/>
                <w:sz w:val="24"/>
                <w:highlight w:val="none"/>
                <w:lang w:val="en-US" w:eastAsia="zh-CN"/>
              </w:rPr>
              <w:t>不得分。</w:t>
            </w:r>
          </w:p>
        </w:tc>
      </w:tr>
      <w:tr w14:paraId="24AC9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067" w:type="dxa"/>
            <w:vMerge w:val="restart"/>
            <w:vAlign w:val="center"/>
          </w:tcPr>
          <w:p w14:paraId="5DA32C3D">
            <w:pPr>
              <w:shd w:val="clear"/>
              <w:spacing w:line="300" w:lineRule="auto"/>
              <w:ind w:left="0" w:leftChars="0" w:firstLine="0" w:firstLineChars="0"/>
              <w:jc w:val="both"/>
              <w:rPr>
                <w:sz w:val="24"/>
                <w:szCs w:val="24"/>
                <w:highlight w:val="none"/>
              </w:rPr>
            </w:pPr>
            <w:r>
              <w:rPr>
                <w:sz w:val="24"/>
                <w:szCs w:val="24"/>
                <w:highlight w:val="none"/>
              </w:rPr>
              <w:t>2.2.</w:t>
            </w:r>
            <w:r>
              <w:rPr>
                <w:rFonts w:hint="eastAsia"/>
                <w:sz w:val="24"/>
                <w:szCs w:val="24"/>
                <w:highlight w:val="none"/>
              </w:rPr>
              <w:t>2（3）</w:t>
            </w:r>
          </w:p>
        </w:tc>
        <w:tc>
          <w:tcPr>
            <w:tcW w:w="1127" w:type="dxa"/>
            <w:vMerge w:val="restart"/>
            <w:vAlign w:val="center"/>
          </w:tcPr>
          <w:p w14:paraId="07BAB161">
            <w:pPr>
              <w:shd w:val="clear"/>
              <w:spacing w:line="300" w:lineRule="auto"/>
              <w:ind w:left="0" w:leftChars="0" w:firstLine="0" w:firstLineChars="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商务分（满分</w:t>
            </w:r>
            <w:r>
              <w:rPr>
                <w:rFonts w:hint="eastAsia" w:cs="Times New Roman"/>
                <w:sz w:val="24"/>
                <w:szCs w:val="24"/>
                <w:highlight w:val="none"/>
                <w:lang w:val="en-US" w:eastAsia="zh-CN"/>
              </w:rPr>
              <w:t>20</w:t>
            </w:r>
            <w:r>
              <w:rPr>
                <w:rFonts w:hint="default" w:ascii="Times New Roman" w:hAnsi="Times New Roman" w:cs="Times New Roman"/>
                <w:sz w:val="24"/>
                <w:szCs w:val="24"/>
                <w:highlight w:val="none"/>
              </w:rPr>
              <w:t>分）</w:t>
            </w:r>
          </w:p>
        </w:tc>
        <w:tc>
          <w:tcPr>
            <w:tcW w:w="3411" w:type="dxa"/>
            <w:gridSpan w:val="4"/>
            <w:vAlign w:val="center"/>
          </w:tcPr>
          <w:p w14:paraId="199EB7BE">
            <w:pPr>
              <w:shd w:val="clear"/>
              <w:bidi w:val="0"/>
              <w:ind w:left="0" w:leftChars="0" w:firstLine="0" w:firstLineChars="0"/>
              <w:jc w:val="center"/>
              <w:rPr>
                <w:sz w:val="24"/>
                <w:szCs w:val="24"/>
                <w:highlight w:val="none"/>
              </w:rPr>
            </w:pPr>
            <w:r>
              <w:rPr>
                <w:rFonts w:hint="eastAsia" w:hAnsi="宋体" w:cs="宋体"/>
                <w:bCs/>
                <w:color w:val="auto"/>
                <w:sz w:val="24"/>
                <w:szCs w:val="24"/>
                <w:highlight w:val="none"/>
                <w:lang w:val="en-US" w:eastAsia="zh-CN"/>
              </w:rPr>
              <w:t>人员配置分（满分10分）</w:t>
            </w:r>
          </w:p>
        </w:tc>
        <w:tc>
          <w:tcPr>
            <w:tcW w:w="4548" w:type="dxa"/>
            <w:vAlign w:val="center"/>
          </w:tcPr>
          <w:p w14:paraId="51D9B55A">
            <w:pPr>
              <w:numPr>
                <w:ilvl w:val="0"/>
                <w:numId w:val="11"/>
              </w:numPr>
              <w:shd w:val="clear"/>
              <w:bidi w:val="0"/>
              <w:ind w:left="0" w:leftChars="0" w:firstLine="480" w:firstLineChars="200"/>
              <w:rPr>
                <w:rFonts w:hint="eastAsia" w:cs="Times New Roman"/>
                <w:color w:val="auto"/>
                <w:sz w:val="24"/>
                <w:szCs w:val="24"/>
                <w:highlight w:val="none"/>
                <w:lang w:val="en-US" w:eastAsia="zh-CN"/>
              </w:rPr>
            </w:pPr>
            <w:r>
              <w:rPr>
                <w:rFonts w:hint="eastAsia"/>
                <w:color w:val="auto"/>
                <w:sz w:val="24"/>
                <w:szCs w:val="24"/>
                <w:highlight w:val="none"/>
                <w:lang w:val="en-US" w:eastAsia="zh-CN"/>
              </w:rPr>
              <w:t>拟投入</w:t>
            </w:r>
            <w:r>
              <w:rPr>
                <w:rFonts w:hint="eastAsia" w:cs="Times New Roman"/>
                <w:color w:val="auto"/>
                <w:sz w:val="24"/>
                <w:szCs w:val="24"/>
                <w:highlight w:val="none"/>
                <w:lang w:val="en-US" w:eastAsia="zh-CN"/>
              </w:rPr>
              <w:t>项目负责人具有水运工程试验检测师，并同时具有水运工程高级及以上职称，得5分；</w:t>
            </w:r>
          </w:p>
          <w:p w14:paraId="3552F0A9">
            <w:pPr>
              <w:shd w:val="clear"/>
              <w:bidi w:val="0"/>
              <w:ind w:left="0" w:leftChars="0"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2、拟投入检测人员搭配合理，</w:t>
            </w:r>
            <w:r>
              <w:rPr>
                <w:rFonts w:hint="eastAsia" w:cs="Times New Roman"/>
                <w:color w:val="auto"/>
                <w:sz w:val="24"/>
                <w:szCs w:val="24"/>
                <w:highlight w:val="none"/>
                <w:lang w:val="en-US" w:eastAsia="zh-CN"/>
              </w:rPr>
              <w:t>水运工程试验检测工程师</w:t>
            </w:r>
            <w:r>
              <w:rPr>
                <w:rStyle w:val="87"/>
                <w:rFonts w:ascii="宋体" w:hAnsi="宋体" w:eastAsia="宋体" w:cs="宋体"/>
                <w:b w:val="0"/>
                <w:color w:val="auto"/>
                <w:sz w:val="21"/>
                <w:szCs w:val="24"/>
              </w:rPr>
              <w:t>具有工程师以上职称的，每人</w:t>
            </w:r>
            <w:r>
              <w:rPr>
                <w:rStyle w:val="87"/>
                <w:rFonts w:hint="eastAsia" w:ascii="宋体" w:hAnsi="宋体" w:eastAsia="宋体" w:cs="宋体"/>
                <w:b w:val="0"/>
                <w:color w:val="auto"/>
                <w:sz w:val="21"/>
                <w:szCs w:val="24"/>
                <w:lang w:val="en-US" w:eastAsia="zh-CN"/>
              </w:rPr>
              <w:t>得</w:t>
            </w:r>
            <w:r>
              <w:rPr>
                <w:rStyle w:val="87"/>
                <w:rFonts w:ascii="宋体" w:hAnsi="宋体" w:eastAsia="宋体" w:cs="宋体"/>
                <w:b w:val="0"/>
                <w:color w:val="auto"/>
                <w:sz w:val="21"/>
                <w:szCs w:val="24"/>
              </w:rPr>
              <w:t>1分，</w:t>
            </w:r>
            <w:r>
              <w:rPr>
                <w:rFonts w:hint="eastAsia"/>
                <w:color w:val="auto"/>
                <w:sz w:val="24"/>
                <w:szCs w:val="24"/>
                <w:highlight w:val="none"/>
                <w:lang w:val="en-US" w:eastAsia="zh-CN"/>
              </w:rPr>
              <w:t>满分5分；</w:t>
            </w:r>
          </w:p>
          <w:p w14:paraId="795EC947">
            <w:pPr>
              <w:shd w:val="clear"/>
              <w:bidi w:val="0"/>
              <w:ind w:left="0" w:leftChars="0" w:firstLine="480" w:firstLineChars="200"/>
              <w:rPr>
                <w:sz w:val="24"/>
                <w:szCs w:val="24"/>
                <w:highlight w:val="none"/>
              </w:rPr>
            </w:pPr>
            <w:r>
              <w:rPr>
                <w:rFonts w:hint="eastAsia"/>
                <w:color w:val="auto"/>
                <w:sz w:val="24"/>
                <w:szCs w:val="24"/>
                <w:highlight w:val="none"/>
              </w:rPr>
              <w:t>（以上人员须附职称证、上岗证的复印件加盖公章。）</w:t>
            </w:r>
          </w:p>
        </w:tc>
      </w:tr>
      <w:tr w14:paraId="324D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jc w:val="center"/>
        </w:trPr>
        <w:tc>
          <w:tcPr>
            <w:tcW w:w="1067" w:type="dxa"/>
            <w:vMerge w:val="continue"/>
            <w:vAlign w:val="center"/>
          </w:tcPr>
          <w:p w14:paraId="05055685">
            <w:pPr>
              <w:shd w:val="clear"/>
              <w:rPr>
                <w:sz w:val="24"/>
                <w:szCs w:val="24"/>
                <w:highlight w:val="none"/>
              </w:rPr>
            </w:pPr>
          </w:p>
        </w:tc>
        <w:tc>
          <w:tcPr>
            <w:tcW w:w="1127" w:type="dxa"/>
            <w:vMerge w:val="continue"/>
            <w:vAlign w:val="center"/>
          </w:tcPr>
          <w:p w14:paraId="36AC71AA">
            <w:pPr>
              <w:shd w:val="clear"/>
              <w:rPr>
                <w:sz w:val="24"/>
                <w:szCs w:val="24"/>
                <w:highlight w:val="none"/>
              </w:rPr>
            </w:pPr>
          </w:p>
        </w:tc>
        <w:tc>
          <w:tcPr>
            <w:tcW w:w="3411" w:type="dxa"/>
            <w:gridSpan w:val="4"/>
            <w:vAlign w:val="center"/>
          </w:tcPr>
          <w:p w14:paraId="40C69506">
            <w:pPr>
              <w:shd w:val="clear"/>
              <w:ind w:left="0" w:leftChars="0" w:firstLine="0" w:firstLineChars="0"/>
              <w:jc w:val="center"/>
              <w:rPr>
                <w:rFonts w:hint="eastAsia" w:eastAsia="仿宋"/>
                <w:sz w:val="24"/>
                <w:szCs w:val="24"/>
                <w:highlight w:val="none"/>
                <w:lang w:eastAsia="zh-CN"/>
              </w:rPr>
            </w:pPr>
            <w:r>
              <w:rPr>
                <w:rFonts w:hint="eastAsia" w:hAnsi="宋体" w:cs="宋体"/>
                <w:bCs/>
                <w:color w:val="auto"/>
                <w:sz w:val="24"/>
                <w:szCs w:val="24"/>
                <w:highlight w:val="none"/>
                <w:lang w:val="en-US" w:eastAsia="zh-CN"/>
              </w:rPr>
              <w:t>信誉业绩分（满分10分）</w:t>
            </w:r>
          </w:p>
        </w:tc>
        <w:tc>
          <w:tcPr>
            <w:tcW w:w="4548" w:type="dxa"/>
            <w:vAlign w:val="center"/>
          </w:tcPr>
          <w:p w14:paraId="4CC029D6">
            <w:pPr>
              <w:shd w:val="clear"/>
              <w:bidi w:val="0"/>
              <w:ind w:left="0" w:leftChars="0" w:firstLine="480" w:firstLineChars="200"/>
              <w:rPr>
                <w:sz w:val="24"/>
                <w:szCs w:val="24"/>
                <w:highlight w:val="none"/>
              </w:rPr>
            </w:pPr>
            <w:r>
              <w:rPr>
                <w:rFonts w:hint="eastAsia" w:ascii="宋体" w:hAnsi="宋体" w:cs="宋体"/>
                <w:color w:val="auto"/>
                <w:sz w:val="24"/>
                <w:highlight w:val="none"/>
              </w:rPr>
              <w:t>（1）供应商</w:t>
            </w:r>
            <w:r>
              <w:rPr>
                <w:rFonts w:hint="eastAsia" w:ascii="宋体" w:hAnsi="宋体" w:cs="宋体"/>
                <w:color w:val="auto"/>
                <w:sz w:val="24"/>
                <w:highlight w:val="none"/>
                <w:lang w:val="en-US" w:eastAsia="zh-CN"/>
              </w:rPr>
              <w:t>2020</w:t>
            </w:r>
            <w:r>
              <w:rPr>
                <w:rFonts w:hint="eastAsia" w:ascii="宋体" w:hAnsi="宋体" w:cs="宋体"/>
                <w:color w:val="auto"/>
                <w:sz w:val="24"/>
                <w:highlight w:val="none"/>
              </w:rPr>
              <w:t>年1月1日起至提交响应文件截止时间止承接过</w:t>
            </w:r>
            <w:r>
              <w:rPr>
                <w:rFonts w:hint="eastAsia" w:ascii="宋体" w:hAnsi="宋体" w:cs="宋体"/>
                <w:color w:val="auto"/>
                <w:sz w:val="24"/>
                <w:highlight w:val="none"/>
                <w:lang w:val="en-US" w:eastAsia="zh-CN"/>
              </w:rPr>
              <w:t>水运</w:t>
            </w:r>
            <w:r>
              <w:rPr>
                <w:rFonts w:hint="eastAsia" w:ascii="宋体" w:hAnsi="宋体" w:cs="宋体"/>
                <w:color w:val="auto"/>
                <w:sz w:val="24"/>
                <w:highlight w:val="none"/>
              </w:rPr>
              <w:t>项目</w:t>
            </w:r>
            <w:r>
              <w:rPr>
                <w:rFonts w:hint="eastAsia" w:ascii="宋体" w:hAnsi="宋体" w:cs="宋体"/>
                <w:color w:val="auto"/>
                <w:sz w:val="24"/>
                <w:highlight w:val="none"/>
                <w:lang w:val="en-US" w:eastAsia="zh-CN"/>
              </w:rPr>
              <w:t>检测服务</w:t>
            </w:r>
            <w:r>
              <w:rPr>
                <w:rFonts w:hint="eastAsia" w:ascii="宋体" w:hAnsi="宋体" w:cs="宋体"/>
                <w:color w:val="auto"/>
                <w:sz w:val="24"/>
                <w:highlight w:val="none"/>
              </w:rPr>
              <w:t>的，每有1个得</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分。(满分10分)</w:t>
            </w:r>
            <w:r>
              <w:rPr>
                <w:rFonts w:hint="eastAsia" w:ascii="宋体" w:hAnsi="宋体" w:cs="宋体"/>
                <w:b/>
                <w:bCs/>
                <w:color w:val="auto"/>
                <w:sz w:val="24"/>
                <w:highlight w:val="none"/>
              </w:rPr>
              <w:t>（注：必须在响应文件中提供合同或中标（成交）通知书复印件并加盖供应商电子签章）</w:t>
            </w:r>
          </w:p>
        </w:tc>
      </w:tr>
      <w:tr w14:paraId="57ED3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605" w:type="dxa"/>
            <w:gridSpan w:val="6"/>
            <w:vAlign w:val="center"/>
          </w:tcPr>
          <w:p w14:paraId="0599FF0C">
            <w:pPr>
              <w:shd w:val="clear"/>
              <w:spacing w:line="300" w:lineRule="auto"/>
              <w:jc w:val="center"/>
              <w:rPr>
                <w:sz w:val="24"/>
                <w:szCs w:val="24"/>
                <w:highlight w:val="none"/>
              </w:rPr>
            </w:pPr>
            <w:r>
              <w:rPr>
                <w:sz w:val="24"/>
                <w:szCs w:val="24"/>
                <w:highlight w:val="none"/>
              </w:rPr>
              <w:t>磋商</w:t>
            </w:r>
            <w:r>
              <w:rPr>
                <w:rFonts w:hint="eastAsia"/>
                <w:sz w:val="24"/>
                <w:szCs w:val="24"/>
                <w:highlight w:val="none"/>
              </w:rPr>
              <w:t>供应商</w:t>
            </w:r>
            <w:r>
              <w:rPr>
                <w:sz w:val="24"/>
                <w:szCs w:val="24"/>
                <w:highlight w:val="none"/>
              </w:rPr>
              <w:t>汇总得分</w:t>
            </w:r>
          </w:p>
        </w:tc>
        <w:tc>
          <w:tcPr>
            <w:tcW w:w="4548" w:type="dxa"/>
            <w:vAlign w:val="center"/>
          </w:tcPr>
          <w:p w14:paraId="29CCE3E6">
            <w:pPr>
              <w:shd w:val="clear"/>
              <w:bidi w:val="0"/>
              <w:ind w:left="0" w:leftChars="0" w:firstLine="0" w:firstLineChars="0"/>
              <w:rPr>
                <w:sz w:val="24"/>
                <w:szCs w:val="24"/>
                <w:highlight w:val="none"/>
              </w:rPr>
            </w:pPr>
            <w:r>
              <w:rPr>
                <w:sz w:val="24"/>
                <w:szCs w:val="24"/>
                <w:highlight w:val="none"/>
              </w:rPr>
              <w:t>磋商</w:t>
            </w:r>
            <w:r>
              <w:rPr>
                <w:rFonts w:hint="eastAsia"/>
                <w:sz w:val="24"/>
                <w:szCs w:val="24"/>
                <w:highlight w:val="none"/>
              </w:rPr>
              <w:t>供应商</w:t>
            </w:r>
            <w:r>
              <w:rPr>
                <w:sz w:val="24"/>
                <w:szCs w:val="24"/>
                <w:highlight w:val="none"/>
              </w:rPr>
              <w:t>汇总得分=</w:t>
            </w:r>
            <w:r>
              <w:rPr>
                <w:rFonts w:hint="eastAsia"/>
                <w:sz w:val="24"/>
                <w:szCs w:val="24"/>
                <w:highlight w:val="none"/>
              </w:rPr>
              <w:t>2.2.2（1）+2.2.2（2）+2.2.2（3）</w:t>
            </w:r>
          </w:p>
        </w:tc>
      </w:tr>
    </w:tbl>
    <w:p w14:paraId="5CFC7F60">
      <w:pPr>
        <w:pStyle w:val="43"/>
        <w:keepNext w:val="0"/>
        <w:keepLines w:val="0"/>
        <w:pageBreakBefore w:val="0"/>
        <w:widowControl w:val="0"/>
        <w:shd w:val="clear"/>
        <w:kinsoku/>
        <w:wordWrap/>
        <w:overflowPunct/>
        <w:topLinePunct w:val="0"/>
        <w:autoSpaceDE/>
        <w:autoSpaceDN/>
        <w:bidi w:val="0"/>
        <w:adjustRightInd w:val="0"/>
        <w:snapToGrid w:val="0"/>
        <w:spacing w:line="360" w:lineRule="exact"/>
        <w:jc w:val="both"/>
        <w:textAlignment w:val="auto"/>
        <w:rPr>
          <w:rFonts w:cs="Courier New"/>
          <w:b/>
          <w:bCs/>
          <w:kern w:val="2"/>
          <w:sz w:val="24"/>
          <w:szCs w:val="24"/>
          <w:highlight w:val="none"/>
        </w:rPr>
      </w:pPr>
      <w:r>
        <w:rPr>
          <w:rFonts w:hint="eastAsia" w:cs="Courier New"/>
          <w:b/>
          <w:bCs/>
          <w:kern w:val="2"/>
          <w:sz w:val="24"/>
          <w:szCs w:val="24"/>
          <w:highlight w:val="none"/>
        </w:rPr>
        <w:t>三、成交候选人推荐原则</w:t>
      </w:r>
    </w:p>
    <w:p w14:paraId="6BEB2789">
      <w:pPr>
        <w:pStyle w:val="43"/>
        <w:keepNext w:val="0"/>
        <w:keepLines w:val="0"/>
        <w:pageBreakBefore w:val="0"/>
        <w:widowControl w:val="0"/>
        <w:shd w:val="clear"/>
        <w:kinsoku/>
        <w:wordWrap/>
        <w:overflowPunct/>
        <w:topLinePunct w:val="0"/>
        <w:autoSpaceDE/>
        <w:autoSpaceDN/>
        <w:bidi w:val="0"/>
        <w:adjustRightInd w:val="0"/>
        <w:snapToGrid w:val="0"/>
        <w:spacing w:line="360" w:lineRule="exact"/>
        <w:ind w:firstLine="420"/>
        <w:jc w:val="both"/>
        <w:textAlignment w:val="auto"/>
        <w:rPr>
          <w:rFonts w:hint="default" w:ascii="Times New Roman" w:hAnsi="Times New Roman" w:cs="Times New Roman"/>
          <w:bCs/>
          <w:sz w:val="24"/>
          <w:szCs w:val="24"/>
          <w:highlight w:val="none"/>
        </w:rPr>
      </w:pPr>
      <w:r>
        <w:rPr>
          <w:rFonts w:hint="eastAsia" w:ascii="Times New Roman" w:cs="Times New Roman"/>
          <w:bCs/>
          <w:sz w:val="24"/>
          <w:szCs w:val="24"/>
          <w:highlight w:val="none"/>
          <w:lang w:val="en-US" w:eastAsia="zh-CN"/>
        </w:rPr>
        <w:t>1</w:t>
      </w:r>
      <w:r>
        <w:rPr>
          <w:rFonts w:hint="default" w:ascii="Times New Roman" w:hAnsi="Times New Roman" w:cs="Times New Roman"/>
          <w:bCs/>
          <w:sz w:val="24"/>
          <w:szCs w:val="24"/>
          <w:highlight w:val="none"/>
        </w:rPr>
        <w:t>.磋商小组应当根据综合评分情况，按照评审得分由高到低顺序推荐 3 名成交候选人，并编写评审报告。评审得分相同的，以磋商响应报价由低到高顺序排列；若得分相同且响应报价相同的，按照最终报价由低到高的顺序推荐；若仍相同的，按照项目技术部分优劣顺序推荐。</w:t>
      </w:r>
    </w:p>
    <w:p w14:paraId="4900A5B7">
      <w:pPr>
        <w:pStyle w:val="43"/>
        <w:keepNext w:val="0"/>
        <w:keepLines w:val="0"/>
        <w:pageBreakBefore w:val="0"/>
        <w:widowControl w:val="0"/>
        <w:shd w:val="clear"/>
        <w:kinsoku/>
        <w:wordWrap/>
        <w:overflowPunct/>
        <w:topLinePunct w:val="0"/>
        <w:autoSpaceDE/>
        <w:autoSpaceDN/>
        <w:bidi w:val="0"/>
        <w:adjustRightInd w:val="0"/>
        <w:snapToGrid w:val="0"/>
        <w:spacing w:line="360" w:lineRule="exact"/>
        <w:ind w:firstLine="420"/>
        <w:jc w:val="both"/>
        <w:textAlignment w:val="auto"/>
        <w:rPr>
          <w:rFonts w:hint="default" w:ascii="Times New Roman" w:hAnsi="Times New Roman" w:cs="Times New Roman"/>
          <w:bCs/>
          <w:sz w:val="24"/>
          <w:szCs w:val="24"/>
          <w:highlight w:val="none"/>
        </w:rPr>
      </w:pPr>
      <w:r>
        <w:rPr>
          <w:rFonts w:hint="eastAsia" w:ascii="Times New Roman" w:cs="Times New Roman"/>
          <w:bCs/>
          <w:sz w:val="24"/>
          <w:szCs w:val="24"/>
          <w:highlight w:val="none"/>
          <w:lang w:val="en-US" w:eastAsia="zh-CN"/>
        </w:rPr>
        <w:t>2</w:t>
      </w:r>
      <w:r>
        <w:rPr>
          <w:rFonts w:hint="default" w:ascii="Times New Roman" w:hAnsi="Times New Roman" w:cs="Times New Roman"/>
          <w:bCs/>
          <w:sz w:val="24"/>
          <w:szCs w:val="24"/>
          <w:highlight w:val="none"/>
        </w:rPr>
        <w:t>.第一名成交候选人放弃成交或因不可抗力等原因提出不能履行合同，采购人可以确定排名次位的候选人为成交人，以此类推。但确定为成交人的候选人放弃成交时，采购人也可以重新开展磋商。</w:t>
      </w:r>
    </w:p>
    <w:p w14:paraId="04998106">
      <w:pPr>
        <w:pStyle w:val="43"/>
        <w:keepNext w:val="0"/>
        <w:keepLines w:val="0"/>
        <w:pageBreakBefore w:val="0"/>
        <w:widowControl w:val="0"/>
        <w:shd w:val="clear"/>
        <w:kinsoku/>
        <w:wordWrap/>
        <w:overflowPunct/>
        <w:topLinePunct w:val="0"/>
        <w:autoSpaceDE/>
        <w:autoSpaceDN/>
        <w:bidi w:val="0"/>
        <w:adjustRightInd w:val="0"/>
        <w:snapToGrid w:val="0"/>
        <w:spacing w:line="360" w:lineRule="exact"/>
        <w:ind w:firstLine="420"/>
        <w:jc w:val="both"/>
        <w:textAlignment w:val="auto"/>
        <w:rPr>
          <w:rFonts w:hint="default" w:ascii="Times New Roman" w:hAnsi="Times New Roman" w:cs="Times New Roman"/>
          <w:bCs/>
          <w:sz w:val="24"/>
          <w:szCs w:val="24"/>
          <w:highlight w:val="none"/>
        </w:rPr>
      </w:pPr>
      <w:r>
        <w:rPr>
          <w:rFonts w:hint="eastAsia" w:ascii="Times New Roman" w:cs="Times New Roman"/>
          <w:bCs/>
          <w:sz w:val="24"/>
          <w:szCs w:val="24"/>
          <w:highlight w:val="none"/>
          <w:lang w:val="en-US" w:eastAsia="zh-CN"/>
        </w:rPr>
        <w:t>3</w:t>
      </w:r>
      <w:r>
        <w:rPr>
          <w:rFonts w:hint="default" w:ascii="Times New Roman" w:hAnsi="Times New Roman" w:cs="Times New Roman"/>
          <w:bCs/>
          <w:sz w:val="24"/>
          <w:szCs w:val="24"/>
          <w:highlight w:val="none"/>
        </w:rPr>
        <w:t>.磋商小组认为，某供应商的有效响应报价或者某些分项报价明显不合理或者低于成本，有可能影响商品质量和不能诚信履约的，应要求其在规定的期限内提供书面文件予以解释说明，并提交相关证明材料，否则，磋商小组可以取消该供应商的成交候选资格，按顺序由排在其后面的供应商递补，以此类推。</w:t>
      </w:r>
    </w:p>
    <w:p w14:paraId="26CE2324">
      <w:pPr>
        <w:pStyle w:val="43"/>
        <w:keepNext w:val="0"/>
        <w:keepLines w:val="0"/>
        <w:pageBreakBefore w:val="0"/>
        <w:widowControl w:val="0"/>
        <w:shd w:val="clear"/>
        <w:kinsoku/>
        <w:wordWrap/>
        <w:overflowPunct/>
        <w:topLinePunct w:val="0"/>
        <w:autoSpaceDE/>
        <w:autoSpaceDN/>
        <w:bidi w:val="0"/>
        <w:adjustRightInd w:val="0"/>
        <w:snapToGrid w:val="0"/>
        <w:spacing w:line="360" w:lineRule="exact"/>
        <w:textAlignment w:val="auto"/>
        <w:rPr>
          <w:rFonts w:cs="Courier New"/>
          <w:bCs/>
          <w:kern w:val="2"/>
          <w:sz w:val="21"/>
          <w:highlight w:val="none"/>
        </w:rPr>
      </w:pPr>
    </w:p>
    <w:p w14:paraId="1ADDC2EC">
      <w:pPr>
        <w:pStyle w:val="43"/>
        <w:shd w:val="clear"/>
        <w:spacing w:line="300" w:lineRule="exact"/>
        <w:rPr>
          <w:rFonts w:cs="Courier New"/>
          <w:bCs/>
          <w:kern w:val="2"/>
          <w:sz w:val="21"/>
          <w:highlight w:val="none"/>
        </w:rPr>
      </w:pPr>
    </w:p>
    <w:p w14:paraId="57590E98">
      <w:pPr>
        <w:pStyle w:val="43"/>
        <w:shd w:val="clear"/>
        <w:spacing w:line="300" w:lineRule="exact"/>
        <w:rPr>
          <w:rFonts w:cs="Courier New"/>
          <w:bCs/>
          <w:kern w:val="2"/>
          <w:sz w:val="21"/>
          <w:highlight w:val="none"/>
        </w:rPr>
      </w:pPr>
    </w:p>
    <w:p w14:paraId="65C36026">
      <w:pPr>
        <w:pStyle w:val="43"/>
        <w:shd w:val="clear"/>
        <w:spacing w:line="300" w:lineRule="exact"/>
        <w:rPr>
          <w:rFonts w:cs="Courier New"/>
          <w:bCs/>
          <w:kern w:val="2"/>
          <w:sz w:val="21"/>
          <w:highlight w:val="none"/>
        </w:rPr>
      </w:pPr>
    </w:p>
    <w:p w14:paraId="3EB7F235">
      <w:pPr>
        <w:pStyle w:val="43"/>
        <w:shd w:val="clear"/>
        <w:spacing w:line="300" w:lineRule="exact"/>
        <w:rPr>
          <w:rFonts w:cs="Courier New"/>
          <w:bCs/>
          <w:kern w:val="2"/>
          <w:sz w:val="21"/>
          <w:highlight w:val="none"/>
        </w:rPr>
      </w:pPr>
    </w:p>
    <w:p w14:paraId="7601D705">
      <w:pPr>
        <w:shd w:val="clear"/>
        <w:rPr>
          <w:rFonts w:hint="eastAsia" w:cs="黑体"/>
          <w:sz w:val="32"/>
          <w:szCs w:val="32"/>
          <w:highlight w:val="none"/>
        </w:rPr>
      </w:pPr>
      <w:bookmarkStart w:id="25" w:name="_Toc524262060"/>
      <w:r>
        <w:rPr>
          <w:rFonts w:hint="eastAsia" w:cs="黑体"/>
          <w:sz w:val="32"/>
          <w:szCs w:val="32"/>
          <w:highlight w:val="none"/>
        </w:rPr>
        <w:br w:type="page"/>
      </w:r>
    </w:p>
    <w:p w14:paraId="7C9AAC44">
      <w:pPr>
        <w:pStyle w:val="3"/>
        <w:keepNext w:val="0"/>
        <w:keepLines w:val="0"/>
        <w:shd w:val="clear"/>
        <w:adjustRightInd w:val="0"/>
        <w:snapToGrid w:val="0"/>
        <w:spacing w:before="100" w:beforeAutospacing="1" w:after="0"/>
        <w:jc w:val="center"/>
        <w:rPr>
          <w:sz w:val="32"/>
          <w:szCs w:val="32"/>
          <w:highlight w:val="none"/>
        </w:rPr>
      </w:pPr>
      <w:bookmarkStart w:id="26" w:name="_Toc28318"/>
      <w:r>
        <w:rPr>
          <w:rFonts w:hint="eastAsia" w:cs="黑体"/>
          <w:sz w:val="32"/>
          <w:szCs w:val="32"/>
          <w:highlight w:val="none"/>
        </w:rPr>
        <w:t>第四章  合同</w:t>
      </w:r>
      <w:r>
        <w:rPr>
          <w:rFonts w:hint="eastAsia" w:cs="黑体"/>
          <w:sz w:val="32"/>
          <w:szCs w:val="32"/>
          <w:highlight w:val="none"/>
          <w:lang w:val="en-US" w:eastAsia="zh-CN"/>
        </w:rPr>
        <w:t>条款</w:t>
      </w:r>
      <w:r>
        <w:rPr>
          <w:rFonts w:hint="eastAsia" w:cs="黑体"/>
          <w:sz w:val="32"/>
          <w:szCs w:val="32"/>
          <w:highlight w:val="none"/>
        </w:rPr>
        <w:t>格式</w:t>
      </w:r>
      <w:bookmarkEnd w:id="25"/>
      <w:bookmarkEnd w:id="26"/>
    </w:p>
    <w:p w14:paraId="5F689BF3">
      <w:pPr>
        <w:pStyle w:val="80"/>
        <w:shd w:val="clear"/>
        <w:snapToGrid w:val="0"/>
        <w:spacing w:before="0" w:after="0" w:line="360" w:lineRule="exact"/>
        <w:ind w:left="1260" w:hanging="420"/>
        <w:jc w:val="both"/>
        <w:outlineLvl w:val="9"/>
        <w:rPr>
          <w:rFonts w:ascii="宋体" w:hAnsi="宋体" w:cs="宋体"/>
          <w:highlight w:val="none"/>
        </w:rPr>
      </w:pPr>
    </w:p>
    <w:p w14:paraId="34D6EF15">
      <w:pPr>
        <w:shd w:val="clear"/>
        <w:spacing w:line="560" w:lineRule="exact"/>
        <w:ind w:firstLine="883" w:firstLineChars="200"/>
        <w:jc w:val="center"/>
        <w:rPr>
          <w:rFonts w:eastAsia="仿宋_GB2312"/>
          <w:b/>
          <w:bCs/>
          <w:sz w:val="44"/>
          <w:szCs w:val="44"/>
          <w:highlight w:val="none"/>
        </w:rPr>
      </w:pPr>
    </w:p>
    <w:p w14:paraId="2378C15F">
      <w:pPr>
        <w:spacing w:line="360" w:lineRule="auto"/>
        <w:ind w:firstLine="0" w:firstLineChars="0"/>
        <w:jc w:val="center"/>
        <w:rPr>
          <w:rFonts w:ascii="仿宋_GB2312" w:hAnsi="宋体" w:eastAsia="仿宋_GB2312"/>
          <w:b/>
          <w:bCs/>
          <w:sz w:val="24"/>
        </w:rPr>
      </w:pPr>
      <w:r>
        <w:rPr>
          <w:rFonts w:hint="eastAsia" w:hAnsi="宋体"/>
          <w:b/>
          <w:sz w:val="48"/>
          <w:szCs w:val="48"/>
          <w:lang w:val="en-US" w:eastAsia="zh-CN"/>
        </w:rPr>
        <w:t>防城港企沙港区赤沙仓储物流园项目水运工程建设项目</w:t>
      </w:r>
      <w:r>
        <w:rPr>
          <w:rFonts w:hint="eastAsia" w:hAnsi="宋体"/>
          <w:b/>
          <w:sz w:val="48"/>
          <w:szCs w:val="48"/>
        </w:rPr>
        <w:t>检测合同</w:t>
      </w:r>
    </w:p>
    <w:p w14:paraId="25E3D953">
      <w:pPr>
        <w:spacing w:line="360" w:lineRule="auto"/>
        <w:jc w:val="center"/>
        <w:rPr>
          <w:rFonts w:ascii="仿宋_GB2312" w:hAnsi="宋体" w:eastAsia="仿宋_GB2312"/>
          <w:b/>
          <w:bCs/>
          <w:sz w:val="24"/>
        </w:rPr>
      </w:pPr>
    </w:p>
    <w:p w14:paraId="4249E8A6">
      <w:pPr>
        <w:spacing w:line="360" w:lineRule="auto"/>
        <w:jc w:val="center"/>
        <w:rPr>
          <w:rFonts w:ascii="仿宋_GB2312" w:hAnsi="宋体" w:eastAsia="仿宋_GB2312"/>
          <w:b/>
          <w:bCs/>
          <w:sz w:val="24"/>
        </w:rPr>
      </w:pPr>
    </w:p>
    <w:p w14:paraId="06B157A1">
      <w:pPr>
        <w:spacing w:line="360" w:lineRule="auto"/>
        <w:jc w:val="center"/>
        <w:rPr>
          <w:rFonts w:ascii="仿宋_GB2312" w:hAnsi="宋体" w:eastAsia="仿宋_GB2312"/>
          <w:b/>
          <w:bCs/>
          <w:sz w:val="24"/>
        </w:rPr>
      </w:pPr>
    </w:p>
    <w:p w14:paraId="7C48070E">
      <w:pPr>
        <w:rPr>
          <w:rFonts w:ascii="宋体" w:hAnsi="宋体"/>
          <w:sz w:val="32"/>
          <w:szCs w:val="32"/>
          <w:u w:val="single"/>
        </w:rPr>
      </w:pPr>
      <w:r>
        <w:rPr>
          <w:rFonts w:hint="eastAsia" w:ascii="宋体" w:hAnsi="宋体"/>
          <w:sz w:val="32"/>
          <w:szCs w:val="32"/>
        </w:rPr>
        <w:t>委托方合同编号：</w:t>
      </w:r>
    </w:p>
    <w:p w14:paraId="008853C1">
      <w:pPr>
        <w:spacing w:line="360" w:lineRule="auto"/>
        <w:rPr>
          <w:rFonts w:ascii="仿宋_GB2312" w:hAnsi="宋体" w:eastAsia="仿宋_GB2312"/>
          <w:b/>
          <w:bCs/>
          <w:sz w:val="24"/>
        </w:rPr>
      </w:pPr>
      <w:r>
        <w:rPr>
          <w:rFonts w:hint="eastAsia" w:ascii="宋体" w:hAnsi="宋体"/>
          <w:sz w:val="32"/>
          <w:szCs w:val="32"/>
        </w:rPr>
        <w:t>服务方合同编号：</w:t>
      </w:r>
    </w:p>
    <w:p w14:paraId="14210F60">
      <w:pPr>
        <w:spacing w:line="360" w:lineRule="auto"/>
        <w:jc w:val="center"/>
        <w:rPr>
          <w:rFonts w:ascii="仿宋_GB2312" w:hAnsi="宋体" w:eastAsia="仿宋_GB2312"/>
          <w:b/>
          <w:bCs/>
          <w:sz w:val="24"/>
        </w:rPr>
      </w:pPr>
    </w:p>
    <w:p w14:paraId="7F4B4E6C">
      <w:pPr>
        <w:spacing w:line="360" w:lineRule="auto"/>
        <w:rPr>
          <w:rFonts w:ascii="仿宋_GB2312" w:hAnsi="宋体" w:eastAsia="仿宋_GB2312"/>
          <w:b/>
          <w:bCs/>
          <w:sz w:val="24"/>
        </w:rPr>
      </w:pPr>
    </w:p>
    <w:p w14:paraId="5D552D12">
      <w:pPr>
        <w:spacing w:line="360" w:lineRule="auto"/>
        <w:rPr>
          <w:rFonts w:ascii="仿宋_GB2312" w:hAnsi="宋体" w:eastAsia="仿宋_GB2312"/>
          <w:b/>
          <w:bCs/>
          <w:sz w:val="24"/>
        </w:rPr>
      </w:pPr>
    </w:p>
    <w:p w14:paraId="4A7C4251">
      <w:pPr>
        <w:spacing w:line="360" w:lineRule="auto"/>
        <w:rPr>
          <w:rFonts w:ascii="仿宋_GB2312" w:hAnsi="宋体" w:eastAsia="仿宋_GB2312"/>
          <w:b/>
          <w:bCs/>
          <w:sz w:val="24"/>
        </w:rPr>
      </w:pPr>
    </w:p>
    <w:p w14:paraId="4AEE2BBD">
      <w:pPr>
        <w:spacing w:line="360" w:lineRule="auto"/>
        <w:rPr>
          <w:rFonts w:ascii="仿宋_GB2312" w:hAnsi="宋体" w:eastAsia="仿宋_GB2312"/>
          <w:b/>
          <w:bCs/>
          <w:sz w:val="24"/>
        </w:rPr>
      </w:pPr>
    </w:p>
    <w:p w14:paraId="4255CD60">
      <w:pPr>
        <w:spacing w:line="360" w:lineRule="auto"/>
        <w:rPr>
          <w:rFonts w:ascii="仿宋_GB2312" w:hAnsi="宋体" w:eastAsia="仿宋_GB2312"/>
          <w:b/>
          <w:bCs/>
          <w:sz w:val="24"/>
        </w:rPr>
      </w:pPr>
    </w:p>
    <w:p w14:paraId="372A27F7">
      <w:pPr>
        <w:spacing w:line="360" w:lineRule="auto"/>
        <w:jc w:val="center"/>
        <w:rPr>
          <w:rFonts w:ascii="仿宋_GB2312" w:hAnsi="宋体" w:eastAsia="仿宋_GB2312"/>
          <w:b/>
          <w:bCs/>
          <w:sz w:val="24"/>
        </w:rPr>
      </w:pPr>
    </w:p>
    <w:p w14:paraId="2EA3F27F">
      <w:pPr>
        <w:rPr>
          <w:rFonts w:ascii="宋体" w:hAnsi="宋体"/>
          <w:sz w:val="32"/>
          <w:szCs w:val="32"/>
          <w:u w:val="single"/>
        </w:rPr>
      </w:pPr>
      <w:r>
        <w:rPr>
          <w:rFonts w:hint="eastAsia" w:ascii="宋体" w:hAnsi="宋体"/>
          <w:sz w:val="32"/>
          <w:szCs w:val="32"/>
        </w:rPr>
        <w:t>委托方：</w:t>
      </w:r>
    </w:p>
    <w:p w14:paraId="229AFBED">
      <w:pPr>
        <w:spacing w:line="360" w:lineRule="auto"/>
        <w:rPr>
          <w:rFonts w:ascii="仿宋_GB2312" w:hAnsi="宋体" w:eastAsia="仿宋_GB2312"/>
          <w:b/>
          <w:bCs/>
          <w:sz w:val="24"/>
        </w:rPr>
      </w:pPr>
      <w:r>
        <w:rPr>
          <w:rFonts w:hint="eastAsia" w:ascii="宋体" w:hAnsi="宋体"/>
          <w:sz w:val="32"/>
          <w:szCs w:val="32"/>
        </w:rPr>
        <w:t>服务方：</w:t>
      </w:r>
    </w:p>
    <w:p w14:paraId="1374DCC8">
      <w:pPr>
        <w:spacing w:line="360" w:lineRule="auto"/>
        <w:rPr>
          <w:rFonts w:ascii="仿宋_GB2312" w:hAnsi="宋体" w:eastAsia="仿宋_GB2312"/>
          <w:b/>
          <w:bCs/>
          <w:sz w:val="32"/>
          <w:szCs w:val="32"/>
        </w:rPr>
      </w:pPr>
    </w:p>
    <w:p w14:paraId="6A4E07C9">
      <w:pPr>
        <w:spacing w:line="360" w:lineRule="auto"/>
        <w:rPr>
          <w:rFonts w:ascii="华文中宋" w:hAnsi="华文中宋" w:eastAsia="华文中宋"/>
          <w:b/>
        </w:rPr>
      </w:pPr>
    </w:p>
    <w:p w14:paraId="21DA10A4">
      <w:pPr>
        <w:tabs>
          <w:tab w:val="left" w:pos="3120"/>
        </w:tabs>
        <w:spacing w:line="360" w:lineRule="auto"/>
        <w:ind w:firstLine="2643" w:firstLineChars="600"/>
        <w:rPr>
          <w:rFonts w:ascii="华文中宋" w:hAnsi="华文中宋" w:eastAsia="华文中宋"/>
          <w:b/>
          <w:bCs/>
          <w:sz w:val="44"/>
          <w:szCs w:val="44"/>
        </w:rPr>
        <w:sectPr>
          <w:pgSz w:w="11906" w:h="16838"/>
          <w:pgMar w:top="1440" w:right="1800" w:bottom="1440" w:left="1800" w:header="851" w:footer="992" w:gutter="0"/>
          <w:cols w:space="720" w:num="1"/>
          <w:docGrid w:type="lines" w:linePitch="312" w:charSpace="0"/>
        </w:sectPr>
      </w:pPr>
    </w:p>
    <w:p w14:paraId="182F07D1">
      <w:pPr>
        <w:tabs>
          <w:tab w:val="left" w:pos="3120"/>
        </w:tabs>
        <w:spacing w:line="360" w:lineRule="auto"/>
        <w:ind w:firstLine="2643" w:firstLineChars="600"/>
        <w:rPr>
          <w:rFonts w:ascii="华文中宋" w:hAnsi="华文中宋" w:eastAsia="华文中宋"/>
          <w:b/>
          <w:bCs/>
          <w:sz w:val="44"/>
          <w:szCs w:val="44"/>
        </w:rPr>
      </w:pPr>
      <w:r>
        <w:rPr>
          <w:rFonts w:hint="eastAsia" w:ascii="华文中宋" w:hAnsi="华文中宋" w:eastAsia="华文中宋"/>
          <w:b/>
          <w:bCs/>
          <w:sz w:val="44"/>
          <w:szCs w:val="44"/>
        </w:rPr>
        <w:t>第一部分  协议书</w:t>
      </w:r>
    </w:p>
    <w:p w14:paraId="0A7C1BE9">
      <w:pPr>
        <w:adjustRightInd w:val="0"/>
        <w:snapToGrid w:val="0"/>
        <w:spacing w:line="360" w:lineRule="auto"/>
        <w:rPr>
          <w:rFonts w:ascii="宋体" w:hAnsi="宋体" w:cs="宋体"/>
          <w:kern w:val="0"/>
          <w:szCs w:val="21"/>
        </w:rPr>
      </w:pPr>
    </w:p>
    <w:p w14:paraId="18E37FEC">
      <w:pPr>
        <w:adjustRightInd w:val="0"/>
        <w:snapToGrid w:val="0"/>
        <w:spacing w:line="360" w:lineRule="auto"/>
        <w:rPr>
          <w:rFonts w:ascii="宋体" w:hAnsi="宋体" w:cs="宋体"/>
          <w:kern w:val="0"/>
          <w:szCs w:val="21"/>
        </w:rPr>
      </w:pPr>
      <w:r>
        <w:rPr>
          <w:rFonts w:hint="eastAsia" w:ascii="宋体" w:hAnsi="宋体" w:cs="宋体"/>
          <w:kern w:val="0"/>
          <w:szCs w:val="21"/>
        </w:rPr>
        <w:t>委托方：（以下简称甲方）</w:t>
      </w:r>
    </w:p>
    <w:p w14:paraId="40DCA3A1">
      <w:pPr>
        <w:adjustRightInd w:val="0"/>
        <w:snapToGrid w:val="0"/>
        <w:spacing w:line="360" w:lineRule="auto"/>
        <w:rPr>
          <w:rFonts w:ascii="宋体" w:hAnsi="宋体" w:cs="宋体"/>
          <w:kern w:val="0"/>
          <w:szCs w:val="21"/>
        </w:rPr>
      </w:pPr>
      <w:r>
        <w:rPr>
          <w:rFonts w:hint="eastAsia" w:ascii="宋体" w:hAnsi="宋体" w:cs="宋体"/>
          <w:kern w:val="0"/>
          <w:szCs w:val="21"/>
        </w:rPr>
        <w:t>服务方：（以下简称乙方）</w:t>
      </w:r>
    </w:p>
    <w:p w14:paraId="44E4E327">
      <w:pPr>
        <w:adjustRightInd w:val="0"/>
        <w:snapToGrid w:val="0"/>
        <w:spacing w:line="360" w:lineRule="auto"/>
        <w:ind w:firstLine="554" w:firstLineChars="198"/>
        <w:rPr>
          <w:rFonts w:ascii="宋体" w:hAnsi="宋体" w:cs="宋体"/>
          <w:kern w:val="0"/>
          <w:szCs w:val="21"/>
        </w:rPr>
      </w:pPr>
      <w:r>
        <w:rPr>
          <w:rFonts w:hint="eastAsia" w:ascii="宋体" w:hAnsi="宋体" w:cs="宋体"/>
          <w:kern w:val="0"/>
          <w:szCs w:val="21"/>
        </w:rPr>
        <w:t>甲方委托乙方对其开发建设（承建）的工程进行检测，按照《中华人民共和国合同法》及其他有关法律、行政法规，遵循平等、自愿、公平和诚实信用的原则，双方就工程质量检测事项协商一致，订立本合同。</w:t>
      </w:r>
    </w:p>
    <w:p w14:paraId="4D8BDBB6">
      <w:pPr>
        <w:adjustRightInd w:val="0"/>
        <w:snapToGrid w:val="0"/>
        <w:spacing w:line="360" w:lineRule="auto"/>
        <w:ind w:firstLine="477" w:firstLineChars="198"/>
        <w:outlineLvl w:val="0"/>
        <w:rPr>
          <w:rFonts w:ascii="宋体" w:hAnsi="宋体" w:cs="宋体"/>
          <w:b/>
          <w:kern w:val="0"/>
          <w:sz w:val="24"/>
        </w:rPr>
      </w:pPr>
      <w:bookmarkStart w:id="27" w:name="_Toc53211410"/>
      <w:bookmarkStart w:id="28" w:name="_Toc529281804"/>
      <w:r>
        <w:rPr>
          <w:rFonts w:hint="eastAsia" w:ascii="宋体" w:hAnsi="宋体" w:cs="宋体"/>
          <w:b/>
          <w:kern w:val="0"/>
          <w:sz w:val="24"/>
        </w:rPr>
        <w:t>一、工程概况</w:t>
      </w:r>
      <w:bookmarkEnd w:id="27"/>
      <w:bookmarkEnd w:id="28"/>
    </w:p>
    <w:p w14:paraId="364DE33C">
      <w:pPr>
        <w:adjustRightInd w:val="0"/>
        <w:snapToGrid w:val="0"/>
        <w:spacing w:line="360" w:lineRule="auto"/>
        <w:ind w:firstLine="554" w:firstLineChars="198"/>
        <w:rPr>
          <w:rFonts w:ascii="宋体" w:hAnsi="宋体" w:cs="宋体"/>
          <w:kern w:val="0"/>
          <w:szCs w:val="21"/>
          <w:u w:val="single"/>
        </w:rPr>
      </w:pPr>
      <w:r>
        <w:rPr>
          <w:rFonts w:hint="eastAsia" w:ascii="宋体" w:hAnsi="宋体" w:cs="宋体"/>
          <w:kern w:val="0"/>
          <w:szCs w:val="21"/>
        </w:rPr>
        <w:t>工程名称：</w:t>
      </w:r>
    </w:p>
    <w:p w14:paraId="16715B0C">
      <w:pPr>
        <w:adjustRightInd w:val="0"/>
        <w:snapToGrid w:val="0"/>
        <w:spacing w:line="360" w:lineRule="auto"/>
        <w:ind w:firstLine="554" w:firstLineChars="198"/>
        <w:rPr>
          <w:rFonts w:ascii="宋体" w:hAnsi="宋体" w:cs="宋体"/>
          <w:kern w:val="0"/>
          <w:szCs w:val="21"/>
        </w:rPr>
      </w:pPr>
      <w:r>
        <w:rPr>
          <w:rFonts w:hint="eastAsia" w:ascii="宋体" w:hAnsi="宋体" w:cs="宋体"/>
          <w:kern w:val="0"/>
          <w:szCs w:val="21"/>
        </w:rPr>
        <w:t>工程地址：</w:t>
      </w:r>
    </w:p>
    <w:p w14:paraId="3F2FAB2C">
      <w:pPr>
        <w:spacing w:line="360" w:lineRule="auto"/>
        <w:ind w:firstLine="554" w:firstLineChars="198"/>
        <w:rPr>
          <w:rFonts w:ascii="宋体" w:hAnsi="宋体" w:cs="宋体"/>
          <w:szCs w:val="21"/>
        </w:rPr>
      </w:pPr>
      <w:r>
        <w:rPr>
          <w:rFonts w:hint="eastAsia" w:ascii="宋体" w:hAnsi="宋体" w:cs="宋体"/>
          <w:szCs w:val="21"/>
          <w:lang w:val="en-US" w:eastAsia="zh-CN"/>
        </w:rPr>
        <w:t>工程建设内容</w:t>
      </w:r>
      <w:r>
        <w:rPr>
          <w:rFonts w:hint="eastAsia" w:ascii="宋体" w:hAnsi="宋体" w:cs="宋体"/>
          <w:szCs w:val="21"/>
        </w:rPr>
        <w:t>：</w:t>
      </w:r>
    </w:p>
    <w:p w14:paraId="4F93F15F">
      <w:pPr>
        <w:spacing w:line="360" w:lineRule="auto"/>
        <w:ind w:firstLine="554" w:firstLineChars="198"/>
        <w:rPr>
          <w:rFonts w:ascii="宋体" w:hAnsi="宋体" w:cs="宋体"/>
          <w:szCs w:val="21"/>
        </w:rPr>
      </w:pPr>
      <w:r>
        <w:rPr>
          <w:rFonts w:hint="eastAsia" w:ascii="宋体" w:hAnsi="宋体" w:cs="宋体"/>
          <w:kern w:val="0"/>
          <w:szCs w:val="21"/>
        </w:rPr>
        <w:t>工程检测范围：</w:t>
      </w:r>
    </w:p>
    <w:p w14:paraId="157A7F06">
      <w:pPr>
        <w:spacing w:line="360" w:lineRule="auto"/>
        <w:ind w:firstLine="477" w:firstLineChars="198"/>
        <w:outlineLvl w:val="0"/>
        <w:rPr>
          <w:rFonts w:ascii="宋体" w:hAnsi="宋体" w:cs="宋体"/>
          <w:b/>
          <w:szCs w:val="21"/>
        </w:rPr>
      </w:pPr>
      <w:bookmarkStart w:id="29" w:name="_Toc53211411"/>
      <w:bookmarkStart w:id="30" w:name="_Toc529281805"/>
      <w:r>
        <w:rPr>
          <w:rFonts w:hint="eastAsia" w:ascii="宋体" w:hAnsi="宋体" w:cs="宋体"/>
          <w:b/>
          <w:sz w:val="24"/>
        </w:rPr>
        <w:t>二、词语限定</w:t>
      </w:r>
      <w:bookmarkEnd w:id="29"/>
      <w:bookmarkEnd w:id="30"/>
    </w:p>
    <w:p w14:paraId="5374BB9B">
      <w:pPr>
        <w:adjustRightInd w:val="0"/>
        <w:snapToGrid w:val="0"/>
        <w:spacing w:line="360" w:lineRule="auto"/>
        <w:ind w:firstLine="554" w:firstLineChars="198"/>
        <w:rPr>
          <w:rFonts w:ascii="宋体" w:hAnsi="宋体" w:cs="宋体"/>
          <w:szCs w:val="21"/>
        </w:rPr>
      </w:pPr>
      <w:r>
        <w:rPr>
          <w:rFonts w:hint="eastAsia" w:ascii="宋体" w:hAnsi="宋体" w:cs="宋体"/>
          <w:szCs w:val="21"/>
        </w:rPr>
        <w:t>协议书中相关词语的含义与通用条件中的定义与解释相同。</w:t>
      </w:r>
    </w:p>
    <w:p w14:paraId="25CB8B56">
      <w:pPr>
        <w:spacing w:line="360" w:lineRule="auto"/>
        <w:ind w:firstLine="477" w:firstLineChars="198"/>
        <w:outlineLvl w:val="0"/>
        <w:rPr>
          <w:rFonts w:ascii="宋体" w:hAnsi="宋体" w:cs="宋体"/>
          <w:b/>
          <w:sz w:val="24"/>
        </w:rPr>
      </w:pPr>
      <w:bookmarkStart w:id="31" w:name="_Toc529281806"/>
      <w:bookmarkStart w:id="32" w:name="_Toc53211412"/>
      <w:r>
        <w:rPr>
          <w:rFonts w:hint="eastAsia" w:ascii="宋体" w:hAnsi="宋体" w:cs="宋体"/>
          <w:b/>
          <w:sz w:val="24"/>
        </w:rPr>
        <w:t>三、组成本合同的文件</w:t>
      </w:r>
      <w:bookmarkEnd w:id="31"/>
      <w:bookmarkEnd w:id="32"/>
    </w:p>
    <w:p w14:paraId="1EB63E16">
      <w:pPr>
        <w:adjustRightInd w:val="0"/>
        <w:snapToGrid w:val="0"/>
        <w:spacing w:line="360" w:lineRule="auto"/>
        <w:ind w:firstLine="554" w:firstLineChars="198"/>
        <w:rPr>
          <w:rFonts w:ascii="宋体" w:hAnsi="宋体" w:cs="宋体"/>
          <w:szCs w:val="21"/>
        </w:rPr>
      </w:pPr>
      <w:r>
        <w:rPr>
          <w:rFonts w:hint="eastAsia" w:ascii="宋体" w:hAnsi="宋体" w:cs="宋体"/>
          <w:szCs w:val="21"/>
        </w:rPr>
        <w:t>1. 中标通知书（如有）；</w:t>
      </w:r>
    </w:p>
    <w:p w14:paraId="2D6C42F6">
      <w:pPr>
        <w:adjustRightInd w:val="0"/>
        <w:snapToGrid w:val="0"/>
        <w:spacing w:line="360" w:lineRule="auto"/>
        <w:ind w:firstLine="554" w:firstLineChars="198"/>
        <w:rPr>
          <w:rFonts w:ascii="宋体" w:hAnsi="宋体" w:cs="宋体"/>
          <w:szCs w:val="21"/>
        </w:rPr>
      </w:pPr>
      <w:r>
        <w:rPr>
          <w:rFonts w:hint="eastAsia" w:ascii="宋体" w:hAnsi="宋体" w:cs="宋体"/>
          <w:szCs w:val="21"/>
        </w:rPr>
        <w:t>2、投标函及其附录(如有)；</w:t>
      </w:r>
    </w:p>
    <w:p w14:paraId="7E221C75">
      <w:pPr>
        <w:adjustRightInd w:val="0"/>
        <w:snapToGrid w:val="0"/>
        <w:spacing w:line="360" w:lineRule="auto"/>
        <w:rPr>
          <w:rFonts w:ascii="宋体" w:hAnsi="宋体" w:cs="宋体"/>
          <w:szCs w:val="21"/>
        </w:rPr>
      </w:pPr>
      <w:r>
        <w:rPr>
          <w:rFonts w:hint="eastAsia" w:ascii="宋体" w:hAnsi="宋体" w:cs="宋体"/>
          <w:szCs w:val="21"/>
        </w:rPr>
        <w:t>3. 专用合同条款及其附件；</w:t>
      </w:r>
    </w:p>
    <w:p w14:paraId="1E5A5302">
      <w:pPr>
        <w:adjustRightInd w:val="0"/>
        <w:snapToGrid w:val="0"/>
        <w:spacing w:line="360" w:lineRule="auto"/>
        <w:ind w:firstLine="554" w:firstLineChars="198"/>
        <w:rPr>
          <w:rFonts w:ascii="宋体" w:hAnsi="宋体" w:cs="宋体"/>
          <w:szCs w:val="21"/>
        </w:rPr>
      </w:pPr>
      <w:r>
        <w:rPr>
          <w:rFonts w:hint="eastAsia" w:ascii="宋体" w:hAnsi="宋体" w:cs="宋体"/>
          <w:szCs w:val="21"/>
        </w:rPr>
        <w:t>4. 通用合同条款；</w:t>
      </w:r>
    </w:p>
    <w:p w14:paraId="3E080EBA">
      <w:pPr>
        <w:adjustRightInd w:val="0"/>
        <w:snapToGrid w:val="0"/>
        <w:spacing w:line="360" w:lineRule="auto"/>
        <w:ind w:firstLine="554" w:firstLineChars="198"/>
        <w:rPr>
          <w:rFonts w:ascii="宋体" w:hAnsi="宋体" w:cs="宋体"/>
          <w:szCs w:val="21"/>
        </w:rPr>
      </w:pPr>
      <w:r>
        <w:rPr>
          <w:rFonts w:hint="eastAsia" w:ascii="宋体" w:hAnsi="宋体" w:cs="宋体"/>
          <w:szCs w:val="21"/>
        </w:rPr>
        <w:t>5、工程检测与相关服务规范</w:t>
      </w:r>
    </w:p>
    <w:p w14:paraId="094AEB0A">
      <w:pPr>
        <w:adjustRightInd w:val="0"/>
        <w:snapToGrid w:val="0"/>
        <w:spacing w:line="360" w:lineRule="auto"/>
        <w:ind w:firstLine="554" w:firstLineChars="198"/>
        <w:rPr>
          <w:rFonts w:ascii="宋体" w:hAnsi="宋体" w:cs="宋体"/>
          <w:szCs w:val="21"/>
        </w:rPr>
      </w:pPr>
      <w:r>
        <w:rPr>
          <w:rFonts w:hint="eastAsia" w:ascii="宋体" w:hAnsi="宋体" w:cs="宋体"/>
          <w:szCs w:val="21"/>
        </w:rPr>
        <w:t>6、已标价的工程量清单（如有）</w:t>
      </w:r>
    </w:p>
    <w:p w14:paraId="437BFDB0">
      <w:pPr>
        <w:adjustRightInd w:val="0"/>
        <w:snapToGrid w:val="0"/>
        <w:spacing w:line="360" w:lineRule="auto"/>
        <w:ind w:firstLine="554" w:firstLineChars="198"/>
        <w:rPr>
          <w:rFonts w:ascii="宋体" w:hAnsi="宋体" w:cs="宋体"/>
          <w:szCs w:val="21"/>
        </w:rPr>
      </w:pPr>
      <w:r>
        <w:rPr>
          <w:rFonts w:hint="eastAsia" w:ascii="宋体" w:hAnsi="宋体" w:cs="宋体"/>
          <w:szCs w:val="21"/>
        </w:rPr>
        <w:t>7、图纸</w:t>
      </w:r>
    </w:p>
    <w:p w14:paraId="68033748">
      <w:pPr>
        <w:adjustRightInd w:val="0"/>
        <w:snapToGrid w:val="0"/>
        <w:spacing w:line="360" w:lineRule="auto"/>
        <w:ind w:firstLine="554" w:firstLineChars="198"/>
        <w:rPr>
          <w:rFonts w:ascii="宋体" w:hAnsi="宋体" w:cs="宋体"/>
          <w:szCs w:val="21"/>
        </w:rPr>
      </w:pPr>
      <w:r>
        <w:rPr>
          <w:rFonts w:hint="eastAsia" w:ascii="宋体" w:hAnsi="宋体" w:cs="宋体"/>
          <w:szCs w:val="21"/>
        </w:rPr>
        <w:t>8. 附录，即：</w:t>
      </w:r>
    </w:p>
    <w:p w14:paraId="21AF15A8">
      <w:pPr>
        <w:adjustRightInd w:val="0"/>
        <w:snapToGrid w:val="0"/>
        <w:spacing w:line="360" w:lineRule="auto"/>
        <w:ind w:firstLine="554" w:firstLineChars="198"/>
        <w:rPr>
          <w:rFonts w:ascii="宋体" w:hAnsi="宋体" w:cs="宋体"/>
          <w:szCs w:val="21"/>
        </w:rPr>
      </w:pPr>
      <w:r>
        <w:rPr>
          <w:rFonts w:hint="eastAsia" w:ascii="宋体" w:hAnsi="宋体" w:cs="宋体"/>
          <w:szCs w:val="21"/>
        </w:rPr>
        <w:t>附录A  相关服务的范围和内容</w:t>
      </w:r>
    </w:p>
    <w:p w14:paraId="445414E4">
      <w:pPr>
        <w:adjustRightInd w:val="0"/>
        <w:snapToGrid w:val="0"/>
        <w:spacing w:line="360" w:lineRule="auto"/>
        <w:ind w:firstLine="560" w:firstLineChars="200"/>
        <w:rPr>
          <w:rFonts w:ascii="宋体" w:hAnsi="宋体" w:cs="宋体"/>
          <w:szCs w:val="21"/>
        </w:rPr>
      </w:pPr>
      <w:r>
        <w:rPr>
          <w:rFonts w:hint="eastAsia" w:ascii="宋体" w:hAnsi="宋体" w:cs="宋体"/>
          <w:szCs w:val="21"/>
        </w:rPr>
        <w:t>附录B  甲方派遣的人员和设备</w:t>
      </w:r>
    </w:p>
    <w:p w14:paraId="492E09DD">
      <w:pPr>
        <w:adjustRightInd w:val="0"/>
        <w:snapToGrid w:val="0"/>
        <w:spacing w:line="360" w:lineRule="auto"/>
        <w:ind w:firstLine="554" w:firstLineChars="198"/>
        <w:rPr>
          <w:rFonts w:ascii="宋体" w:hAnsi="宋体" w:cs="宋体"/>
          <w:szCs w:val="21"/>
        </w:rPr>
      </w:pPr>
      <w:r>
        <w:rPr>
          <w:rFonts w:hint="eastAsia" w:ascii="宋体" w:hAnsi="宋体" w:cs="宋体"/>
          <w:szCs w:val="21"/>
        </w:rPr>
        <w:t>本合同签订后，双方依法签订的补充协议也是本合同文件的组成部分。</w:t>
      </w:r>
    </w:p>
    <w:p w14:paraId="5BB9A248">
      <w:pPr>
        <w:spacing w:line="360" w:lineRule="auto"/>
        <w:ind w:firstLine="477" w:firstLineChars="198"/>
        <w:outlineLvl w:val="0"/>
        <w:rPr>
          <w:rFonts w:ascii="宋体" w:hAnsi="宋体" w:cs="宋体"/>
          <w:b/>
          <w:sz w:val="24"/>
        </w:rPr>
      </w:pPr>
      <w:bookmarkStart w:id="33" w:name="_Toc53211413"/>
      <w:bookmarkStart w:id="34" w:name="_Toc529281807"/>
      <w:r>
        <w:rPr>
          <w:rFonts w:hint="eastAsia" w:ascii="宋体" w:hAnsi="宋体" w:cs="宋体"/>
          <w:b/>
          <w:sz w:val="24"/>
        </w:rPr>
        <w:t>四、质量要求</w:t>
      </w:r>
      <w:bookmarkEnd w:id="33"/>
      <w:bookmarkEnd w:id="34"/>
    </w:p>
    <w:p w14:paraId="0C7DD600">
      <w:pPr>
        <w:adjustRightInd w:val="0"/>
        <w:snapToGrid w:val="0"/>
        <w:spacing w:line="360" w:lineRule="auto"/>
        <w:ind w:firstLine="554" w:firstLineChars="198"/>
        <w:rPr>
          <w:rFonts w:ascii="宋体" w:hAnsi="宋体" w:cs="宋体"/>
          <w:szCs w:val="21"/>
        </w:rPr>
      </w:pPr>
      <w:r>
        <w:rPr>
          <w:rFonts w:hint="eastAsia" w:ascii="宋体" w:hAnsi="宋体" w:cs="宋体"/>
          <w:szCs w:val="21"/>
        </w:rPr>
        <w:t>工程检测质量符合标准。</w:t>
      </w:r>
    </w:p>
    <w:p w14:paraId="586639A0">
      <w:pPr>
        <w:spacing w:line="360" w:lineRule="auto"/>
        <w:ind w:firstLine="477" w:firstLineChars="198"/>
        <w:outlineLvl w:val="0"/>
        <w:rPr>
          <w:rFonts w:ascii="宋体" w:hAnsi="宋体" w:cs="宋体"/>
          <w:b/>
          <w:sz w:val="24"/>
        </w:rPr>
      </w:pPr>
      <w:bookmarkStart w:id="35" w:name="_Toc529281808"/>
      <w:bookmarkStart w:id="36" w:name="_Toc53211414"/>
      <w:r>
        <w:rPr>
          <w:rFonts w:hint="eastAsia" w:ascii="宋体" w:hAnsi="宋体" w:cs="宋体"/>
          <w:b/>
          <w:sz w:val="24"/>
        </w:rPr>
        <w:t>五、检测项目负责人</w:t>
      </w:r>
      <w:bookmarkEnd w:id="35"/>
      <w:bookmarkEnd w:id="36"/>
    </w:p>
    <w:p w14:paraId="3E4110AD">
      <w:pPr>
        <w:adjustRightInd w:val="0"/>
        <w:snapToGrid w:val="0"/>
        <w:spacing w:line="360" w:lineRule="auto"/>
        <w:ind w:firstLine="554" w:firstLineChars="198"/>
        <w:rPr>
          <w:rFonts w:ascii="宋体" w:hAnsi="宋体" w:cs="宋体"/>
          <w:kern w:val="0"/>
          <w:szCs w:val="21"/>
        </w:rPr>
      </w:pPr>
      <w:r>
        <w:rPr>
          <w:rFonts w:hint="eastAsia" w:ascii="宋体" w:hAnsi="宋体" w:cs="宋体"/>
          <w:kern w:val="0"/>
          <w:szCs w:val="21"/>
        </w:rPr>
        <w:t>检测项目负责人：</w:t>
      </w:r>
    </w:p>
    <w:p w14:paraId="46F321B7">
      <w:pPr>
        <w:adjustRightInd w:val="0"/>
        <w:snapToGrid w:val="0"/>
        <w:spacing w:line="360" w:lineRule="auto"/>
        <w:ind w:firstLine="554" w:firstLineChars="198"/>
        <w:rPr>
          <w:rFonts w:ascii="宋体" w:hAnsi="宋体" w:cs="宋体"/>
          <w:kern w:val="0"/>
          <w:szCs w:val="21"/>
        </w:rPr>
      </w:pPr>
      <w:r>
        <w:rPr>
          <w:rFonts w:hint="eastAsia" w:ascii="宋体" w:hAnsi="宋体" w:cs="宋体"/>
          <w:kern w:val="0"/>
          <w:szCs w:val="21"/>
        </w:rPr>
        <w:t>身份证号码：</w:t>
      </w:r>
    </w:p>
    <w:p w14:paraId="34132B39">
      <w:pPr>
        <w:spacing w:line="360" w:lineRule="auto"/>
        <w:ind w:firstLine="477" w:firstLineChars="198"/>
        <w:outlineLvl w:val="0"/>
        <w:rPr>
          <w:rFonts w:ascii="宋体" w:hAnsi="宋体" w:cs="宋体"/>
          <w:b/>
          <w:sz w:val="24"/>
        </w:rPr>
      </w:pPr>
      <w:bookmarkStart w:id="37" w:name="_Toc53211415"/>
      <w:bookmarkStart w:id="38" w:name="_Toc529281809"/>
      <w:r>
        <w:rPr>
          <w:rFonts w:hint="eastAsia" w:ascii="宋体" w:hAnsi="宋体" w:cs="宋体"/>
          <w:b/>
          <w:sz w:val="24"/>
        </w:rPr>
        <w:t>六、签约合同价与合同价格形式</w:t>
      </w:r>
      <w:bookmarkEnd w:id="37"/>
      <w:bookmarkEnd w:id="38"/>
    </w:p>
    <w:p w14:paraId="63C80EC3">
      <w:pPr>
        <w:adjustRightInd w:val="0"/>
        <w:snapToGrid w:val="0"/>
        <w:spacing w:line="360" w:lineRule="auto"/>
        <w:ind w:firstLine="554" w:firstLineChars="198"/>
        <w:jc w:val="left"/>
        <w:rPr>
          <w:rFonts w:hint="eastAsia" w:ascii="宋体" w:hAnsi="宋体" w:cs="宋体"/>
          <w:color w:val="auto"/>
          <w:szCs w:val="21"/>
          <w:highlight w:val="none"/>
        </w:rPr>
      </w:pPr>
      <w:bookmarkStart w:id="39" w:name="_Toc53211416"/>
      <w:bookmarkStart w:id="40" w:name="_Toc529281810"/>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签约合同价为（大写）：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含税</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78F6DEBB">
      <w:pPr>
        <w:pStyle w:val="737"/>
        <w:spacing w:line="540" w:lineRule="exact"/>
        <w:ind w:firstLine="480" w:firstLineChars="200"/>
        <w:rPr>
          <w:rStyle w:val="87"/>
          <w:rFonts w:hint="eastAsia" w:ascii="宋体" w:hAnsi="宋体" w:cs="宋体"/>
          <w:color w:val="000000"/>
          <w:sz w:val="24"/>
          <w:szCs w:val="24"/>
          <w:highlight w:val="none"/>
          <w:lang w:eastAsia="zh-CN"/>
        </w:rPr>
      </w:pPr>
      <w:r>
        <w:rPr>
          <w:rStyle w:val="87"/>
          <w:rFonts w:hint="eastAsia" w:ascii="宋体" w:hAnsi="宋体" w:cs="宋体"/>
          <w:color w:val="000000"/>
          <w:sz w:val="24"/>
          <w:szCs w:val="24"/>
          <w:highlight w:val="none"/>
          <w:lang w:eastAsia="zh-CN"/>
        </w:rPr>
        <w:t>本项目采用总价合同形式。若第三方出具的造价审核结果低于合同价，则以该审核结果作为最终结算依据；若第三方出具的造价审核结果高于合同价，则最终付款金额以合同总价为上限。总价涵盖但不限于乙方为完成本项目检测服务所需的各项费用，包括进退场费、现场施工配合费、现场施工排架或脚手架费、现场取样费用、现场检测费、试件制作加工费、室内试验费、资料费、技术工作费、人员设备调遣费、机械配合费、检测设施费、安全文明施工费、环境保护费、设备费、劳务费、管理费、交通费、保险费、利润、税金，以及政策性文件规定和合同包含的所有风险、责任等一切相关费用。</w:t>
      </w:r>
    </w:p>
    <w:p w14:paraId="2390327B">
      <w:pPr>
        <w:pStyle w:val="737"/>
        <w:adjustRightInd w:val="0"/>
        <w:snapToGrid w:val="0"/>
        <w:spacing w:line="560" w:lineRule="exact"/>
        <w:ind w:firstLine="480" w:firstLineChars="200"/>
        <w:rPr>
          <w:rStyle w:val="87"/>
          <w:rFonts w:hint="eastAsia" w:ascii="宋体" w:hAnsi="宋体" w:cs="宋体"/>
          <w:color w:val="000000"/>
          <w:sz w:val="24"/>
          <w:szCs w:val="24"/>
          <w:highlight w:val="none"/>
          <w:lang w:eastAsia="zh-CN"/>
        </w:rPr>
      </w:pPr>
      <w:r>
        <w:rPr>
          <w:rStyle w:val="87"/>
          <w:rFonts w:hint="eastAsia" w:ascii="宋体" w:hAnsi="宋体" w:cs="宋体"/>
          <w:color w:val="000000"/>
          <w:sz w:val="24"/>
          <w:szCs w:val="24"/>
          <w:highlight w:val="none"/>
          <w:lang w:eastAsia="zh-CN"/>
        </w:rPr>
        <w:t>总价包干范围包含但不限于以下方面：</w:t>
      </w:r>
    </w:p>
    <w:p w14:paraId="26CB5E4C">
      <w:pPr>
        <w:pStyle w:val="737"/>
        <w:adjustRightInd w:val="0"/>
        <w:snapToGrid w:val="0"/>
        <w:spacing w:line="560" w:lineRule="exact"/>
        <w:ind w:firstLine="480" w:firstLineChars="200"/>
        <w:outlineLvl w:val="3"/>
        <w:rPr>
          <w:rStyle w:val="87"/>
          <w:rFonts w:hint="eastAsia" w:ascii="宋体" w:hAnsi="宋体" w:cs="宋体"/>
          <w:color w:val="000000"/>
          <w:sz w:val="24"/>
          <w:szCs w:val="24"/>
          <w:highlight w:val="none"/>
        </w:rPr>
      </w:pPr>
      <w:r>
        <w:rPr>
          <w:rStyle w:val="87"/>
          <w:rFonts w:hint="eastAsia" w:ascii="宋体" w:hAnsi="宋体" w:cs="宋体"/>
          <w:color w:val="000000"/>
          <w:sz w:val="24"/>
          <w:szCs w:val="24"/>
          <w:highlight w:val="none"/>
        </w:rPr>
        <w:t>（一）合同协议书第五条第</w:t>
      </w:r>
      <w:r>
        <w:rPr>
          <w:rStyle w:val="87"/>
          <w:rFonts w:hint="eastAsia" w:ascii="宋体" w:hAnsi="宋体" w:cs="宋体"/>
          <w:color w:val="000000"/>
          <w:sz w:val="24"/>
          <w:szCs w:val="24"/>
          <w:highlight w:val="none"/>
          <w:u w:val="single"/>
        </w:rPr>
        <w:t xml:space="preserve"> 1 项</w:t>
      </w:r>
      <w:r>
        <w:rPr>
          <w:rFonts w:hint="eastAsia" w:ascii="宋体" w:hAnsi="宋体" w:eastAsia="宋体" w:cs="宋体"/>
          <w:color w:val="000000"/>
          <w:kern w:val="2"/>
          <w:sz w:val="24"/>
          <w:szCs w:val="24"/>
          <w:highlight w:val="none"/>
          <w:u w:val="single"/>
          <w:lang w:val="en-US" w:eastAsia="zh-CN" w:bidi="ar-SA"/>
        </w:rPr>
        <w:t>所</w:t>
      </w:r>
      <w:r>
        <w:rPr>
          <w:rStyle w:val="87"/>
          <w:rFonts w:hint="eastAsia" w:ascii="宋体" w:hAnsi="宋体" w:cs="宋体"/>
          <w:color w:val="000000"/>
          <w:sz w:val="24"/>
          <w:szCs w:val="24"/>
          <w:highlight w:val="none"/>
        </w:rPr>
        <w:t>约定的费用；</w:t>
      </w:r>
    </w:p>
    <w:p w14:paraId="15976887">
      <w:pPr>
        <w:pStyle w:val="737"/>
        <w:adjustRightInd w:val="0"/>
        <w:snapToGrid w:val="0"/>
        <w:spacing w:line="560" w:lineRule="exact"/>
        <w:ind w:firstLine="480" w:firstLineChars="200"/>
        <w:rPr>
          <w:rStyle w:val="87"/>
          <w:rFonts w:hint="eastAsia" w:ascii="宋体" w:hAnsi="宋体" w:cs="宋体"/>
          <w:color w:val="000000"/>
          <w:sz w:val="24"/>
          <w:szCs w:val="24"/>
          <w:highlight w:val="none"/>
          <w:lang w:eastAsia="zh-CN"/>
        </w:rPr>
      </w:pPr>
      <w:r>
        <w:rPr>
          <w:rStyle w:val="87"/>
          <w:rFonts w:hint="eastAsia" w:ascii="宋体" w:hAnsi="宋体" w:cs="宋体"/>
          <w:color w:val="000000"/>
          <w:sz w:val="24"/>
          <w:szCs w:val="24"/>
          <w:highlight w:val="none"/>
          <w:lang w:eastAsia="zh-CN"/>
        </w:rPr>
        <w:t>（二）合同执行期间，因物价波动（包括人工、材料、机械价格波动）引发的价格变化风险；</w:t>
      </w:r>
    </w:p>
    <w:p w14:paraId="4959D9CB">
      <w:pPr>
        <w:pStyle w:val="737"/>
        <w:adjustRightInd w:val="0"/>
        <w:snapToGrid w:val="0"/>
        <w:spacing w:line="560" w:lineRule="exact"/>
        <w:ind w:firstLine="480" w:firstLineChars="200"/>
        <w:rPr>
          <w:rStyle w:val="87"/>
          <w:rFonts w:hint="eastAsia" w:ascii="宋体" w:hAnsi="宋体" w:cs="宋体"/>
          <w:color w:val="000000"/>
          <w:sz w:val="24"/>
          <w:szCs w:val="24"/>
          <w:highlight w:val="none"/>
          <w:lang w:eastAsia="zh-CN"/>
        </w:rPr>
      </w:pPr>
      <w:r>
        <w:rPr>
          <w:rStyle w:val="87"/>
          <w:rFonts w:hint="eastAsia" w:ascii="宋体" w:hAnsi="宋体" w:cs="宋体"/>
          <w:color w:val="000000"/>
          <w:sz w:val="24"/>
          <w:szCs w:val="24"/>
          <w:highlight w:val="none"/>
          <w:lang w:eastAsia="zh-CN"/>
        </w:rPr>
        <w:t>（三）依据现行国家有关工程建设标准规范的规定要求，必须完成的全部检测内容。本合同约定的价格为含税价格，其价格组成包含不含税价以及[X]%税率的增值税款。在合同履行期间，不含税价格不受国家税率变化的影响。若遇国家税率政策调整致使开票税率必须变动，则含税价格相应进行调整，调整以开具发票的时间为准。</w:t>
      </w:r>
    </w:p>
    <w:p w14:paraId="745EA405">
      <w:pPr>
        <w:pStyle w:val="737"/>
        <w:adjustRightInd w:val="0"/>
        <w:snapToGrid w:val="0"/>
        <w:spacing w:line="560" w:lineRule="exact"/>
        <w:ind w:firstLine="480" w:firstLineChars="200"/>
        <w:rPr>
          <w:rStyle w:val="87"/>
          <w:rFonts w:hint="eastAsia" w:ascii="宋体" w:hAnsi="宋体" w:cs="宋体"/>
          <w:color w:val="000000"/>
          <w:sz w:val="24"/>
          <w:szCs w:val="24"/>
          <w:highlight w:val="none"/>
          <w:lang w:eastAsia="zh-CN"/>
        </w:rPr>
      </w:pPr>
      <w:r>
        <w:rPr>
          <w:rStyle w:val="87"/>
          <w:rFonts w:hint="eastAsia" w:ascii="宋体" w:hAnsi="宋体" w:cs="宋体"/>
          <w:color w:val="000000"/>
          <w:sz w:val="24"/>
          <w:szCs w:val="24"/>
          <w:highlight w:val="none"/>
          <w:lang w:eastAsia="zh-CN"/>
        </w:rPr>
        <w:t xml:space="preserve">（四）检测费用包含按行业主管部门要求，满足本项目过程验证、交工和竣工验收等全部验收需求的检测内容。若投标报价清单表内项目未实际发生，则扣减相应费用。如在验收过程中，主管部门要求加密检测或增加检测内容，计费标准按有关规范定额的 50%计算，但本项目最终检测总费用不得超过合同约定的包干总价。 </w:t>
      </w:r>
    </w:p>
    <w:p w14:paraId="01D160E3">
      <w:pPr>
        <w:adjustRightInd w:val="0"/>
        <w:snapToGrid w:val="0"/>
        <w:spacing w:line="360" w:lineRule="auto"/>
        <w:ind w:firstLine="554" w:firstLineChars="198"/>
        <w:jc w:val="left"/>
        <w:rPr>
          <w:rFonts w:hint="eastAsia" w:ascii="宋体" w:hAnsi="宋体" w:cs="宋体"/>
          <w:color w:val="FF0000"/>
          <w:szCs w:val="21"/>
          <w:highlight w:val="yellow"/>
        </w:rPr>
      </w:pPr>
    </w:p>
    <w:p w14:paraId="10974C78">
      <w:pPr>
        <w:spacing w:line="360" w:lineRule="auto"/>
        <w:ind w:firstLine="477" w:firstLineChars="198"/>
        <w:outlineLvl w:val="0"/>
        <w:rPr>
          <w:rFonts w:ascii="宋体" w:hAnsi="宋体" w:cs="宋体"/>
          <w:b/>
          <w:sz w:val="24"/>
        </w:rPr>
      </w:pPr>
      <w:r>
        <w:rPr>
          <w:rFonts w:hint="eastAsia" w:ascii="宋体" w:hAnsi="宋体" w:cs="宋体"/>
          <w:b/>
          <w:sz w:val="24"/>
        </w:rPr>
        <w:t>七、双方承诺</w:t>
      </w:r>
      <w:bookmarkEnd w:id="39"/>
      <w:bookmarkEnd w:id="40"/>
    </w:p>
    <w:p w14:paraId="757BD691">
      <w:pPr>
        <w:spacing w:line="360" w:lineRule="auto"/>
        <w:ind w:firstLine="554" w:firstLineChars="198"/>
        <w:rPr>
          <w:rFonts w:ascii="宋体" w:hAnsi="宋体" w:cs="宋体"/>
          <w:szCs w:val="21"/>
        </w:rPr>
      </w:pPr>
      <w:r>
        <w:rPr>
          <w:rFonts w:hint="eastAsia" w:ascii="宋体" w:hAnsi="宋体" w:cs="宋体"/>
          <w:szCs w:val="21"/>
        </w:rPr>
        <w:t xml:space="preserve">1. 甲方向乙方承诺，按照本合同约定为乙方开展工程质量检测提供条件，并按本合同约定支付合同价款。 </w:t>
      </w:r>
    </w:p>
    <w:p w14:paraId="313E7AC4">
      <w:pPr>
        <w:spacing w:line="360" w:lineRule="auto"/>
        <w:ind w:firstLine="554" w:firstLineChars="198"/>
        <w:rPr>
          <w:rFonts w:ascii="宋体" w:hAnsi="宋体" w:cs="宋体"/>
          <w:szCs w:val="21"/>
        </w:rPr>
      </w:pPr>
      <w:r>
        <w:rPr>
          <w:rFonts w:hint="eastAsia" w:ascii="宋体" w:hAnsi="宋体" w:cs="宋体"/>
          <w:szCs w:val="21"/>
        </w:rPr>
        <w:t>2. 乙方向甲方承诺：</w:t>
      </w:r>
    </w:p>
    <w:p w14:paraId="73841DA4">
      <w:pPr>
        <w:spacing w:line="360" w:lineRule="auto"/>
        <w:ind w:firstLine="554" w:firstLineChars="198"/>
        <w:rPr>
          <w:rFonts w:ascii="宋体" w:hAnsi="宋体" w:cs="宋体"/>
          <w:b/>
          <w:szCs w:val="21"/>
        </w:rPr>
      </w:pPr>
      <w:r>
        <w:rPr>
          <w:rFonts w:hint="eastAsia" w:ascii="宋体" w:hAnsi="宋体" w:cs="宋体"/>
          <w:szCs w:val="21"/>
        </w:rPr>
        <w:t>（1）按照本合同约定</w:t>
      </w:r>
      <w:r>
        <w:rPr>
          <w:rFonts w:hint="eastAsia" w:ascii="宋体" w:hAnsi="宋体" w:cs="宋体"/>
          <w:kern w:val="0"/>
          <w:szCs w:val="21"/>
        </w:rPr>
        <w:t>提供</w:t>
      </w:r>
      <w:r>
        <w:rPr>
          <w:rFonts w:hint="eastAsia" w:ascii="宋体" w:hAnsi="宋体" w:cs="宋体"/>
          <w:szCs w:val="21"/>
        </w:rPr>
        <w:t>工程质量检测报告与相关服务。</w:t>
      </w:r>
    </w:p>
    <w:p w14:paraId="75EFC769">
      <w:pPr>
        <w:spacing w:line="360" w:lineRule="auto"/>
        <w:ind w:firstLine="554" w:firstLineChars="198"/>
        <w:rPr>
          <w:rFonts w:ascii="宋体" w:hAnsi="宋体" w:cs="宋体"/>
          <w:szCs w:val="21"/>
        </w:rPr>
      </w:pPr>
      <w:r>
        <w:rPr>
          <w:rFonts w:hint="eastAsia" w:ascii="宋体" w:hAnsi="宋体" w:cs="宋体"/>
          <w:szCs w:val="21"/>
        </w:rPr>
        <w:t>（2）按照法律规定及合同约定组织完成工程检测工作，不转包或违法分包。</w:t>
      </w:r>
    </w:p>
    <w:p w14:paraId="180AC35A">
      <w:pPr>
        <w:spacing w:line="360" w:lineRule="auto"/>
        <w:ind w:firstLine="554" w:firstLineChars="198"/>
        <w:rPr>
          <w:rFonts w:ascii="宋体" w:hAnsi="宋体" w:cs="宋体"/>
          <w:szCs w:val="21"/>
        </w:rPr>
      </w:pPr>
      <w:r>
        <w:rPr>
          <w:rFonts w:hint="eastAsia" w:ascii="宋体" w:hAnsi="宋体" w:cs="宋体"/>
          <w:szCs w:val="21"/>
        </w:rPr>
        <w:t>3.甲方和乙方承诺不再就同一工程另行签订与合同实质性内容相背离的协议。</w:t>
      </w:r>
    </w:p>
    <w:p w14:paraId="1D87BC97">
      <w:pPr>
        <w:spacing w:line="360" w:lineRule="auto"/>
        <w:ind w:firstLine="477" w:firstLineChars="198"/>
        <w:outlineLvl w:val="0"/>
        <w:rPr>
          <w:rFonts w:ascii="宋体" w:hAnsi="宋体" w:cs="宋体"/>
          <w:b/>
          <w:sz w:val="24"/>
        </w:rPr>
      </w:pPr>
      <w:bookmarkStart w:id="41" w:name="_Toc53211417"/>
      <w:bookmarkStart w:id="42" w:name="_Toc529281811"/>
      <w:r>
        <w:rPr>
          <w:rFonts w:hint="eastAsia" w:ascii="宋体" w:hAnsi="宋体" w:cs="宋体"/>
          <w:b/>
          <w:sz w:val="24"/>
        </w:rPr>
        <w:t>八、合同订立</w:t>
      </w:r>
      <w:bookmarkEnd w:id="41"/>
      <w:bookmarkEnd w:id="42"/>
    </w:p>
    <w:p w14:paraId="7F3376AC">
      <w:pPr>
        <w:adjustRightInd w:val="0"/>
        <w:snapToGrid w:val="0"/>
        <w:spacing w:line="360" w:lineRule="auto"/>
        <w:ind w:firstLine="554" w:firstLineChars="198"/>
        <w:rPr>
          <w:rFonts w:ascii="宋体" w:hAnsi="宋体" w:cs="宋体"/>
          <w:szCs w:val="21"/>
        </w:rPr>
      </w:pPr>
      <w:r>
        <w:rPr>
          <w:rFonts w:hint="eastAsia" w:ascii="宋体" w:hAnsi="宋体" w:cs="宋体"/>
          <w:szCs w:val="21"/>
        </w:rPr>
        <w:t>1. 订立时间：</w:t>
      </w:r>
      <w:r>
        <w:rPr>
          <w:rFonts w:hint="eastAsia" w:ascii="宋体" w:hAnsi="宋体" w:cs="宋体"/>
          <w:szCs w:val="21"/>
          <w:lang w:val="en-US" w:eastAsia="zh-CN"/>
        </w:rPr>
        <w:t xml:space="preserve">    </w:t>
      </w:r>
      <w:r>
        <w:rPr>
          <w:rFonts w:hint="eastAsia" w:ascii="宋体" w:hAnsi="宋体" w:cs="宋体"/>
          <w:szCs w:val="21"/>
        </w:rPr>
        <w:t>年</w:t>
      </w:r>
      <w:r>
        <w:rPr>
          <w:rFonts w:hint="eastAsia" w:ascii="宋体" w:hAnsi="宋体" w:cs="宋体"/>
          <w:szCs w:val="21"/>
          <w:lang w:val="en-US" w:eastAsia="zh-CN"/>
        </w:rPr>
        <w:t xml:space="preserve">    </w:t>
      </w:r>
      <w:r>
        <w:rPr>
          <w:rFonts w:hint="eastAsia" w:ascii="宋体" w:hAnsi="宋体" w:cs="宋体"/>
          <w:szCs w:val="21"/>
        </w:rPr>
        <w:t>月</w:t>
      </w:r>
      <w:r>
        <w:rPr>
          <w:rFonts w:hint="eastAsia" w:ascii="宋体" w:hAnsi="宋体" w:cs="宋体"/>
          <w:szCs w:val="21"/>
          <w:lang w:val="en-US" w:eastAsia="zh-CN"/>
        </w:rPr>
        <w:t xml:space="preserve">    </w:t>
      </w:r>
      <w:r>
        <w:rPr>
          <w:rFonts w:hint="eastAsia" w:ascii="宋体" w:hAnsi="宋体" w:cs="宋体"/>
          <w:szCs w:val="21"/>
        </w:rPr>
        <w:t>日。</w:t>
      </w:r>
    </w:p>
    <w:p w14:paraId="29458CC3">
      <w:pPr>
        <w:adjustRightInd w:val="0"/>
        <w:snapToGrid w:val="0"/>
        <w:spacing w:line="360" w:lineRule="auto"/>
        <w:ind w:firstLine="554" w:firstLineChars="198"/>
        <w:rPr>
          <w:rFonts w:ascii="宋体" w:hAnsi="宋体" w:cs="宋体"/>
          <w:szCs w:val="21"/>
        </w:rPr>
      </w:pPr>
      <w:r>
        <w:rPr>
          <w:rFonts w:hint="eastAsia" w:ascii="宋体" w:hAnsi="宋体" w:cs="宋体"/>
          <w:szCs w:val="21"/>
        </w:rPr>
        <w:t>2. 订立地点：</w:t>
      </w:r>
      <w:r>
        <w:rPr>
          <w:rFonts w:hint="eastAsia" w:ascii="宋体" w:hAnsi="宋体" w:cs="宋体"/>
          <w:szCs w:val="21"/>
          <w:u w:val="single"/>
        </w:rPr>
        <w:t xml:space="preserve">    防城港市        </w:t>
      </w:r>
      <w:r>
        <w:rPr>
          <w:rFonts w:hint="eastAsia" w:ascii="宋体" w:hAnsi="宋体" w:cs="宋体"/>
          <w:szCs w:val="21"/>
        </w:rPr>
        <w:t>。</w:t>
      </w:r>
    </w:p>
    <w:p w14:paraId="7724ED39">
      <w:pPr>
        <w:spacing w:line="360" w:lineRule="auto"/>
        <w:ind w:firstLine="560" w:firstLineChars="200"/>
        <w:rPr>
          <w:rFonts w:ascii="宋体" w:hAnsi="宋体" w:cs="宋体"/>
          <w:szCs w:val="21"/>
        </w:rPr>
      </w:pPr>
      <w:r>
        <w:rPr>
          <w:rFonts w:hint="eastAsia" w:ascii="宋体" w:hAnsi="宋体" w:cs="宋体"/>
          <w:szCs w:val="21"/>
        </w:rPr>
        <w:t>3、补充协议：合同未尽事宜，合同当事人另行签订补充协议，补充协议是合同的组成部分。</w:t>
      </w:r>
    </w:p>
    <w:p w14:paraId="5238404F">
      <w:pPr>
        <w:adjustRightInd w:val="0"/>
        <w:snapToGrid w:val="0"/>
        <w:spacing w:line="360" w:lineRule="auto"/>
        <w:ind w:firstLine="554" w:firstLineChars="198"/>
        <w:rPr>
          <w:rFonts w:ascii="宋体" w:hAnsi="宋体" w:cs="宋体"/>
          <w:szCs w:val="21"/>
        </w:rPr>
      </w:pPr>
      <w:r>
        <w:rPr>
          <w:rFonts w:hint="eastAsia" w:ascii="宋体" w:hAnsi="宋体" w:cs="宋体"/>
          <w:szCs w:val="21"/>
        </w:rPr>
        <w:t>4、合同生效：本合同自</w:t>
      </w:r>
      <w:r>
        <w:rPr>
          <w:rFonts w:hint="eastAsia"/>
          <w:szCs w:val="21"/>
          <w:u w:val="single"/>
        </w:rPr>
        <w:t>双方签字盖章后生效</w:t>
      </w:r>
      <w:r>
        <w:rPr>
          <w:rFonts w:hint="eastAsia" w:ascii="宋体" w:hAnsi="宋体" w:cs="宋体"/>
          <w:szCs w:val="21"/>
        </w:rPr>
        <w:t>生效。</w:t>
      </w:r>
    </w:p>
    <w:p w14:paraId="031DB902">
      <w:pPr>
        <w:adjustRightInd w:val="0"/>
        <w:snapToGrid w:val="0"/>
        <w:spacing w:line="360" w:lineRule="auto"/>
        <w:ind w:firstLine="554" w:firstLineChars="198"/>
        <w:rPr>
          <w:rFonts w:ascii="宋体" w:hAnsi="宋体" w:cs="宋体"/>
          <w:szCs w:val="21"/>
        </w:rPr>
      </w:pPr>
      <w:r>
        <w:rPr>
          <w:rFonts w:hint="eastAsia" w:ascii="宋体" w:hAnsi="宋体" w:cs="宋体"/>
          <w:szCs w:val="21"/>
        </w:rPr>
        <w:t>5、本合同一式</w:t>
      </w:r>
      <w:r>
        <w:rPr>
          <w:rFonts w:hint="eastAsia" w:ascii="宋体" w:hAnsi="宋体" w:cs="宋体"/>
          <w:szCs w:val="21"/>
          <w:u w:val="single"/>
        </w:rPr>
        <w:t xml:space="preserve">  </w:t>
      </w:r>
      <w:r>
        <w:rPr>
          <w:rFonts w:hint="eastAsia" w:ascii="宋体" w:hAnsi="宋体" w:cs="宋体"/>
          <w:szCs w:val="21"/>
          <w:u w:val="single"/>
          <w:lang w:val="en-US" w:eastAsia="zh-CN"/>
        </w:rPr>
        <w:t>陆</w:t>
      </w:r>
      <w:r>
        <w:rPr>
          <w:rFonts w:hint="eastAsia" w:ascii="宋体" w:hAnsi="宋体" w:cs="宋体"/>
          <w:szCs w:val="21"/>
          <w:u w:val="single"/>
        </w:rPr>
        <w:t xml:space="preserve">  </w:t>
      </w:r>
      <w:r>
        <w:rPr>
          <w:rFonts w:hint="eastAsia" w:ascii="宋体" w:hAnsi="宋体" w:cs="宋体"/>
          <w:szCs w:val="21"/>
        </w:rPr>
        <w:t>份，均具有同等法律效力，双方各执</w:t>
      </w:r>
      <w:r>
        <w:rPr>
          <w:rFonts w:hint="eastAsia" w:ascii="宋体" w:hAnsi="宋体" w:cs="宋体"/>
          <w:szCs w:val="21"/>
          <w:u w:val="single"/>
        </w:rPr>
        <w:t xml:space="preserve">   </w:t>
      </w:r>
      <w:r>
        <w:rPr>
          <w:rFonts w:hint="eastAsia" w:ascii="宋体" w:hAnsi="宋体" w:cs="宋体"/>
          <w:szCs w:val="21"/>
          <w:u w:val="single"/>
          <w:lang w:val="en-US" w:eastAsia="zh-CN"/>
        </w:rPr>
        <w:t>叁</w:t>
      </w:r>
      <w:r>
        <w:rPr>
          <w:rFonts w:hint="eastAsia" w:ascii="宋体" w:hAnsi="宋体" w:cs="宋体"/>
          <w:szCs w:val="21"/>
          <w:u w:val="single"/>
        </w:rPr>
        <w:t xml:space="preserve">  </w:t>
      </w:r>
      <w:r>
        <w:rPr>
          <w:rFonts w:hint="eastAsia" w:ascii="宋体" w:hAnsi="宋体" w:cs="宋体"/>
          <w:szCs w:val="21"/>
        </w:rPr>
        <w:t>份。</w:t>
      </w:r>
    </w:p>
    <w:p w14:paraId="7441CC74">
      <w:pPr>
        <w:adjustRightInd w:val="0"/>
        <w:snapToGrid w:val="0"/>
        <w:spacing w:line="360" w:lineRule="auto"/>
        <w:ind w:firstLine="554" w:firstLineChars="198"/>
        <w:rPr>
          <w:rFonts w:ascii="宋体" w:hAnsi="宋体" w:cs="宋体"/>
          <w:szCs w:val="21"/>
        </w:rPr>
      </w:pPr>
    </w:p>
    <w:p w14:paraId="3AE95473">
      <w:pPr>
        <w:adjustRightInd w:val="0"/>
        <w:snapToGrid w:val="0"/>
        <w:spacing w:line="360" w:lineRule="auto"/>
        <w:ind w:firstLine="554" w:firstLineChars="198"/>
        <w:rPr>
          <w:rFonts w:ascii="宋体" w:hAnsi="宋体" w:cs="宋体"/>
          <w:szCs w:val="21"/>
        </w:rPr>
      </w:pPr>
      <w:r>
        <w:rPr>
          <w:rFonts w:hint="eastAsia" w:ascii="宋体" w:hAnsi="宋体" w:cs="宋体"/>
          <w:szCs w:val="21"/>
        </w:rPr>
        <w:t>甲方：</w:t>
      </w:r>
      <w:r>
        <w:rPr>
          <w:rFonts w:hint="eastAsia" w:ascii="宋体" w:hAnsi="宋体" w:cs="宋体"/>
          <w:szCs w:val="21"/>
          <w:u w:val="single"/>
        </w:rPr>
        <w:t xml:space="preserve">   （盖章）           </w:t>
      </w:r>
      <w:r>
        <w:rPr>
          <w:rFonts w:hint="eastAsia" w:ascii="宋体" w:hAnsi="宋体" w:cs="宋体"/>
          <w:szCs w:val="21"/>
        </w:rPr>
        <w:t xml:space="preserve">    乙方：</w:t>
      </w:r>
      <w:r>
        <w:rPr>
          <w:rFonts w:hint="eastAsia" w:ascii="宋体" w:hAnsi="宋体" w:cs="宋体"/>
          <w:szCs w:val="21"/>
          <w:u w:val="single"/>
        </w:rPr>
        <w:t xml:space="preserve">   （盖章）            </w:t>
      </w:r>
    </w:p>
    <w:p w14:paraId="2DA3CB95">
      <w:pPr>
        <w:adjustRightInd w:val="0"/>
        <w:snapToGrid w:val="0"/>
        <w:spacing w:line="360" w:lineRule="auto"/>
        <w:ind w:firstLine="554" w:firstLineChars="198"/>
        <w:rPr>
          <w:rFonts w:ascii="宋体" w:hAnsi="宋体" w:cs="宋体"/>
          <w:szCs w:val="21"/>
        </w:rPr>
      </w:pPr>
      <w:r>
        <w:rPr>
          <w:rFonts w:hint="eastAsia" w:ascii="宋体" w:hAnsi="宋体" w:cs="宋体"/>
          <w:szCs w:val="21"/>
        </w:rPr>
        <w:t xml:space="preserve">住所：     住所： </w:t>
      </w:r>
    </w:p>
    <w:p w14:paraId="7385D115">
      <w:pPr>
        <w:adjustRightInd w:val="0"/>
        <w:snapToGrid w:val="0"/>
        <w:spacing w:line="360" w:lineRule="auto"/>
        <w:ind w:firstLine="560" w:firstLineChars="200"/>
        <w:rPr>
          <w:rFonts w:ascii="宋体" w:hAnsi="宋体" w:cs="宋体"/>
          <w:szCs w:val="21"/>
        </w:rPr>
      </w:pPr>
      <w:r>
        <w:rPr>
          <w:rFonts w:hint="eastAsia" w:ascii="宋体" w:hAnsi="宋体" w:cs="宋体"/>
          <w:szCs w:val="21"/>
        </w:rPr>
        <w:t>邮政编码：    邮政编码：</w:t>
      </w:r>
    </w:p>
    <w:p w14:paraId="2DDE1853">
      <w:pPr>
        <w:adjustRightInd w:val="0"/>
        <w:snapToGrid w:val="0"/>
        <w:spacing w:line="360" w:lineRule="auto"/>
        <w:ind w:firstLine="554" w:firstLineChars="198"/>
        <w:rPr>
          <w:rFonts w:ascii="宋体" w:hAnsi="宋体" w:cs="宋体"/>
          <w:szCs w:val="21"/>
        </w:rPr>
      </w:pPr>
      <w:r>
        <w:rPr>
          <w:rFonts w:hint="eastAsia" w:ascii="宋体" w:hAnsi="宋体" w:cs="宋体"/>
          <w:szCs w:val="21"/>
        </w:rPr>
        <w:t>法定代表人或其授权              法定代表人或其授权</w:t>
      </w:r>
    </w:p>
    <w:p w14:paraId="2964291D">
      <w:pPr>
        <w:adjustRightInd w:val="0"/>
        <w:snapToGrid w:val="0"/>
        <w:spacing w:line="360" w:lineRule="auto"/>
        <w:ind w:firstLine="554" w:firstLineChars="198"/>
        <w:rPr>
          <w:rFonts w:ascii="宋体" w:hAnsi="宋体" w:cs="宋体"/>
          <w:szCs w:val="21"/>
        </w:rPr>
      </w:pPr>
      <w:r>
        <w:rPr>
          <w:rFonts w:hint="eastAsia" w:ascii="宋体" w:hAnsi="宋体" w:cs="宋体"/>
          <w:szCs w:val="21"/>
        </w:rPr>
        <w:t>代理人：</w:t>
      </w:r>
      <w:r>
        <w:rPr>
          <w:rFonts w:hint="eastAsia" w:ascii="宋体" w:hAnsi="宋体" w:cs="宋体"/>
          <w:szCs w:val="21"/>
          <w:u w:val="single"/>
        </w:rPr>
        <w:t xml:space="preserve">（签字）            </w:t>
      </w:r>
      <w:r>
        <w:rPr>
          <w:rFonts w:hint="eastAsia" w:ascii="宋体" w:hAnsi="宋体" w:cs="宋体"/>
          <w:szCs w:val="21"/>
        </w:rPr>
        <w:t xml:space="preserve">     代理人：</w:t>
      </w:r>
      <w:r>
        <w:rPr>
          <w:rFonts w:hint="eastAsia" w:ascii="宋体" w:hAnsi="宋体" w:cs="宋体"/>
          <w:szCs w:val="21"/>
          <w:u w:val="single"/>
        </w:rPr>
        <w:t xml:space="preserve">（签字）              </w:t>
      </w:r>
    </w:p>
    <w:p w14:paraId="5971E82C">
      <w:pPr>
        <w:adjustRightInd w:val="0"/>
        <w:snapToGrid w:val="0"/>
        <w:spacing w:line="360" w:lineRule="auto"/>
        <w:ind w:firstLine="554" w:firstLineChars="198"/>
        <w:rPr>
          <w:rFonts w:ascii="宋体" w:hAnsi="宋体" w:cs="宋体"/>
          <w:szCs w:val="21"/>
        </w:rPr>
      </w:pPr>
      <w:r>
        <w:rPr>
          <w:rFonts w:hint="eastAsia" w:ascii="宋体" w:hAnsi="宋体" w:cs="宋体"/>
          <w:szCs w:val="21"/>
        </w:rPr>
        <w:t>开户银行：     开户银行：</w:t>
      </w:r>
    </w:p>
    <w:p w14:paraId="79BD5C9A">
      <w:pPr>
        <w:adjustRightInd w:val="0"/>
        <w:snapToGrid w:val="0"/>
        <w:spacing w:line="360" w:lineRule="auto"/>
        <w:ind w:firstLine="554" w:firstLineChars="198"/>
        <w:rPr>
          <w:rFonts w:ascii="宋体" w:hAnsi="宋体" w:cs="宋体"/>
          <w:szCs w:val="21"/>
        </w:rPr>
      </w:pPr>
      <w:r>
        <w:rPr>
          <w:rFonts w:hint="eastAsia" w:ascii="宋体" w:hAnsi="宋体" w:cs="宋体"/>
          <w:szCs w:val="21"/>
        </w:rPr>
        <w:t>账号：     账号：</w:t>
      </w:r>
    </w:p>
    <w:p w14:paraId="0C3335C1">
      <w:pPr>
        <w:adjustRightInd w:val="0"/>
        <w:snapToGrid w:val="0"/>
        <w:spacing w:line="360" w:lineRule="auto"/>
        <w:ind w:firstLine="554" w:firstLineChars="198"/>
        <w:rPr>
          <w:rFonts w:ascii="宋体" w:hAnsi="宋体" w:cs="宋体"/>
          <w:szCs w:val="21"/>
        </w:rPr>
      </w:pPr>
      <w:r>
        <w:rPr>
          <w:rFonts w:hint="eastAsia" w:ascii="宋体" w:hAnsi="宋体" w:cs="宋体"/>
          <w:szCs w:val="21"/>
        </w:rPr>
        <w:t>联系人：     联系人：</w:t>
      </w:r>
    </w:p>
    <w:p w14:paraId="11BEB06C">
      <w:pPr>
        <w:adjustRightInd w:val="0"/>
        <w:snapToGrid w:val="0"/>
        <w:spacing w:line="360" w:lineRule="auto"/>
        <w:ind w:firstLine="554" w:firstLineChars="198"/>
        <w:rPr>
          <w:rFonts w:ascii="宋体" w:hAnsi="宋体" w:cs="宋体"/>
          <w:szCs w:val="21"/>
        </w:rPr>
      </w:pPr>
      <w:r>
        <w:rPr>
          <w:rFonts w:hint="eastAsia" w:ascii="宋体" w:hAnsi="宋体" w:cs="宋体"/>
          <w:szCs w:val="21"/>
        </w:rPr>
        <w:t>电话：     电话：</w:t>
      </w:r>
    </w:p>
    <w:p w14:paraId="656C9CD0">
      <w:pPr>
        <w:adjustRightInd w:val="0"/>
        <w:snapToGrid w:val="0"/>
        <w:spacing w:line="360" w:lineRule="auto"/>
        <w:ind w:firstLine="554" w:firstLineChars="198"/>
        <w:rPr>
          <w:rFonts w:ascii="宋体" w:hAnsi="宋体" w:cs="宋体"/>
          <w:szCs w:val="21"/>
        </w:rPr>
      </w:pPr>
      <w:r>
        <w:rPr>
          <w:rFonts w:hint="eastAsia" w:ascii="宋体" w:hAnsi="宋体" w:cs="宋体"/>
          <w:szCs w:val="21"/>
        </w:rPr>
        <w:t>传真：     传真：</w:t>
      </w:r>
    </w:p>
    <w:p w14:paraId="04DB988E">
      <w:pPr>
        <w:adjustRightInd w:val="0"/>
        <w:snapToGrid w:val="0"/>
        <w:spacing w:line="360" w:lineRule="auto"/>
        <w:ind w:firstLine="554" w:firstLineChars="198"/>
        <w:rPr>
          <w:rFonts w:ascii="宋体" w:hAnsi="宋体" w:cs="宋体"/>
          <w:szCs w:val="21"/>
          <w:u w:val="single"/>
        </w:rPr>
      </w:pPr>
      <w:r>
        <w:rPr>
          <w:rFonts w:hint="eastAsia" w:ascii="宋体" w:hAnsi="宋体" w:cs="宋体"/>
          <w:szCs w:val="21"/>
        </w:rPr>
        <w:t>电子邮箱：     电子邮箱：</w:t>
      </w:r>
    </w:p>
    <w:p w14:paraId="589EDCEC">
      <w:pPr>
        <w:pageBreakBefore/>
        <w:spacing w:line="360" w:lineRule="auto"/>
        <w:jc w:val="center"/>
        <w:rPr>
          <w:rFonts w:ascii="宋体" w:hAnsi="宋体" w:cs="宋体"/>
          <w:b/>
          <w:szCs w:val="21"/>
        </w:rPr>
      </w:pPr>
      <w:r>
        <w:rPr>
          <w:rFonts w:hint="eastAsia" w:ascii="宋体" w:hAnsi="宋体" w:cs="宋体"/>
          <w:b/>
          <w:sz w:val="44"/>
          <w:szCs w:val="44"/>
        </w:rPr>
        <w:t>第二部分  通用条款</w:t>
      </w:r>
    </w:p>
    <w:p w14:paraId="55B14B67">
      <w:pPr>
        <w:spacing w:line="360" w:lineRule="auto"/>
        <w:jc w:val="center"/>
        <w:rPr>
          <w:rFonts w:ascii="宋体" w:hAnsi="宋体" w:cs="宋体"/>
          <w:b/>
          <w:szCs w:val="21"/>
        </w:rPr>
      </w:pPr>
    </w:p>
    <w:p w14:paraId="1F9AFFAC">
      <w:pPr>
        <w:spacing w:line="360" w:lineRule="auto"/>
        <w:outlineLvl w:val="0"/>
        <w:rPr>
          <w:rFonts w:ascii="宋体" w:hAnsi="宋体" w:cs="宋体"/>
          <w:b/>
          <w:szCs w:val="21"/>
        </w:rPr>
      </w:pPr>
      <w:bookmarkStart w:id="43" w:name="_Toc53211418"/>
      <w:bookmarkStart w:id="44" w:name="_Toc529281812"/>
      <w:bookmarkStart w:id="45" w:name="_Toc28573"/>
      <w:r>
        <w:rPr>
          <w:rFonts w:hint="eastAsia" w:ascii="宋体" w:hAnsi="宋体" w:cs="宋体"/>
          <w:b/>
          <w:sz w:val="24"/>
        </w:rPr>
        <w:t>1. 定义与解释</w:t>
      </w:r>
      <w:bookmarkEnd w:id="43"/>
      <w:bookmarkEnd w:id="44"/>
      <w:bookmarkEnd w:id="45"/>
    </w:p>
    <w:p w14:paraId="0DE04160">
      <w:pPr>
        <w:spacing w:line="360" w:lineRule="auto"/>
        <w:ind w:left="280" w:leftChars="100"/>
        <w:rPr>
          <w:rFonts w:ascii="宋体" w:hAnsi="宋体" w:cs="宋体"/>
          <w:bCs/>
          <w:szCs w:val="21"/>
        </w:rPr>
      </w:pPr>
      <w:r>
        <w:rPr>
          <w:rFonts w:hint="eastAsia" w:ascii="宋体" w:hAnsi="宋体" w:cs="宋体"/>
          <w:szCs w:val="21"/>
        </w:rPr>
        <w:t xml:space="preserve">1.1 </w:t>
      </w:r>
      <w:r>
        <w:rPr>
          <w:rFonts w:hint="eastAsia" w:ascii="宋体" w:hAnsi="宋体" w:cs="宋体"/>
          <w:bCs/>
          <w:szCs w:val="21"/>
        </w:rPr>
        <w:t>定义</w:t>
      </w:r>
    </w:p>
    <w:p w14:paraId="54F6B50B">
      <w:pPr>
        <w:adjustRightInd w:val="0"/>
        <w:snapToGrid w:val="0"/>
        <w:spacing w:line="360" w:lineRule="auto"/>
        <w:ind w:firstLine="560" w:firstLineChars="200"/>
        <w:rPr>
          <w:rFonts w:ascii="宋体" w:hAnsi="宋体" w:cs="宋体"/>
          <w:szCs w:val="21"/>
        </w:rPr>
      </w:pPr>
      <w:r>
        <w:rPr>
          <w:rFonts w:hint="eastAsia" w:ascii="宋体" w:hAnsi="宋体" w:cs="宋体"/>
          <w:szCs w:val="21"/>
        </w:rPr>
        <w:t>除根据上下文另有其意义外，组成本合同的全部文件中的下列名词和用语应具有本款所赋予的含义：</w:t>
      </w:r>
    </w:p>
    <w:p w14:paraId="1E3F0DED">
      <w:pPr>
        <w:adjustRightInd w:val="0"/>
        <w:snapToGrid w:val="0"/>
        <w:spacing w:line="360" w:lineRule="auto"/>
        <w:ind w:firstLine="560" w:firstLineChars="200"/>
        <w:rPr>
          <w:rFonts w:ascii="宋体" w:hAnsi="宋体" w:cs="宋体"/>
          <w:szCs w:val="21"/>
        </w:rPr>
      </w:pPr>
      <w:r>
        <w:rPr>
          <w:rFonts w:hint="eastAsia" w:ascii="宋体" w:hAnsi="宋体" w:cs="宋体"/>
          <w:szCs w:val="21"/>
        </w:rPr>
        <w:t>1.1.1 “工程”是指按照本合同约定实施工程质量检测与相关服务的建设工程。</w:t>
      </w:r>
    </w:p>
    <w:p w14:paraId="0021A321">
      <w:pPr>
        <w:adjustRightInd w:val="0"/>
        <w:snapToGrid w:val="0"/>
        <w:spacing w:line="360" w:lineRule="auto"/>
        <w:ind w:firstLine="560" w:firstLineChars="200"/>
        <w:rPr>
          <w:rFonts w:ascii="宋体" w:hAnsi="宋体" w:cs="宋体"/>
          <w:szCs w:val="21"/>
        </w:rPr>
      </w:pPr>
      <w:r>
        <w:rPr>
          <w:rFonts w:hint="eastAsia" w:ascii="宋体" w:hAnsi="宋体" w:cs="宋体"/>
          <w:szCs w:val="21"/>
        </w:rPr>
        <w:t>1.1.2  “工程质量检测”是指建设工程质量检测机构接受委托，依照国家有关法律、法规、规章和技术标准，对建设工程及其所使用的建筑材料、中间产品、设备、构配件的质量安全、使用功能等进行测试的活动。</w:t>
      </w:r>
    </w:p>
    <w:p w14:paraId="5DE4020E">
      <w:pPr>
        <w:adjustRightInd w:val="0"/>
        <w:snapToGrid w:val="0"/>
        <w:spacing w:line="360" w:lineRule="auto"/>
        <w:ind w:firstLine="560" w:firstLineChars="200"/>
        <w:rPr>
          <w:rFonts w:ascii="宋体" w:hAnsi="宋体" w:cs="宋体"/>
          <w:szCs w:val="21"/>
        </w:rPr>
      </w:pPr>
      <w:r>
        <w:rPr>
          <w:rFonts w:hint="eastAsia" w:ascii="宋体" w:hAnsi="宋体" w:cs="宋体"/>
          <w:szCs w:val="21"/>
        </w:rPr>
        <w:t>1.1.3 “相关服务”是指工程质量检测机构受委托方的委托 ，按照本合同约定，在勘察、设计、建造、保修、使用等阶段提供的服务活动。</w:t>
      </w:r>
    </w:p>
    <w:p w14:paraId="73184D35">
      <w:pPr>
        <w:adjustRightInd w:val="0"/>
        <w:snapToGrid w:val="0"/>
        <w:spacing w:line="360" w:lineRule="auto"/>
        <w:ind w:firstLine="560" w:firstLineChars="200"/>
        <w:rPr>
          <w:rFonts w:ascii="宋体" w:hAnsi="宋体" w:cs="宋体"/>
          <w:szCs w:val="21"/>
        </w:rPr>
      </w:pPr>
      <w:r>
        <w:rPr>
          <w:rFonts w:hint="eastAsia" w:ascii="宋体" w:hAnsi="宋体" w:cs="宋体"/>
          <w:szCs w:val="21"/>
        </w:rPr>
        <w:t>1.1.4 “正常工作”指本合同订立时通用条件和专用条件中约定的乙方的工作。</w:t>
      </w:r>
    </w:p>
    <w:p w14:paraId="690F9949">
      <w:pPr>
        <w:adjustRightInd w:val="0"/>
        <w:snapToGrid w:val="0"/>
        <w:spacing w:line="360" w:lineRule="auto"/>
        <w:ind w:firstLine="560" w:firstLineChars="200"/>
        <w:rPr>
          <w:rFonts w:ascii="宋体" w:hAnsi="宋体" w:cs="宋体"/>
          <w:szCs w:val="21"/>
        </w:rPr>
      </w:pPr>
      <w:r>
        <w:rPr>
          <w:rFonts w:hint="eastAsia" w:ascii="宋体" w:hAnsi="宋体" w:cs="宋体"/>
          <w:szCs w:val="21"/>
        </w:rPr>
        <w:t>1.1.5 “附加工作”是指本合同约定的正常工作以外乙方的工作。</w:t>
      </w:r>
    </w:p>
    <w:p w14:paraId="2A732E32">
      <w:pPr>
        <w:adjustRightInd w:val="0"/>
        <w:snapToGrid w:val="0"/>
        <w:spacing w:line="360" w:lineRule="auto"/>
        <w:ind w:firstLine="560" w:firstLineChars="200"/>
        <w:rPr>
          <w:rFonts w:ascii="宋体" w:hAnsi="宋体" w:cs="宋体"/>
          <w:szCs w:val="21"/>
        </w:rPr>
      </w:pPr>
      <w:r>
        <w:rPr>
          <w:rFonts w:hint="eastAsia" w:ascii="宋体" w:hAnsi="宋体" w:cs="宋体"/>
          <w:szCs w:val="21"/>
        </w:rPr>
        <w:t>1.1.6 “项目负责人”是指代表工程质量检测机构，全面负责履行本合同、主持项目工程质量检测工作的检测人员。</w:t>
      </w:r>
    </w:p>
    <w:p w14:paraId="0787A3CD">
      <w:pPr>
        <w:adjustRightInd w:val="0"/>
        <w:snapToGrid w:val="0"/>
        <w:spacing w:line="360" w:lineRule="auto"/>
        <w:ind w:firstLine="554" w:firstLineChars="198"/>
        <w:rPr>
          <w:rFonts w:ascii="宋体" w:hAnsi="宋体" w:cs="宋体"/>
          <w:szCs w:val="21"/>
        </w:rPr>
      </w:pPr>
      <w:r>
        <w:rPr>
          <w:rFonts w:hint="eastAsia" w:ascii="宋体" w:hAnsi="宋体" w:cs="宋体"/>
          <w:szCs w:val="21"/>
        </w:rPr>
        <w:t>1.1.7 “酬金”是指乙方履行本合同义务，甲方按照本合同约定给付乙方的金额。</w:t>
      </w:r>
    </w:p>
    <w:p w14:paraId="48B459C8">
      <w:pPr>
        <w:adjustRightInd w:val="0"/>
        <w:snapToGrid w:val="0"/>
        <w:spacing w:line="360" w:lineRule="auto"/>
        <w:ind w:firstLine="554" w:firstLineChars="198"/>
        <w:rPr>
          <w:rFonts w:ascii="宋体" w:hAnsi="宋体" w:cs="宋体"/>
          <w:szCs w:val="21"/>
        </w:rPr>
      </w:pPr>
      <w:r>
        <w:rPr>
          <w:rFonts w:hint="eastAsia" w:ascii="宋体" w:hAnsi="宋体" w:cs="宋体"/>
          <w:szCs w:val="21"/>
        </w:rPr>
        <w:t>1.1.8 “正常工作</w:t>
      </w:r>
      <w:r>
        <w:rPr>
          <w:rFonts w:hint="eastAsia" w:ascii="宋体" w:hAnsi="宋体" w:cs="宋体"/>
          <w:kern w:val="0"/>
          <w:szCs w:val="21"/>
        </w:rPr>
        <w:t>酬金”</w:t>
      </w:r>
      <w:r>
        <w:rPr>
          <w:rFonts w:hint="eastAsia" w:ascii="宋体" w:hAnsi="宋体" w:cs="宋体"/>
          <w:szCs w:val="21"/>
        </w:rPr>
        <w:t>是指乙方完成正常工作，甲方应给付乙方并在协议书中载明的签约</w:t>
      </w:r>
      <w:r>
        <w:rPr>
          <w:rFonts w:hint="eastAsia" w:ascii="宋体" w:hAnsi="宋体" w:cs="宋体"/>
          <w:kern w:val="0"/>
          <w:szCs w:val="21"/>
        </w:rPr>
        <w:t>酬金额</w:t>
      </w:r>
      <w:r>
        <w:rPr>
          <w:rFonts w:hint="eastAsia" w:ascii="宋体" w:hAnsi="宋体" w:cs="宋体"/>
          <w:szCs w:val="21"/>
        </w:rPr>
        <w:t>。</w:t>
      </w:r>
    </w:p>
    <w:p w14:paraId="382EFF36">
      <w:pPr>
        <w:adjustRightInd w:val="0"/>
        <w:snapToGrid w:val="0"/>
        <w:spacing w:line="360" w:lineRule="auto"/>
        <w:ind w:firstLine="554" w:firstLineChars="198"/>
        <w:rPr>
          <w:rFonts w:ascii="宋体" w:hAnsi="宋体" w:cs="宋体"/>
          <w:szCs w:val="21"/>
        </w:rPr>
      </w:pPr>
      <w:r>
        <w:rPr>
          <w:rFonts w:hint="eastAsia" w:ascii="宋体" w:hAnsi="宋体" w:cs="宋体"/>
          <w:szCs w:val="21"/>
        </w:rPr>
        <w:t>1.1.9 “附加工作酬金”是指乙方完成附加工作，甲方应给付乙方的金额。</w:t>
      </w:r>
    </w:p>
    <w:p w14:paraId="5E7737E1">
      <w:pPr>
        <w:adjustRightInd w:val="0"/>
        <w:snapToGrid w:val="0"/>
        <w:spacing w:line="360" w:lineRule="auto"/>
        <w:ind w:firstLine="560" w:firstLineChars="200"/>
        <w:rPr>
          <w:rFonts w:ascii="宋体" w:hAnsi="宋体" w:cs="宋体"/>
          <w:szCs w:val="21"/>
        </w:rPr>
      </w:pPr>
      <w:r>
        <w:rPr>
          <w:rFonts w:hint="eastAsia" w:ascii="宋体" w:hAnsi="宋体" w:cs="宋体"/>
          <w:szCs w:val="21"/>
        </w:rPr>
        <w:t>1.1.10 “一方”是指甲方或乙方；“双方”是指甲方和乙方；“第三方”是指除甲方和乙方以外的有关方。</w:t>
      </w:r>
    </w:p>
    <w:p w14:paraId="46AC90DC">
      <w:pPr>
        <w:adjustRightInd w:val="0"/>
        <w:snapToGrid w:val="0"/>
        <w:spacing w:line="360" w:lineRule="auto"/>
        <w:ind w:firstLine="560" w:firstLineChars="200"/>
        <w:rPr>
          <w:rFonts w:ascii="宋体" w:hAnsi="宋体" w:cs="宋体"/>
          <w:szCs w:val="21"/>
        </w:rPr>
      </w:pPr>
      <w:r>
        <w:rPr>
          <w:rFonts w:hint="eastAsia" w:ascii="宋体" w:hAnsi="宋体" w:cs="宋体"/>
          <w:szCs w:val="21"/>
        </w:rPr>
        <w:t>1.1.11 “书面形式”是指合同书、信件和数据电文（包括电报、电传、传真、电子数据交换和电子邮件）等可以有形地表现所载内容的形式。</w:t>
      </w:r>
    </w:p>
    <w:p w14:paraId="6F4420D9">
      <w:pPr>
        <w:adjustRightInd w:val="0"/>
        <w:snapToGrid w:val="0"/>
        <w:spacing w:line="360" w:lineRule="auto"/>
        <w:ind w:firstLine="560" w:firstLineChars="200"/>
        <w:rPr>
          <w:rFonts w:ascii="宋体" w:hAnsi="宋体" w:cs="宋体"/>
          <w:szCs w:val="21"/>
        </w:rPr>
      </w:pPr>
      <w:r>
        <w:rPr>
          <w:rFonts w:hint="eastAsia" w:ascii="宋体" w:hAnsi="宋体" w:cs="宋体"/>
          <w:szCs w:val="21"/>
        </w:rPr>
        <w:t>1.1.12 “天”是指第一天零时至第二天零时的时间。</w:t>
      </w:r>
    </w:p>
    <w:p w14:paraId="0CC7953A">
      <w:pPr>
        <w:adjustRightInd w:val="0"/>
        <w:snapToGrid w:val="0"/>
        <w:spacing w:line="360" w:lineRule="auto"/>
        <w:ind w:firstLine="560" w:firstLineChars="200"/>
        <w:rPr>
          <w:rFonts w:ascii="宋体" w:hAnsi="宋体" w:cs="宋体"/>
          <w:szCs w:val="21"/>
        </w:rPr>
      </w:pPr>
      <w:r>
        <w:rPr>
          <w:rFonts w:hint="eastAsia" w:ascii="宋体" w:hAnsi="宋体" w:cs="宋体"/>
          <w:szCs w:val="21"/>
        </w:rPr>
        <w:t>1.1.13“月”是指按公历从一个月中任何一天开始的一个公历月时间。</w:t>
      </w:r>
    </w:p>
    <w:p w14:paraId="3A9470F6">
      <w:pPr>
        <w:adjustRightInd w:val="0"/>
        <w:snapToGrid w:val="0"/>
        <w:spacing w:line="360" w:lineRule="auto"/>
        <w:ind w:firstLine="560" w:firstLineChars="200"/>
        <w:rPr>
          <w:rFonts w:ascii="宋体" w:hAnsi="宋体" w:cs="宋体"/>
          <w:szCs w:val="21"/>
        </w:rPr>
      </w:pPr>
      <w:r>
        <w:rPr>
          <w:rFonts w:hint="eastAsia" w:ascii="宋体" w:hAnsi="宋体" w:cs="宋体"/>
          <w:szCs w:val="21"/>
        </w:rPr>
        <w:t>1.1.14 “不可抗力”是指甲方和乙方在订立本合同时不可预见，在工程检测过程中不可避免发生并不能克服的自然灾害和社会性突发事件，如地震、海啸、瘟疫、水灾、骚乱、暴动、战争和专用条件约定的其他情形。</w:t>
      </w:r>
    </w:p>
    <w:p w14:paraId="781147D6">
      <w:pPr>
        <w:adjustRightInd w:val="0"/>
        <w:snapToGrid w:val="0"/>
        <w:spacing w:line="360" w:lineRule="auto"/>
        <w:ind w:left="280" w:leftChars="100"/>
        <w:rPr>
          <w:rFonts w:ascii="宋体" w:hAnsi="宋体" w:cs="宋体"/>
          <w:szCs w:val="21"/>
        </w:rPr>
      </w:pPr>
      <w:r>
        <w:rPr>
          <w:rFonts w:hint="eastAsia" w:ascii="宋体" w:hAnsi="宋体" w:cs="宋体"/>
          <w:bCs/>
          <w:szCs w:val="21"/>
        </w:rPr>
        <w:t xml:space="preserve">1.2 </w:t>
      </w:r>
      <w:r>
        <w:rPr>
          <w:rFonts w:hint="eastAsia" w:ascii="宋体" w:hAnsi="宋体" w:cs="宋体"/>
          <w:szCs w:val="21"/>
        </w:rPr>
        <w:t>解释</w:t>
      </w:r>
    </w:p>
    <w:p w14:paraId="34215346">
      <w:pPr>
        <w:tabs>
          <w:tab w:val="left" w:pos="6140"/>
        </w:tabs>
        <w:adjustRightInd w:val="0"/>
        <w:snapToGrid w:val="0"/>
        <w:spacing w:line="360" w:lineRule="auto"/>
        <w:ind w:firstLine="560" w:firstLineChars="200"/>
        <w:rPr>
          <w:rFonts w:ascii="宋体" w:hAnsi="宋体" w:cs="宋体"/>
          <w:szCs w:val="21"/>
        </w:rPr>
      </w:pPr>
      <w:r>
        <w:rPr>
          <w:rFonts w:hint="eastAsia" w:ascii="宋体" w:hAnsi="宋体" w:cs="宋体"/>
          <w:szCs w:val="21"/>
        </w:rPr>
        <w:t>1.2.1本合同使用中文书写、解释和说明。如专用条件约定使用两种及以上语言文字时，应以中文为准。</w:t>
      </w:r>
    </w:p>
    <w:p w14:paraId="6E1EE3ED">
      <w:pPr>
        <w:tabs>
          <w:tab w:val="left" w:pos="6140"/>
        </w:tabs>
        <w:adjustRightInd w:val="0"/>
        <w:snapToGrid w:val="0"/>
        <w:spacing w:line="360" w:lineRule="auto"/>
        <w:ind w:firstLine="560" w:firstLineChars="200"/>
        <w:rPr>
          <w:rFonts w:ascii="宋体" w:hAnsi="宋体" w:cs="宋体"/>
          <w:szCs w:val="21"/>
        </w:rPr>
      </w:pPr>
      <w:r>
        <w:rPr>
          <w:rFonts w:hint="eastAsia" w:ascii="宋体" w:hAnsi="宋体" w:cs="宋体"/>
          <w:szCs w:val="21"/>
        </w:rPr>
        <w:t>1.2.2 组成本合同的下列文件彼此应能相互解释、互为说明。除专用条件另有约定外，本合同文件的解释顺序如下：</w:t>
      </w:r>
    </w:p>
    <w:p w14:paraId="24C29356">
      <w:pPr>
        <w:adjustRightInd w:val="0"/>
        <w:snapToGrid w:val="0"/>
        <w:spacing w:line="360" w:lineRule="auto"/>
        <w:ind w:firstLine="560" w:firstLineChars="200"/>
        <w:rPr>
          <w:rFonts w:ascii="宋体" w:hAnsi="宋体" w:cs="宋体"/>
          <w:szCs w:val="21"/>
        </w:rPr>
      </w:pPr>
      <w:r>
        <w:rPr>
          <w:rFonts w:hint="eastAsia" w:ascii="宋体" w:hAnsi="宋体" w:cs="宋体"/>
          <w:szCs w:val="21"/>
        </w:rPr>
        <w:t>（1）协议书；</w:t>
      </w:r>
    </w:p>
    <w:p w14:paraId="16275240">
      <w:pPr>
        <w:adjustRightInd w:val="0"/>
        <w:snapToGrid w:val="0"/>
        <w:spacing w:line="360" w:lineRule="auto"/>
        <w:ind w:firstLine="560" w:firstLineChars="200"/>
        <w:rPr>
          <w:rFonts w:ascii="宋体" w:hAnsi="宋体" w:cs="宋体"/>
          <w:szCs w:val="21"/>
        </w:rPr>
      </w:pPr>
      <w:r>
        <w:rPr>
          <w:rFonts w:hint="eastAsia" w:ascii="宋体" w:hAnsi="宋体" w:cs="宋体"/>
          <w:szCs w:val="21"/>
        </w:rPr>
        <w:t>（2）中标通知书；</w:t>
      </w:r>
    </w:p>
    <w:p w14:paraId="4598B50F">
      <w:pPr>
        <w:adjustRightInd w:val="0"/>
        <w:snapToGrid w:val="0"/>
        <w:spacing w:line="360" w:lineRule="auto"/>
        <w:ind w:firstLine="560" w:firstLineChars="200"/>
        <w:rPr>
          <w:rFonts w:ascii="宋体" w:hAnsi="宋体" w:cs="宋体"/>
          <w:szCs w:val="21"/>
        </w:rPr>
      </w:pPr>
      <w:r>
        <w:rPr>
          <w:rFonts w:hint="eastAsia" w:ascii="宋体" w:hAnsi="宋体" w:cs="宋体"/>
          <w:szCs w:val="21"/>
        </w:rPr>
        <w:t>（3）专用条件及附录A、附录B；</w:t>
      </w:r>
    </w:p>
    <w:p w14:paraId="0049A273">
      <w:pPr>
        <w:adjustRightInd w:val="0"/>
        <w:snapToGrid w:val="0"/>
        <w:spacing w:line="360" w:lineRule="auto"/>
        <w:ind w:firstLine="560" w:firstLineChars="200"/>
        <w:rPr>
          <w:rFonts w:ascii="宋体" w:hAnsi="宋体" w:cs="宋体"/>
          <w:szCs w:val="21"/>
        </w:rPr>
      </w:pPr>
      <w:r>
        <w:rPr>
          <w:rFonts w:hint="eastAsia" w:ascii="宋体" w:hAnsi="宋体" w:cs="宋体"/>
          <w:szCs w:val="21"/>
        </w:rPr>
        <w:t>（4）通用条件；</w:t>
      </w:r>
    </w:p>
    <w:p w14:paraId="30F1A3B8">
      <w:pPr>
        <w:adjustRightInd w:val="0"/>
        <w:snapToGrid w:val="0"/>
        <w:spacing w:line="360" w:lineRule="auto"/>
        <w:ind w:firstLine="560" w:firstLineChars="200"/>
        <w:rPr>
          <w:rFonts w:ascii="宋体" w:hAnsi="宋体" w:cs="宋体"/>
          <w:szCs w:val="21"/>
        </w:rPr>
      </w:pPr>
      <w:r>
        <w:rPr>
          <w:rFonts w:hint="eastAsia" w:ascii="宋体" w:hAnsi="宋体" w:cs="宋体"/>
          <w:szCs w:val="21"/>
        </w:rPr>
        <w:t>（5）投标文件。</w:t>
      </w:r>
    </w:p>
    <w:p w14:paraId="37036D59">
      <w:pPr>
        <w:spacing w:line="360" w:lineRule="auto"/>
        <w:ind w:firstLine="560" w:firstLineChars="200"/>
        <w:rPr>
          <w:rFonts w:ascii="宋体" w:hAnsi="宋体" w:cs="宋体"/>
          <w:szCs w:val="21"/>
        </w:rPr>
      </w:pPr>
      <w:r>
        <w:rPr>
          <w:rFonts w:hint="eastAsia" w:ascii="宋体" w:hAnsi="宋体" w:cs="宋体"/>
          <w:szCs w:val="21"/>
        </w:rPr>
        <w:t>双方签订的补充协议与其他文件发生矛盾或歧义时，属于同一类内容的文件，应以最新签署的为准。</w:t>
      </w:r>
    </w:p>
    <w:p w14:paraId="78BEC672">
      <w:pPr>
        <w:spacing w:line="360" w:lineRule="auto"/>
        <w:outlineLvl w:val="0"/>
        <w:rPr>
          <w:rFonts w:ascii="宋体" w:hAnsi="宋体" w:cs="宋体"/>
          <w:b/>
          <w:szCs w:val="21"/>
        </w:rPr>
      </w:pPr>
      <w:bookmarkStart w:id="46" w:name="_Toc53211419"/>
      <w:bookmarkStart w:id="47" w:name="_Toc1288"/>
      <w:bookmarkStart w:id="48" w:name="_Toc529281813"/>
      <w:r>
        <w:rPr>
          <w:rFonts w:hint="eastAsia" w:ascii="宋体" w:hAnsi="宋体" w:cs="宋体"/>
          <w:b/>
          <w:sz w:val="24"/>
        </w:rPr>
        <w:t>2. 乙方义务</w:t>
      </w:r>
      <w:bookmarkEnd w:id="46"/>
      <w:bookmarkEnd w:id="47"/>
      <w:bookmarkEnd w:id="48"/>
    </w:p>
    <w:p w14:paraId="62EA6589">
      <w:pPr>
        <w:adjustRightInd w:val="0"/>
        <w:snapToGrid w:val="0"/>
        <w:spacing w:line="360" w:lineRule="auto"/>
        <w:ind w:left="280" w:leftChars="100"/>
        <w:outlineLvl w:val="0"/>
        <w:rPr>
          <w:rFonts w:ascii="宋体" w:hAnsi="宋体" w:cs="宋体"/>
          <w:bCs/>
          <w:szCs w:val="21"/>
        </w:rPr>
      </w:pPr>
      <w:r>
        <w:rPr>
          <w:rFonts w:hint="eastAsia" w:ascii="宋体" w:hAnsi="宋体" w:cs="宋体"/>
          <w:szCs w:val="21"/>
        </w:rPr>
        <w:t>2.1 乙方的工作范围和内容</w:t>
      </w:r>
    </w:p>
    <w:p w14:paraId="3D794DDA">
      <w:pPr>
        <w:adjustRightInd w:val="0"/>
        <w:snapToGrid w:val="0"/>
        <w:spacing w:line="360" w:lineRule="auto"/>
        <w:ind w:left="560" w:leftChars="200"/>
        <w:outlineLvl w:val="0"/>
        <w:rPr>
          <w:rFonts w:ascii="宋体" w:hAnsi="宋体" w:cs="宋体"/>
          <w:szCs w:val="21"/>
        </w:rPr>
      </w:pPr>
      <w:r>
        <w:rPr>
          <w:rFonts w:hint="eastAsia" w:ascii="宋体" w:hAnsi="宋体" w:cs="宋体"/>
          <w:szCs w:val="21"/>
        </w:rPr>
        <w:t>2.1.1 乙方工作范围和内容在专用条件中约定。</w:t>
      </w:r>
    </w:p>
    <w:p w14:paraId="4EDA0507">
      <w:pPr>
        <w:adjustRightInd w:val="0"/>
        <w:snapToGrid w:val="0"/>
        <w:spacing w:line="360" w:lineRule="auto"/>
        <w:ind w:left="560" w:leftChars="200"/>
        <w:rPr>
          <w:rFonts w:ascii="宋体" w:hAnsi="宋体" w:cs="宋体"/>
          <w:szCs w:val="21"/>
        </w:rPr>
      </w:pPr>
      <w:r>
        <w:rPr>
          <w:rFonts w:hint="eastAsia" w:ascii="宋体" w:hAnsi="宋体" w:cs="宋体"/>
          <w:szCs w:val="21"/>
        </w:rPr>
        <w:t>2.1.2相关服务的范围和内容在附录A中约定。</w:t>
      </w:r>
    </w:p>
    <w:p w14:paraId="3FC3E5A2">
      <w:pPr>
        <w:spacing w:line="360" w:lineRule="auto"/>
        <w:ind w:firstLine="140" w:firstLineChars="50"/>
        <w:outlineLvl w:val="0"/>
        <w:rPr>
          <w:rFonts w:ascii="宋体" w:hAnsi="宋体" w:cs="宋体"/>
          <w:bCs/>
          <w:szCs w:val="21"/>
        </w:rPr>
      </w:pPr>
      <w:bookmarkStart w:id="49" w:name="_Toc529281814"/>
      <w:bookmarkStart w:id="50" w:name="_Toc53211420"/>
      <w:bookmarkStart w:id="51" w:name="_Toc21808"/>
      <w:r>
        <w:rPr>
          <w:rFonts w:hint="eastAsia" w:ascii="宋体" w:hAnsi="宋体" w:cs="宋体"/>
          <w:szCs w:val="21"/>
        </w:rPr>
        <w:t xml:space="preserve">2.2 </w:t>
      </w:r>
      <w:r>
        <w:rPr>
          <w:rFonts w:hint="eastAsia" w:ascii="宋体" w:hAnsi="宋体" w:cs="宋体"/>
          <w:bCs/>
          <w:szCs w:val="21"/>
        </w:rPr>
        <w:t>工程质量检测与相关服务依据</w:t>
      </w:r>
      <w:bookmarkEnd w:id="49"/>
      <w:bookmarkEnd w:id="50"/>
      <w:bookmarkEnd w:id="51"/>
    </w:p>
    <w:p w14:paraId="1EE304AA">
      <w:pPr>
        <w:adjustRightInd w:val="0"/>
        <w:snapToGrid w:val="0"/>
        <w:spacing w:line="360" w:lineRule="auto"/>
        <w:ind w:firstLine="560" w:firstLineChars="200"/>
        <w:rPr>
          <w:rFonts w:ascii="宋体" w:hAnsi="宋体" w:cs="宋体"/>
          <w:szCs w:val="21"/>
        </w:rPr>
      </w:pPr>
      <w:r>
        <w:rPr>
          <w:rFonts w:hint="eastAsia" w:ascii="宋体" w:hAnsi="宋体" w:cs="宋体"/>
          <w:szCs w:val="21"/>
        </w:rPr>
        <w:t>2.2.1</w:t>
      </w:r>
      <w:r>
        <w:rPr>
          <w:rFonts w:hint="eastAsia" w:ascii="宋体" w:hAnsi="宋体" w:cs="宋体"/>
          <w:bCs/>
          <w:szCs w:val="21"/>
        </w:rPr>
        <w:t>工程质量检测</w:t>
      </w:r>
      <w:r>
        <w:rPr>
          <w:rFonts w:hint="eastAsia" w:ascii="宋体" w:hAnsi="宋体" w:cs="宋体"/>
          <w:szCs w:val="21"/>
        </w:rPr>
        <w:t>依据包括：</w:t>
      </w:r>
    </w:p>
    <w:p w14:paraId="42AF1E01">
      <w:pPr>
        <w:adjustRightInd w:val="0"/>
        <w:snapToGrid w:val="0"/>
        <w:spacing w:line="360" w:lineRule="auto"/>
        <w:ind w:firstLine="700" w:firstLineChars="250"/>
        <w:rPr>
          <w:rFonts w:ascii="宋体" w:hAnsi="宋体" w:cs="宋体"/>
          <w:szCs w:val="21"/>
        </w:rPr>
      </w:pPr>
      <w:r>
        <w:rPr>
          <w:rFonts w:hint="eastAsia" w:ascii="宋体" w:hAnsi="宋体" w:cs="宋体"/>
          <w:szCs w:val="21"/>
        </w:rPr>
        <w:t>（1）适用的法律、行政法规及部门规章；</w:t>
      </w:r>
    </w:p>
    <w:p w14:paraId="4DD3EB25">
      <w:pPr>
        <w:adjustRightInd w:val="0"/>
        <w:snapToGrid w:val="0"/>
        <w:spacing w:line="360" w:lineRule="auto"/>
        <w:ind w:firstLine="700" w:firstLineChars="250"/>
        <w:rPr>
          <w:rFonts w:ascii="宋体" w:hAnsi="宋体" w:cs="宋体"/>
          <w:szCs w:val="21"/>
        </w:rPr>
      </w:pPr>
      <w:r>
        <w:rPr>
          <w:rFonts w:hint="eastAsia" w:ascii="宋体" w:hAnsi="宋体" w:cs="宋体"/>
          <w:szCs w:val="21"/>
        </w:rPr>
        <w:t>（2）与工程有关的标准；</w:t>
      </w:r>
    </w:p>
    <w:p w14:paraId="58755AB0">
      <w:pPr>
        <w:adjustRightInd w:val="0"/>
        <w:snapToGrid w:val="0"/>
        <w:spacing w:line="360" w:lineRule="auto"/>
        <w:ind w:firstLine="700" w:firstLineChars="250"/>
        <w:rPr>
          <w:rFonts w:ascii="宋体" w:hAnsi="宋体" w:cs="宋体"/>
          <w:szCs w:val="21"/>
        </w:rPr>
      </w:pPr>
      <w:r>
        <w:rPr>
          <w:rFonts w:hint="eastAsia" w:ascii="宋体" w:hAnsi="宋体" w:cs="宋体"/>
          <w:szCs w:val="21"/>
        </w:rPr>
        <w:t>（3）工程设计及有关文件；</w:t>
      </w:r>
    </w:p>
    <w:p w14:paraId="1F929EC3">
      <w:pPr>
        <w:adjustRightInd w:val="0"/>
        <w:snapToGrid w:val="0"/>
        <w:spacing w:line="360" w:lineRule="auto"/>
        <w:ind w:firstLine="700" w:firstLineChars="250"/>
        <w:rPr>
          <w:rFonts w:ascii="宋体" w:hAnsi="宋体" w:cs="宋体"/>
          <w:szCs w:val="21"/>
        </w:rPr>
      </w:pPr>
      <w:r>
        <w:rPr>
          <w:rFonts w:hint="eastAsia" w:ascii="宋体" w:hAnsi="宋体" w:cs="宋体"/>
          <w:szCs w:val="21"/>
        </w:rPr>
        <w:t>（4）本合同及委托方与第三方签订的与实施工程有关的其他合同。</w:t>
      </w:r>
    </w:p>
    <w:p w14:paraId="363E4451">
      <w:pPr>
        <w:spacing w:line="360" w:lineRule="auto"/>
        <w:ind w:left="280" w:leftChars="100" w:firstLine="560" w:firstLineChars="200"/>
        <w:rPr>
          <w:rFonts w:ascii="宋体" w:hAnsi="宋体" w:cs="宋体"/>
          <w:bCs/>
          <w:szCs w:val="21"/>
        </w:rPr>
      </w:pPr>
      <w:r>
        <w:rPr>
          <w:rFonts w:hint="eastAsia" w:ascii="宋体" w:hAnsi="宋体" w:cs="宋体"/>
          <w:bCs/>
          <w:szCs w:val="21"/>
        </w:rPr>
        <w:t>双方根据工程的行业和地域特点，在专用条件中具体约定工程质量检测依据。</w:t>
      </w:r>
    </w:p>
    <w:p w14:paraId="464F8F1D">
      <w:pPr>
        <w:adjustRightInd w:val="0"/>
        <w:snapToGrid w:val="0"/>
        <w:spacing w:line="360" w:lineRule="auto"/>
        <w:ind w:firstLine="560" w:firstLineChars="200"/>
        <w:outlineLvl w:val="0"/>
        <w:rPr>
          <w:rFonts w:ascii="宋体" w:hAnsi="宋体" w:cs="宋体"/>
          <w:szCs w:val="21"/>
        </w:rPr>
      </w:pPr>
      <w:r>
        <w:rPr>
          <w:rFonts w:hint="eastAsia" w:ascii="宋体" w:hAnsi="宋体" w:cs="宋体"/>
          <w:szCs w:val="21"/>
        </w:rPr>
        <w:t>2.2.2 相关服务依据在专用条件中约定。</w:t>
      </w:r>
    </w:p>
    <w:p w14:paraId="29BB2150">
      <w:pPr>
        <w:spacing w:line="360" w:lineRule="auto"/>
        <w:ind w:firstLine="280" w:firstLineChars="100"/>
        <w:outlineLvl w:val="0"/>
        <w:rPr>
          <w:rFonts w:ascii="宋体" w:hAnsi="宋体" w:cs="宋体"/>
          <w:kern w:val="0"/>
          <w:szCs w:val="21"/>
        </w:rPr>
      </w:pPr>
      <w:r>
        <w:rPr>
          <w:rFonts w:hint="eastAsia" w:ascii="宋体" w:hAnsi="宋体" w:cs="宋体"/>
          <w:kern w:val="0"/>
          <w:szCs w:val="21"/>
        </w:rPr>
        <w:t>2.3 项目组成员</w:t>
      </w:r>
    </w:p>
    <w:p w14:paraId="03073813">
      <w:pPr>
        <w:adjustRightInd w:val="0"/>
        <w:snapToGrid w:val="0"/>
        <w:spacing w:line="360" w:lineRule="auto"/>
        <w:ind w:firstLine="645"/>
        <w:rPr>
          <w:rFonts w:ascii="宋体" w:hAnsi="宋体" w:cs="宋体"/>
          <w:kern w:val="0"/>
          <w:szCs w:val="21"/>
        </w:rPr>
      </w:pPr>
      <w:r>
        <w:rPr>
          <w:rFonts w:hint="eastAsia" w:ascii="宋体" w:hAnsi="宋体" w:cs="宋体"/>
          <w:kern w:val="0"/>
          <w:szCs w:val="21"/>
        </w:rPr>
        <w:t>2.3.1 乙方应组建满足工作需要的项目组，配备必要的检测设备。项目组的主要人员应具有相应的资格条件。</w:t>
      </w:r>
    </w:p>
    <w:p w14:paraId="480909C7">
      <w:pPr>
        <w:adjustRightInd w:val="0"/>
        <w:snapToGrid w:val="0"/>
        <w:spacing w:line="360" w:lineRule="auto"/>
        <w:ind w:firstLine="645"/>
        <w:rPr>
          <w:rFonts w:ascii="宋体" w:hAnsi="宋体" w:cs="宋体"/>
          <w:kern w:val="0"/>
          <w:szCs w:val="21"/>
        </w:rPr>
      </w:pPr>
      <w:r>
        <w:rPr>
          <w:rFonts w:hint="eastAsia" w:ascii="宋体" w:hAnsi="宋体" w:cs="宋体"/>
          <w:kern w:val="0"/>
          <w:szCs w:val="21"/>
        </w:rPr>
        <w:t>2.3.2本合同履行过程中，项目负责人及重要岗位检测人员应保持相对稳定，以保证工程质量检测工作正常进行。</w:t>
      </w:r>
    </w:p>
    <w:p w14:paraId="346B7FC2">
      <w:pPr>
        <w:adjustRightInd w:val="0"/>
        <w:snapToGrid w:val="0"/>
        <w:spacing w:line="360" w:lineRule="auto"/>
        <w:ind w:firstLine="645"/>
        <w:rPr>
          <w:rFonts w:ascii="宋体" w:hAnsi="宋体" w:cs="宋体"/>
          <w:kern w:val="0"/>
          <w:szCs w:val="21"/>
        </w:rPr>
      </w:pPr>
      <w:r>
        <w:rPr>
          <w:rFonts w:hint="eastAsia" w:ascii="宋体" w:hAnsi="宋体" w:cs="宋体"/>
          <w:kern w:val="0"/>
          <w:szCs w:val="21"/>
        </w:rPr>
        <w:t>2.3.3乙方可根据工程进展和工作需要调整项目组人员。乙方更换项目组人员时，应以相当资格与能力的人员替换，乙方更换项目组其他检测人员，并通知委托方。</w:t>
      </w:r>
    </w:p>
    <w:p w14:paraId="6E3EB0AC">
      <w:pPr>
        <w:adjustRightInd w:val="0"/>
        <w:snapToGrid w:val="0"/>
        <w:spacing w:line="360" w:lineRule="auto"/>
        <w:ind w:firstLine="645"/>
        <w:rPr>
          <w:rFonts w:ascii="宋体" w:hAnsi="宋体" w:cs="宋体"/>
          <w:kern w:val="0"/>
          <w:szCs w:val="21"/>
        </w:rPr>
      </w:pPr>
      <w:r>
        <w:rPr>
          <w:rFonts w:hint="eastAsia" w:ascii="宋体" w:hAnsi="宋体" w:cs="宋体"/>
          <w:kern w:val="0"/>
          <w:szCs w:val="21"/>
        </w:rPr>
        <w:t>2.3.4 乙方应及时更换有下列情形之一的检测人员：</w:t>
      </w:r>
    </w:p>
    <w:p w14:paraId="098713FD">
      <w:pPr>
        <w:adjustRightInd w:val="0"/>
        <w:snapToGrid w:val="0"/>
        <w:spacing w:line="360" w:lineRule="auto"/>
        <w:ind w:firstLine="560" w:firstLineChars="200"/>
        <w:rPr>
          <w:rFonts w:ascii="宋体" w:hAnsi="宋体" w:cs="宋体"/>
          <w:kern w:val="0"/>
          <w:szCs w:val="21"/>
        </w:rPr>
      </w:pPr>
      <w:r>
        <w:rPr>
          <w:rFonts w:hint="eastAsia" w:ascii="宋体" w:hAnsi="宋体" w:cs="宋体"/>
          <w:kern w:val="0"/>
          <w:szCs w:val="21"/>
        </w:rPr>
        <w:t xml:space="preserve"> （1）严重过失行为的；</w:t>
      </w:r>
    </w:p>
    <w:p w14:paraId="6F6D3603">
      <w:pPr>
        <w:adjustRightInd w:val="0"/>
        <w:snapToGrid w:val="0"/>
        <w:spacing w:line="360" w:lineRule="auto"/>
        <w:ind w:firstLine="560" w:firstLineChars="200"/>
        <w:rPr>
          <w:rFonts w:ascii="宋体" w:hAnsi="宋体" w:cs="宋体"/>
          <w:kern w:val="0"/>
          <w:szCs w:val="21"/>
        </w:rPr>
      </w:pPr>
      <w:r>
        <w:rPr>
          <w:rFonts w:hint="eastAsia" w:ascii="宋体" w:hAnsi="宋体" w:cs="宋体"/>
          <w:kern w:val="0"/>
          <w:szCs w:val="21"/>
        </w:rPr>
        <w:t xml:space="preserve"> （2）有违法行为不能履行职责的；</w:t>
      </w:r>
    </w:p>
    <w:p w14:paraId="6E5BF478">
      <w:pPr>
        <w:adjustRightInd w:val="0"/>
        <w:snapToGrid w:val="0"/>
        <w:spacing w:line="360" w:lineRule="auto"/>
        <w:ind w:firstLine="560" w:firstLineChars="200"/>
        <w:rPr>
          <w:rFonts w:ascii="宋体" w:hAnsi="宋体" w:cs="宋体"/>
          <w:kern w:val="0"/>
          <w:szCs w:val="21"/>
        </w:rPr>
      </w:pPr>
      <w:r>
        <w:rPr>
          <w:rFonts w:hint="eastAsia" w:ascii="宋体" w:hAnsi="宋体" w:cs="宋体"/>
          <w:kern w:val="0"/>
          <w:szCs w:val="21"/>
        </w:rPr>
        <w:t xml:space="preserve"> （3）涉嫌犯罪的；</w:t>
      </w:r>
    </w:p>
    <w:p w14:paraId="00473FB4">
      <w:pPr>
        <w:adjustRightInd w:val="0"/>
        <w:snapToGrid w:val="0"/>
        <w:spacing w:line="360" w:lineRule="auto"/>
        <w:ind w:firstLine="560" w:firstLineChars="200"/>
        <w:rPr>
          <w:rFonts w:ascii="宋体" w:hAnsi="宋体" w:cs="宋体"/>
          <w:kern w:val="0"/>
          <w:szCs w:val="21"/>
        </w:rPr>
      </w:pPr>
      <w:r>
        <w:rPr>
          <w:rFonts w:hint="eastAsia" w:ascii="宋体" w:hAnsi="宋体" w:cs="宋体"/>
          <w:kern w:val="0"/>
          <w:szCs w:val="21"/>
        </w:rPr>
        <w:t xml:space="preserve"> （4）不能胜任岗位职责的；</w:t>
      </w:r>
    </w:p>
    <w:p w14:paraId="692478AE">
      <w:pPr>
        <w:adjustRightInd w:val="0"/>
        <w:snapToGrid w:val="0"/>
        <w:spacing w:line="360" w:lineRule="auto"/>
        <w:ind w:firstLine="560" w:firstLineChars="200"/>
        <w:rPr>
          <w:rFonts w:ascii="宋体" w:hAnsi="宋体" w:cs="宋体"/>
          <w:kern w:val="0"/>
          <w:szCs w:val="21"/>
        </w:rPr>
      </w:pPr>
      <w:r>
        <w:rPr>
          <w:rFonts w:hint="eastAsia" w:ascii="宋体" w:hAnsi="宋体" w:cs="宋体"/>
          <w:kern w:val="0"/>
          <w:szCs w:val="21"/>
        </w:rPr>
        <w:t xml:space="preserve"> （5）严重违反职业道德的；</w:t>
      </w:r>
    </w:p>
    <w:p w14:paraId="5DCA15DE">
      <w:pPr>
        <w:tabs>
          <w:tab w:val="left" w:pos="420"/>
        </w:tabs>
        <w:adjustRightInd w:val="0"/>
        <w:snapToGrid w:val="0"/>
        <w:spacing w:line="360" w:lineRule="auto"/>
        <w:ind w:firstLine="560" w:firstLineChars="200"/>
        <w:rPr>
          <w:rFonts w:ascii="宋体" w:hAnsi="宋体" w:cs="宋体"/>
          <w:kern w:val="0"/>
          <w:szCs w:val="21"/>
        </w:rPr>
      </w:pPr>
      <w:r>
        <w:rPr>
          <w:rFonts w:hint="eastAsia" w:ascii="宋体" w:hAnsi="宋体" w:cs="宋体"/>
          <w:kern w:val="0"/>
          <w:szCs w:val="21"/>
        </w:rPr>
        <w:t xml:space="preserve"> （6）专用条件约定的其他情形。</w:t>
      </w:r>
    </w:p>
    <w:p w14:paraId="6AF3638A">
      <w:pPr>
        <w:tabs>
          <w:tab w:val="left" w:pos="420"/>
        </w:tabs>
        <w:spacing w:line="360" w:lineRule="auto"/>
        <w:ind w:firstLine="560" w:firstLineChars="200"/>
        <w:rPr>
          <w:rFonts w:ascii="宋体" w:hAnsi="宋体" w:cs="宋体"/>
          <w:kern w:val="0"/>
          <w:szCs w:val="21"/>
        </w:rPr>
      </w:pPr>
      <w:r>
        <w:rPr>
          <w:rFonts w:hint="eastAsia" w:ascii="宋体" w:hAnsi="宋体" w:cs="宋体"/>
          <w:kern w:val="0"/>
          <w:szCs w:val="21"/>
        </w:rPr>
        <w:t xml:space="preserve">  2.3.5 甲方可要求乙方更换不能胜任本职工作的项目组工程质量检测人员。</w:t>
      </w:r>
    </w:p>
    <w:p w14:paraId="79937189">
      <w:pPr>
        <w:spacing w:line="360" w:lineRule="auto"/>
        <w:ind w:left="280" w:leftChars="100"/>
        <w:outlineLvl w:val="0"/>
        <w:rPr>
          <w:rFonts w:ascii="宋体" w:hAnsi="宋体" w:cs="宋体"/>
          <w:kern w:val="0"/>
          <w:szCs w:val="21"/>
        </w:rPr>
      </w:pPr>
      <w:r>
        <w:rPr>
          <w:rFonts w:hint="eastAsia" w:ascii="宋体" w:hAnsi="宋体" w:cs="宋体"/>
          <w:kern w:val="0"/>
          <w:szCs w:val="21"/>
        </w:rPr>
        <w:t>2.4 履行职责</w:t>
      </w:r>
    </w:p>
    <w:p w14:paraId="4604EB5B">
      <w:pPr>
        <w:adjustRightInd w:val="0"/>
        <w:snapToGrid w:val="0"/>
        <w:spacing w:line="360" w:lineRule="auto"/>
        <w:ind w:firstLine="560" w:firstLineChars="200"/>
        <w:rPr>
          <w:rFonts w:ascii="宋体" w:hAnsi="宋体" w:cs="宋体"/>
          <w:szCs w:val="21"/>
        </w:rPr>
      </w:pPr>
      <w:r>
        <w:rPr>
          <w:rFonts w:hint="eastAsia" w:ascii="宋体" w:hAnsi="宋体" w:cs="宋体"/>
          <w:kern w:val="0"/>
          <w:szCs w:val="21"/>
        </w:rPr>
        <w:t>乙方应遵循职业道德准则和行为规范，严格按照法律法规、工程建设有关标准及本合同履行职责。</w:t>
      </w:r>
    </w:p>
    <w:p w14:paraId="4D6B6F24">
      <w:pPr>
        <w:adjustRightInd w:val="0"/>
        <w:snapToGrid w:val="0"/>
        <w:spacing w:line="360" w:lineRule="auto"/>
        <w:ind w:firstLine="560" w:firstLineChars="200"/>
        <w:rPr>
          <w:rFonts w:ascii="宋体" w:hAnsi="宋体" w:cs="宋体"/>
          <w:kern w:val="0"/>
          <w:szCs w:val="21"/>
        </w:rPr>
      </w:pPr>
      <w:r>
        <w:rPr>
          <w:rFonts w:hint="eastAsia" w:ascii="宋体" w:hAnsi="宋体" w:cs="宋体"/>
          <w:kern w:val="0"/>
          <w:szCs w:val="21"/>
        </w:rPr>
        <w:t xml:space="preserve"> 2.4.1 在工程质量检测与相关服务范围内，甲方提出的意见和要求，乙方应及时提出处置意见。</w:t>
      </w:r>
    </w:p>
    <w:p w14:paraId="359B4FF2">
      <w:pPr>
        <w:spacing w:line="360" w:lineRule="auto"/>
        <w:ind w:left="280" w:leftChars="100"/>
        <w:outlineLvl w:val="0"/>
        <w:rPr>
          <w:rFonts w:ascii="宋体" w:hAnsi="宋体" w:cs="宋体"/>
          <w:kern w:val="0"/>
          <w:szCs w:val="21"/>
        </w:rPr>
      </w:pPr>
      <w:r>
        <w:rPr>
          <w:rFonts w:hint="eastAsia" w:ascii="宋体" w:hAnsi="宋体" w:cs="宋体"/>
          <w:kern w:val="0"/>
          <w:szCs w:val="21"/>
        </w:rPr>
        <w:t>2.5 提交报告</w:t>
      </w:r>
    </w:p>
    <w:p w14:paraId="2D1E91CF">
      <w:pPr>
        <w:spacing w:line="360" w:lineRule="auto"/>
        <w:ind w:firstLine="560" w:firstLineChars="200"/>
        <w:rPr>
          <w:rFonts w:ascii="宋体" w:hAnsi="宋体" w:cs="宋体"/>
          <w:szCs w:val="21"/>
        </w:rPr>
      </w:pPr>
      <w:r>
        <w:rPr>
          <w:rFonts w:hint="eastAsia" w:ascii="宋体" w:hAnsi="宋体" w:cs="宋体"/>
          <w:szCs w:val="21"/>
        </w:rPr>
        <w:t>乙方应按专用条件约定的种类、时间和份数向甲方提交工程质量检测与相关服务的报告。</w:t>
      </w:r>
    </w:p>
    <w:p w14:paraId="181304AD">
      <w:pPr>
        <w:spacing w:line="360" w:lineRule="auto"/>
        <w:ind w:left="280" w:leftChars="100"/>
        <w:outlineLvl w:val="0"/>
        <w:rPr>
          <w:rFonts w:ascii="宋体" w:hAnsi="宋体" w:cs="宋体"/>
          <w:kern w:val="0"/>
          <w:szCs w:val="21"/>
        </w:rPr>
      </w:pPr>
      <w:r>
        <w:rPr>
          <w:rFonts w:hint="eastAsia" w:ascii="宋体" w:hAnsi="宋体" w:cs="宋体"/>
          <w:kern w:val="0"/>
          <w:szCs w:val="21"/>
        </w:rPr>
        <w:t>2.6 文件资料</w:t>
      </w:r>
    </w:p>
    <w:p w14:paraId="5BE78F19">
      <w:pPr>
        <w:spacing w:line="360" w:lineRule="auto"/>
        <w:ind w:firstLine="560" w:firstLineChars="200"/>
        <w:rPr>
          <w:rFonts w:ascii="宋体" w:hAnsi="宋体" w:cs="宋体"/>
          <w:szCs w:val="21"/>
        </w:rPr>
      </w:pPr>
      <w:r>
        <w:rPr>
          <w:rFonts w:hint="eastAsia" w:ascii="宋体" w:hAnsi="宋体" w:cs="宋体"/>
          <w:kern w:val="0"/>
          <w:szCs w:val="21"/>
        </w:rPr>
        <w:t>在本合同履行期内，甲方应在现场保留工作所用的图纸、报告及记录等</w:t>
      </w:r>
      <w:r>
        <w:rPr>
          <w:rFonts w:hint="eastAsia" w:ascii="宋体" w:hAnsi="宋体" w:cs="宋体"/>
          <w:szCs w:val="21"/>
        </w:rPr>
        <w:t>相关文件。工程竣工后，应当按照档案管理规定将工程质量检测有关文件归档。</w:t>
      </w:r>
    </w:p>
    <w:p w14:paraId="5038BDD2">
      <w:pPr>
        <w:spacing w:line="360" w:lineRule="auto"/>
        <w:ind w:left="280" w:leftChars="100"/>
        <w:outlineLvl w:val="0"/>
        <w:rPr>
          <w:rFonts w:ascii="宋体" w:hAnsi="宋体" w:cs="宋体"/>
          <w:kern w:val="0"/>
          <w:szCs w:val="21"/>
        </w:rPr>
      </w:pPr>
      <w:r>
        <w:rPr>
          <w:rFonts w:hint="eastAsia" w:ascii="宋体" w:hAnsi="宋体" w:cs="宋体"/>
          <w:kern w:val="0"/>
          <w:szCs w:val="21"/>
        </w:rPr>
        <w:t>2.7 使用委托人的财产</w:t>
      </w:r>
    </w:p>
    <w:p w14:paraId="43F5D538">
      <w:pPr>
        <w:spacing w:line="360" w:lineRule="auto"/>
        <w:ind w:firstLine="560" w:firstLineChars="200"/>
        <w:rPr>
          <w:rFonts w:ascii="宋体" w:hAnsi="宋体" w:cs="宋体"/>
          <w:szCs w:val="21"/>
        </w:rPr>
      </w:pPr>
      <w:r>
        <w:rPr>
          <w:rFonts w:hint="eastAsia" w:ascii="宋体" w:hAnsi="宋体" w:cs="宋体"/>
          <w:szCs w:val="21"/>
        </w:rPr>
        <w:t>乙方无偿使用附录B中由甲方派遣的人员和提供的房屋、场地、资料、设备。除专用条件另有约定外，甲方提供的房屋、设备属于甲方的财产，乙方应妥善使用和保管，在本合同终止时将这些房屋、设备的清单提交甲方，并按专用条件约定的时间和方式移交。</w:t>
      </w:r>
    </w:p>
    <w:p w14:paraId="2BE8C7FE">
      <w:pPr>
        <w:spacing w:line="360" w:lineRule="auto"/>
        <w:outlineLvl w:val="0"/>
        <w:rPr>
          <w:rFonts w:ascii="宋体" w:hAnsi="宋体" w:cs="宋体"/>
          <w:b/>
          <w:kern w:val="0"/>
          <w:szCs w:val="21"/>
        </w:rPr>
      </w:pPr>
      <w:bookmarkStart w:id="52" w:name="_Toc529281815"/>
      <w:bookmarkStart w:id="53" w:name="_Toc6699"/>
      <w:bookmarkStart w:id="54" w:name="_Toc53211421"/>
      <w:r>
        <w:rPr>
          <w:rFonts w:hint="eastAsia" w:ascii="宋体" w:hAnsi="宋体" w:cs="宋体"/>
          <w:b/>
          <w:kern w:val="0"/>
          <w:sz w:val="24"/>
        </w:rPr>
        <w:t>3．甲方的义务</w:t>
      </w:r>
      <w:bookmarkEnd w:id="52"/>
      <w:bookmarkEnd w:id="53"/>
      <w:bookmarkEnd w:id="54"/>
    </w:p>
    <w:p w14:paraId="462C399B">
      <w:pPr>
        <w:spacing w:line="360" w:lineRule="auto"/>
        <w:ind w:firstLine="560" w:firstLineChars="200"/>
        <w:rPr>
          <w:rFonts w:ascii="宋体" w:hAnsi="宋体" w:cs="宋体"/>
          <w:kern w:val="0"/>
          <w:szCs w:val="21"/>
        </w:rPr>
      </w:pPr>
      <w:r>
        <w:rPr>
          <w:rFonts w:hint="eastAsia" w:ascii="宋体" w:hAnsi="宋体" w:cs="宋体"/>
          <w:kern w:val="0"/>
          <w:szCs w:val="21"/>
        </w:rPr>
        <w:t>3.1 提供资料</w:t>
      </w:r>
    </w:p>
    <w:p w14:paraId="55CD4293">
      <w:pPr>
        <w:spacing w:line="360" w:lineRule="auto"/>
        <w:ind w:firstLine="560" w:firstLineChars="200"/>
        <w:rPr>
          <w:rFonts w:ascii="宋体" w:hAnsi="宋体" w:cs="宋体"/>
          <w:szCs w:val="21"/>
        </w:rPr>
      </w:pPr>
      <w:r>
        <w:rPr>
          <w:rFonts w:hint="eastAsia" w:ascii="宋体" w:hAnsi="宋体" w:cs="宋体"/>
          <w:kern w:val="0"/>
          <w:szCs w:val="21"/>
        </w:rPr>
        <w:t>甲方应按照附录B约定，无偿向乙方提供工程有关的资料。</w:t>
      </w:r>
      <w:r>
        <w:rPr>
          <w:rFonts w:hint="eastAsia" w:ascii="宋体" w:hAnsi="宋体" w:cs="宋体"/>
          <w:szCs w:val="21"/>
        </w:rPr>
        <w:t>在本合同履行过程中，甲方应及时向乙方提供最新的与工程有关的资料。</w:t>
      </w:r>
    </w:p>
    <w:p w14:paraId="62155E37">
      <w:pPr>
        <w:spacing w:line="360" w:lineRule="auto"/>
        <w:ind w:left="280" w:leftChars="100" w:firstLine="420" w:firstLineChars="150"/>
        <w:rPr>
          <w:rFonts w:ascii="宋体" w:hAnsi="宋体" w:cs="宋体"/>
          <w:kern w:val="0"/>
          <w:szCs w:val="21"/>
        </w:rPr>
      </w:pPr>
      <w:r>
        <w:rPr>
          <w:rFonts w:hint="eastAsia" w:ascii="宋体" w:hAnsi="宋体" w:cs="宋体"/>
          <w:kern w:val="0"/>
          <w:szCs w:val="21"/>
        </w:rPr>
        <w:t>3.2 提供工作条件</w:t>
      </w:r>
    </w:p>
    <w:p w14:paraId="54AB7578">
      <w:pPr>
        <w:adjustRightInd w:val="0"/>
        <w:snapToGrid w:val="0"/>
        <w:spacing w:line="360" w:lineRule="auto"/>
        <w:ind w:firstLine="560" w:firstLineChars="200"/>
        <w:rPr>
          <w:rFonts w:ascii="宋体" w:hAnsi="宋体" w:cs="宋体"/>
          <w:szCs w:val="21"/>
        </w:rPr>
      </w:pPr>
      <w:r>
        <w:rPr>
          <w:rFonts w:hint="eastAsia" w:ascii="宋体" w:hAnsi="宋体" w:cs="宋体"/>
          <w:szCs w:val="21"/>
        </w:rPr>
        <w:t xml:space="preserve"> 甲方应为乙方完成工程质量检测与相关服务提供必要的条件。</w:t>
      </w:r>
    </w:p>
    <w:p w14:paraId="68A779E0">
      <w:pPr>
        <w:adjustRightInd w:val="0"/>
        <w:snapToGrid w:val="0"/>
        <w:spacing w:line="360" w:lineRule="auto"/>
        <w:ind w:firstLine="560" w:firstLineChars="200"/>
        <w:rPr>
          <w:rFonts w:ascii="宋体" w:hAnsi="宋体" w:cs="宋体"/>
          <w:szCs w:val="21"/>
        </w:rPr>
      </w:pPr>
      <w:r>
        <w:rPr>
          <w:rFonts w:hint="eastAsia" w:ascii="宋体" w:hAnsi="宋体" w:cs="宋体"/>
          <w:kern w:val="0"/>
          <w:szCs w:val="21"/>
        </w:rPr>
        <w:t xml:space="preserve"> 3.2.1 </w:t>
      </w:r>
      <w:r>
        <w:rPr>
          <w:rFonts w:hint="eastAsia" w:ascii="宋体" w:hAnsi="宋体" w:cs="宋体"/>
          <w:szCs w:val="21"/>
        </w:rPr>
        <w:t>甲方应按照附录B约定，派遣相应的人员，提供房屋、场地、设备，供乙方</w:t>
      </w:r>
      <w:r>
        <w:rPr>
          <w:rFonts w:hint="eastAsia" w:ascii="宋体" w:hAnsi="宋体" w:cs="宋体"/>
          <w:kern w:val="0"/>
          <w:szCs w:val="21"/>
        </w:rPr>
        <w:t>无偿</w:t>
      </w:r>
      <w:r>
        <w:rPr>
          <w:rFonts w:hint="eastAsia" w:ascii="宋体" w:hAnsi="宋体" w:cs="宋体"/>
          <w:szCs w:val="21"/>
        </w:rPr>
        <w:t>使用。</w:t>
      </w:r>
    </w:p>
    <w:p w14:paraId="269DBAB8">
      <w:pPr>
        <w:spacing w:line="360" w:lineRule="auto"/>
        <w:ind w:firstLine="560" w:firstLineChars="200"/>
        <w:rPr>
          <w:rFonts w:ascii="宋体" w:hAnsi="宋体" w:cs="宋体"/>
          <w:szCs w:val="21"/>
        </w:rPr>
      </w:pPr>
      <w:r>
        <w:rPr>
          <w:rFonts w:hint="eastAsia" w:ascii="宋体" w:hAnsi="宋体" w:cs="宋体"/>
          <w:kern w:val="0"/>
          <w:szCs w:val="21"/>
        </w:rPr>
        <w:t xml:space="preserve"> 3.2.2 </w:t>
      </w:r>
      <w:r>
        <w:rPr>
          <w:rFonts w:hint="eastAsia" w:ascii="宋体" w:hAnsi="宋体" w:cs="宋体"/>
          <w:szCs w:val="21"/>
        </w:rPr>
        <w:t>甲方应负责协调工程建设中所有外部关系，为乙方履行本合同提供必要的外部条件。</w:t>
      </w:r>
    </w:p>
    <w:p w14:paraId="7F7200FD">
      <w:pPr>
        <w:snapToGrid w:val="0"/>
        <w:spacing w:line="360" w:lineRule="auto"/>
        <w:ind w:left="280" w:leftChars="100" w:firstLine="420" w:firstLineChars="150"/>
        <w:rPr>
          <w:rFonts w:ascii="宋体" w:hAnsi="宋体" w:cs="宋体"/>
          <w:kern w:val="0"/>
          <w:szCs w:val="21"/>
        </w:rPr>
      </w:pPr>
      <w:r>
        <w:rPr>
          <w:rFonts w:hint="eastAsia" w:ascii="宋体" w:hAnsi="宋体" w:cs="宋体"/>
          <w:kern w:val="0"/>
          <w:szCs w:val="21"/>
        </w:rPr>
        <w:t>3.3 委托方代表</w:t>
      </w:r>
    </w:p>
    <w:p w14:paraId="2988D0BF">
      <w:pPr>
        <w:snapToGrid w:val="0"/>
        <w:spacing w:line="360" w:lineRule="auto"/>
        <w:ind w:firstLine="560" w:firstLineChars="200"/>
        <w:rPr>
          <w:rFonts w:ascii="宋体" w:hAnsi="宋体" w:cs="宋体"/>
          <w:szCs w:val="21"/>
        </w:rPr>
      </w:pPr>
      <w:r>
        <w:rPr>
          <w:rFonts w:hint="eastAsia" w:ascii="宋体" w:hAnsi="宋体" w:cs="宋体"/>
          <w:szCs w:val="21"/>
        </w:rPr>
        <w:t>甲方应授权一名熟悉工程情况的代表，负责与乙方联系。甲方应在双方签订本合同后7天内，将甲方代表的姓名和职责书面告知乙方。当甲方更换甲方代表时，应及时通知（含书面）乙方。</w:t>
      </w:r>
    </w:p>
    <w:p w14:paraId="04829F81">
      <w:pPr>
        <w:snapToGrid w:val="0"/>
        <w:spacing w:line="360" w:lineRule="auto"/>
        <w:ind w:left="280" w:leftChars="100" w:firstLine="420" w:firstLineChars="150"/>
        <w:rPr>
          <w:rFonts w:ascii="宋体" w:hAnsi="宋体" w:cs="宋体"/>
          <w:kern w:val="0"/>
          <w:szCs w:val="21"/>
        </w:rPr>
      </w:pPr>
      <w:r>
        <w:rPr>
          <w:rFonts w:hint="eastAsia" w:ascii="宋体" w:hAnsi="宋体" w:cs="宋体"/>
          <w:kern w:val="0"/>
          <w:szCs w:val="21"/>
        </w:rPr>
        <w:t>3.4答复</w:t>
      </w:r>
    </w:p>
    <w:p w14:paraId="25401959">
      <w:pPr>
        <w:snapToGrid w:val="0"/>
        <w:spacing w:line="360" w:lineRule="auto"/>
        <w:ind w:firstLine="560" w:firstLineChars="200"/>
        <w:rPr>
          <w:rFonts w:ascii="宋体" w:hAnsi="宋体" w:cs="宋体"/>
          <w:szCs w:val="21"/>
        </w:rPr>
      </w:pPr>
      <w:r>
        <w:rPr>
          <w:rFonts w:hint="eastAsia" w:ascii="宋体" w:hAnsi="宋体" w:cs="宋体"/>
          <w:szCs w:val="21"/>
        </w:rPr>
        <w:t>甲方应在专用条件约定的时间内，对乙方以书面形式提交并要求作出决定的事宜，给予书面答复。逾期未答复的，视为委托人认可。</w:t>
      </w:r>
    </w:p>
    <w:p w14:paraId="733B8B70">
      <w:pPr>
        <w:snapToGrid w:val="0"/>
        <w:spacing w:line="360" w:lineRule="auto"/>
        <w:ind w:left="280" w:leftChars="100" w:firstLine="420" w:firstLineChars="150"/>
        <w:rPr>
          <w:rFonts w:ascii="宋体" w:hAnsi="宋体" w:cs="宋体"/>
          <w:kern w:val="0"/>
          <w:szCs w:val="21"/>
        </w:rPr>
      </w:pPr>
      <w:r>
        <w:rPr>
          <w:rFonts w:hint="eastAsia" w:ascii="宋体" w:hAnsi="宋体" w:cs="宋体"/>
          <w:kern w:val="0"/>
          <w:szCs w:val="21"/>
        </w:rPr>
        <w:t>3.5 支付</w:t>
      </w:r>
    </w:p>
    <w:p w14:paraId="284EA25F">
      <w:pPr>
        <w:snapToGrid w:val="0"/>
        <w:spacing w:line="360" w:lineRule="auto"/>
        <w:ind w:firstLine="560" w:firstLineChars="200"/>
        <w:rPr>
          <w:rFonts w:ascii="宋体" w:hAnsi="宋体" w:cs="宋体"/>
          <w:szCs w:val="21"/>
        </w:rPr>
      </w:pPr>
      <w:r>
        <w:rPr>
          <w:rFonts w:hint="eastAsia" w:ascii="宋体" w:hAnsi="宋体" w:cs="宋体"/>
          <w:szCs w:val="21"/>
        </w:rPr>
        <w:t>甲方应按本合同约定，向乙方支付酬金。</w:t>
      </w:r>
    </w:p>
    <w:p w14:paraId="421779D8">
      <w:pPr>
        <w:spacing w:line="360" w:lineRule="auto"/>
        <w:outlineLvl w:val="0"/>
        <w:rPr>
          <w:rFonts w:ascii="宋体" w:hAnsi="宋体" w:cs="宋体"/>
          <w:b/>
          <w:kern w:val="0"/>
          <w:sz w:val="24"/>
        </w:rPr>
      </w:pPr>
      <w:bookmarkStart w:id="55" w:name="_Toc14036"/>
      <w:bookmarkStart w:id="56" w:name="_Toc53211422"/>
      <w:bookmarkStart w:id="57" w:name="_Toc529281816"/>
      <w:r>
        <w:rPr>
          <w:rFonts w:hint="eastAsia" w:ascii="宋体" w:hAnsi="宋体" w:cs="宋体"/>
          <w:b/>
          <w:kern w:val="0"/>
          <w:sz w:val="24"/>
        </w:rPr>
        <w:t>4. 违约责任</w:t>
      </w:r>
      <w:bookmarkEnd w:id="55"/>
      <w:bookmarkEnd w:id="56"/>
      <w:bookmarkEnd w:id="57"/>
    </w:p>
    <w:p w14:paraId="38EA5731">
      <w:pPr>
        <w:spacing w:line="360" w:lineRule="auto"/>
        <w:ind w:left="280" w:leftChars="100" w:firstLine="420" w:firstLineChars="150"/>
        <w:outlineLvl w:val="0"/>
        <w:rPr>
          <w:rFonts w:ascii="宋体" w:hAnsi="宋体" w:cs="宋体"/>
          <w:kern w:val="0"/>
          <w:szCs w:val="21"/>
        </w:rPr>
      </w:pPr>
      <w:bookmarkStart w:id="58" w:name="_Toc529281817"/>
      <w:bookmarkStart w:id="59" w:name="_Toc53211423"/>
      <w:bookmarkStart w:id="60" w:name="_Toc14908"/>
      <w:r>
        <w:rPr>
          <w:rFonts w:hint="eastAsia" w:ascii="宋体" w:hAnsi="宋体" w:cs="宋体"/>
          <w:kern w:val="0"/>
          <w:szCs w:val="21"/>
        </w:rPr>
        <w:t>4.1 乙方的违约责任</w:t>
      </w:r>
      <w:bookmarkEnd w:id="58"/>
      <w:bookmarkEnd w:id="59"/>
      <w:bookmarkEnd w:id="60"/>
    </w:p>
    <w:p w14:paraId="54F26686">
      <w:pPr>
        <w:adjustRightInd w:val="0"/>
        <w:snapToGrid w:val="0"/>
        <w:spacing w:line="360" w:lineRule="auto"/>
        <w:ind w:firstLine="560" w:firstLineChars="200"/>
        <w:rPr>
          <w:rFonts w:ascii="宋体" w:hAnsi="宋体" w:cs="宋体"/>
          <w:szCs w:val="21"/>
        </w:rPr>
      </w:pPr>
      <w:r>
        <w:rPr>
          <w:rFonts w:hint="eastAsia" w:ascii="宋体" w:hAnsi="宋体" w:cs="宋体"/>
          <w:kern w:val="0"/>
          <w:szCs w:val="21"/>
        </w:rPr>
        <w:t>乙方未履行本合同义务的，应承担相应的责任。</w:t>
      </w:r>
    </w:p>
    <w:p w14:paraId="37A8E513">
      <w:pPr>
        <w:adjustRightInd w:val="0"/>
        <w:snapToGrid w:val="0"/>
        <w:spacing w:line="360" w:lineRule="auto"/>
        <w:ind w:firstLine="560" w:firstLineChars="200"/>
        <w:rPr>
          <w:rFonts w:ascii="宋体" w:hAnsi="宋体" w:cs="宋体"/>
          <w:kern w:val="0"/>
          <w:szCs w:val="21"/>
        </w:rPr>
      </w:pPr>
      <w:r>
        <w:rPr>
          <w:rFonts w:hint="eastAsia" w:ascii="宋体" w:hAnsi="宋体" w:cs="宋体"/>
          <w:kern w:val="0"/>
          <w:szCs w:val="21"/>
        </w:rPr>
        <w:t>4.1.1 因乙方违反本合同约定</w:t>
      </w:r>
      <w:r>
        <w:rPr>
          <w:rFonts w:hint="eastAsia" w:ascii="宋体" w:hAnsi="宋体" w:cs="宋体"/>
          <w:szCs w:val="21"/>
        </w:rPr>
        <w:t>给委托方造成损失的，乙方应当赔偿委托方损失</w:t>
      </w:r>
      <w:r>
        <w:rPr>
          <w:rFonts w:hint="eastAsia" w:ascii="宋体" w:hAnsi="宋体" w:cs="宋体"/>
          <w:kern w:val="0"/>
          <w:szCs w:val="21"/>
        </w:rPr>
        <w:t>。赔偿金额的确定方法在专用条件中约定。乙方承担部分赔偿责任的，其承担赔偿金额由双方协商确定。</w:t>
      </w:r>
    </w:p>
    <w:p w14:paraId="6383A199">
      <w:pPr>
        <w:spacing w:line="360" w:lineRule="auto"/>
        <w:ind w:firstLine="560" w:firstLineChars="200"/>
        <w:rPr>
          <w:rFonts w:ascii="宋体" w:hAnsi="宋体" w:cs="宋体"/>
          <w:kern w:val="0"/>
          <w:szCs w:val="21"/>
        </w:rPr>
      </w:pPr>
      <w:r>
        <w:rPr>
          <w:rFonts w:hint="eastAsia" w:ascii="宋体" w:hAnsi="宋体" w:cs="宋体"/>
          <w:kern w:val="0"/>
          <w:szCs w:val="21"/>
        </w:rPr>
        <w:t>4.1.2 乙方向甲方的索赔不成立时，乙方应赔偿委托方由此发生的费用。</w:t>
      </w:r>
    </w:p>
    <w:p w14:paraId="013343CF">
      <w:pPr>
        <w:snapToGrid w:val="0"/>
        <w:spacing w:line="360" w:lineRule="auto"/>
        <w:ind w:firstLine="560" w:firstLineChars="200"/>
        <w:outlineLvl w:val="0"/>
        <w:rPr>
          <w:rFonts w:ascii="宋体" w:hAnsi="宋体" w:cs="宋体"/>
          <w:kern w:val="0"/>
          <w:szCs w:val="21"/>
        </w:rPr>
      </w:pPr>
      <w:bookmarkStart w:id="61" w:name="_Toc529281818"/>
      <w:bookmarkStart w:id="62" w:name="_Toc53211424"/>
      <w:bookmarkStart w:id="63" w:name="_Toc3912"/>
      <w:r>
        <w:rPr>
          <w:rFonts w:hint="eastAsia" w:ascii="宋体" w:hAnsi="宋体" w:cs="宋体"/>
          <w:kern w:val="0"/>
          <w:szCs w:val="21"/>
        </w:rPr>
        <w:t>4.2 甲方的违约责任</w:t>
      </w:r>
      <w:bookmarkEnd w:id="61"/>
      <w:bookmarkEnd w:id="62"/>
      <w:bookmarkEnd w:id="63"/>
    </w:p>
    <w:p w14:paraId="290063BD">
      <w:pPr>
        <w:adjustRightInd w:val="0"/>
        <w:snapToGrid w:val="0"/>
        <w:spacing w:line="360" w:lineRule="auto"/>
        <w:ind w:firstLine="560" w:firstLineChars="200"/>
        <w:rPr>
          <w:rFonts w:ascii="宋体" w:hAnsi="宋体" w:cs="宋体"/>
          <w:kern w:val="0"/>
          <w:szCs w:val="21"/>
        </w:rPr>
      </w:pPr>
      <w:r>
        <w:rPr>
          <w:rFonts w:hint="eastAsia" w:ascii="宋体" w:hAnsi="宋体" w:cs="宋体"/>
          <w:kern w:val="0"/>
          <w:szCs w:val="21"/>
        </w:rPr>
        <w:t>甲方未履行本合同义务的，应承担相应的责任。</w:t>
      </w:r>
    </w:p>
    <w:p w14:paraId="42B8EF08">
      <w:pPr>
        <w:adjustRightInd w:val="0"/>
        <w:snapToGrid w:val="0"/>
        <w:spacing w:line="360" w:lineRule="auto"/>
        <w:ind w:firstLine="560" w:firstLineChars="200"/>
        <w:rPr>
          <w:rFonts w:ascii="宋体" w:hAnsi="宋体" w:cs="宋体"/>
          <w:kern w:val="0"/>
          <w:szCs w:val="21"/>
        </w:rPr>
      </w:pPr>
      <w:r>
        <w:rPr>
          <w:rFonts w:hint="eastAsia" w:ascii="宋体" w:hAnsi="宋体" w:cs="宋体"/>
          <w:kern w:val="0"/>
          <w:szCs w:val="21"/>
        </w:rPr>
        <w:t>4.2.1 甲方违反本合同约定造成乙方损失的，甲方应予以赔偿。</w:t>
      </w:r>
    </w:p>
    <w:p w14:paraId="0D1612C4">
      <w:pPr>
        <w:adjustRightInd w:val="0"/>
        <w:snapToGrid w:val="0"/>
        <w:spacing w:line="360" w:lineRule="auto"/>
        <w:ind w:firstLine="560" w:firstLineChars="200"/>
        <w:rPr>
          <w:rFonts w:ascii="宋体" w:hAnsi="宋体" w:cs="宋体"/>
          <w:kern w:val="0"/>
          <w:szCs w:val="21"/>
        </w:rPr>
      </w:pPr>
      <w:r>
        <w:rPr>
          <w:rFonts w:hint="eastAsia" w:ascii="宋体" w:hAnsi="宋体" w:cs="宋体"/>
          <w:kern w:val="0"/>
          <w:szCs w:val="21"/>
        </w:rPr>
        <w:t>4.2.2 甲方向乙方的索赔不成立时，甲方应赔偿乙方由此引起的费用。</w:t>
      </w:r>
    </w:p>
    <w:p w14:paraId="75F4437E">
      <w:pPr>
        <w:spacing w:line="360" w:lineRule="auto"/>
        <w:ind w:firstLine="560" w:firstLineChars="200"/>
        <w:rPr>
          <w:rFonts w:ascii="宋体" w:hAnsi="宋体" w:cs="宋体"/>
          <w:kern w:val="0"/>
          <w:szCs w:val="21"/>
        </w:rPr>
      </w:pPr>
      <w:r>
        <w:rPr>
          <w:rFonts w:hint="eastAsia" w:ascii="宋体" w:hAnsi="宋体" w:cs="宋体"/>
          <w:szCs w:val="21"/>
        </w:rPr>
        <w:t xml:space="preserve">4.2.3 </w:t>
      </w:r>
      <w:r>
        <w:rPr>
          <w:rFonts w:hint="eastAsia" w:ascii="宋体" w:hAnsi="宋体" w:cs="宋体"/>
          <w:kern w:val="0"/>
          <w:szCs w:val="21"/>
        </w:rPr>
        <w:t>甲方未能按期支付</w:t>
      </w:r>
      <w:r>
        <w:rPr>
          <w:rFonts w:hint="eastAsia" w:ascii="宋体" w:hAnsi="宋体" w:cs="宋体"/>
          <w:szCs w:val="21"/>
        </w:rPr>
        <w:t>酬金</w:t>
      </w:r>
      <w:r>
        <w:rPr>
          <w:rFonts w:hint="eastAsia" w:ascii="宋体" w:hAnsi="宋体" w:cs="宋体"/>
          <w:kern w:val="0"/>
          <w:szCs w:val="21"/>
        </w:rPr>
        <w:t>超过28天，应按专用条件约定支付逾期付款利息。</w:t>
      </w:r>
    </w:p>
    <w:p w14:paraId="4E5F4977">
      <w:pPr>
        <w:spacing w:line="360" w:lineRule="auto"/>
        <w:ind w:firstLine="560" w:firstLineChars="200"/>
        <w:outlineLvl w:val="0"/>
        <w:rPr>
          <w:rFonts w:ascii="宋体" w:hAnsi="宋体" w:cs="宋体"/>
          <w:kern w:val="0"/>
          <w:szCs w:val="21"/>
        </w:rPr>
      </w:pPr>
      <w:bookmarkStart w:id="64" w:name="_Toc28680"/>
      <w:bookmarkStart w:id="65" w:name="_Toc53211425"/>
      <w:bookmarkStart w:id="66" w:name="_Toc529281819"/>
      <w:r>
        <w:rPr>
          <w:rFonts w:hint="eastAsia" w:ascii="宋体" w:hAnsi="宋体" w:cs="宋体"/>
          <w:kern w:val="0"/>
          <w:szCs w:val="21"/>
        </w:rPr>
        <w:t>4.3 除外责任</w:t>
      </w:r>
      <w:bookmarkEnd w:id="64"/>
      <w:bookmarkEnd w:id="65"/>
      <w:bookmarkEnd w:id="66"/>
    </w:p>
    <w:p w14:paraId="205D5088">
      <w:pPr>
        <w:adjustRightInd w:val="0"/>
        <w:snapToGrid w:val="0"/>
        <w:spacing w:line="360" w:lineRule="auto"/>
        <w:ind w:firstLine="560" w:firstLineChars="200"/>
        <w:rPr>
          <w:rFonts w:ascii="宋体" w:hAnsi="宋体" w:cs="宋体"/>
          <w:kern w:val="0"/>
          <w:szCs w:val="21"/>
        </w:rPr>
      </w:pPr>
      <w:r>
        <w:rPr>
          <w:rFonts w:hint="eastAsia" w:ascii="宋体" w:hAnsi="宋体" w:cs="宋体"/>
          <w:kern w:val="0"/>
          <w:szCs w:val="21"/>
        </w:rPr>
        <w:t>因非乙方的原因，且乙方无过错，发生工程质量事故、安全事故、工期延误等造成的损失，乙方不承担赔偿责任。</w:t>
      </w:r>
    </w:p>
    <w:p w14:paraId="1FC65092">
      <w:pPr>
        <w:snapToGrid w:val="0"/>
        <w:spacing w:line="360" w:lineRule="auto"/>
        <w:ind w:firstLine="560" w:firstLineChars="200"/>
        <w:rPr>
          <w:rFonts w:ascii="宋体" w:hAnsi="宋体" w:cs="宋体"/>
          <w:kern w:val="0"/>
          <w:szCs w:val="21"/>
        </w:rPr>
      </w:pPr>
      <w:r>
        <w:rPr>
          <w:rFonts w:hint="eastAsia" w:ascii="宋体" w:hAnsi="宋体" w:cs="宋体"/>
          <w:kern w:val="0"/>
          <w:szCs w:val="21"/>
        </w:rPr>
        <w:t>因不可抗力导致本合同全部或部分不能履行时，双方各自承担其因此而造成的损失、损害。</w:t>
      </w:r>
    </w:p>
    <w:p w14:paraId="3DDDD305">
      <w:pPr>
        <w:spacing w:line="360" w:lineRule="auto"/>
        <w:outlineLvl w:val="0"/>
        <w:rPr>
          <w:rFonts w:ascii="宋体" w:hAnsi="宋体" w:cs="宋体"/>
          <w:b/>
          <w:kern w:val="0"/>
          <w:sz w:val="24"/>
        </w:rPr>
      </w:pPr>
      <w:bookmarkStart w:id="67" w:name="_Toc529281820"/>
      <w:bookmarkStart w:id="68" w:name="_Toc53211426"/>
      <w:bookmarkStart w:id="69" w:name="_Toc29962"/>
      <w:r>
        <w:rPr>
          <w:rFonts w:hint="eastAsia" w:ascii="宋体" w:hAnsi="宋体" w:cs="宋体"/>
          <w:b/>
          <w:kern w:val="0"/>
          <w:sz w:val="24"/>
        </w:rPr>
        <w:t>5. 支付</w:t>
      </w:r>
      <w:bookmarkEnd w:id="67"/>
      <w:bookmarkEnd w:id="68"/>
      <w:bookmarkEnd w:id="69"/>
    </w:p>
    <w:p w14:paraId="089BCFAA">
      <w:pPr>
        <w:snapToGrid w:val="0"/>
        <w:spacing w:line="360" w:lineRule="auto"/>
        <w:ind w:left="280" w:leftChars="100" w:firstLine="280" w:firstLineChars="100"/>
        <w:rPr>
          <w:rFonts w:ascii="宋体" w:hAnsi="宋体" w:cs="宋体"/>
          <w:bCs/>
          <w:szCs w:val="21"/>
        </w:rPr>
      </w:pPr>
      <w:r>
        <w:rPr>
          <w:rFonts w:hint="eastAsia" w:ascii="宋体" w:hAnsi="宋体" w:cs="宋体"/>
          <w:szCs w:val="21"/>
        </w:rPr>
        <w:t xml:space="preserve">5.1 </w:t>
      </w:r>
      <w:r>
        <w:rPr>
          <w:rFonts w:hint="eastAsia" w:ascii="宋体" w:hAnsi="宋体" w:cs="宋体"/>
          <w:bCs/>
          <w:szCs w:val="21"/>
        </w:rPr>
        <w:t>支付货币</w:t>
      </w:r>
    </w:p>
    <w:p w14:paraId="31B62164">
      <w:pPr>
        <w:snapToGrid w:val="0"/>
        <w:spacing w:line="360" w:lineRule="auto"/>
        <w:ind w:firstLine="560" w:firstLineChars="200"/>
        <w:rPr>
          <w:rFonts w:ascii="宋体" w:hAnsi="宋体" w:cs="宋体"/>
          <w:bCs/>
          <w:szCs w:val="21"/>
        </w:rPr>
      </w:pPr>
      <w:r>
        <w:rPr>
          <w:rFonts w:hint="eastAsia" w:ascii="宋体" w:hAnsi="宋体" w:cs="宋体"/>
          <w:szCs w:val="21"/>
        </w:rPr>
        <w:t>除专用条件另有约定外，酬金均以人民币支付。涉及外币支付的，所采用的货币种类、比例和汇率在专用条件中约定。</w:t>
      </w:r>
    </w:p>
    <w:p w14:paraId="528C7712">
      <w:pPr>
        <w:snapToGrid w:val="0"/>
        <w:spacing w:line="360" w:lineRule="auto"/>
        <w:ind w:left="280" w:leftChars="100" w:firstLine="280" w:firstLineChars="100"/>
        <w:rPr>
          <w:rFonts w:ascii="宋体" w:hAnsi="宋体" w:cs="宋体"/>
          <w:bCs/>
          <w:szCs w:val="21"/>
        </w:rPr>
      </w:pPr>
      <w:r>
        <w:rPr>
          <w:rFonts w:hint="eastAsia" w:ascii="宋体" w:hAnsi="宋体" w:cs="宋体"/>
          <w:szCs w:val="21"/>
        </w:rPr>
        <w:t>5.2 支付申请</w:t>
      </w:r>
    </w:p>
    <w:p w14:paraId="71953B8F">
      <w:pPr>
        <w:snapToGrid w:val="0"/>
        <w:spacing w:line="360" w:lineRule="auto"/>
        <w:ind w:firstLine="560" w:firstLineChars="200"/>
        <w:rPr>
          <w:rFonts w:ascii="宋体" w:hAnsi="宋体" w:cs="宋体"/>
          <w:szCs w:val="21"/>
        </w:rPr>
      </w:pPr>
      <w:r>
        <w:rPr>
          <w:rFonts w:hint="eastAsia" w:ascii="宋体" w:hAnsi="宋体" w:cs="宋体"/>
          <w:szCs w:val="21"/>
        </w:rPr>
        <w:t>乙方应在本合同约定的每次应付款时间的7天前，向甲方提交支付申请书。支付申请书应当说明当期应付款总额，并列出当期应支付的款项及其金额。</w:t>
      </w:r>
    </w:p>
    <w:p w14:paraId="0520D7B6">
      <w:pPr>
        <w:snapToGrid w:val="0"/>
        <w:spacing w:line="360" w:lineRule="auto"/>
        <w:ind w:firstLine="280" w:firstLineChars="100"/>
        <w:outlineLvl w:val="0"/>
        <w:rPr>
          <w:rFonts w:ascii="宋体" w:hAnsi="宋体" w:cs="宋体"/>
          <w:szCs w:val="21"/>
        </w:rPr>
      </w:pPr>
      <w:bookmarkStart w:id="70" w:name="_Toc53211427"/>
      <w:bookmarkStart w:id="71" w:name="_Toc529281821"/>
      <w:bookmarkStart w:id="72" w:name="_Toc23410"/>
      <w:r>
        <w:rPr>
          <w:rFonts w:hint="eastAsia" w:ascii="宋体" w:hAnsi="宋体" w:cs="宋体"/>
          <w:szCs w:val="21"/>
        </w:rPr>
        <w:t>5.3 支付酬金</w:t>
      </w:r>
      <w:bookmarkEnd w:id="70"/>
      <w:bookmarkEnd w:id="71"/>
      <w:bookmarkEnd w:id="72"/>
    </w:p>
    <w:p w14:paraId="73062400">
      <w:pPr>
        <w:snapToGrid w:val="0"/>
        <w:spacing w:line="360" w:lineRule="auto"/>
        <w:ind w:firstLine="480"/>
        <w:rPr>
          <w:rFonts w:ascii="宋体" w:hAnsi="宋体" w:cs="宋体"/>
          <w:szCs w:val="21"/>
        </w:rPr>
      </w:pPr>
      <w:r>
        <w:rPr>
          <w:rFonts w:hint="eastAsia" w:ascii="宋体" w:hAnsi="宋体" w:cs="宋体"/>
          <w:szCs w:val="21"/>
        </w:rPr>
        <w:t>支付的酬金包括正常工作酬金、附加工作酬金。</w:t>
      </w:r>
    </w:p>
    <w:p w14:paraId="1D6013C7">
      <w:pPr>
        <w:snapToGrid w:val="0"/>
        <w:spacing w:line="360" w:lineRule="auto"/>
        <w:rPr>
          <w:rFonts w:ascii="宋体" w:hAnsi="宋体" w:cs="宋体"/>
          <w:bCs/>
          <w:szCs w:val="21"/>
        </w:rPr>
      </w:pPr>
      <w:r>
        <w:rPr>
          <w:rFonts w:hint="eastAsia" w:ascii="宋体" w:hAnsi="宋体" w:cs="宋体"/>
          <w:szCs w:val="21"/>
        </w:rPr>
        <w:t xml:space="preserve">   5.4 </w:t>
      </w:r>
      <w:r>
        <w:rPr>
          <w:rFonts w:hint="eastAsia" w:ascii="宋体" w:hAnsi="宋体" w:cs="宋体"/>
          <w:bCs/>
          <w:szCs w:val="21"/>
        </w:rPr>
        <w:t>有争议部分的付款</w:t>
      </w:r>
    </w:p>
    <w:p w14:paraId="5C1E7B1F">
      <w:pPr>
        <w:snapToGrid w:val="0"/>
        <w:spacing w:line="360" w:lineRule="auto"/>
        <w:ind w:firstLine="560" w:firstLineChars="200"/>
        <w:rPr>
          <w:rFonts w:ascii="宋体" w:hAnsi="宋体" w:cs="宋体"/>
          <w:szCs w:val="21"/>
        </w:rPr>
      </w:pPr>
      <w:r>
        <w:rPr>
          <w:rFonts w:hint="eastAsia" w:ascii="宋体" w:hAnsi="宋体" w:cs="宋体"/>
          <w:szCs w:val="21"/>
        </w:rPr>
        <w:t>甲方对乙方提交的支付申请书有异议时，应当在收到甲方提交的支付申请书后7天内，以书面形式向乙方发出异议通知。无异议部分的款项应按期支付，有异议部分的款项按第7条约定办理。</w:t>
      </w:r>
    </w:p>
    <w:p w14:paraId="78A8DAD3">
      <w:pPr>
        <w:spacing w:line="360" w:lineRule="auto"/>
        <w:outlineLvl w:val="0"/>
        <w:rPr>
          <w:rFonts w:ascii="宋体" w:hAnsi="宋体" w:cs="宋体"/>
          <w:b/>
          <w:kern w:val="0"/>
          <w:sz w:val="24"/>
        </w:rPr>
      </w:pPr>
      <w:bookmarkStart w:id="73" w:name="_Toc529281822"/>
      <w:bookmarkStart w:id="74" w:name="_Toc53211428"/>
      <w:bookmarkStart w:id="75" w:name="_Toc18018"/>
      <w:r>
        <w:rPr>
          <w:rFonts w:hint="eastAsia" w:ascii="宋体" w:hAnsi="宋体" w:cs="宋体"/>
          <w:b/>
          <w:kern w:val="0"/>
          <w:sz w:val="24"/>
        </w:rPr>
        <w:t>6. 合同生效、变更、暂停、解除与终止</w:t>
      </w:r>
      <w:bookmarkEnd w:id="73"/>
      <w:bookmarkEnd w:id="74"/>
      <w:bookmarkEnd w:id="75"/>
    </w:p>
    <w:p w14:paraId="5A1800CC">
      <w:pPr>
        <w:spacing w:line="360" w:lineRule="auto"/>
        <w:ind w:left="280" w:leftChars="100" w:firstLine="280" w:firstLineChars="100"/>
        <w:rPr>
          <w:rFonts w:ascii="宋体" w:hAnsi="宋体" w:cs="宋体"/>
          <w:szCs w:val="21"/>
        </w:rPr>
      </w:pPr>
      <w:r>
        <w:rPr>
          <w:rFonts w:hint="eastAsia" w:ascii="宋体" w:hAnsi="宋体" w:cs="宋体"/>
          <w:szCs w:val="21"/>
        </w:rPr>
        <w:t>6.1生效</w:t>
      </w:r>
    </w:p>
    <w:p w14:paraId="7586396C">
      <w:pPr>
        <w:spacing w:line="360" w:lineRule="auto"/>
        <w:ind w:firstLine="560" w:firstLineChars="200"/>
        <w:rPr>
          <w:rFonts w:ascii="宋体" w:hAnsi="宋体" w:cs="宋体"/>
          <w:szCs w:val="21"/>
        </w:rPr>
      </w:pPr>
      <w:r>
        <w:rPr>
          <w:rFonts w:hint="eastAsia" w:ascii="宋体" w:hAnsi="宋体" w:cs="宋体"/>
          <w:szCs w:val="21"/>
        </w:rPr>
        <w:t>除法律另有规定或者专用条件另有约定外，甲方和乙方的法定代表人或其授权代理人在协议书上签字并盖单位章后本合同生效。</w:t>
      </w:r>
    </w:p>
    <w:p w14:paraId="1F62037A">
      <w:pPr>
        <w:snapToGrid w:val="0"/>
        <w:spacing w:line="360" w:lineRule="auto"/>
        <w:ind w:left="280" w:leftChars="100" w:firstLine="280" w:firstLineChars="100"/>
        <w:rPr>
          <w:rFonts w:ascii="宋体" w:hAnsi="宋体" w:cs="宋体"/>
          <w:bCs/>
          <w:szCs w:val="21"/>
        </w:rPr>
      </w:pPr>
      <w:r>
        <w:rPr>
          <w:rFonts w:hint="eastAsia" w:ascii="宋体" w:hAnsi="宋体" w:cs="宋体"/>
          <w:szCs w:val="21"/>
        </w:rPr>
        <w:t>6.2</w:t>
      </w:r>
      <w:r>
        <w:rPr>
          <w:rFonts w:hint="eastAsia" w:ascii="宋体" w:hAnsi="宋体" w:cs="宋体"/>
          <w:bCs/>
          <w:szCs w:val="21"/>
        </w:rPr>
        <w:t>变更</w:t>
      </w:r>
    </w:p>
    <w:p w14:paraId="3FBB3FE4">
      <w:pPr>
        <w:snapToGrid w:val="0"/>
        <w:spacing w:line="360" w:lineRule="auto"/>
        <w:ind w:firstLine="560" w:firstLineChars="200"/>
        <w:outlineLvl w:val="0"/>
        <w:rPr>
          <w:rFonts w:ascii="宋体" w:hAnsi="宋体" w:cs="宋体"/>
          <w:szCs w:val="21"/>
        </w:rPr>
      </w:pPr>
      <w:bookmarkStart w:id="76" w:name="_Toc28616"/>
      <w:bookmarkStart w:id="77" w:name="_Toc53211429"/>
      <w:bookmarkStart w:id="78" w:name="_Toc529281823"/>
      <w:r>
        <w:rPr>
          <w:rFonts w:hint="eastAsia" w:ascii="宋体" w:hAnsi="宋体" w:cs="宋体"/>
          <w:szCs w:val="21"/>
        </w:rPr>
        <w:t>6.2.1 任何一方提出变更请求时，双方经协商一致后可进行变更。</w:t>
      </w:r>
      <w:bookmarkEnd w:id="76"/>
      <w:bookmarkEnd w:id="77"/>
      <w:bookmarkEnd w:id="78"/>
    </w:p>
    <w:p w14:paraId="5AF8329F">
      <w:pPr>
        <w:autoSpaceDE w:val="0"/>
        <w:autoSpaceDN w:val="0"/>
        <w:adjustRightInd w:val="0"/>
        <w:spacing w:line="360" w:lineRule="auto"/>
        <w:ind w:firstLine="560" w:firstLineChars="200"/>
        <w:jc w:val="left"/>
        <w:rPr>
          <w:rFonts w:ascii="宋体" w:hAnsi="宋体" w:cs="宋体"/>
          <w:kern w:val="0"/>
          <w:szCs w:val="21"/>
        </w:rPr>
      </w:pPr>
      <w:r>
        <w:rPr>
          <w:rFonts w:hint="eastAsia" w:ascii="宋体" w:hAnsi="宋体" w:cs="宋体"/>
          <w:szCs w:val="21"/>
        </w:rPr>
        <w:t>6.2.2</w:t>
      </w:r>
      <w:r>
        <w:rPr>
          <w:rFonts w:hint="eastAsia" w:ascii="宋体" w:hAnsi="宋体" w:cs="宋体"/>
          <w:kern w:val="0"/>
          <w:szCs w:val="21"/>
        </w:rPr>
        <w:t>变更估价原则</w:t>
      </w:r>
    </w:p>
    <w:p w14:paraId="6D07B176">
      <w:pPr>
        <w:autoSpaceDE w:val="0"/>
        <w:autoSpaceDN w:val="0"/>
        <w:adjustRightInd w:val="0"/>
        <w:spacing w:line="360" w:lineRule="auto"/>
        <w:ind w:firstLine="560" w:firstLineChars="200"/>
        <w:jc w:val="left"/>
        <w:rPr>
          <w:rFonts w:ascii="宋体" w:hAnsi="宋体" w:cs="宋体"/>
          <w:kern w:val="0"/>
          <w:szCs w:val="21"/>
        </w:rPr>
      </w:pPr>
      <w:r>
        <w:rPr>
          <w:rFonts w:hint="eastAsia" w:ascii="宋体" w:hAnsi="宋体" w:cs="宋体"/>
          <w:kern w:val="0"/>
          <w:szCs w:val="21"/>
        </w:rPr>
        <w:t>除专用合同条款另有约定外，变更估价按照本款约定处理：</w:t>
      </w:r>
    </w:p>
    <w:p w14:paraId="1663098B">
      <w:pPr>
        <w:autoSpaceDE w:val="0"/>
        <w:autoSpaceDN w:val="0"/>
        <w:adjustRightInd w:val="0"/>
        <w:spacing w:line="360" w:lineRule="auto"/>
        <w:ind w:firstLine="560" w:firstLineChars="200"/>
        <w:jc w:val="left"/>
        <w:rPr>
          <w:rFonts w:ascii="宋体" w:hAnsi="宋体" w:cs="宋体"/>
          <w:kern w:val="0"/>
          <w:szCs w:val="21"/>
        </w:rPr>
      </w:pPr>
      <w:r>
        <w:rPr>
          <w:rFonts w:hint="eastAsia" w:ascii="宋体" w:hAnsi="宋体" w:cs="宋体"/>
          <w:kern w:val="0"/>
          <w:szCs w:val="21"/>
        </w:rPr>
        <w:t>（1）已标价工程量清单或预算书有相同项目的，按照相同项目单价认定；</w:t>
      </w:r>
    </w:p>
    <w:p w14:paraId="2F06037A">
      <w:pPr>
        <w:autoSpaceDE w:val="0"/>
        <w:autoSpaceDN w:val="0"/>
        <w:adjustRightInd w:val="0"/>
        <w:spacing w:line="360" w:lineRule="auto"/>
        <w:ind w:firstLine="560" w:firstLineChars="200"/>
        <w:jc w:val="left"/>
        <w:rPr>
          <w:rFonts w:ascii="宋体" w:hAnsi="宋体" w:cs="宋体"/>
          <w:kern w:val="0"/>
          <w:szCs w:val="21"/>
        </w:rPr>
      </w:pPr>
      <w:r>
        <w:rPr>
          <w:rFonts w:hint="eastAsia" w:ascii="宋体" w:hAnsi="宋体" w:cs="宋体"/>
          <w:kern w:val="0"/>
          <w:szCs w:val="21"/>
        </w:rPr>
        <w:t>（2）已标价工程量清单或预算书中无相同项目，但有类似项目的，参照类似项目的单价认定；</w:t>
      </w:r>
    </w:p>
    <w:p w14:paraId="5BFE3612">
      <w:pPr>
        <w:autoSpaceDE w:val="0"/>
        <w:autoSpaceDN w:val="0"/>
        <w:adjustRightInd w:val="0"/>
        <w:spacing w:line="360" w:lineRule="auto"/>
        <w:ind w:firstLine="560" w:firstLineChars="200"/>
        <w:jc w:val="left"/>
        <w:rPr>
          <w:rFonts w:ascii="宋体" w:hAnsi="宋体" w:cs="宋体"/>
          <w:kern w:val="0"/>
          <w:szCs w:val="21"/>
        </w:rPr>
      </w:pPr>
      <w:r>
        <w:rPr>
          <w:rFonts w:hint="eastAsia" w:ascii="宋体" w:hAnsi="宋体" w:cs="宋体"/>
          <w:kern w:val="0"/>
          <w:szCs w:val="21"/>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568A90B6">
      <w:pPr>
        <w:adjustRightInd w:val="0"/>
        <w:snapToGrid w:val="0"/>
        <w:spacing w:line="360" w:lineRule="auto"/>
        <w:ind w:firstLine="560" w:firstLineChars="200"/>
        <w:rPr>
          <w:rFonts w:ascii="宋体" w:hAnsi="宋体" w:cs="宋体"/>
          <w:szCs w:val="21"/>
        </w:rPr>
      </w:pPr>
      <w:r>
        <w:rPr>
          <w:rFonts w:hint="eastAsia" w:ascii="宋体" w:hAnsi="宋体" w:cs="宋体"/>
          <w:szCs w:val="21"/>
        </w:rPr>
        <w:t>6.2.3除不可抗力外，因非乙方原因导致乙方履行合同期限延长、内容增加时，乙方应当将此情况与可能产生的影响及时通知甲方。增加的检测工作时间、工作内容应视为附加工作。附加工作酬金的确定方法由双方协商确定。</w:t>
      </w:r>
    </w:p>
    <w:p w14:paraId="18D2387F">
      <w:pPr>
        <w:adjustRightInd w:val="0"/>
        <w:snapToGrid w:val="0"/>
        <w:spacing w:line="360" w:lineRule="auto"/>
        <w:ind w:firstLine="560" w:firstLineChars="200"/>
        <w:rPr>
          <w:rFonts w:ascii="宋体" w:hAnsi="宋体" w:cs="宋体"/>
          <w:szCs w:val="21"/>
        </w:rPr>
      </w:pPr>
      <w:r>
        <w:rPr>
          <w:rFonts w:hint="eastAsia" w:ascii="宋体" w:hAnsi="宋体" w:cs="宋体"/>
          <w:szCs w:val="21"/>
        </w:rPr>
        <w:t>6.2.4合同生效后，如果实际情况发生变化使得乙方不能完成全部或部分工作时，乙方应立即通知甲方。除不可抗力外，其善后工作以及恢复服务的准备工作应为附加工作，附加工作酬金的确定方法由双方协商确定。乙方用于恢复服务的准备时间不应超过28天。</w:t>
      </w:r>
    </w:p>
    <w:p w14:paraId="476E6B51">
      <w:pPr>
        <w:snapToGrid w:val="0"/>
        <w:spacing w:line="360" w:lineRule="auto"/>
        <w:ind w:firstLine="560" w:firstLineChars="200"/>
        <w:rPr>
          <w:rFonts w:ascii="宋体" w:hAnsi="宋体" w:cs="宋体"/>
          <w:szCs w:val="21"/>
        </w:rPr>
      </w:pPr>
      <w:r>
        <w:rPr>
          <w:rFonts w:hint="eastAsia" w:ascii="宋体" w:hAnsi="宋体" w:cs="宋体"/>
          <w:szCs w:val="21"/>
        </w:rPr>
        <w:t>6.2.5合同签订后，遇有与工程相关的法律法规、标准颁布或修订的，双方应遵照执行。由此引起检测与相关服务的数量、范围、时间、酬金变化的，双方应通过协商进行相应调整。</w:t>
      </w:r>
    </w:p>
    <w:p w14:paraId="0798DA85">
      <w:pPr>
        <w:adjustRightInd w:val="0"/>
        <w:snapToGrid w:val="0"/>
        <w:spacing w:line="360" w:lineRule="auto"/>
        <w:ind w:firstLine="560" w:firstLineChars="200"/>
        <w:rPr>
          <w:rFonts w:ascii="宋体" w:hAnsi="宋体" w:cs="宋体"/>
          <w:szCs w:val="21"/>
        </w:rPr>
      </w:pPr>
      <w:r>
        <w:rPr>
          <w:rFonts w:hint="eastAsia" w:ascii="宋体" w:hAnsi="宋体" w:cs="宋体"/>
          <w:szCs w:val="21"/>
        </w:rPr>
        <w:t>6.2.6 因非乙方原因造成工程概算投资额或建筑安装工程费、工程量增加时，正常工作酬金应作相应调整。调整方法由双方协商确定。</w:t>
      </w:r>
    </w:p>
    <w:p w14:paraId="653BB9A8">
      <w:pPr>
        <w:snapToGrid w:val="0"/>
        <w:spacing w:line="360" w:lineRule="auto"/>
        <w:ind w:firstLine="560" w:firstLineChars="200"/>
        <w:rPr>
          <w:rFonts w:ascii="宋体" w:hAnsi="宋体" w:cs="宋体"/>
          <w:szCs w:val="21"/>
        </w:rPr>
      </w:pPr>
      <w:r>
        <w:rPr>
          <w:rFonts w:hint="eastAsia" w:ascii="宋体" w:hAnsi="宋体" w:cs="宋体"/>
          <w:szCs w:val="21"/>
        </w:rPr>
        <w:t>6.2.7因工程规模、检测范围的变化导致乙方的正常工作量减少时，正常工作酬金应作相应调整。调整方法由双方协商确定。</w:t>
      </w:r>
    </w:p>
    <w:p w14:paraId="5B8669D2">
      <w:pPr>
        <w:snapToGrid w:val="0"/>
        <w:spacing w:line="360" w:lineRule="auto"/>
        <w:ind w:firstLine="560" w:firstLineChars="200"/>
        <w:outlineLvl w:val="0"/>
        <w:rPr>
          <w:rFonts w:ascii="宋体" w:hAnsi="宋体" w:cs="宋体"/>
          <w:bCs/>
          <w:szCs w:val="21"/>
        </w:rPr>
      </w:pPr>
      <w:bookmarkStart w:id="79" w:name="_Toc53211430"/>
      <w:bookmarkStart w:id="80" w:name="_Toc9962"/>
      <w:bookmarkStart w:id="81" w:name="_Toc529281824"/>
      <w:r>
        <w:rPr>
          <w:rFonts w:hint="eastAsia" w:ascii="宋体" w:hAnsi="宋体" w:cs="宋体"/>
          <w:szCs w:val="21"/>
        </w:rPr>
        <w:t>6.3 暂停与</w:t>
      </w:r>
      <w:r>
        <w:rPr>
          <w:rFonts w:hint="eastAsia" w:ascii="宋体" w:hAnsi="宋体" w:cs="宋体"/>
          <w:bCs/>
          <w:szCs w:val="21"/>
        </w:rPr>
        <w:t>解除</w:t>
      </w:r>
      <w:bookmarkEnd w:id="79"/>
      <w:bookmarkEnd w:id="80"/>
      <w:bookmarkEnd w:id="81"/>
    </w:p>
    <w:p w14:paraId="36A010A7">
      <w:pPr>
        <w:adjustRightInd w:val="0"/>
        <w:snapToGrid w:val="0"/>
        <w:spacing w:line="360" w:lineRule="auto"/>
        <w:ind w:firstLine="560" w:firstLineChars="200"/>
        <w:rPr>
          <w:rFonts w:ascii="宋体" w:hAnsi="宋体" w:cs="宋体"/>
          <w:szCs w:val="21"/>
        </w:rPr>
      </w:pPr>
      <w:r>
        <w:rPr>
          <w:rFonts w:hint="eastAsia" w:ascii="宋体" w:hAnsi="宋体" w:cs="宋体"/>
          <w:szCs w:val="21"/>
        </w:rPr>
        <w:t>除双方协商一致可以解除本合同外，当一方无正当理由未履行本合同约定的义务时，另一方可以根据本合同约定暂停履行本合同直至解除本合同。</w:t>
      </w:r>
    </w:p>
    <w:p w14:paraId="26989CE4">
      <w:pPr>
        <w:adjustRightInd w:val="0"/>
        <w:snapToGrid w:val="0"/>
        <w:spacing w:line="360" w:lineRule="auto"/>
        <w:ind w:firstLine="560" w:firstLineChars="200"/>
        <w:rPr>
          <w:rFonts w:ascii="宋体" w:hAnsi="宋体" w:cs="宋体"/>
          <w:szCs w:val="21"/>
        </w:rPr>
      </w:pPr>
      <w:r>
        <w:rPr>
          <w:rFonts w:hint="eastAsia" w:ascii="宋体" w:hAnsi="宋体" w:cs="宋体"/>
          <w:szCs w:val="21"/>
        </w:rPr>
        <w:t>6.3.1 在本合同有效期内，由于双方无法预见和控制的原因导致本合同全部或部分无法继续履行或继续履行已无意义，经双方协商一致，可以解除本合同或乙方的部分义务。在解除之前，乙方应作出合理安排，使开支减至最小。</w:t>
      </w:r>
    </w:p>
    <w:p w14:paraId="676BD657">
      <w:pPr>
        <w:adjustRightInd w:val="0"/>
        <w:snapToGrid w:val="0"/>
        <w:spacing w:line="360" w:lineRule="auto"/>
        <w:ind w:firstLine="560" w:firstLineChars="200"/>
        <w:rPr>
          <w:rFonts w:ascii="宋体" w:hAnsi="宋体" w:cs="宋体"/>
          <w:szCs w:val="21"/>
        </w:rPr>
      </w:pPr>
      <w:r>
        <w:rPr>
          <w:rFonts w:hint="eastAsia" w:ascii="宋体" w:hAnsi="宋体" w:cs="宋体"/>
          <w:szCs w:val="21"/>
        </w:rPr>
        <w:t>因解除本合同或解除乙方的部分义务导致乙方遭受的损失，除依法可以免除责任的情况外，应由甲方予以补偿，补偿金额由双方协商确定。</w:t>
      </w:r>
    </w:p>
    <w:p w14:paraId="4A7F2E6F">
      <w:pPr>
        <w:adjustRightInd w:val="0"/>
        <w:snapToGrid w:val="0"/>
        <w:spacing w:line="360" w:lineRule="auto"/>
        <w:ind w:firstLine="560" w:firstLineChars="200"/>
        <w:rPr>
          <w:rFonts w:ascii="宋体" w:hAnsi="宋体" w:cs="宋体"/>
          <w:szCs w:val="21"/>
        </w:rPr>
      </w:pPr>
      <w:r>
        <w:rPr>
          <w:rFonts w:hint="eastAsia" w:ascii="宋体" w:hAnsi="宋体" w:cs="宋体"/>
          <w:szCs w:val="21"/>
        </w:rPr>
        <w:t>解除本合同的协议必须采取书面形式，协议未达成之前，本合同仍然有效。</w:t>
      </w:r>
    </w:p>
    <w:p w14:paraId="446212B0">
      <w:pPr>
        <w:adjustRightInd w:val="0"/>
        <w:snapToGrid w:val="0"/>
        <w:spacing w:line="360" w:lineRule="auto"/>
        <w:ind w:firstLine="560" w:firstLineChars="200"/>
        <w:rPr>
          <w:rFonts w:ascii="宋体" w:hAnsi="宋体" w:cs="宋体"/>
          <w:szCs w:val="21"/>
        </w:rPr>
      </w:pPr>
      <w:r>
        <w:rPr>
          <w:rFonts w:hint="eastAsia" w:ascii="宋体" w:hAnsi="宋体" w:cs="宋体"/>
          <w:szCs w:val="21"/>
        </w:rPr>
        <w:t>6.3.2 当乙方无正当理由未履行本合同约定的义务时，甲方应通知乙方限期改正。若甲方在乙方接到通知后的7天内未收到乙方书面形式的合理解释，则可在7天后发出解除本合同的通知，自通知到达乙方时本合同解除。甲方应将检测与相关服务</w:t>
      </w:r>
      <w:r>
        <w:rPr>
          <w:rFonts w:hint="eastAsia" w:ascii="宋体" w:hAnsi="宋体" w:cs="宋体"/>
          <w:kern w:val="0"/>
          <w:szCs w:val="21"/>
        </w:rPr>
        <w:t>的</w:t>
      </w:r>
      <w:r>
        <w:rPr>
          <w:rFonts w:hint="eastAsia" w:ascii="宋体" w:hAnsi="宋体" w:cs="宋体"/>
          <w:szCs w:val="21"/>
        </w:rPr>
        <w:t>酬金支付至</w:t>
      </w:r>
      <w:r>
        <w:rPr>
          <w:rFonts w:hint="eastAsia" w:ascii="宋体" w:hAnsi="宋体" w:cs="宋体"/>
          <w:kern w:val="0"/>
          <w:szCs w:val="21"/>
        </w:rPr>
        <w:t>限期改正通知到达乙方之日</w:t>
      </w:r>
      <w:r>
        <w:rPr>
          <w:rFonts w:hint="eastAsia" w:ascii="宋体" w:hAnsi="宋体" w:cs="宋体"/>
          <w:szCs w:val="21"/>
        </w:rPr>
        <w:t>，但乙方应承担第4.1款约定的责任。</w:t>
      </w:r>
    </w:p>
    <w:p w14:paraId="29D2E687">
      <w:pPr>
        <w:adjustRightInd w:val="0"/>
        <w:snapToGrid w:val="0"/>
        <w:spacing w:line="360" w:lineRule="auto"/>
        <w:ind w:firstLine="560" w:firstLineChars="200"/>
        <w:rPr>
          <w:rFonts w:ascii="宋体" w:hAnsi="宋体" w:cs="宋体"/>
          <w:szCs w:val="21"/>
        </w:rPr>
      </w:pPr>
      <w:r>
        <w:rPr>
          <w:rFonts w:hint="eastAsia" w:ascii="宋体" w:hAnsi="宋体" w:cs="宋体"/>
          <w:szCs w:val="21"/>
        </w:rPr>
        <w:t>6.3.3 乙方在专用条件5.3中约定的支付之日起28天后仍未收到甲方按本合同约定应付的款项，可向甲方发出催付通知。甲方接到通知14天后仍未支付或未提出乙方可以接受的延期支付安排，乙方可向甲方发出暂停工作的通知并可自行暂停全部或部分工作。暂停工作后14天内乙方仍未获得甲方应付酬金或甲方的合理答复，乙方可向甲方发出解除本合同的通知，自通知到达甲方时本合同解除。甲方应承担第4.2.3款约定的责任。</w:t>
      </w:r>
    </w:p>
    <w:p w14:paraId="762D249A">
      <w:pPr>
        <w:snapToGrid w:val="0"/>
        <w:spacing w:line="360" w:lineRule="auto"/>
        <w:ind w:firstLine="560" w:firstLineChars="200"/>
        <w:rPr>
          <w:rFonts w:ascii="宋体" w:hAnsi="宋体" w:cs="宋体"/>
          <w:kern w:val="0"/>
          <w:szCs w:val="21"/>
        </w:rPr>
      </w:pPr>
      <w:r>
        <w:rPr>
          <w:rFonts w:hint="eastAsia" w:ascii="宋体" w:hAnsi="宋体" w:cs="宋体"/>
          <w:szCs w:val="21"/>
        </w:rPr>
        <w:t>6.3.4 因不可抗力致使本合同部分或全部不能履行时，一方应立即通知另一方，可暂停或解除本合同。</w:t>
      </w:r>
    </w:p>
    <w:p w14:paraId="6C275C47">
      <w:pPr>
        <w:snapToGrid w:val="0"/>
        <w:spacing w:line="360" w:lineRule="auto"/>
        <w:ind w:firstLine="560" w:firstLineChars="200"/>
        <w:rPr>
          <w:rFonts w:ascii="宋体" w:hAnsi="宋体" w:cs="宋体"/>
          <w:szCs w:val="21"/>
        </w:rPr>
      </w:pPr>
      <w:r>
        <w:rPr>
          <w:rFonts w:hint="eastAsia" w:ascii="宋体" w:hAnsi="宋体" w:cs="宋体"/>
          <w:szCs w:val="21"/>
        </w:rPr>
        <w:t>6.3.5 本合同解除后，本合同约定的有关结算、清理、争议解决方式的条件仍然有效。</w:t>
      </w:r>
    </w:p>
    <w:p w14:paraId="4822BD8D">
      <w:pPr>
        <w:snapToGrid w:val="0"/>
        <w:spacing w:line="360" w:lineRule="auto"/>
        <w:ind w:left="280" w:leftChars="100" w:firstLine="560" w:firstLineChars="200"/>
        <w:rPr>
          <w:rFonts w:ascii="宋体" w:hAnsi="宋体" w:cs="宋体"/>
          <w:bCs/>
          <w:szCs w:val="21"/>
        </w:rPr>
      </w:pPr>
      <w:r>
        <w:rPr>
          <w:rFonts w:hint="eastAsia" w:ascii="宋体" w:hAnsi="宋体" w:cs="宋体"/>
          <w:szCs w:val="21"/>
        </w:rPr>
        <w:t xml:space="preserve">6.4 </w:t>
      </w:r>
      <w:r>
        <w:rPr>
          <w:rFonts w:hint="eastAsia" w:ascii="宋体" w:hAnsi="宋体" w:cs="宋体"/>
          <w:bCs/>
          <w:szCs w:val="21"/>
        </w:rPr>
        <w:t>终止</w:t>
      </w:r>
    </w:p>
    <w:p w14:paraId="594D4A5E">
      <w:pPr>
        <w:adjustRightInd w:val="0"/>
        <w:snapToGrid w:val="0"/>
        <w:spacing w:line="360" w:lineRule="auto"/>
        <w:ind w:firstLine="560" w:firstLineChars="200"/>
        <w:rPr>
          <w:rFonts w:ascii="宋体" w:hAnsi="宋体" w:cs="宋体"/>
          <w:szCs w:val="21"/>
        </w:rPr>
      </w:pPr>
      <w:r>
        <w:rPr>
          <w:rFonts w:hint="eastAsia" w:ascii="宋体" w:hAnsi="宋体" w:cs="宋体"/>
          <w:szCs w:val="21"/>
        </w:rPr>
        <w:t>以下条件全部满足时，本合同即告终止：</w:t>
      </w:r>
    </w:p>
    <w:p w14:paraId="61915858">
      <w:pPr>
        <w:adjustRightInd w:val="0"/>
        <w:snapToGrid w:val="0"/>
        <w:spacing w:line="360" w:lineRule="auto"/>
        <w:ind w:firstLine="560" w:firstLineChars="200"/>
        <w:rPr>
          <w:rFonts w:ascii="宋体" w:hAnsi="宋体" w:cs="宋体"/>
          <w:szCs w:val="21"/>
        </w:rPr>
      </w:pPr>
      <w:r>
        <w:rPr>
          <w:rFonts w:hint="eastAsia" w:ascii="宋体" w:hAnsi="宋体" w:cs="宋体"/>
          <w:szCs w:val="21"/>
        </w:rPr>
        <w:t>（1）乙方完成本合同约定的全部工作；</w:t>
      </w:r>
    </w:p>
    <w:p w14:paraId="45813212">
      <w:pPr>
        <w:snapToGrid w:val="0"/>
        <w:spacing w:line="360" w:lineRule="auto"/>
        <w:ind w:firstLine="560" w:firstLineChars="200"/>
        <w:rPr>
          <w:rFonts w:ascii="宋体" w:hAnsi="宋体" w:cs="宋体"/>
          <w:szCs w:val="21"/>
        </w:rPr>
      </w:pPr>
      <w:r>
        <w:rPr>
          <w:rFonts w:hint="eastAsia" w:ascii="宋体" w:hAnsi="宋体" w:cs="宋体"/>
          <w:szCs w:val="21"/>
        </w:rPr>
        <w:t>（2）甲方与乙方结清并支付全部酬金。</w:t>
      </w:r>
    </w:p>
    <w:p w14:paraId="4348F352">
      <w:pPr>
        <w:spacing w:line="360" w:lineRule="auto"/>
        <w:outlineLvl w:val="0"/>
        <w:rPr>
          <w:rFonts w:ascii="宋体" w:hAnsi="宋体" w:cs="宋体"/>
          <w:b/>
          <w:kern w:val="0"/>
          <w:sz w:val="24"/>
        </w:rPr>
      </w:pPr>
      <w:bookmarkStart w:id="82" w:name="_Toc20918"/>
      <w:bookmarkStart w:id="83" w:name="_Toc529281825"/>
      <w:bookmarkStart w:id="84" w:name="_Toc53211431"/>
      <w:r>
        <w:rPr>
          <w:rFonts w:hint="eastAsia" w:ascii="宋体" w:hAnsi="宋体" w:cs="宋体"/>
          <w:b/>
          <w:kern w:val="0"/>
          <w:sz w:val="24"/>
        </w:rPr>
        <w:t>7. 争议解决</w:t>
      </w:r>
      <w:bookmarkEnd w:id="82"/>
      <w:bookmarkEnd w:id="83"/>
      <w:bookmarkEnd w:id="84"/>
    </w:p>
    <w:p w14:paraId="4598E855">
      <w:pPr>
        <w:snapToGrid w:val="0"/>
        <w:spacing w:line="360" w:lineRule="auto"/>
        <w:ind w:left="280" w:leftChars="100" w:firstLine="280" w:firstLineChars="100"/>
        <w:rPr>
          <w:rFonts w:ascii="宋体" w:hAnsi="宋体" w:cs="宋体"/>
          <w:bCs/>
          <w:szCs w:val="21"/>
        </w:rPr>
      </w:pPr>
      <w:r>
        <w:rPr>
          <w:rFonts w:hint="eastAsia" w:ascii="宋体" w:hAnsi="宋体" w:cs="宋体"/>
          <w:szCs w:val="21"/>
        </w:rPr>
        <w:t>7.1</w:t>
      </w:r>
      <w:r>
        <w:rPr>
          <w:rFonts w:hint="eastAsia" w:ascii="宋体" w:hAnsi="宋体" w:cs="宋体"/>
          <w:bCs/>
          <w:szCs w:val="21"/>
        </w:rPr>
        <w:t>协商</w:t>
      </w:r>
    </w:p>
    <w:p w14:paraId="6C7ED6A0">
      <w:pPr>
        <w:snapToGrid w:val="0"/>
        <w:spacing w:line="360" w:lineRule="auto"/>
        <w:ind w:firstLine="560" w:firstLineChars="200"/>
        <w:rPr>
          <w:rFonts w:ascii="宋体" w:hAnsi="宋体" w:cs="宋体"/>
          <w:bCs/>
          <w:szCs w:val="21"/>
        </w:rPr>
      </w:pPr>
      <w:r>
        <w:rPr>
          <w:rFonts w:hint="eastAsia" w:ascii="宋体" w:hAnsi="宋体" w:cs="宋体"/>
          <w:szCs w:val="21"/>
        </w:rPr>
        <w:t>双方应本着诚信原则协商解决彼此间的争议。</w:t>
      </w:r>
    </w:p>
    <w:p w14:paraId="613C2A43">
      <w:pPr>
        <w:snapToGrid w:val="0"/>
        <w:spacing w:line="360" w:lineRule="auto"/>
        <w:ind w:left="280" w:leftChars="100" w:firstLine="280" w:firstLineChars="100"/>
        <w:rPr>
          <w:rFonts w:ascii="宋体" w:hAnsi="宋体" w:cs="宋体"/>
          <w:bCs/>
          <w:szCs w:val="21"/>
        </w:rPr>
      </w:pPr>
      <w:r>
        <w:rPr>
          <w:rFonts w:hint="eastAsia" w:ascii="宋体" w:hAnsi="宋体" w:cs="宋体"/>
          <w:szCs w:val="21"/>
        </w:rPr>
        <w:t>7.2</w:t>
      </w:r>
      <w:r>
        <w:rPr>
          <w:rFonts w:hint="eastAsia" w:ascii="宋体" w:hAnsi="宋体" w:cs="宋体"/>
          <w:bCs/>
          <w:szCs w:val="21"/>
        </w:rPr>
        <w:t>调解</w:t>
      </w:r>
    </w:p>
    <w:p w14:paraId="4DA17E11">
      <w:pPr>
        <w:snapToGrid w:val="0"/>
        <w:spacing w:line="360" w:lineRule="auto"/>
        <w:ind w:firstLine="560" w:firstLineChars="200"/>
        <w:rPr>
          <w:rFonts w:ascii="宋体" w:hAnsi="宋体" w:cs="宋体"/>
          <w:bCs/>
          <w:szCs w:val="21"/>
        </w:rPr>
      </w:pPr>
      <w:r>
        <w:rPr>
          <w:rFonts w:hint="eastAsia" w:ascii="宋体" w:hAnsi="宋体" w:cs="宋体"/>
          <w:szCs w:val="21"/>
        </w:rPr>
        <w:t>如果双方不能在14天内或双方商定的其他时间内解决本合同争议，可以将其提交给专用条件约定的或事后达成协议的调解人进行调解。</w:t>
      </w:r>
    </w:p>
    <w:p w14:paraId="162437F9">
      <w:pPr>
        <w:snapToGrid w:val="0"/>
        <w:spacing w:line="360" w:lineRule="auto"/>
        <w:ind w:left="280" w:leftChars="100" w:firstLine="280" w:firstLineChars="100"/>
        <w:rPr>
          <w:rFonts w:ascii="宋体" w:hAnsi="宋体" w:cs="宋体"/>
          <w:bCs/>
          <w:szCs w:val="21"/>
        </w:rPr>
      </w:pPr>
      <w:r>
        <w:rPr>
          <w:rFonts w:hint="eastAsia" w:ascii="宋体" w:hAnsi="宋体" w:cs="宋体"/>
          <w:szCs w:val="21"/>
        </w:rPr>
        <w:t>7.3</w:t>
      </w:r>
      <w:r>
        <w:rPr>
          <w:rFonts w:hint="eastAsia" w:ascii="宋体" w:hAnsi="宋体" w:cs="宋体"/>
          <w:bCs/>
          <w:szCs w:val="21"/>
        </w:rPr>
        <w:t>仲裁或诉讼</w:t>
      </w:r>
    </w:p>
    <w:p w14:paraId="542DD62A">
      <w:pPr>
        <w:snapToGrid w:val="0"/>
        <w:spacing w:line="360" w:lineRule="auto"/>
        <w:ind w:firstLine="560" w:firstLineChars="200"/>
        <w:rPr>
          <w:rFonts w:ascii="宋体" w:hAnsi="宋体" w:cs="宋体"/>
          <w:szCs w:val="21"/>
        </w:rPr>
      </w:pPr>
      <w:r>
        <w:rPr>
          <w:rFonts w:hint="eastAsia" w:ascii="宋体" w:hAnsi="宋体" w:cs="宋体"/>
          <w:szCs w:val="21"/>
        </w:rPr>
        <w:t>双方均有权不经调解直接向专用条件约定的仲裁机构申请仲裁或向有管辖权的人民法院提起诉讼。</w:t>
      </w:r>
    </w:p>
    <w:p w14:paraId="26E38F36">
      <w:pPr>
        <w:spacing w:line="360" w:lineRule="auto"/>
        <w:outlineLvl w:val="0"/>
        <w:rPr>
          <w:rFonts w:ascii="宋体" w:hAnsi="宋体" w:cs="宋体"/>
          <w:b/>
          <w:kern w:val="0"/>
          <w:sz w:val="24"/>
        </w:rPr>
      </w:pPr>
      <w:bookmarkStart w:id="85" w:name="_Toc25132"/>
      <w:bookmarkStart w:id="86" w:name="_Toc53211432"/>
      <w:bookmarkStart w:id="87" w:name="_Toc529281826"/>
      <w:r>
        <w:rPr>
          <w:rFonts w:hint="eastAsia" w:ascii="宋体" w:hAnsi="宋体" w:cs="宋体"/>
          <w:b/>
          <w:kern w:val="0"/>
          <w:sz w:val="24"/>
        </w:rPr>
        <w:t>8. 其他</w:t>
      </w:r>
      <w:bookmarkEnd w:id="85"/>
      <w:bookmarkEnd w:id="86"/>
      <w:bookmarkEnd w:id="87"/>
    </w:p>
    <w:p w14:paraId="6F6EC224">
      <w:pPr>
        <w:spacing w:line="360" w:lineRule="auto"/>
        <w:ind w:left="280" w:leftChars="100" w:firstLine="280" w:firstLineChars="100"/>
        <w:outlineLvl w:val="0"/>
        <w:rPr>
          <w:rFonts w:ascii="宋体" w:hAnsi="宋体" w:cs="宋体"/>
          <w:bCs/>
          <w:szCs w:val="21"/>
        </w:rPr>
      </w:pPr>
      <w:bookmarkStart w:id="88" w:name="_Toc529281827"/>
      <w:bookmarkStart w:id="89" w:name="_Toc14824"/>
      <w:bookmarkStart w:id="90" w:name="_Toc53211433"/>
      <w:r>
        <w:rPr>
          <w:rFonts w:hint="eastAsia" w:ascii="宋体" w:hAnsi="宋体" w:cs="宋体"/>
          <w:szCs w:val="21"/>
        </w:rPr>
        <w:t xml:space="preserve">8.1 </w:t>
      </w:r>
      <w:r>
        <w:rPr>
          <w:rFonts w:hint="eastAsia" w:ascii="宋体" w:hAnsi="宋体" w:cs="宋体"/>
          <w:bCs/>
          <w:szCs w:val="21"/>
        </w:rPr>
        <w:t>外出考察费用</w:t>
      </w:r>
      <w:bookmarkEnd w:id="88"/>
      <w:bookmarkEnd w:id="89"/>
      <w:bookmarkEnd w:id="90"/>
    </w:p>
    <w:p w14:paraId="65354932">
      <w:pPr>
        <w:snapToGrid w:val="0"/>
        <w:spacing w:line="360" w:lineRule="auto"/>
        <w:ind w:firstLine="560" w:firstLineChars="200"/>
        <w:rPr>
          <w:rFonts w:ascii="宋体" w:hAnsi="宋体" w:cs="宋体"/>
          <w:bCs/>
          <w:szCs w:val="21"/>
        </w:rPr>
      </w:pPr>
      <w:r>
        <w:rPr>
          <w:rFonts w:hint="eastAsia" w:ascii="宋体" w:hAnsi="宋体" w:cs="宋体"/>
          <w:szCs w:val="21"/>
        </w:rPr>
        <w:t>经甲方同意，检测人员外出考察发生的费用由甲方审核后支付。</w:t>
      </w:r>
    </w:p>
    <w:p w14:paraId="112B8710">
      <w:pPr>
        <w:snapToGrid w:val="0"/>
        <w:spacing w:line="360" w:lineRule="auto"/>
        <w:ind w:left="280" w:leftChars="100" w:firstLine="280" w:firstLineChars="100"/>
        <w:rPr>
          <w:rFonts w:ascii="宋体" w:hAnsi="宋体" w:cs="宋体"/>
          <w:bCs/>
          <w:szCs w:val="21"/>
        </w:rPr>
      </w:pPr>
      <w:r>
        <w:rPr>
          <w:rFonts w:hint="eastAsia" w:ascii="宋体" w:hAnsi="宋体" w:cs="宋体"/>
          <w:szCs w:val="21"/>
        </w:rPr>
        <w:t>8.2</w:t>
      </w:r>
      <w:r>
        <w:rPr>
          <w:rFonts w:hint="eastAsia" w:ascii="宋体" w:hAnsi="宋体" w:cs="宋体"/>
          <w:bCs/>
          <w:szCs w:val="21"/>
        </w:rPr>
        <w:t>咨询费用</w:t>
      </w:r>
    </w:p>
    <w:p w14:paraId="62785090">
      <w:pPr>
        <w:snapToGrid w:val="0"/>
        <w:spacing w:line="360" w:lineRule="auto"/>
        <w:ind w:firstLine="560" w:firstLineChars="200"/>
        <w:rPr>
          <w:rFonts w:ascii="宋体" w:hAnsi="宋体" w:cs="宋体"/>
          <w:szCs w:val="21"/>
        </w:rPr>
      </w:pPr>
      <w:r>
        <w:rPr>
          <w:rFonts w:hint="eastAsia" w:ascii="宋体" w:hAnsi="宋体" w:cs="宋体"/>
          <w:szCs w:val="21"/>
        </w:rPr>
        <w:t>经甲方同意，根据工程需要由乙方组织的相关咨询论证会以及聘请相关专家等发生的费用由甲方支付，支付时间在专用条件中约定。</w:t>
      </w:r>
    </w:p>
    <w:p w14:paraId="76F8C216">
      <w:pPr>
        <w:snapToGrid w:val="0"/>
        <w:spacing w:line="360" w:lineRule="auto"/>
        <w:ind w:left="280" w:leftChars="100" w:firstLine="280" w:firstLineChars="100"/>
        <w:outlineLvl w:val="0"/>
        <w:rPr>
          <w:rFonts w:ascii="宋体" w:hAnsi="宋体" w:cs="宋体"/>
          <w:bCs/>
          <w:szCs w:val="21"/>
        </w:rPr>
      </w:pPr>
      <w:bookmarkStart w:id="91" w:name="_Toc9290"/>
      <w:bookmarkStart w:id="92" w:name="_Toc529281828"/>
      <w:bookmarkStart w:id="93" w:name="_Toc53211434"/>
      <w:r>
        <w:rPr>
          <w:rFonts w:hint="eastAsia" w:ascii="宋体" w:hAnsi="宋体" w:cs="宋体"/>
          <w:szCs w:val="21"/>
        </w:rPr>
        <w:t xml:space="preserve">8.3 </w:t>
      </w:r>
      <w:r>
        <w:rPr>
          <w:rFonts w:hint="eastAsia" w:ascii="宋体" w:hAnsi="宋体" w:cs="宋体"/>
          <w:bCs/>
          <w:szCs w:val="21"/>
        </w:rPr>
        <w:t>守法诚信</w:t>
      </w:r>
      <w:bookmarkEnd w:id="91"/>
      <w:bookmarkEnd w:id="92"/>
      <w:bookmarkEnd w:id="93"/>
    </w:p>
    <w:p w14:paraId="4E17975F">
      <w:pPr>
        <w:snapToGrid w:val="0"/>
        <w:spacing w:line="360" w:lineRule="auto"/>
        <w:ind w:firstLine="560" w:firstLineChars="200"/>
        <w:rPr>
          <w:rFonts w:ascii="宋体" w:hAnsi="宋体" w:cs="宋体"/>
          <w:bCs/>
          <w:szCs w:val="21"/>
        </w:rPr>
      </w:pPr>
      <w:r>
        <w:rPr>
          <w:rFonts w:hint="eastAsia" w:ascii="宋体" w:hAnsi="宋体" w:cs="宋体"/>
          <w:szCs w:val="21"/>
        </w:rPr>
        <w:t>乙方及其工作人员不得从与实施工程有关的第三方处获得任何经济利益。</w:t>
      </w:r>
    </w:p>
    <w:p w14:paraId="0415E296">
      <w:pPr>
        <w:snapToGrid w:val="0"/>
        <w:spacing w:line="360" w:lineRule="auto"/>
        <w:ind w:left="280" w:leftChars="100" w:firstLine="280" w:firstLineChars="100"/>
        <w:rPr>
          <w:rFonts w:ascii="宋体" w:hAnsi="宋体" w:cs="宋体"/>
          <w:bCs/>
          <w:szCs w:val="21"/>
        </w:rPr>
      </w:pPr>
      <w:r>
        <w:rPr>
          <w:rFonts w:hint="eastAsia" w:ascii="宋体" w:hAnsi="宋体" w:cs="宋体"/>
          <w:szCs w:val="21"/>
        </w:rPr>
        <w:t xml:space="preserve">8.4 </w:t>
      </w:r>
      <w:r>
        <w:rPr>
          <w:rFonts w:hint="eastAsia" w:ascii="宋体" w:hAnsi="宋体" w:cs="宋体"/>
          <w:bCs/>
          <w:szCs w:val="21"/>
        </w:rPr>
        <w:t>保密</w:t>
      </w:r>
    </w:p>
    <w:p w14:paraId="2793D285">
      <w:pPr>
        <w:snapToGrid w:val="0"/>
        <w:spacing w:line="360" w:lineRule="auto"/>
        <w:ind w:firstLine="560" w:firstLineChars="200"/>
        <w:rPr>
          <w:rFonts w:ascii="宋体" w:hAnsi="宋体" w:cs="宋体"/>
          <w:bCs/>
          <w:szCs w:val="21"/>
        </w:rPr>
      </w:pPr>
      <w:r>
        <w:rPr>
          <w:rFonts w:hint="eastAsia" w:ascii="宋体" w:hAnsi="宋体" w:cs="宋体"/>
          <w:szCs w:val="21"/>
        </w:rPr>
        <w:t>双方不得泄露对方申明的保密资料，亦不得泄露与实施工程有关的第三方所提供的保密资料，保密事项在专用条件中约定。</w:t>
      </w:r>
    </w:p>
    <w:p w14:paraId="7D50F45F">
      <w:pPr>
        <w:snapToGrid w:val="0"/>
        <w:spacing w:line="360" w:lineRule="auto"/>
        <w:ind w:left="280" w:leftChars="100" w:firstLine="280" w:firstLineChars="100"/>
        <w:rPr>
          <w:rFonts w:ascii="宋体" w:hAnsi="宋体" w:cs="宋体"/>
          <w:bCs/>
          <w:szCs w:val="21"/>
        </w:rPr>
      </w:pPr>
      <w:r>
        <w:rPr>
          <w:rFonts w:hint="eastAsia" w:ascii="宋体" w:hAnsi="宋体" w:cs="宋体"/>
          <w:szCs w:val="21"/>
        </w:rPr>
        <w:t xml:space="preserve">8.5 </w:t>
      </w:r>
      <w:r>
        <w:rPr>
          <w:rFonts w:hint="eastAsia" w:ascii="宋体" w:hAnsi="宋体" w:cs="宋体"/>
          <w:bCs/>
          <w:szCs w:val="21"/>
        </w:rPr>
        <w:t>通知</w:t>
      </w:r>
    </w:p>
    <w:p w14:paraId="63611167">
      <w:pPr>
        <w:snapToGrid w:val="0"/>
        <w:spacing w:line="360" w:lineRule="auto"/>
        <w:ind w:firstLine="560" w:firstLineChars="200"/>
        <w:rPr>
          <w:rFonts w:ascii="宋体" w:hAnsi="宋体" w:cs="宋体"/>
          <w:bCs/>
          <w:szCs w:val="21"/>
        </w:rPr>
      </w:pPr>
      <w:r>
        <w:rPr>
          <w:rFonts w:hint="eastAsia" w:ascii="宋体" w:hAnsi="宋体" w:cs="宋体"/>
          <w:szCs w:val="21"/>
        </w:rPr>
        <w:t>本合同涉及的通知均应当采用书面形式，并在送达对方时生效，收件人应书面签收。</w:t>
      </w:r>
    </w:p>
    <w:p w14:paraId="35322717">
      <w:pPr>
        <w:snapToGrid w:val="0"/>
        <w:spacing w:line="360" w:lineRule="auto"/>
        <w:ind w:left="280" w:leftChars="100" w:firstLine="280" w:firstLineChars="100"/>
        <w:rPr>
          <w:rFonts w:ascii="宋体" w:hAnsi="宋体" w:cs="宋体"/>
          <w:bCs/>
          <w:szCs w:val="21"/>
        </w:rPr>
      </w:pPr>
      <w:r>
        <w:rPr>
          <w:rFonts w:hint="eastAsia" w:ascii="宋体" w:hAnsi="宋体" w:cs="宋体"/>
          <w:szCs w:val="21"/>
        </w:rPr>
        <w:t xml:space="preserve">8.6 </w:t>
      </w:r>
      <w:r>
        <w:rPr>
          <w:rFonts w:hint="eastAsia" w:ascii="宋体" w:hAnsi="宋体" w:cs="宋体"/>
          <w:bCs/>
          <w:szCs w:val="21"/>
        </w:rPr>
        <w:t>著作权</w:t>
      </w:r>
    </w:p>
    <w:p w14:paraId="1ECBE890">
      <w:pPr>
        <w:adjustRightInd w:val="0"/>
        <w:snapToGrid w:val="0"/>
        <w:spacing w:line="360" w:lineRule="auto"/>
        <w:ind w:firstLine="560" w:firstLineChars="200"/>
        <w:rPr>
          <w:rFonts w:ascii="宋体" w:hAnsi="宋体" w:cs="宋体"/>
          <w:szCs w:val="21"/>
        </w:rPr>
      </w:pPr>
      <w:r>
        <w:rPr>
          <w:rFonts w:hint="eastAsia" w:ascii="宋体" w:hAnsi="宋体" w:cs="宋体"/>
          <w:szCs w:val="21"/>
        </w:rPr>
        <w:t>乙方对其编制的文件拥有著作权。</w:t>
      </w:r>
    </w:p>
    <w:p w14:paraId="5768F92C">
      <w:pPr>
        <w:snapToGrid w:val="0"/>
        <w:spacing w:line="360" w:lineRule="auto"/>
        <w:ind w:firstLine="560" w:firstLineChars="200"/>
        <w:rPr>
          <w:rFonts w:ascii="宋体" w:hAnsi="宋体" w:cs="宋体"/>
          <w:szCs w:val="21"/>
        </w:rPr>
      </w:pPr>
      <w:r>
        <w:rPr>
          <w:rFonts w:hint="eastAsia" w:ascii="宋体" w:hAnsi="宋体" w:cs="宋体"/>
          <w:szCs w:val="21"/>
        </w:rPr>
        <w:t>乙方可单独或与他人联合出版有关检测与相关服务的资料。除专用条件另有约定外，如果乙方在本合同履行期间及本合同终止后两年内出版涉及本工程的有关检测与相关服务的资料，应当征得甲方的同意。</w:t>
      </w:r>
    </w:p>
    <w:p w14:paraId="16D90B4A">
      <w:pPr>
        <w:pageBreakBefore/>
        <w:spacing w:line="360" w:lineRule="auto"/>
        <w:jc w:val="center"/>
        <w:rPr>
          <w:rFonts w:ascii="宋体" w:hAnsi="宋体" w:cs="宋体"/>
          <w:b/>
          <w:szCs w:val="21"/>
        </w:rPr>
      </w:pPr>
      <w:r>
        <w:rPr>
          <w:rFonts w:hint="eastAsia" w:ascii="宋体" w:hAnsi="宋体" w:cs="宋体"/>
          <w:b/>
          <w:sz w:val="44"/>
          <w:szCs w:val="44"/>
        </w:rPr>
        <w:t>第三部分  专用条款</w:t>
      </w:r>
    </w:p>
    <w:p w14:paraId="6E430759">
      <w:pPr>
        <w:pStyle w:val="736"/>
        <w:spacing w:line="560" w:lineRule="exact"/>
        <w:ind w:firstLine="643" w:firstLineChars="200"/>
        <w:jc w:val="center"/>
        <w:rPr>
          <w:rStyle w:val="87"/>
          <w:rFonts w:hint="eastAsia" w:ascii="宋体" w:hAnsi="宋体" w:eastAsia="宋体" w:cs="宋体"/>
          <w:b/>
          <w:color w:val="000000"/>
          <w:sz w:val="32"/>
          <w:szCs w:val="32"/>
          <w:highlight w:val="none"/>
        </w:rPr>
      </w:pPr>
    </w:p>
    <w:p w14:paraId="192CC641">
      <w:pPr>
        <w:pStyle w:val="736"/>
        <w:spacing w:line="560" w:lineRule="exact"/>
        <w:ind w:firstLine="480" w:firstLineChars="200"/>
        <w:outlineLvl w:val="0"/>
        <w:rPr>
          <w:rStyle w:val="87"/>
          <w:rFonts w:hint="eastAsia" w:ascii="宋体" w:hAnsi="宋体" w:eastAsia="宋体" w:cs="宋体"/>
          <w:bCs/>
          <w:color w:val="000000"/>
          <w:sz w:val="24"/>
          <w:szCs w:val="24"/>
          <w:highlight w:val="none"/>
        </w:rPr>
      </w:pPr>
      <w:bookmarkStart w:id="94" w:name="_Toc256000110"/>
      <w:bookmarkStart w:id="95" w:name="_Toc9953"/>
      <w:bookmarkStart w:id="96" w:name="_Toc30240"/>
      <w:r>
        <w:rPr>
          <w:rStyle w:val="87"/>
          <w:rFonts w:hint="eastAsia" w:ascii="宋体" w:hAnsi="宋体" w:eastAsia="宋体" w:cs="宋体"/>
          <w:bCs/>
          <w:color w:val="000000"/>
          <w:sz w:val="24"/>
          <w:szCs w:val="24"/>
          <w:highlight w:val="none"/>
        </w:rPr>
        <w:t>1.定义与解释</w:t>
      </w:r>
      <w:bookmarkEnd w:id="94"/>
      <w:bookmarkEnd w:id="95"/>
      <w:bookmarkEnd w:id="96"/>
    </w:p>
    <w:p w14:paraId="7EB8DCC4">
      <w:pPr>
        <w:pStyle w:val="736"/>
        <w:adjustRightInd w:val="0"/>
        <w:snapToGrid w:val="0"/>
        <w:spacing w:line="560" w:lineRule="exact"/>
        <w:ind w:firstLine="480" w:firstLineChars="200"/>
        <w:outlineLvl w:val="0"/>
        <w:rPr>
          <w:rStyle w:val="87"/>
          <w:rFonts w:hint="eastAsia" w:ascii="宋体" w:hAnsi="宋体" w:eastAsia="宋体" w:cs="宋体"/>
          <w:color w:val="000000"/>
          <w:sz w:val="24"/>
          <w:szCs w:val="24"/>
          <w:highlight w:val="none"/>
        </w:rPr>
      </w:pPr>
      <w:bookmarkStart w:id="97" w:name="_Toc36049322"/>
      <w:bookmarkStart w:id="98" w:name="_Toc256000111"/>
      <w:bookmarkStart w:id="99" w:name="_Toc30022"/>
      <w:bookmarkStart w:id="100" w:name="_Toc31149"/>
      <w:r>
        <w:rPr>
          <w:rStyle w:val="87"/>
          <w:rFonts w:hint="eastAsia" w:ascii="宋体" w:hAnsi="宋体" w:eastAsia="宋体" w:cs="宋体"/>
          <w:color w:val="000000"/>
          <w:sz w:val="24"/>
          <w:szCs w:val="24"/>
          <w:highlight w:val="none"/>
        </w:rPr>
        <w:t>1.2  解释</w:t>
      </w:r>
      <w:bookmarkEnd w:id="97"/>
      <w:bookmarkEnd w:id="98"/>
      <w:bookmarkEnd w:id="99"/>
      <w:bookmarkEnd w:id="100"/>
    </w:p>
    <w:p w14:paraId="368A4A78">
      <w:pPr>
        <w:pStyle w:val="736"/>
        <w:adjustRightInd w:val="0"/>
        <w:snapToGrid w:val="0"/>
        <w:spacing w:line="560" w:lineRule="exact"/>
        <w:ind w:firstLine="480" w:firstLineChars="200"/>
        <w:rPr>
          <w:rStyle w:val="87"/>
          <w:rFonts w:hint="eastAsia" w:ascii="宋体" w:hAnsi="宋体" w:eastAsia="宋体" w:cs="宋体"/>
          <w:color w:val="000000"/>
          <w:sz w:val="24"/>
          <w:szCs w:val="24"/>
          <w:highlight w:val="none"/>
        </w:rPr>
      </w:pPr>
      <w:r>
        <w:rPr>
          <w:rStyle w:val="87"/>
          <w:rFonts w:hint="eastAsia" w:ascii="宋体" w:hAnsi="宋体" w:eastAsia="宋体" w:cs="宋体"/>
          <w:color w:val="000000"/>
          <w:sz w:val="24"/>
          <w:szCs w:val="24"/>
          <w:highlight w:val="none"/>
        </w:rPr>
        <w:t>1.2.1 本合同文件只能使用中文。</w:t>
      </w:r>
    </w:p>
    <w:p w14:paraId="57F7C560">
      <w:pPr>
        <w:pStyle w:val="736"/>
        <w:adjustRightInd w:val="0"/>
        <w:snapToGrid w:val="0"/>
        <w:spacing w:line="560" w:lineRule="exact"/>
        <w:ind w:firstLine="480" w:firstLineChars="200"/>
        <w:rPr>
          <w:rStyle w:val="87"/>
          <w:rFonts w:hint="eastAsia" w:ascii="宋体" w:hAnsi="宋体" w:eastAsia="宋体" w:cs="宋体"/>
          <w:color w:val="000000"/>
          <w:sz w:val="24"/>
          <w:szCs w:val="24"/>
          <w:highlight w:val="none"/>
        </w:rPr>
      </w:pPr>
      <w:r>
        <w:rPr>
          <w:rStyle w:val="87"/>
          <w:rFonts w:hint="eastAsia" w:ascii="宋体" w:hAnsi="宋体" w:eastAsia="宋体" w:cs="宋体"/>
          <w:color w:val="000000"/>
          <w:sz w:val="24"/>
          <w:szCs w:val="24"/>
          <w:highlight w:val="none"/>
        </w:rPr>
        <w:t>1.2.2 约定本合同文件的解释顺序为：</w:t>
      </w:r>
      <w:r>
        <w:rPr>
          <w:rStyle w:val="87"/>
          <w:rFonts w:hint="eastAsia" w:ascii="宋体" w:hAnsi="宋体" w:eastAsia="宋体" w:cs="宋体"/>
          <w:color w:val="000000"/>
          <w:sz w:val="24"/>
          <w:szCs w:val="24"/>
          <w:highlight w:val="none"/>
          <w:u w:val="single"/>
        </w:rPr>
        <w:t>按通用条款</w:t>
      </w:r>
      <w:r>
        <w:rPr>
          <w:rStyle w:val="87"/>
          <w:rFonts w:hint="eastAsia" w:ascii="宋体" w:hAnsi="宋体" w:eastAsia="宋体" w:cs="宋体"/>
          <w:color w:val="000000"/>
          <w:sz w:val="24"/>
          <w:szCs w:val="24"/>
          <w:highlight w:val="none"/>
        </w:rPr>
        <w:t>。</w:t>
      </w:r>
    </w:p>
    <w:p w14:paraId="3C917F99">
      <w:pPr>
        <w:pStyle w:val="736"/>
        <w:spacing w:line="560" w:lineRule="exact"/>
        <w:ind w:firstLine="480" w:firstLineChars="200"/>
        <w:outlineLvl w:val="0"/>
        <w:rPr>
          <w:rStyle w:val="87"/>
          <w:rFonts w:hint="eastAsia" w:ascii="宋体" w:hAnsi="宋体" w:eastAsia="宋体" w:cs="宋体"/>
          <w:bCs/>
          <w:color w:val="000000"/>
          <w:sz w:val="24"/>
          <w:szCs w:val="24"/>
          <w:highlight w:val="none"/>
        </w:rPr>
      </w:pPr>
      <w:bookmarkStart w:id="101" w:name="_Toc21195"/>
      <w:bookmarkStart w:id="102" w:name="_Toc36049323"/>
      <w:bookmarkStart w:id="103" w:name="_Toc6473"/>
      <w:bookmarkStart w:id="104" w:name="_Toc256000112"/>
      <w:r>
        <w:rPr>
          <w:rStyle w:val="87"/>
          <w:rFonts w:hint="eastAsia" w:ascii="宋体" w:hAnsi="宋体" w:eastAsia="宋体" w:cs="宋体"/>
          <w:bCs/>
          <w:color w:val="000000"/>
          <w:sz w:val="24"/>
          <w:szCs w:val="24"/>
          <w:highlight w:val="none"/>
        </w:rPr>
        <w:t>2.乙方义务</w:t>
      </w:r>
      <w:bookmarkEnd w:id="101"/>
      <w:bookmarkEnd w:id="102"/>
      <w:bookmarkEnd w:id="103"/>
      <w:bookmarkEnd w:id="104"/>
    </w:p>
    <w:p w14:paraId="0425C4A3">
      <w:pPr>
        <w:pStyle w:val="736"/>
        <w:spacing w:line="560" w:lineRule="exact"/>
        <w:ind w:firstLine="480" w:firstLineChars="200"/>
        <w:rPr>
          <w:rStyle w:val="87"/>
          <w:rFonts w:hint="eastAsia" w:ascii="宋体" w:hAnsi="宋体" w:eastAsia="宋体" w:cs="宋体"/>
          <w:color w:val="000000"/>
          <w:sz w:val="24"/>
          <w:szCs w:val="24"/>
          <w:highlight w:val="none"/>
        </w:rPr>
      </w:pPr>
      <w:bookmarkStart w:id="105" w:name="_Toc36049324"/>
      <w:r>
        <w:rPr>
          <w:rStyle w:val="87"/>
          <w:rFonts w:hint="eastAsia" w:ascii="宋体" w:hAnsi="宋体" w:eastAsia="宋体" w:cs="宋体"/>
          <w:color w:val="000000"/>
          <w:sz w:val="24"/>
          <w:szCs w:val="24"/>
          <w:highlight w:val="none"/>
        </w:rPr>
        <w:t>2.1 乙方的工作范围和内容</w:t>
      </w:r>
      <w:bookmarkEnd w:id="105"/>
    </w:p>
    <w:p w14:paraId="27BB45CD">
      <w:pPr>
        <w:pStyle w:val="736"/>
        <w:adjustRightInd w:val="0"/>
        <w:snapToGrid w:val="0"/>
        <w:spacing w:line="560" w:lineRule="exact"/>
        <w:ind w:firstLine="480" w:firstLineChars="200"/>
        <w:rPr>
          <w:rStyle w:val="87"/>
          <w:rFonts w:hint="eastAsia" w:ascii="宋体" w:hAnsi="宋体" w:eastAsia="宋体" w:cs="宋体"/>
          <w:color w:val="000000"/>
          <w:sz w:val="24"/>
          <w:szCs w:val="24"/>
          <w:highlight w:val="none"/>
        </w:rPr>
      </w:pPr>
      <w:r>
        <w:rPr>
          <w:rStyle w:val="87"/>
          <w:rFonts w:hint="eastAsia" w:ascii="宋体" w:hAnsi="宋体" w:eastAsia="宋体" w:cs="宋体"/>
          <w:color w:val="000000"/>
          <w:kern w:val="0"/>
          <w:sz w:val="24"/>
          <w:szCs w:val="24"/>
          <w:highlight w:val="none"/>
        </w:rPr>
        <w:t>工程施工监测及检测，包括地基检测、验证性检测、交工验收检测等。</w:t>
      </w:r>
      <w:r>
        <w:rPr>
          <w:rStyle w:val="87"/>
          <w:rFonts w:hint="eastAsia" w:ascii="宋体" w:hAnsi="宋体" w:eastAsia="宋体" w:cs="宋体"/>
          <w:color w:val="000000"/>
          <w:sz w:val="24"/>
          <w:szCs w:val="24"/>
          <w:highlight w:val="none"/>
        </w:rPr>
        <w:t>具体检测内容、抽检数量及检测费用详见工程检测项目工程量清单。</w:t>
      </w:r>
    </w:p>
    <w:p w14:paraId="799E7AF1">
      <w:pPr>
        <w:pStyle w:val="736"/>
        <w:spacing w:line="560" w:lineRule="exact"/>
        <w:ind w:firstLine="480" w:firstLineChars="200"/>
        <w:rPr>
          <w:rStyle w:val="87"/>
          <w:rFonts w:hint="eastAsia" w:ascii="宋体" w:hAnsi="宋体" w:eastAsia="宋体" w:cs="宋体"/>
          <w:color w:val="000000"/>
          <w:sz w:val="24"/>
          <w:szCs w:val="24"/>
          <w:highlight w:val="none"/>
        </w:rPr>
      </w:pPr>
      <w:bookmarkStart w:id="106" w:name="_Toc36049331"/>
      <w:r>
        <w:rPr>
          <w:rStyle w:val="87"/>
          <w:rFonts w:hint="eastAsia" w:ascii="宋体" w:hAnsi="宋体" w:eastAsia="宋体" w:cs="宋体"/>
          <w:color w:val="000000"/>
          <w:sz w:val="24"/>
          <w:szCs w:val="24"/>
          <w:highlight w:val="none"/>
        </w:rPr>
        <w:t>2.2 工程质量检测与相关服务依据</w:t>
      </w:r>
      <w:bookmarkEnd w:id="106"/>
    </w:p>
    <w:p w14:paraId="7158B4BE">
      <w:pPr>
        <w:pStyle w:val="736"/>
        <w:spacing w:line="560" w:lineRule="exact"/>
        <w:ind w:firstLine="480" w:firstLineChars="200"/>
        <w:rPr>
          <w:rStyle w:val="87"/>
          <w:rFonts w:hint="eastAsia" w:ascii="宋体" w:hAnsi="宋体" w:eastAsia="宋体" w:cs="宋体"/>
          <w:color w:val="000000"/>
          <w:sz w:val="24"/>
          <w:szCs w:val="24"/>
          <w:highlight w:val="none"/>
        </w:rPr>
      </w:pPr>
      <w:r>
        <w:rPr>
          <w:rStyle w:val="87"/>
          <w:rFonts w:hint="eastAsia" w:ascii="宋体" w:hAnsi="宋体" w:eastAsia="宋体" w:cs="宋体"/>
          <w:color w:val="000000"/>
          <w:sz w:val="24"/>
          <w:szCs w:val="24"/>
          <w:highlight w:val="none"/>
        </w:rPr>
        <w:t>2.2.1 工程质量检测依据包括但不限于以下内容：</w:t>
      </w:r>
    </w:p>
    <w:p w14:paraId="6AC7FA7A">
      <w:pPr>
        <w:pStyle w:val="736"/>
        <w:spacing w:line="560" w:lineRule="exact"/>
        <w:ind w:left="851" w:leftChars="304"/>
        <w:rPr>
          <w:rStyle w:val="87"/>
          <w:rFonts w:hint="eastAsia" w:ascii="宋体" w:hAnsi="宋体" w:eastAsia="宋体" w:cs="宋体"/>
          <w:color w:val="000000"/>
          <w:sz w:val="24"/>
          <w:szCs w:val="24"/>
          <w:highlight w:val="none"/>
        </w:rPr>
      </w:pPr>
      <w:r>
        <w:rPr>
          <w:rStyle w:val="87"/>
          <w:rFonts w:hint="eastAsia" w:ascii="宋体" w:hAnsi="宋体" w:eastAsia="宋体" w:cs="宋体"/>
          <w:color w:val="000000"/>
          <w:sz w:val="24"/>
          <w:szCs w:val="24"/>
          <w:highlight w:val="none"/>
        </w:rPr>
        <w:t>《水运工程地基基础试验检测技术规程》（JTS 237-2017）</w:t>
      </w:r>
    </w:p>
    <w:p w14:paraId="0F6E2447">
      <w:pPr>
        <w:pStyle w:val="736"/>
        <w:spacing w:line="560" w:lineRule="exact"/>
        <w:ind w:left="851" w:leftChars="304"/>
        <w:rPr>
          <w:rStyle w:val="87"/>
          <w:rFonts w:hint="eastAsia" w:ascii="宋体" w:hAnsi="宋体" w:eastAsia="宋体" w:cs="宋体"/>
          <w:color w:val="000000"/>
          <w:sz w:val="24"/>
          <w:szCs w:val="24"/>
          <w:highlight w:val="none"/>
        </w:rPr>
      </w:pPr>
      <w:r>
        <w:rPr>
          <w:rStyle w:val="87"/>
          <w:rFonts w:hint="eastAsia" w:ascii="宋体" w:hAnsi="宋体" w:eastAsia="宋体" w:cs="宋体"/>
          <w:color w:val="000000"/>
          <w:sz w:val="24"/>
          <w:szCs w:val="24"/>
          <w:highlight w:val="none"/>
        </w:rPr>
        <w:t>《水运工程地基设计规范》（JTS 147-2017）</w:t>
      </w:r>
    </w:p>
    <w:p w14:paraId="56E42B57">
      <w:pPr>
        <w:pStyle w:val="736"/>
        <w:spacing w:line="560" w:lineRule="exact"/>
        <w:ind w:left="851" w:leftChars="304"/>
        <w:rPr>
          <w:rStyle w:val="87"/>
          <w:rFonts w:hint="eastAsia" w:ascii="宋体" w:hAnsi="宋体" w:eastAsia="宋体" w:cs="宋体"/>
          <w:color w:val="000000"/>
          <w:sz w:val="24"/>
          <w:szCs w:val="24"/>
          <w:highlight w:val="none"/>
        </w:rPr>
      </w:pPr>
      <w:r>
        <w:rPr>
          <w:rStyle w:val="87"/>
          <w:rFonts w:hint="eastAsia" w:ascii="宋体" w:hAnsi="宋体" w:eastAsia="宋体" w:cs="宋体"/>
          <w:color w:val="000000"/>
          <w:sz w:val="24"/>
          <w:szCs w:val="24"/>
          <w:highlight w:val="none"/>
        </w:rPr>
        <w:t>《水运工程地基试验检测与监测指南》（DBJT45/T 034-2022）</w:t>
      </w:r>
    </w:p>
    <w:p w14:paraId="2A485D35">
      <w:pPr>
        <w:pStyle w:val="736"/>
        <w:spacing w:line="560" w:lineRule="exact"/>
        <w:ind w:left="851" w:leftChars="304"/>
        <w:rPr>
          <w:rStyle w:val="87"/>
          <w:rFonts w:hint="eastAsia" w:ascii="宋体" w:hAnsi="宋体" w:eastAsia="宋体" w:cs="宋体"/>
          <w:color w:val="000000"/>
          <w:sz w:val="24"/>
          <w:szCs w:val="24"/>
          <w:highlight w:val="none"/>
        </w:rPr>
      </w:pPr>
      <w:r>
        <w:rPr>
          <w:rStyle w:val="87"/>
          <w:rFonts w:hint="eastAsia" w:ascii="宋体" w:hAnsi="宋体" w:eastAsia="宋体" w:cs="宋体"/>
          <w:color w:val="000000"/>
          <w:sz w:val="24"/>
          <w:szCs w:val="24"/>
          <w:highlight w:val="none"/>
        </w:rPr>
        <w:t>《水运工程质量检验标准》（JTS 257-2008）</w:t>
      </w:r>
    </w:p>
    <w:p w14:paraId="44140AAA">
      <w:pPr>
        <w:pStyle w:val="736"/>
        <w:spacing w:line="560" w:lineRule="exact"/>
        <w:ind w:left="851" w:leftChars="304"/>
        <w:rPr>
          <w:rStyle w:val="87"/>
          <w:rFonts w:hint="eastAsia" w:ascii="宋体" w:hAnsi="宋体" w:eastAsia="宋体" w:cs="宋体"/>
          <w:color w:val="000000"/>
          <w:sz w:val="24"/>
          <w:szCs w:val="24"/>
          <w:highlight w:val="none"/>
        </w:rPr>
      </w:pPr>
      <w:r>
        <w:rPr>
          <w:rStyle w:val="87"/>
          <w:rFonts w:hint="eastAsia" w:ascii="宋体" w:hAnsi="宋体" w:eastAsia="宋体" w:cs="宋体"/>
          <w:color w:val="000000"/>
          <w:sz w:val="24"/>
          <w:szCs w:val="24"/>
          <w:highlight w:val="none"/>
        </w:rPr>
        <w:t>《建筑基桩检测技术规范》（JGJ 106-2014）</w:t>
      </w:r>
    </w:p>
    <w:p w14:paraId="41515721">
      <w:pPr>
        <w:pStyle w:val="736"/>
        <w:spacing w:line="560" w:lineRule="exact"/>
        <w:ind w:left="851" w:leftChars="304"/>
        <w:rPr>
          <w:rStyle w:val="87"/>
          <w:rFonts w:hint="eastAsia" w:ascii="宋体" w:hAnsi="宋体" w:eastAsia="宋体" w:cs="宋体"/>
          <w:color w:val="000000"/>
          <w:sz w:val="24"/>
          <w:szCs w:val="24"/>
          <w:highlight w:val="none"/>
        </w:rPr>
      </w:pPr>
      <w:r>
        <w:rPr>
          <w:rStyle w:val="87"/>
          <w:rFonts w:hint="eastAsia" w:ascii="宋体" w:hAnsi="宋体" w:eastAsia="宋体" w:cs="宋体"/>
          <w:color w:val="000000"/>
          <w:sz w:val="24"/>
          <w:szCs w:val="24"/>
          <w:highlight w:val="none"/>
        </w:rPr>
        <w:t>《水运工程质量检验标准》（JTS 257-2008）</w:t>
      </w:r>
    </w:p>
    <w:p w14:paraId="49E2444E">
      <w:pPr>
        <w:pStyle w:val="736"/>
        <w:spacing w:line="560" w:lineRule="exact"/>
        <w:ind w:left="851" w:leftChars="304"/>
        <w:rPr>
          <w:rStyle w:val="87"/>
          <w:rFonts w:hint="eastAsia" w:ascii="宋体" w:hAnsi="宋体" w:eastAsia="宋体" w:cs="宋体"/>
          <w:color w:val="000000"/>
          <w:sz w:val="24"/>
          <w:szCs w:val="24"/>
          <w:highlight w:val="none"/>
        </w:rPr>
      </w:pPr>
      <w:r>
        <w:rPr>
          <w:rStyle w:val="87"/>
          <w:rFonts w:hint="eastAsia" w:ascii="宋体" w:hAnsi="宋体" w:eastAsia="宋体" w:cs="宋体"/>
          <w:color w:val="000000"/>
          <w:sz w:val="24"/>
          <w:szCs w:val="24"/>
          <w:highlight w:val="none"/>
        </w:rPr>
        <w:t>《水运工程混凝土结构实体检测技术规程》（JTS 239-2015）</w:t>
      </w:r>
    </w:p>
    <w:p w14:paraId="37F3B475">
      <w:pPr>
        <w:pStyle w:val="736"/>
        <w:spacing w:line="560" w:lineRule="exact"/>
        <w:ind w:left="851" w:leftChars="304"/>
        <w:rPr>
          <w:rStyle w:val="87"/>
          <w:rFonts w:hint="eastAsia" w:ascii="宋体" w:hAnsi="宋体" w:eastAsia="宋体" w:cs="宋体"/>
          <w:color w:val="000000"/>
          <w:sz w:val="24"/>
          <w:szCs w:val="24"/>
          <w:highlight w:val="none"/>
        </w:rPr>
      </w:pPr>
      <w:r>
        <w:rPr>
          <w:rStyle w:val="87"/>
          <w:rFonts w:hint="eastAsia" w:ascii="宋体" w:hAnsi="宋体" w:eastAsia="宋体" w:cs="宋体"/>
          <w:color w:val="000000"/>
          <w:sz w:val="24"/>
          <w:szCs w:val="24"/>
          <w:highlight w:val="none"/>
        </w:rPr>
        <w:t>《水运工程混凝土试验检测技术规范》（JTS/T 236-2019）</w:t>
      </w:r>
    </w:p>
    <w:p w14:paraId="1D850D19">
      <w:pPr>
        <w:pStyle w:val="736"/>
        <w:spacing w:line="560" w:lineRule="exact"/>
        <w:ind w:left="851" w:leftChars="304"/>
        <w:rPr>
          <w:rStyle w:val="87"/>
          <w:rFonts w:hint="eastAsia" w:ascii="宋体" w:hAnsi="宋体" w:eastAsia="宋体" w:cs="宋体"/>
          <w:color w:val="000000"/>
          <w:sz w:val="24"/>
          <w:szCs w:val="24"/>
          <w:highlight w:val="none"/>
        </w:rPr>
      </w:pPr>
      <w:r>
        <w:rPr>
          <w:rStyle w:val="87"/>
          <w:rFonts w:hint="eastAsia" w:ascii="宋体" w:hAnsi="宋体" w:eastAsia="宋体" w:cs="宋体"/>
          <w:color w:val="000000"/>
          <w:sz w:val="24"/>
          <w:szCs w:val="24"/>
          <w:highlight w:val="none"/>
        </w:rPr>
        <w:t>《水运工程验证性检测规范》（DB45/T 2229-2020）</w:t>
      </w:r>
    </w:p>
    <w:p w14:paraId="5D0FF061">
      <w:pPr>
        <w:pStyle w:val="736"/>
        <w:spacing w:line="560" w:lineRule="exact"/>
        <w:ind w:left="851" w:leftChars="304"/>
        <w:rPr>
          <w:rStyle w:val="87"/>
          <w:rFonts w:hint="eastAsia" w:ascii="宋体" w:hAnsi="宋体" w:eastAsia="宋体" w:cs="宋体"/>
          <w:color w:val="000000"/>
          <w:sz w:val="24"/>
          <w:szCs w:val="24"/>
          <w:highlight w:val="none"/>
        </w:rPr>
      </w:pPr>
      <w:r>
        <w:rPr>
          <w:rStyle w:val="87"/>
          <w:rFonts w:hint="eastAsia" w:ascii="宋体" w:hAnsi="宋体" w:eastAsia="宋体" w:cs="宋体"/>
          <w:color w:val="000000"/>
          <w:sz w:val="24"/>
          <w:szCs w:val="24"/>
          <w:highlight w:val="none"/>
        </w:rPr>
        <w:t>《水运工程交工检测与竣工检测规范》（DB45/T 2418-2021）</w:t>
      </w:r>
    </w:p>
    <w:p w14:paraId="7F516115">
      <w:pPr>
        <w:pStyle w:val="736"/>
        <w:spacing w:line="560" w:lineRule="exact"/>
        <w:ind w:left="851" w:leftChars="304"/>
        <w:rPr>
          <w:rStyle w:val="87"/>
          <w:rFonts w:hint="eastAsia" w:ascii="宋体" w:hAnsi="宋体" w:eastAsia="宋体" w:cs="宋体"/>
          <w:color w:val="000000"/>
          <w:sz w:val="24"/>
          <w:szCs w:val="24"/>
          <w:highlight w:val="none"/>
        </w:rPr>
      </w:pPr>
      <w:r>
        <w:rPr>
          <w:rStyle w:val="87"/>
          <w:rFonts w:hint="eastAsia" w:ascii="宋体" w:hAnsi="宋体" w:eastAsia="宋体" w:cs="宋体"/>
          <w:color w:val="000000"/>
          <w:sz w:val="24"/>
          <w:szCs w:val="24"/>
          <w:highlight w:val="none"/>
        </w:rPr>
        <w:t>《水运工程测量规范》（JTS 131-2012）</w:t>
      </w:r>
    </w:p>
    <w:p w14:paraId="4EDFD266">
      <w:pPr>
        <w:pStyle w:val="736"/>
        <w:spacing w:line="560" w:lineRule="exact"/>
        <w:ind w:left="851" w:leftChars="304"/>
        <w:rPr>
          <w:rStyle w:val="87"/>
          <w:rFonts w:hint="eastAsia" w:ascii="宋体" w:hAnsi="宋体" w:eastAsia="宋体" w:cs="宋体"/>
          <w:color w:val="000000"/>
          <w:sz w:val="24"/>
          <w:szCs w:val="24"/>
          <w:highlight w:val="none"/>
        </w:rPr>
      </w:pPr>
      <w:r>
        <w:rPr>
          <w:rStyle w:val="87"/>
          <w:rFonts w:hint="eastAsia" w:ascii="宋体" w:hAnsi="宋体" w:eastAsia="宋体" w:cs="宋体"/>
          <w:color w:val="000000"/>
          <w:sz w:val="24"/>
          <w:szCs w:val="24"/>
          <w:highlight w:val="none"/>
        </w:rPr>
        <w:t>《混凝土结构工程施工质量验收规范》（GB 50204-2017）</w:t>
      </w:r>
    </w:p>
    <w:p w14:paraId="21D5B9DB">
      <w:pPr>
        <w:pStyle w:val="736"/>
        <w:spacing w:line="560" w:lineRule="exact"/>
        <w:ind w:left="851" w:leftChars="304"/>
        <w:rPr>
          <w:rStyle w:val="87"/>
          <w:rFonts w:hint="eastAsia" w:ascii="宋体" w:hAnsi="宋体" w:eastAsia="宋体" w:cs="宋体"/>
          <w:color w:val="000000"/>
          <w:sz w:val="24"/>
          <w:szCs w:val="24"/>
          <w:highlight w:val="none"/>
        </w:rPr>
      </w:pPr>
      <w:r>
        <w:rPr>
          <w:rStyle w:val="87"/>
          <w:rFonts w:hint="eastAsia" w:ascii="宋体" w:hAnsi="宋体" w:eastAsia="宋体" w:cs="宋体"/>
          <w:color w:val="000000"/>
          <w:sz w:val="24"/>
          <w:szCs w:val="24"/>
          <w:highlight w:val="none"/>
        </w:rPr>
        <w:t>《钢结构工程施工质量验收标准》（GB 50205-2020）</w:t>
      </w:r>
    </w:p>
    <w:p w14:paraId="7354F7FE">
      <w:pPr>
        <w:pStyle w:val="736"/>
        <w:spacing w:line="560" w:lineRule="exact"/>
        <w:ind w:left="851" w:leftChars="304"/>
        <w:rPr>
          <w:rStyle w:val="87"/>
          <w:rFonts w:hint="eastAsia" w:ascii="宋体" w:hAnsi="宋体" w:eastAsia="宋体" w:cs="宋体"/>
          <w:color w:val="000000"/>
          <w:sz w:val="24"/>
          <w:szCs w:val="24"/>
          <w:highlight w:val="none"/>
        </w:rPr>
      </w:pPr>
      <w:r>
        <w:rPr>
          <w:rStyle w:val="87"/>
          <w:rFonts w:hint="eastAsia" w:ascii="宋体" w:hAnsi="宋体" w:eastAsia="宋体" w:cs="宋体"/>
          <w:color w:val="000000"/>
          <w:sz w:val="24"/>
          <w:szCs w:val="24"/>
          <w:highlight w:val="none"/>
        </w:rPr>
        <w:t>《建筑地基检测技术规范》（JGJ340-2015）</w:t>
      </w:r>
    </w:p>
    <w:p w14:paraId="050150FE">
      <w:pPr>
        <w:pStyle w:val="736"/>
        <w:spacing w:line="560" w:lineRule="exact"/>
        <w:ind w:left="851" w:leftChars="304"/>
        <w:rPr>
          <w:rStyle w:val="87"/>
          <w:rFonts w:hint="eastAsia" w:ascii="宋体" w:hAnsi="宋体" w:eastAsia="宋体" w:cs="宋体"/>
          <w:color w:val="000000"/>
          <w:sz w:val="24"/>
          <w:szCs w:val="24"/>
          <w:highlight w:val="none"/>
        </w:rPr>
      </w:pPr>
      <w:r>
        <w:rPr>
          <w:rStyle w:val="87"/>
          <w:rFonts w:hint="eastAsia" w:ascii="宋体" w:hAnsi="宋体" w:eastAsia="宋体" w:cs="宋体"/>
          <w:color w:val="000000"/>
          <w:sz w:val="24"/>
          <w:szCs w:val="24"/>
          <w:highlight w:val="none"/>
        </w:rPr>
        <w:t>《建筑地基基础工程施工质量验收标准》（GB 50202-2018）</w:t>
      </w:r>
    </w:p>
    <w:p w14:paraId="1C7B59AD">
      <w:pPr>
        <w:pStyle w:val="736"/>
        <w:spacing w:line="560" w:lineRule="exact"/>
        <w:ind w:left="851" w:leftChars="304"/>
        <w:rPr>
          <w:rStyle w:val="87"/>
          <w:rFonts w:hint="eastAsia" w:ascii="宋体" w:hAnsi="宋体" w:eastAsia="宋体" w:cs="宋体"/>
          <w:color w:val="000000"/>
          <w:sz w:val="24"/>
          <w:szCs w:val="24"/>
          <w:highlight w:val="none"/>
        </w:rPr>
      </w:pPr>
      <w:r>
        <w:rPr>
          <w:rStyle w:val="87"/>
          <w:rFonts w:hint="eastAsia" w:ascii="宋体" w:hAnsi="宋体" w:eastAsia="宋体" w:cs="宋体"/>
          <w:color w:val="000000"/>
          <w:sz w:val="24"/>
          <w:szCs w:val="24"/>
          <w:highlight w:val="none"/>
        </w:rPr>
        <w:t>《建筑节能工程施工质量验收规范》GB50411-2019</w:t>
      </w:r>
    </w:p>
    <w:p w14:paraId="5935718E">
      <w:pPr>
        <w:pStyle w:val="736"/>
        <w:spacing w:line="560" w:lineRule="exact"/>
        <w:ind w:left="851" w:leftChars="304"/>
        <w:rPr>
          <w:rStyle w:val="87"/>
          <w:rFonts w:hint="eastAsia" w:ascii="宋体" w:hAnsi="宋体" w:eastAsia="宋体" w:cs="宋体"/>
          <w:color w:val="000000"/>
          <w:sz w:val="24"/>
          <w:szCs w:val="24"/>
          <w:highlight w:val="none"/>
        </w:rPr>
      </w:pPr>
      <w:r>
        <w:rPr>
          <w:rStyle w:val="87"/>
          <w:rFonts w:hint="eastAsia" w:ascii="宋体" w:hAnsi="宋体" w:eastAsia="宋体" w:cs="宋体"/>
          <w:color w:val="000000"/>
          <w:sz w:val="24"/>
          <w:szCs w:val="24"/>
          <w:highlight w:val="none"/>
        </w:rPr>
        <w:t>《绿色建筑检测技术标准》（T/CECS 725-2020)</w:t>
      </w:r>
    </w:p>
    <w:p w14:paraId="7AAAEB1A">
      <w:pPr>
        <w:pStyle w:val="736"/>
        <w:spacing w:line="560" w:lineRule="exact"/>
        <w:ind w:left="851" w:leftChars="304"/>
        <w:rPr>
          <w:rStyle w:val="87"/>
          <w:rFonts w:hint="eastAsia" w:ascii="宋体" w:hAnsi="宋体" w:eastAsia="宋体" w:cs="宋体"/>
          <w:color w:val="000000"/>
          <w:sz w:val="24"/>
          <w:szCs w:val="24"/>
          <w:highlight w:val="none"/>
        </w:rPr>
      </w:pPr>
      <w:r>
        <w:rPr>
          <w:rStyle w:val="87"/>
          <w:rFonts w:hint="eastAsia" w:ascii="宋体" w:hAnsi="宋体" w:eastAsia="宋体" w:cs="宋体"/>
          <w:color w:val="000000"/>
          <w:sz w:val="24"/>
          <w:szCs w:val="24"/>
          <w:highlight w:val="none"/>
        </w:rPr>
        <w:t>《绿色建筑工程竣工验收标准》（T/CECS 494-2017)</w:t>
      </w:r>
    </w:p>
    <w:p w14:paraId="0744C631">
      <w:pPr>
        <w:pStyle w:val="736"/>
        <w:spacing w:line="560" w:lineRule="exact"/>
        <w:ind w:left="851" w:leftChars="304"/>
        <w:rPr>
          <w:rStyle w:val="87"/>
          <w:rFonts w:hint="eastAsia" w:ascii="宋体" w:hAnsi="宋体" w:eastAsia="宋体" w:cs="宋体"/>
          <w:color w:val="000000"/>
          <w:sz w:val="24"/>
          <w:szCs w:val="24"/>
          <w:highlight w:val="none"/>
        </w:rPr>
      </w:pPr>
      <w:r>
        <w:rPr>
          <w:rStyle w:val="87"/>
          <w:rFonts w:hint="eastAsia" w:ascii="宋体" w:hAnsi="宋体" w:eastAsia="宋体" w:cs="宋体"/>
          <w:color w:val="000000"/>
          <w:sz w:val="24"/>
          <w:szCs w:val="24"/>
          <w:highlight w:val="none"/>
        </w:rPr>
        <w:t>《工程测量标准》(GB 50026-2020)</w:t>
      </w:r>
    </w:p>
    <w:p w14:paraId="210F8047">
      <w:pPr>
        <w:pStyle w:val="736"/>
        <w:spacing w:line="560" w:lineRule="exact"/>
        <w:ind w:left="851" w:leftChars="304"/>
        <w:rPr>
          <w:rStyle w:val="87"/>
          <w:rFonts w:hint="eastAsia" w:ascii="宋体" w:hAnsi="宋体" w:eastAsia="宋体" w:cs="宋体"/>
          <w:color w:val="000000"/>
          <w:sz w:val="24"/>
          <w:szCs w:val="24"/>
          <w:highlight w:val="none"/>
        </w:rPr>
      </w:pPr>
      <w:r>
        <w:rPr>
          <w:rStyle w:val="87"/>
          <w:rFonts w:hint="eastAsia" w:ascii="宋体" w:hAnsi="宋体" w:eastAsia="宋体" w:cs="宋体"/>
          <w:color w:val="000000"/>
          <w:sz w:val="24"/>
          <w:szCs w:val="24"/>
          <w:highlight w:val="none"/>
        </w:rPr>
        <w:t>《混凝土中钢筋检测技术标准》（JGJ/T152-2019）</w:t>
      </w:r>
    </w:p>
    <w:p w14:paraId="1207AC12">
      <w:pPr>
        <w:pStyle w:val="736"/>
        <w:spacing w:line="560" w:lineRule="exact"/>
        <w:ind w:firstLine="480" w:firstLineChars="200"/>
        <w:rPr>
          <w:rStyle w:val="87"/>
          <w:rFonts w:hint="eastAsia" w:ascii="宋体" w:hAnsi="宋体" w:eastAsia="宋体" w:cs="宋体"/>
          <w:color w:val="000000"/>
          <w:sz w:val="24"/>
          <w:szCs w:val="24"/>
          <w:highlight w:val="none"/>
        </w:rPr>
      </w:pPr>
      <w:r>
        <w:rPr>
          <w:rStyle w:val="87"/>
          <w:rFonts w:hint="eastAsia" w:ascii="宋体" w:hAnsi="宋体" w:eastAsia="宋体" w:cs="宋体"/>
          <w:color w:val="000000"/>
          <w:sz w:val="24"/>
          <w:szCs w:val="24"/>
          <w:highlight w:val="none"/>
        </w:rPr>
        <w:t>2.3项目组成员</w:t>
      </w:r>
    </w:p>
    <w:p w14:paraId="58CA2960">
      <w:pPr>
        <w:pStyle w:val="736"/>
        <w:adjustRightInd w:val="0"/>
        <w:snapToGrid w:val="0"/>
        <w:spacing w:line="560" w:lineRule="exact"/>
        <w:ind w:firstLine="480" w:firstLineChars="200"/>
        <w:rPr>
          <w:rStyle w:val="87"/>
          <w:rFonts w:hint="eastAsia" w:ascii="宋体" w:hAnsi="宋体" w:eastAsia="宋体" w:cs="宋体"/>
          <w:color w:val="000000"/>
          <w:sz w:val="24"/>
          <w:szCs w:val="24"/>
          <w:highlight w:val="none"/>
          <w:u w:val="single"/>
        </w:rPr>
      </w:pPr>
      <w:r>
        <w:rPr>
          <w:rStyle w:val="87"/>
          <w:rFonts w:hint="eastAsia" w:ascii="宋体" w:hAnsi="宋体" w:eastAsia="宋体" w:cs="宋体"/>
          <w:color w:val="000000"/>
          <w:sz w:val="24"/>
          <w:szCs w:val="24"/>
          <w:highlight w:val="none"/>
        </w:rPr>
        <w:t>2.3.1 乙方检测项目负责人为：</w:t>
      </w:r>
      <w:r>
        <w:rPr>
          <w:rStyle w:val="87"/>
          <w:rFonts w:hint="eastAsia" w:ascii="宋体" w:hAnsi="宋体" w:eastAsia="宋体" w:cs="宋体"/>
          <w:color w:val="000000"/>
          <w:sz w:val="24"/>
          <w:szCs w:val="24"/>
          <w:highlight w:val="none"/>
          <w:u w:val="single"/>
        </w:rPr>
        <w:t xml:space="preserve">    ；</w:t>
      </w:r>
    </w:p>
    <w:p w14:paraId="53E7E30D">
      <w:pPr>
        <w:pStyle w:val="736"/>
        <w:adjustRightInd w:val="0"/>
        <w:snapToGrid w:val="0"/>
        <w:spacing w:line="560" w:lineRule="exact"/>
        <w:ind w:firstLine="480" w:firstLineChars="200"/>
        <w:rPr>
          <w:rStyle w:val="87"/>
          <w:rFonts w:hint="eastAsia" w:ascii="宋体" w:hAnsi="宋体" w:eastAsia="宋体" w:cs="宋体"/>
          <w:color w:val="000000"/>
          <w:sz w:val="24"/>
          <w:szCs w:val="24"/>
          <w:highlight w:val="none"/>
        </w:rPr>
      </w:pPr>
      <w:r>
        <w:rPr>
          <w:rStyle w:val="87"/>
          <w:rFonts w:hint="eastAsia" w:ascii="宋体" w:hAnsi="宋体" w:eastAsia="宋体" w:cs="宋体"/>
          <w:color w:val="000000"/>
          <w:sz w:val="24"/>
          <w:szCs w:val="24"/>
          <w:highlight w:val="none"/>
        </w:rPr>
        <w:t>各检测项目组负责人为：</w:t>
      </w:r>
      <w:r>
        <w:rPr>
          <w:rStyle w:val="87"/>
          <w:rFonts w:hint="eastAsia" w:ascii="宋体" w:hAnsi="宋体" w:eastAsia="宋体" w:cs="宋体"/>
          <w:color w:val="000000"/>
          <w:sz w:val="24"/>
          <w:szCs w:val="24"/>
          <w:highlight w:val="none"/>
          <w:u w:val="single"/>
        </w:rPr>
        <w:t xml:space="preserve">    ；</w:t>
      </w:r>
    </w:p>
    <w:p w14:paraId="1A688F9B">
      <w:pPr>
        <w:pStyle w:val="736"/>
        <w:adjustRightInd w:val="0"/>
        <w:snapToGrid w:val="0"/>
        <w:spacing w:line="560" w:lineRule="exact"/>
        <w:ind w:firstLine="480" w:firstLineChars="200"/>
        <w:rPr>
          <w:rStyle w:val="87"/>
          <w:rFonts w:hint="eastAsia" w:ascii="宋体" w:hAnsi="宋体" w:eastAsia="宋体" w:cs="宋体"/>
          <w:color w:val="000000"/>
          <w:sz w:val="24"/>
          <w:szCs w:val="24"/>
          <w:highlight w:val="none"/>
        </w:rPr>
      </w:pPr>
      <w:r>
        <w:rPr>
          <w:rStyle w:val="87"/>
          <w:rFonts w:hint="eastAsia" w:ascii="宋体" w:hAnsi="宋体" w:eastAsia="宋体" w:cs="宋体"/>
          <w:color w:val="000000"/>
          <w:sz w:val="24"/>
          <w:szCs w:val="24"/>
          <w:highlight w:val="none"/>
        </w:rPr>
        <w:t>2.3.2 项目负责人的职责：</w:t>
      </w:r>
      <w:r>
        <w:rPr>
          <w:rStyle w:val="87"/>
          <w:rFonts w:hint="eastAsia" w:ascii="宋体" w:hAnsi="宋体" w:eastAsia="宋体" w:cs="宋体"/>
          <w:color w:val="000000"/>
          <w:sz w:val="24"/>
          <w:szCs w:val="24"/>
          <w:highlight w:val="none"/>
          <w:u w:val="single"/>
        </w:rPr>
        <w:t>安全质量管理的第一责任人，对项目的安全质量负全面责任；</w:t>
      </w:r>
    </w:p>
    <w:p w14:paraId="254EF9EB">
      <w:pPr>
        <w:pStyle w:val="736"/>
        <w:adjustRightInd w:val="0"/>
        <w:snapToGrid w:val="0"/>
        <w:spacing w:line="560" w:lineRule="exact"/>
        <w:ind w:firstLine="480" w:firstLineChars="200"/>
        <w:rPr>
          <w:rStyle w:val="87"/>
          <w:rFonts w:hint="eastAsia" w:ascii="宋体" w:hAnsi="宋体" w:eastAsia="宋体" w:cs="宋体"/>
          <w:color w:val="000000"/>
          <w:sz w:val="24"/>
          <w:szCs w:val="24"/>
          <w:highlight w:val="none"/>
        </w:rPr>
      </w:pPr>
      <w:r>
        <w:rPr>
          <w:rStyle w:val="87"/>
          <w:rFonts w:hint="eastAsia" w:ascii="宋体" w:hAnsi="宋体" w:eastAsia="宋体" w:cs="宋体"/>
          <w:color w:val="000000"/>
          <w:sz w:val="24"/>
          <w:szCs w:val="24"/>
          <w:highlight w:val="none"/>
        </w:rPr>
        <w:t>检测项目组负责人的职责：</w:t>
      </w:r>
      <w:r>
        <w:rPr>
          <w:rStyle w:val="87"/>
          <w:rFonts w:hint="eastAsia" w:ascii="宋体" w:hAnsi="宋体" w:eastAsia="宋体" w:cs="宋体"/>
          <w:color w:val="000000"/>
          <w:sz w:val="24"/>
          <w:szCs w:val="24"/>
          <w:highlight w:val="none"/>
          <w:u w:val="single"/>
        </w:rPr>
        <w:t>对分管工作范围内的安全生产负领导责任；</w:t>
      </w:r>
    </w:p>
    <w:p w14:paraId="33DE4C66">
      <w:pPr>
        <w:pStyle w:val="736"/>
        <w:adjustRightInd w:val="0"/>
        <w:snapToGrid w:val="0"/>
        <w:spacing w:line="560" w:lineRule="exact"/>
        <w:ind w:firstLine="480" w:firstLineChars="200"/>
        <w:rPr>
          <w:rStyle w:val="87"/>
          <w:rFonts w:hint="eastAsia" w:ascii="宋体" w:hAnsi="宋体" w:eastAsia="宋体" w:cs="宋体"/>
          <w:color w:val="000000"/>
          <w:kern w:val="0"/>
          <w:sz w:val="24"/>
          <w:szCs w:val="24"/>
          <w:highlight w:val="none"/>
        </w:rPr>
      </w:pPr>
      <w:r>
        <w:rPr>
          <w:rStyle w:val="87"/>
          <w:rFonts w:hint="eastAsia" w:ascii="宋体" w:hAnsi="宋体" w:eastAsia="宋体" w:cs="宋体"/>
          <w:color w:val="000000"/>
          <w:sz w:val="24"/>
          <w:szCs w:val="24"/>
          <w:highlight w:val="none"/>
        </w:rPr>
        <w:t>2.3.3检测项目负责人和各检测项目组如有变</w:t>
      </w:r>
      <w:r>
        <w:rPr>
          <w:rStyle w:val="87"/>
          <w:rFonts w:hint="eastAsia" w:ascii="宋体" w:hAnsi="宋体" w:eastAsia="宋体" w:cs="宋体"/>
          <w:color w:val="000000"/>
          <w:kern w:val="0"/>
          <w:sz w:val="24"/>
          <w:szCs w:val="24"/>
          <w:highlight w:val="none"/>
        </w:rPr>
        <w:t>更，乙方应提前7天通知甲方，并征得甲方书面同意。通知中应当载明继任人的资格、管理经验等资料。继任项目负责人或检测项目组负责人继续履行2.3.2项约定的职责。未经甲方书面同意，乙方不得擅自更换项目负责人和项目组负责人。乙方擅自更换项目负责人和项目组负责人的，应按照专用合同条款的约定承担违约责任。</w:t>
      </w:r>
    </w:p>
    <w:p w14:paraId="3DC8DA3E">
      <w:pPr>
        <w:pStyle w:val="736"/>
        <w:adjustRightInd w:val="0"/>
        <w:snapToGrid w:val="0"/>
        <w:spacing w:line="560" w:lineRule="exact"/>
        <w:ind w:firstLine="480" w:firstLineChars="200"/>
        <w:rPr>
          <w:rStyle w:val="87"/>
          <w:rFonts w:hint="eastAsia" w:ascii="宋体" w:hAnsi="宋体" w:eastAsia="宋体" w:cs="宋体"/>
          <w:color w:val="000000"/>
          <w:sz w:val="24"/>
          <w:szCs w:val="24"/>
          <w:highlight w:val="none"/>
        </w:rPr>
      </w:pPr>
      <w:r>
        <w:rPr>
          <w:rStyle w:val="87"/>
          <w:rFonts w:hint="eastAsia" w:ascii="宋体" w:hAnsi="宋体" w:eastAsia="宋体" w:cs="宋体"/>
          <w:color w:val="000000"/>
          <w:kern w:val="0"/>
          <w:sz w:val="24"/>
          <w:szCs w:val="24"/>
          <w:highlight w:val="none"/>
        </w:rPr>
        <w:t>2.3.4 甲方有权书面通知乙方更换其认为不称职的检测项目负责人或检测项目组负责人。通知中应当载明要求更换的理由。乙方应在接到更换通知后14天内向甲方提出书面的改进报告。甲方收到报告后仍要求更换的，乙方应在接到第二次更换通知的28天内进行更换，并将新任命的项目负责人或检测项目组负责人的资格、管理经验等资料书面通知甲方。继任项目负责人或检测项目组负责人继续履行2.3.2项约定的职责。乙方无正当理由拒绝更换项目负责人或检测项目组负责人的，应按照专用合同条款的约定承担违约责任。</w:t>
      </w:r>
    </w:p>
    <w:p w14:paraId="3DD59114">
      <w:pPr>
        <w:pStyle w:val="736"/>
        <w:spacing w:line="560" w:lineRule="exact"/>
        <w:ind w:firstLine="480" w:firstLineChars="200"/>
        <w:rPr>
          <w:rStyle w:val="87"/>
          <w:rFonts w:hint="eastAsia" w:ascii="宋体" w:hAnsi="宋体" w:eastAsia="宋体" w:cs="宋体"/>
          <w:color w:val="000000"/>
          <w:sz w:val="24"/>
          <w:szCs w:val="24"/>
          <w:highlight w:val="none"/>
        </w:rPr>
      </w:pPr>
      <w:r>
        <w:rPr>
          <w:rStyle w:val="87"/>
          <w:rFonts w:hint="eastAsia" w:ascii="宋体" w:hAnsi="宋体" w:eastAsia="宋体" w:cs="宋体"/>
          <w:color w:val="000000"/>
          <w:sz w:val="24"/>
          <w:szCs w:val="24"/>
          <w:highlight w:val="none"/>
        </w:rPr>
        <w:t>2.5 提交报告</w:t>
      </w:r>
    </w:p>
    <w:p w14:paraId="69A11EE6">
      <w:pPr>
        <w:pStyle w:val="736"/>
        <w:adjustRightInd w:val="0"/>
        <w:snapToGrid w:val="0"/>
        <w:spacing w:line="560" w:lineRule="exact"/>
        <w:ind w:firstLine="480" w:firstLineChars="200"/>
        <w:rPr>
          <w:rStyle w:val="87"/>
          <w:rFonts w:hint="eastAsia" w:ascii="宋体" w:hAnsi="宋体" w:eastAsia="宋体" w:cs="宋体"/>
          <w:color w:val="000000"/>
          <w:kern w:val="0"/>
          <w:sz w:val="24"/>
          <w:szCs w:val="24"/>
          <w:highlight w:val="none"/>
        </w:rPr>
      </w:pPr>
      <w:r>
        <w:rPr>
          <w:rStyle w:val="87"/>
          <w:rFonts w:hint="eastAsia" w:ascii="宋体" w:hAnsi="宋体" w:eastAsia="宋体" w:cs="宋体"/>
          <w:color w:val="000000"/>
          <w:sz w:val="24"/>
          <w:szCs w:val="24"/>
          <w:highlight w:val="none"/>
        </w:rPr>
        <w:t>乙方应提交报告的种类、时间和份数</w:t>
      </w:r>
      <w:r>
        <w:rPr>
          <w:rStyle w:val="87"/>
          <w:rFonts w:hint="eastAsia" w:ascii="宋体" w:hAnsi="宋体" w:eastAsia="宋体" w:cs="宋体"/>
          <w:color w:val="000000"/>
          <w:kern w:val="0"/>
          <w:sz w:val="24"/>
          <w:szCs w:val="24"/>
          <w:highlight w:val="none"/>
        </w:rPr>
        <w:t>：</w:t>
      </w:r>
    </w:p>
    <w:p w14:paraId="7D714CA3">
      <w:pPr>
        <w:pStyle w:val="736"/>
        <w:adjustRightInd w:val="0"/>
        <w:snapToGrid w:val="0"/>
        <w:spacing w:line="560" w:lineRule="exact"/>
        <w:ind w:firstLine="480" w:firstLineChars="200"/>
        <w:rPr>
          <w:rStyle w:val="87"/>
          <w:rFonts w:hint="eastAsia" w:ascii="宋体" w:hAnsi="宋体" w:eastAsia="宋体" w:cs="宋体"/>
          <w:color w:val="000000"/>
          <w:kern w:val="0"/>
          <w:sz w:val="24"/>
          <w:szCs w:val="24"/>
          <w:highlight w:val="none"/>
        </w:rPr>
      </w:pPr>
      <w:r>
        <w:rPr>
          <w:rStyle w:val="87"/>
          <w:rFonts w:hint="eastAsia" w:ascii="宋体" w:hAnsi="宋体" w:eastAsia="宋体" w:cs="宋体"/>
          <w:color w:val="000000"/>
          <w:kern w:val="0"/>
          <w:sz w:val="24"/>
          <w:szCs w:val="24"/>
          <w:highlight w:val="none"/>
        </w:rPr>
        <w:t>（1）根据现场进度情况，乙方接到甲方通知后1天内进场实施检测，地基检测在完成检测后3天内提交地基检测成果阶段报告，15天内提供最终报告；</w:t>
      </w:r>
    </w:p>
    <w:p w14:paraId="58C08C7E">
      <w:pPr>
        <w:pStyle w:val="736"/>
        <w:adjustRightInd w:val="0"/>
        <w:snapToGrid w:val="0"/>
        <w:spacing w:line="560" w:lineRule="exact"/>
        <w:ind w:firstLine="480" w:firstLineChars="200"/>
        <w:rPr>
          <w:rStyle w:val="87"/>
          <w:rFonts w:hint="eastAsia" w:ascii="宋体" w:hAnsi="宋体" w:eastAsia="宋体" w:cs="宋体"/>
          <w:color w:val="000000"/>
          <w:kern w:val="0"/>
          <w:sz w:val="24"/>
          <w:szCs w:val="24"/>
          <w:highlight w:val="none"/>
        </w:rPr>
      </w:pPr>
      <w:r>
        <w:rPr>
          <w:rStyle w:val="87"/>
          <w:rFonts w:hint="eastAsia" w:ascii="宋体" w:hAnsi="宋体" w:eastAsia="宋体" w:cs="宋体"/>
          <w:color w:val="000000"/>
          <w:kern w:val="0"/>
          <w:sz w:val="24"/>
          <w:szCs w:val="24"/>
          <w:highlight w:val="none"/>
        </w:rPr>
        <w:t>（2）验证性检测在每阶段现场检测完成后7天内提供中间检测报告给招标人；</w:t>
      </w:r>
    </w:p>
    <w:p w14:paraId="342F514A">
      <w:pPr>
        <w:pStyle w:val="736"/>
        <w:adjustRightInd w:val="0"/>
        <w:snapToGrid w:val="0"/>
        <w:spacing w:line="560" w:lineRule="exact"/>
        <w:ind w:firstLine="480" w:firstLineChars="200"/>
        <w:rPr>
          <w:rStyle w:val="87"/>
          <w:rFonts w:hint="eastAsia" w:ascii="宋体" w:hAnsi="宋体" w:eastAsia="宋体" w:cs="宋体"/>
          <w:color w:val="000000"/>
          <w:kern w:val="0"/>
          <w:sz w:val="24"/>
          <w:szCs w:val="24"/>
          <w:highlight w:val="none"/>
        </w:rPr>
      </w:pPr>
      <w:r>
        <w:rPr>
          <w:rStyle w:val="87"/>
          <w:rFonts w:hint="eastAsia" w:ascii="宋体" w:hAnsi="宋体" w:eastAsia="宋体" w:cs="宋体"/>
          <w:color w:val="000000"/>
          <w:kern w:val="0"/>
          <w:sz w:val="24"/>
          <w:szCs w:val="24"/>
          <w:highlight w:val="none"/>
        </w:rPr>
        <w:t>（3）交工验收检测在完成现场检测14天内提供完整检测报告给招标人；</w:t>
      </w:r>
    </w:p>
    <w:p w14:paraId="7F9A6C96">
      <w:pPr>
        <w:pStyle w:val="736"/>
        <w:adjustRightInd w:val="0"/>
        <w:snapToGrid w:val="0"/>
        <w:spacing w:line="560" w:lineRule="exact"/>
        <w:ind w:firstLine="480" w:firstLineChars="200"/>
        <w:rPr>
          <w:rStyle w:val="87"/>
          <w:rFonts w:hint="eastAsia" w:ascii="宋体" w:hAnsi="宋体" w:eastAsia="宋体" w:cs="宋体"/>
          <w:color w:val="000000"/>
          <w:kern w:val="0"/>
          <w:sz w:val="24"/>
          <w:szCs w:val="24"/>
          <w:highlight w:val="none"/>
        </w:rPr>
      </w:pPr>
      <w:r>
        <w:rPr>
          <w:rStyle w:val="87"/>
          <w:rFonts w:hint="eastAsia" w:ascii="宋体" w:hAnsi="宋体" w:eastAsia="宋体" w:cs="宋体"/>
          <w:color w:val="000000"/>
          <w:kern w:val="0"/>
          <w:sz w:val="24"/>
          <w:szCs w:val="24"/>
          <w:highlight w:val="none"/>
        </w:rPr>
        <w:t>（4）钢结构检测在接到招标人通知后1天内进场实施检测，完成检测后3天内提交检测成果阶段报告，15天内提供最终报告。</w:t>
      </w:r>
    </w:p>
    <w:p w14:paraId="5017C190">
      <w:pPr>
        <w:pStyle w:val="736"/>
        <w:adjustRightInd w:val="0"/>
        <w:snapToGrid w:val="0"/>
        <w:spacing w:line="560" w:lineRule="exact"/>
        <w:ind w:firstLine="480" w:firstLineChars="200"/>
        <w:rPr>
          <w:rStyle w:val="87"/>
          <w:rFonts w:hint="eastAsia" w:ascii="宋体" w:hAnsi="宋体" w:eastAsia="宋体" w:cs="宋体"/>
          <w:color w:val="000000"/>
          <w:sz w:val="24"/>
          <w:szCs w:val="24"/>
          <w:highlight w:val="none"/>
          <w:u w:val="single"/>
        </w:rPr>
      </w:pPr>
      <w:r>
        <w:rPr>
          <w:rStyle w:val="87"/>
          <w:rFonts w:hint="eastAsia" w:ascii="宋体" w:hAnsi="宋体" w:eastAsia="宋体" w:cs="宋体"/>
          <w:color w:val="000000"/>
          <w:kern w:val="0"/>
          <w:sz w:val="24"/>
          <w:szCs w:val="24"/>
          <w:highlight w:val="none"/>
        </w:rPr>
        <w:t>成果文件要求提交8份纸质版报告和一份电子版报告，乙方需对其检测数据和检测报告的真实性和准确性负责，并保证该检测报告通过广西壮族自治区交通运输工程质量监测鉴定中心的审核。</w:t>
      </w:r>
    </w:p>
    <w:p w14:paraId="08B3AB2D">
      <w:pPr>
        <w:pStyle w:val="736"/>
        <w:spacing w:line="560" w:lineRule="exact"/>
        <w:ind w:firstLine="480" w:firstLineChars="200"/>
        <w:rPr>
          <w:rStyle w:val="87"/>
          <w:rFonts w:hint="eastAsia" w:ascii="宋体" w:hAnsi="宋体" w:eastAsia="宋体" w:cs="宋体"/>
          <w:color w:val="000000"/>
          <w:sz w:val="24"/>
          <w:szCs w:val="24"/>
          <w:highlight w:val="none"/>
        </w:rPr>
      </w:pPr>
      <w:r>
        <w:rPr>
          <w:rStyle w:val="87"/>
          <w:rFonts w:hint="eastAsia" w:ascii="宋体" w:hAnsi="宋体" w:eastAsia="宋体" w:cs="宋体"/>
          <w:color w:val="000000"/>
          <w:sz w:val="24"/>
          <w:szCs w:val="24"/>
          <w:highlight w:val="none"/>
        </w:rPr>
        <w:t>2.7 使用甲方的财产</w:t>
      </w:r>
    </w:p>
    <w:p w14:paraId="35E2BF4E">
      <w:pPr>
        <w:pStyle w:val="736"/>
        <w:spacing w:line="560" w:lineRule="exact"/>
        <w:ind w:firstLine="480" w:firstLineChars="200"/>
        <w:rPr>
          <w:rStyle w:val="87"/>
          <w:rFonts w:hint="eastAsia" w:ascii="宋体" w:hAnsi="宋体" w:eastAsia="宋体" w:cs="宋体"/>
          <w:color w:val="000000"/>
          <w:sz w:val="24"/>
          <w:szCs w:val="24"/>
          <w:highlight w:val="none"/>
        </w:rPr>
      </w:pPr>
      <w:r>
        <w:rPr>
          <w:rStyle w:val="87"/>
          <w:rFonts w:hint="eastAsia" w:ascii="宋体" w:hAnsi="宋体" w:eastAsia="宋体" w:cs="宋体"/>
          <w:color w:val="000000"/>
          <w:kern w:val="0"/>
          <w:sz w:val="24"/>
          <w:szCs w:val="24"/>
          <w:highlight w:val="none"/>
        </w:rPr>
        <w:t>无</w:t>
      </w:r>
      <w:r>
        <w:rPr>
          <w:rStyle w:val="87"/>
          <w:rFonts w:hint="eastAsia" w:ascii="宋体" w:hAnsi="宋体" w:eastAsia="宋体" w:cs="宋体"/>
          <w:color w:val="000000"/>
          <w:sz w:val="24"/>
          <w:szCs w:val="24"/>
          <w:highlight w:val="none"/>
        </w:rPr>
        <w:t>。</w:t>
      </w:r>
    </w:p>
    <w:p w14:paraId="49BF0D46">
      <w:pPr>
        <w:pStyle w:val="736"/>
        <w:spacing w:line="560" w:lineRule="exact"/>
        <w:ind w:firstLine="480" w:firstLineChars="200"/>
        <w:rPr>
          <w:rStyle w:val="87"/>
          <w:rFonts w:hint="eastAsia" w:ascii="宋体" w:hAnsi="宋体" w:eastAsia="宋体" w:cs="宋体"/>
          <w:color w:val="000000"/>
          <w:sz w:val="24"/>
          <w:szCs w:val="24"/>
          <w:highlight w:val="none"/>
        </w:rPr>
      </w:pPr>
      <w:r>
        <w:rPr>
          <w:rStyle w:val="87"/>
          <w:rFonts w:hint="eastAsia" w:ascii="宋体" w:hAnsi="宋体" w:eastAsia="宋体" w:cs="宋体"/>
          <w:color w:val="000000"/>
          <w:sz w:val="24"/>
          <w:szCs w:val="24"/>
          <w:highlight w:val="none"/>
        </w:rPr>
        <w:t>2.8 履约保证金</w:t>
      </w:r>
    </w:p>
    <w:p w14:paraId="76D263C8">
      <w:pPr>
        <w:pStyle w:val="736"/>
        <w:spacing w:line="560" w:lineRule="exact"/>
        <w:ind w:firstLine="480" w:firstLineChars="200"/>
        <w:rPr>
          <w:rStyle w:val="87"/>
          <w:rFonts w:hint="eastAsia" w:ascii="宋体" w:hAnsi="宋体" w:eastAsia="宋体" w:cs="宋体"/>
          <w:color w:val="000000"/>
          <w:sz w:val="24"/>
          <w:szCs w:val="24"/>
          <w:highlight w:val="none"/>
        </w:rPr>
      </w:pPr>
      <w:r>
        <w:rPr>
          <w:rStyle w:val="87"/>
          <w:rFonts w:hint="eastAsia" w:ascii="宋体" w:hAnsi="宋体" w:eastAsia="宋体" w:cs="宋体"/>
          <w:color w:val="000000"/>
          <w:sz w:val="24"/>
          <w:szCs w:val="24"/>
          <w:highlight w:val="none"/>
        </w:rPr>
        <w:t>在收到中标通知书后，中标单位须在28个日历天内向招标人提交履约保证金（如有）。履约保证金可以银行保函、现金、工程担保保函或保证保险保函等形式。履约保证金的金额：</w:t>
      </w:r>
      <w:r>
        <w:rPr>
          <w:rStyle w:val="87"/>
          <w:rFonts w:hint="eastAsia" w:ascii="宋体" w:hAnsi="宋体" w:eastAsia="宋体" w:cs="宋体"/>
          <w:color w:val="000000"/>
          <w:sz w:val="24"/>
          <w:szCs w:val="24"/>
          <w:highlight w:val="none"/>
          <w:u w:val="single"/>
        </w:rPr>
        <w:t xml:space="preserve"> （为合同价款的10%） 元 </w:t>
      </w:r>
      <w:r>
        <w:rPr>
          <w:rStyle w:val="87"/>
          <w:rFonts w:hint="eastAsia" w:ascii="宋体" w:hAnsi="宋体" w:eastAsia="宋体" w:cs="宋体"/>
          <w:color w:val="000000"/>
          <w:sz w:val="24"/>
          <w:szCs w:val="24"/>
          <w:highlight w:val="none"/>
        </w:rPr>
        <w:t>。</w:t>
      </w:r>
    </w:p>
    <w:p w14:paraId="52DB9A79">
      <w:pPr>
        <w:pStyle w:val="736"/>
        <w:spacing w:line="560" w:lineRule="exact"/>
        <w:ind w:firstLine="480" w:firstLineChars="200"/>
        <w:rPr>
          <w:rStyle w:val="87"/>
          <w:rFonts w:hint="eastAsia" w:ascii="宋体" w:hAnsi="宋体" w:eastAsia="宋体" w:cs="宋体"/>
          <w:color w:val="000000"/>
          <w:sz w:val="24"/>
          <w:szCs w:val="24"/>
          <w:highlight w:val="none"/>
        </w:rPr>
      </w:pPr>
      <w:r>
        <w:rPr>
          <w:rStyle w:val="87"/>
          <w:rFonts w:hint="eastAsia" w:ascii="宋体" w:hAnsi="宋体" w:eastAsia="宋体" w:cs="宋体"/>
          <w:color w:val="000000"/>
          <w:sz w:val="24"/>
          <w:szCs w:val="24"/>
          <w:highlight w:val="none"/>
        </w:rPr>
        <w:t>2.9检测现场安全管理</w:t>
      </w:r>
    </w:p>
    <w:p w14:paraId="69AF8715">
      <w:pPr>
        <w:pStyle w:val="736"/>
        <w:spacing w:line="560" w:lineRule="exact"/>
        <w:ind w:firstLine="480" w:firstLineChars="200"/>
        <w:rPr>
          <w:rStyle w:val="87"/>
          <w:rFonts w:hint="eastAsia" w:ascii="宋体" w:hAnsi="宋体" w:eastAsia="宋体" w:cs="宋体"/>
          <w:bCs/>
          <w:color w:val="000000"/>
          <w:sz w:val="24"/>
          <w:szCs w:val="24"/>
          <w:highlight w:val="none"/>
        </w:rPr>
      </w:pPr>
      <w:bookmarkStart w:id="107" w:name="_Toc17679"/>
      <w:bookmarkStart w:id="108" w:name="_Toc36049332"/>
      <w:bookmarkStart w:id="109" w:name="_Toc30746"/>
      <w:r>
        <w:rPr>
          <w:rStyle w:val="87"/>
          <w:rFonts w:hint="eastAsia" w:ascii="宋体" w:hAnsi="宋体" w:eastAsia="宋体" w:cs="宋体"/>
          <w:color w:val="000000"/>
          <w:sz w:val="24"/>
          <w:szCs w:val="24"/>
          <w:highlight w:val="none"/>
        </w:rPr>
        <w:t>检测及试验过程中应遵守施工现场安全管理及其他工程现场管理制度，乙方应当负责其工作人员安全防护工作，检测试验时应采取必要的安全防护措施，所产生的安全文明施工费、保险等一切费用已含于合同价中，甲方不另行支付该费用。</w:t>
      </w:r>
    </w:p>
    <w:p w14:paraId="09F2D0A2">
      <w:pPr>
        <w:pStyle w:val="736"/>
        <w:spacing w:line="560" w:lineRule="exact"/>
        <w:ind w:firstLine="480" w:firstLineChars="200"/>
        <w:outlineLvl w:val="0"/>
        <w:rPr>
          <w:rStyle w:val="87"/>
          <w:rFonts w:hint="eastAsia" w:ascii="宋体" w:hAnsi="宋体" w:eastAsia="宋体" w:cs="宋体"/>
          <w:bCs/>
          <w:color w:val="000000"/>
          <w:sz w:val="24"/>
          <w:szCs w:val="24"/>
          <w:highlight w:val="none"/>
        </w:rPr>
      </w:pPr>
      <w:bookmarkStart w:id="110" w:name="_Toc256000113"/>
      <w:r>
        <w:rPr>
          <w:rStyle w:val="87"/>
          <w:rFonts w:hint="eastAsia" w:ascii="宋体" w:hAnsi="宋体" w:eastAsia="宋体" w:cs="宋体"/>
          <w:bCs/>
          <w:color w:val="000000"/>
          <w:sz w:val="24"/>
          <w:szCs w:val="24"/>
          <w:highlight w:val="none"/>
        </w:rPr>
        <w:t>3.甲方义务</w:t>
      </w:r>
      <w:bookmarkEnd w:id="107"/>
      <w:bookmarkEnd w:id="108"/>
      <w:bookmarkEnd w:id="109"/>
      <w:bookmarkEnd w:id="110"/>
      <w:r>
        <w:rPr>
          <w:rStyle w:val="87"/>
          <w:rFonts w:hint="eastAsia" w:ascii="宋体" w:hAnsi="宋体" w:eastAsia="宋体" w:cs="宋体"/>
          <w:bCs/>
          <w:color w:val="000000"/>
          <w:sz w:val="24"/>
          <w:szCs w:val="24"/>
          <w:highlight w:val="none"/>
        </w:rPr>
        <w:t xml:space="preserve">  </w:t>
      </w:r>
    </w:p>
    <w:p w14:paraId="6AB28943">
      <w:pPr>
        <w:pStyle w:val="736"/>
        <w:snapToGrid w:val="0"/>
        <w:spacing w:line="560" w:lineRule="exact"/>
        <w:ind w:firstLine="480" w:firstLineChars="200"/>
        <w:rPr>
          <w:rStyle w:val="87"/>
          <w:rFonts w:hint="eastAsia" w:ascii="宋体" w:hAnsi="宋体" w:eastAsia="宋体" w:cs="宋体"/>
          <w:color w:val="000000"/>
          <w:sz w:val="24"/>
          <w:szCs w:val="24"/>
          <w:highlight w:val="none"/>
        </w:rPr>
      </w:pPr>
      <w:r>
        <w:rPr>
          <w:rStyle w:val="87"/>
          <w:rFonts w:hint="eastAsia" w:ascii="宋体" w:hAnsi="宋体" w:eastAsia="宋体" w:cs="宋体"/>
          <w:color w:val="000000"/>
          <w:sz w:val="24"/>
          <w:szCs w:val="24"/>
          <w:highlight w:val="none"/>
        </w:rPr>
        <w:t>3.3甲方代表</w:t>
      </w:r>
    </w:p>
    <w:p w14:paraId="57D1FA3C">
      <w:pPr>
        <w:pStyle w:val="736"/>
        <w:adjustRightInd w:val="0"/>
        <w:snapToGrid w:val="0"/>
        <w:spacing w:line="560" w:lineRule="exact"/>
        <w:ind w:firstLine="480" w:firstLineChars="200"/>
        <w:rPr>
          <w:rStyle w:val="87"/>
          <w:rFonts w:hint="eastAsia" w:ascii="宋体" w:hAnsi="宋体" w:eastAsia="宋体" w:cs="宋体"/>
          <w:color w:val="000000"/>
          <w:sz w:val="24"/>
          <w:szCs w:val="24"/>
          <w:highlight w:val="none"/>
          <w:u w:val="single"/>
        </w:rPr>
      </w:pPr>
      <w:r>
        <w:rPr>
          <w:rStyle w:val="87"/>
          <w:rFonts w:hint="eastAsia" w:ascii="宋体" w:hAnsi="宋体" w:eastAsia="宋体" w:cs="宋体"/>
          <w:color w:val="000000"/>
          <w:sz w:val="24"/>
          <w:szCs w:val="24"/>
          <w:highlight w:val="none"/>
        </w:rPr>
        <w:t>甲方代表为：</w:t>
      </w:r>
      <w:r>
        <w:rPr>
          <w:rStyle w:val="87"/>
          <w:rFonts w:hint="eastAsia" w:ascii="宋体" w:hAnsi="宋体" w:eastAsia="宋体" w:cs="宋体"/>
          <w:color w:val="000000"/>
          <w:sz w:val="24"/>
          <w:szCs w:val="24"/>
          <w:highlight w:val="none"/>
          <w:u w:val="single"/>
        </w:rPr>
        <w:t xml:space="preserve">    </w:t>
      </w:r>
      <w:r>
        <w:rPr>
          <w:rStyle w:val="87"/>
          <w:rFonts w:hint="eastAsia" w:ascii="宋体" w:hAnsi="宋体" w:eastAsia="宋体" w:cs="宋体"/>
          <w:color w:val="000000"/>
          <w:sz w:val="24"/>
          <w:szCs w:val="24"/>
          <w:highlight w:val="none"/>
        </w:rPr>
        <w:t>。</w:t>
      </w:r>
    </w:p>
    <w:p w14:paraId="2667D39E">
      <w:pPr>
        <w:pStyle w:val="736"/>
        <w:spacing w:line="560" w:lineRule="exact"/>
        <w:ind w:firstLine="480" w:firstLineChars="200"/>
        <w:rPr>
          <w:rStyle w:val="87"/>
          <w:rFonts w:hint="eastAsia" w:ascii="宋体" w:hAnsi="宋体" w:eastAsia="宋体" w:cs="宋体"/>
          <w:color w:val="000000"/>
          <w:sz w:val="24"/>
          <w:szCs w:val="24"/>
          <w:highlight w:val="none"/>
        </w:rPr>
      </w:pPr>
      <w:bookmarkStart w:id="111" w:name="_Toc36049333"/>
      <w:r>
        <w:rPr>
          <w:rStyle w:val="87"/>
          <w:rFonts w:hint="eastAsia" w:ascii="宋体" w:hAnsi="宋体" w:eastAsia="宋体" w:cs="宋体"/>
          <w:color w:val="000000"/>
          <w:sz w:val="24"/>
          <w:szCs w:val="24"/>
          <w:highlight w:val="none"/>
        </w:rPr>
        <w:t>3.4 答复</w:t>
      </w:r>
      <w:bookmarkEnd w:id="111"/>
    </w:p>
    <w:p w14:paraId="667131D2">
      <w:pPr>
        <w:pStyle w:val="736"/>
        <w:adjustRightInd w:val="0"/>
        <w:snapToGrid w:val="0"/>
        <w:spacing w:line="560" w:lineRule="exact"/>
        <w:ind w:firstLine="480" w:firstLineChars="200"/>
        <w:rPr>
          <w:rStyle w:val="87"/>
          <w:rFonts w:hint="eastAsia" w:ascii="宋体" w:hAnsi="宋体" w:eastAsia="宋体" w:cs="宋体"/>
          <w:color w:val="000000"/>
          <w:sz w:val="24"/>
          <w:szCs w:val="24"/>
          <w:highlight w:val="none"/>
        </w:rPr>
      </w:pPr>
      <w:r>
        <w:rPr>
          <w:rStyle w:val="87"/>
          <w:rFonts w:hint="eastAsia" w:ascii="宋体" w:hAnsi="宋体" w:eastAsia="宋体" w:cs="宋体"/>
          <w:color w:val="000000"/>
          <w:sz w:val="24"/>
          <w:szCs w:val="24"/>
          <w:highlight w:val="none"/>
        </w:rPr>
        <w:t>甲方同意在</w:t>
      </w:r>
      <w:r>
        <w:rPr>
          <w:rStyle w:val="87"/>
          <w:rFonts w:hint="eastAsia" w:ascii="宋体" w:hAnsi="宋体" w:eastAsia="宋体" w:cs="宋体"/>
          <w:color w:val="000000"/>
          <w:sz w:val="24"/>
          <w:szCs w:val="24"/>
          <w:highlight w:val="none"/>
          <w:u w:val="single"/>
        </w:rPr>
        <w:t>30</w:t>
      </w:r>
      <w:r>
        <w:rPr>
          <w:rStyle w:val="87"/>
          <w:rFonts w:hint="eastAsia" w:ascii="宋体" w:hAnsi="宋体" w:eastAsia="宋体" w:cs="宋体"/>
          <w:color w:val="000000"/>
          <w:sz w:val="24"/>
          <w:szCs w:val="24"/>
          <w:highlight w:val="none"/>
        </w:rPr>
        <w:t>天内，对乙方书面提交并要求做出决定的事宜给予书面答复。</w:t>
      </w:r>
    </w:p>
    <w:p w14:paraId="1A852B8A">
      <w:pPr>
        <w:pStyle w:val="736"/>
        <w:spacing w:line="560" w:lineRule="exact"/>
        <w:ind w:firstLine="480" w:firstLineChars="200"/>
        <w:outlineLvl w:val="0"/>
        <w:rPr>
          <w:rStyle w:val="87"/>
          <w:rFonts w:hint="eastAsia" w:ascii="宋体" w:hAnsi="宋体" w:eastAsia="宋体" w:cs="宋体"/>
          <w:bCs/>
          <w:color w:val="000000"/>
          <w:sz w:val="24"/>
          <w:szCs w:val="24"/>
          <w:highlight w:val="none"/>
        </w:rPr>
      </w:pPr>
      <w:bookmarkStart w:id="112" w:name="_Toc24314"/>
      <w:bookmarkStart w:id="113" w:name="_Toc11630"/>
      <w:bookmarkStart w:id="114" w:name="_Toc256000114"/>
      <w:bookmarkStart w:id="115" w:name="_Toc36049334"/>
      <w:r>
        <w:rPr>
          <w:rStyle w:val="87"/>
          <w:rFonts w:hint="eastAsia" w:ascii="宋体" w:hAnsi="宋体" w:eastAsia="宋体" w:cs="宋体"/>
          <w:bCs/>
          <w:color w:val="000000"/>
          <w:sz w:val="24"/>
          <w:szCs w:val="24"/>
          <w:highlight w:val="none"/>
        </w:rPr>
        <w:t>4.违约责任</w:t>
      </w:r>
      <w:bookmarkEnd w:id="112"/>
      <w:bookmarkEnd w:id="113"/>
      <w:bookmarkEnd w:id="114"/>
      <w:bookmarkEnd w:id="115"/>
    </w:p>
    <w:p w14:paraId="6091E7D9">
      <w:pPr>
        <w:pStyle w:val="736"/>
        <w:spacing w:line="560" w:lineRule="exact"/>
        <w:ind w:firstLine="480" w:firstLineChars="200"/>
        <w:rPr>
          <w:rStyle w:val="87"/>
          <w:rFonts w:hint="eastAsia" w:ascii="宋体" w:hAnsi="宋体" w:eastAsia="宋体" w:cs="宋体"/>
          <w:color w:val="000000"/>
          <w:sz w:val="24"/>
          <w:szCs w:val="24"/>
          <w:highlight w:val="none"/>
        </w:rPr>
      </w:pPr>
      <w:bookmarkStart w:id="116" w:name="_Toc36049335"/>
      <w:r>
        <w:rPr>
          <w:rStyle w:val="87"/>
          <w:rFonts w:hint="eastAsia" w:ascii="宋体" w:hAnsi="宋体" w:eastAsia="宋体" w:cs="宋体"/>
          <w:color w:val="000000"/>
          <w:sz w:val="24"/>
          <w:szCs w:val="24"/>
          <w:highlight w:val="none"/>
        </w:rPr>
        <w:t>4.1 乙方的违约责任</w:t>
      </w:r>
      <w:bookmarkEnd w:id="116"/>
    </w:p>
    <w:p w14:paraId="64D31D39">
      <w:pPr>
        <w:pStyle w:val="736"/>
        <w:adjustRightInd w:val="0"/>
        <w:snapToGrid w:val="0"/>
        <w:spacing w:line="560" w:lineRule="exact"/>
        <w:ind w:firstLine="480" w:firstLineChars="200"/>
        <w:rPr>
          <w:rStyle w:val="87"/>
          <w:rFonts w:hint="eastAsia" w:ascii="宋体" w:hAnsi="宋体" w:eastAsia="宋体" w:cs="宋体"/>
          <w:color w:val="000000"/>
          <w:kern w:val="0"/>
          <w:sz w:val="24"/>
          <w:szCs w:val="24"/>
          <w:highlight w:val="none"/>
        </w:rPr>
      </w:pPr>
      <w:r>
        <w:rPr>
          <w:rStyle w:val="87"/>
          <w:rFonts w:hint="eastAsia" w:ascii="宋体" w:hAnsi="宋体" w:eastAsia="宋体" w:cs="宋体"/>
          <w:color w:val="000000"/>
          <w:kern w:val="0"/>
          <w:sz w:val="24"/>
          <w:szCs w:val="24"/>
          <w:highlight w:val="none"/>
        </w:rPr>
        <w:t>4.1.1乙方赔偿金额按下列方法确定：</w:t>
      </w:r>
    </w:p>
    <w:p w14:paraId="3FDF6FC1">
      <w:pPr>
        <w:pStyle w:val="736"/>
        <w:adjustRightInd w:val="0"/>
        <w:snapToGrid w:val="0"/>
        <w:spacing w:line="560" w:lineRule="exact"/>
        <w:ind w:firstLine="480" w:firstLineChars="200"/>
        <w:rPr>
          <w:rStyle w:val="87"/>
          <w:rFonts w:hint="eastAsia" w:ascii="宋体" w:hAnsi="宋体" w:eastAsia="宋体" w:cs="宋体"/>
          <w:color w:val="000000"/>
          <w:kern w:val="0"/>
          <w:sz w:val="24"/>
          <w:szCs w:val="24"/>
          <w:highlight w:val="none"/>
        </w:rPr>
      </w:pPr>
      <w:r>
        <w:rPr>
          <w:rStyle w:val="87"/>
          <w:rFonts w:hint="eastAsia" w:ascii="宋体" w:hAnsi="宋体" w:eastAsia="宋体" w:cs="宋体"/>
          <w:color w:val="000000"/>
          <w:kern w:val="0"/>
          <w:sz w:val="24"/>
          <w:szCs w:val="24"/>
          <w:highlight w:val="none"/>
        </w:rPr>
        <w:t xml:space="preserve">（1）因乙方原因，未按合同约定时间交付检测报告的，每逾期一日，应按检测费用的千分之一向甲方支付违约金。逾期达30日的，甲方有权解除合同。 </w:t>
      </w:r>
    </w:p>
    <w:p w14:paraId="0A2DAB1A">
      <w:pPr>
        <w:pStyle w:val="736"/>
        <w:adjustRightInd w:val="0"/>
        <w:snapToGrid w:val="0"/>
        <w:spacing w:line="560" w:lineRule="exact"/>
        <w:ind w:firstLine="480" w:firstLineChars="200"/>
        <w:rPr>
          <w:rStyle w:val="87"/>
          <w:rFonts w:hint="eastAsia" w:ascii="宋体" w:hAnsi="宋体" w:eastAsia="宋体" w:cs="宋体"/>
          <w:color w:val="000000"/>
          <w:kern w:val="0"/>
          <w:sz w:val="24"/>
          <w:szCs w:val="24"/>
          <w:highlight w:val="none"/>
        </w:rPr>
      </w:pPr>
      <w:r>
        <w:rPr>
          <w:rStyle w:val="87"/>
          <w:rFonts w:hint="eastAsia" w:ascii="宋体" w:hAnsi="宋体" w:eastAsia="宋体" w:cs="宋体"/>
          <w:color w:val="000000"/>
          <w:kern w:val="0"/>
          <w:sz w:val="24"/>
          <w:szCs w:val="24"/>
          <w:highlight w:val="none"/>
        </w:rPr>
        <w:t xml:space="preserve">（2）因乙方原因，造成检测报告信息错误、未按照约定检测依据进行检测或者检测结论判断出现重大错误的，乙方应进行更正或免费重新进行检测，给甲方造成损失的应予以赔偿。 </w:t>
      </w:r>
    </w:p>
    <w:p w14:paraId="534873F2">
      <w:pPr>
        <w:pStyle w:val="736"/>
        <w:adjustRightInd w:val="0"/>
        <w:snapToGrid w:val="0"/>
        <w:spacing w:line="560" w:lineRule="exact"/>
        <w:ind w:firstLine="480" w:firstLineChars="200"/>
        <w:rPr>
          <w:rStyle w:val="87"/>
          <w:rFonts w:hint="eastAsia" w:ascii="宋体" w:hAnsi="宋体" w:eastAsia="宋体" w:cs="宋体"/>
          <w:color w:val="000000"/>
          <w:kern w:val="0"/>
          <w:sz w:val="24"/>
          <w:szCs w:val="24"/>
          <w:highlight w:val="none"/>
        </w:rPr>
      </w:pPr>
      <w:r>
        <w:rPr>
          <w:rStyle w:val="87"/>
          <w:rFonts w:hint="eastAsia" w:ascii="宋体" w:hAnsi="宋体" w:eastAsia="宋体" w:cs="宋体"/>
          <w:color w:val="000000"/>
          <w:kern w:val="0"/>
          <w:sz w:val="24"/>
          <w:szCs w:val="24"/>
          <w:highlight w:val="none"/>
        </w:rPr>
        <w:t xml:space="preserve">（3）合同生效后，乙方无故要求终止或解除合同的，应在终止或解除合同之日起7日内向甲方支付检测费用总额的10%作为违约金，并将甲方提供的所有文件、检测资料归还甲方。 </w:t>
      </w:r>
    </w:p>
    <w:p w14:paraId="05CFEFFA">
      <w:pPr>
        <w:pStyle w:val="736"/>
        <w:spacing w:line="560" w:lineRule="exact"/>
        <w:ind w:firstLine="480" w:firstLineChars="200"/>
        <w:rPr>
          <w:rStyle w:val="87"/>
          <w:rFonts w:hint="eastAsia" w:ascii="宋体" w:hAnsi="宋体" w:eastAsia="宋体" w:cs="宋体"/>
          <w:color w:val="000000"/>
          <w:sz w:val="24"/>
          <w:szCs w:val="24"/>
          <w:highlight w:val="none"/>
        </w:rPr>
      </w:pPr>
      <w:bookmarkStart w:id="117" w:name="_Toc36049336"/>
      <w:r>
        <w:rPr>
          <w:rStyle w:val="87"/>
          <w:rFonts w:hint="eastAsia" w:ascii="宋体" w:hAnsi="宋体" w:eastAsia="宋体" w:cs="宋体"/>
          <w:color w:val="000000"/>
          <w:sz w:val="24"/>
          <w:szCs w:val="24"/>
          <w:highlight w:val="none"/>
        </w:rPr>
        <w:t>4.2 甲方的违约责任</w:t>
      </w:r>
      <w:bookmarkEnd w:id="117"/>
    </w:p>
    <w:p w14:paraId="43361668">
      <w:pPr>
        <w:pStyle w:val="736"/>
        <w:adjustRightInd w:val="0"/>
        <w:snapToGrid w:val="0"/>
        <w:spacing w:line="560" w:lineRule="exact"/>
        <w:ind w:firstLine="480" w:firstLineChars="200"/>
        <w:rPr>
          <w:rStyle w:val="87"/>
          <w:rFonts w:hint="eastAsia" w:ascii="宋体" w:hAnsi="宋体" w:eastAsia="宋体" w:cs="宋体"/>
          <w:color w:val="000000"/>
          <w:kern w:val="0"/>
          <w:sz w:val="24"/>
          <w:szCs w:val="24"/>
          <w:highlight w:val="none"/>
        </w:rPr>
      </w:pPr>
      <w:bookmarkStart w:id="118" w:name="_Toc36049337"/>
      <w:bookmarkStart w:id="119" w:name="_Toc19330"/>
      <w:bookmarkStart w:id="120" w:name="_Toc14347"/>
      <w:r>
        <w:rPr>
          <w:rStyle w:val="87"/>
          <w:rFonts w:hint="eastAsia" w:ascii="宋体" w:hAnsi="宋体" w:eastAsia="宋体" w:cs="宋体"/>
          <w:color w:val="000000"/>
          <w:kern w:val="0"/>
          <w:sz w:val="24"/>
          <w:szCs w:val="24"/>
          <w:highlight w:val="none"/>
        </w:rPr>
        <w:t>4.2.4（1）甲方未按本合同第四条款向乙方提供资料或工作条件的，乙方交付检测报告的时间相应顺延。</w:t>
      </w:r>
    </w:p>
    <w:p w14:paraId="66E6F1DC">
      <w:pPr>
        <w:pStyle w:val="736"/>
        <w:adjustRightInd w:val="0"/>
        <w:snapToGrid w:val="0"/>
        <w:spacing w:line="560" w:lineRule="exact"/>
        <w:ind w:firstLine="480" w:firstLineChars="200"/>
        <w:rPr>
          <w:rStyle w:val="87"/>
          <w:rFonts w:hint="eastAsia" w:ascii="宋体" w:hAnsi="宋体" w:eastAsia="宋体" w:cs="宋体"/>
          <w:color w:val="000000"/>
          <w:kern w:val="0"/>
          <w:sz w:val="24"/>
          <w:szCs w:val="24"/>
          <w:highlight w:val="none"/>
        </w:rPr>
      </w:pPr>
      <w:r>
        <w:rPr>
          <w:rStyle w:val="87"/>
          <w:rFonts w:hint="eastAsia" w:ascii="宋体" w:hAnsi="宋体" w:eastAsia="宋体" w:cs="宋体"/>
          <w:color w:val="000000"/>
          <w:kern w:val="0"/>
          <w:sz w:val="24"/>
          <w:szCs w:val="24"/>
          <w:highlight w:val="none"/>
        </w:rPr>
        <w:t xml:space="preserve">（2）乙方按合同约定提交付款申请，甲方自收到乙方提交的付款申请之日起60日内未按合同约定支付检测费用的，乙方有权暂停工作或解除合同。 </w:t>
      </w:r>
    </w:p>
    <w:p w14:paraId="294F093B">
      <w:pPr>
        <w:pStyle w:val="736"/>
        <w:snapToGrid w:val="0"/>
        <w:spacing w:line="560" w:lineRule="exact"/>
        <w:ind w:firstLine="480" w:firstLineChars="200"/>
        <w:outlineLvl w:val="0"/>
        <w:rPr>
          <w:rStyle w:val="87"/>
          <w:rFonts w:hint="eastAsia" w:ascii="宋体" w:hAnsi="宋体" w:eastAsia="宋体" w:cs="宋体"/>
          <w:bCs/>
          <w:color w:val="000000"/>
          <w:sz w:val="24"/>
          <w:szCs w:val="24"/>
          <w:highlight w:val="none"/>
        </w:rPr>
      </w:pPr>
      <w:bookmarkStart w:id="121" w:name="_Toc256000115"/>
      <w:r>
        <w:rPr>
          <w:rStyle w:val="87"/>
          <w:rFonts w:hint="eastAsia" w:ascii="宋体" w:hAnsi="宋体" w:eastAsia="宋体" w:cs="宋体"/>
          <w:bCs/>
          <w:color w:val="000000"/>
          <w:sz w:val="24"/>
          <w:szCs w:val="24"/>
          <w:highlight w:val="none"/>
        </w:rPr>
        <w:t>5.支付</w:t>
      </w:r>
      <w:bookmarkEnd w:id="118"/>
      <w:bookmarkEnd w:id="119"/>
      <w:bookmarkEnd w:id="120"/>
      <w:bookmarkEnd w:id="121"/>
    </w:p>
    <w:p w14:paraId="3CFFF2A7">
      <w:pPr>
        <w:pStyle w:val="736"/>
        <w:spacing w:line="560" w:lineRule="exact"/>
        <w:ind w:firstLine="480" w:firstLineChars="200"/>
        <w:rPr>
          <w:rStyle w:val="87"/>
          <w:rFonts w:hint="eastAsia" w:ascii="宋体" w:hAnsi="宋体" w:eastAsia="宋体" w:cs="宋体"/>
          <w:color w:val="000000"/>
          <w:sz w:val="24"/>
          <w:szCs w:val="24"/>
          <w:highlight w:val="none"/>
        </w:rPr>
      </w:pPr>
      <w:r>
        <w:rPr>
          <w:rStyle w:val="87"/>
          <w:rFonts w:hint="eastAsia" w:ascii="宋体" w:hAnsi="宋体" w:eastAsia="宋体" w:cs="宋体"/>
          <w:color w:val="000000"/>
          <w:sz w:val="24"/>
          <w:szCs w:val="24"/>
          <w:highlight w:val="none"/>
        </w:rPr>
        <w:t>5.5合同价格形式：实际合同价=投标价</w:t>
      </w:r>
    </w:p>
    <w:p w14:paraId="1808D52D">
      <w:pPr>
        <w:pStyle w:val="736"/>
        <w:spacing w:line="560" w:lineRule="exact"/>
        <w:ind w:left="1118" w:leftChars="228" w:hanging="480" w:hangingChars="200"/>
        <w:rPr>
          <w:rStyle w:val="87"/>
          <w:rFonts w:hint="eastAsia" w:ascii="宋体" w:hAnsi="宋体" w:eastAsia="宋体" w:cs="宋体"/>
          <w:color w:val="000000"/>
          <w:sz w:val="24"/>
          <w:szCs w:val="24"/>
          <w:highlight w:val="none"/>
        </w:rPr>
      </w:pPr>
      <w:r>
        <w:rPr>
          <w:rStyle w:val="87"/>
          <w:rFonts w:hint="eastAsia" w:ascii="宋体" w:hAnsi="宋体" w:eastAsia="宋体" w:cs="宋体"/>
          <w:color w:val="000000"/>
          <w:sz w:val="24"/>
          <w:szCs w:val="24"/>
          <w:highlight w:val="none"/>
        </w:rPr>
        <w:t>5.6预付款：</w:t>
      </w:r>
    </w:p>
    <w:p w14:paraId="5658F2C2">
      <w:pPr>
        <w:pStyle w:val="736"/>
        <w:widowControl/>
        <w:numPr>
          <w:ilvl w:val="0"/>
          <w:numId w:val="0"/>
        </w:numPr>
        <w:spacing w:line="400" w:lineRule="exact"/>
        <w:ind w:firstLine="480" w:firstLineChars="200"/>
        <w:jc w:val="left"/>
        <w:rPr>
          <w:rStyle w:val="87"/>
          <w:rFonts w:ascii="宋体" w:hAnsi="宋体" w:eastAsia="宋体" w:cs="Times New Roman"/>
          <w:color w:val="000000"/>
          <w:kern w:val="0"/>
          <w:sz w:val="24"/>
          <w:highlight w:val="none"/>
        </w:rPr>
      </w:pPr>
      <w:r>
        <w:rPr>
          <w:rStyle w:val="87"/>
          <w:rFonts w:hint="eastAsia" w:ascii="宋体" w:hAnsi="宋体" w:eastAsia="宋体" w:cs="宋体"/>
          <w:color w:val="000000"/>
          <w:kern w:val="0"/>
          <w:sz w:val="24"/>
          <w:highlight w:val="none"/>
          <w:lang w:eastAsia="zh-CN"/>
        </w:rPr>
        <w:t>（</w:t>
      </w:r>
      <w:r>
        <w:rPr>
          <w:rStyle w:val="87"/>
          <w:rFonts w:hint="eastAsia" w:ascii="宋体" w:hAnsi="宋体" w:eastAsia="宋体" w:cs="宋体"/>
          <w:color w:val="000000"/>
          <w:kern w:val="0"/>
          <w:sz w:val="24"/>
          <w:highlight w:val="none"/>
          <w:lang w:val="en-US" w:eastAsia="zh-CN"/>
        </w:rPr>
        <w:t>1）</w:t>
      </w:r>
      <w:r>
        <w:rPr>
          <w:rStyle w:val="87"/>
          <w:rFonts w:ascii="宋体" w:hAnsi="宋体" w:eastAsia="宋体" w:cs="宋体"/>
          <w:color w:val="000000"/>
          <w:kern w:val="0"/>
          <w:sz w:val="24"/>
          <w:highlight w:val="none"/>
        </w:rPr>
        <w:t>开工预付款</w:t>
      </w:r>
      <w:r>
        <w:rPr>
          <w:rStyle w:val="87"/>
          <w:rFonts w:hint="eastAsia" w:ascii="宋体" w:hAnsi="宋体" w:eastAsia="宋体" w:cs="宋体"/>
          <w:color w:val="000000"/>
          <w:kern w:val="0"/>
          <w:sz w:val="24"/>
          <w:highlight w:val="none"/>
          <w:lang w:eastAsia="zh-CN"/>
        </w:rPr>
        <w:t>：</w:t>
      </w:r>
      <w:r>
        <w:rPr>
          <w:rStyle w:val="87"/>
          <w:rFonts w:hint="eastAsia" w:ascii="宋体" w:hAnsi="宋体" w:eastAsia="宋体" w:cs="宋体"/>
          <w:color w:val="000000"/>
          <w:kern w:val="0"/>
          <w:sz w:val="24"/>
          <w:highlight w:val="none"/>
          <w:u w:val="single"/>
          <w:lang w:val="en-US" w:eastAsia="zh-CN"/>
        </w:rPr>
        <w:t xml:space="preserve"> 无  </w:t>
      </w:r>
      <w:r>
        <w:rPr>
          <w:rStyle w:val="87"/>
          <w:rFonts w:ascii="宋体" w:hAnsi="宋体" w:eastAsia="宋体" w:cs="宋体"/>
          <w:color w:val="000000"/>
          <w:kern w:val="0"/>
          <w:sz w:val="24"/>
          <w:highlight w:val="none"/>
        </w:rPr>
        <w:t>。</w:t>
      </w:r>
    </w:p>
    <w:p w14:paraId="08DF2975">
      <w:pPr>
        <w:pStyle w:val="736"/>
        <w:spacing w:line="560" w:lineRule="exact"/>
        <w:ind w:firstLine="480" w:firstLineChars="200"/>
        <w:rPr>
          <w:rStyle w:val="87"/>
          <w:rFonts w:hint="eastAsia" w:ascii="宋体" w:hAnsi="宋体" w:eastAsia="宋体" w:cs="宋体"/>
          <w:color w:val="000000"/>
          <w:sz w:val="24"/>
          <w:szCs w:val="24"/>
          <w:highlight w:val="none"/>
        </w:rPr>
      </w:pPr>
      <w:r>
        <w:rPr>
          <w:rStyle w:val="87"/>
          <w:rFonts w:hint="eastAsia" w:ascii="宋体" w:hAnsi="宋体" w:eastAsia="宋体" w:cs="宋体"/>
          <w:color w:val="000000"/>
          <w:sz w:val="24"/>
          <w:szCs w:val="24"/>
          <w:highlight w:val="none"/>
        </w:rPr>
        <w:t>5.7计量</w:t>
      </w:r>
    </w:p>
    <w:p w14:paraId="418BF02F">
      <w:pPr>
        <w:pStyle w:val="736"/>
        <w:spacing w:line="560" w:lineRule="exact"/>
        <w:ind w:firstLine="480" w:firstLineChars="200"/>
        <w:rPr>
          <w:rStyle w:val="87"/>
          <w:rFonts w:hint="eastAsia" w:ascii="宋体" w:hAnsi="宋体" w:eastAsia="宋体" w:cs="宋体"/>
          <w:color w:val="000000"/>
          <w:sz w:val="24"/>
          <w:szCs w:val="24"/>
          <w:highlight w:val="none"/>
        </w:rPr>
      </w:pPr>
      <w:r>
        <w:rPr>
          <w:rStyle w:val="87"/>
          <w:rFonts w:hint="eastAsia" w:ascii="宋体" w:hAnsi="宋体" w:eastAsia="宋体" w:cs="宋体"/>
          <w:color w:val="000000"/>
          <w:sz w:val="24"/>
          <w:szCs w:val="24"/>
          <w:highlight w:val="none"/>
        </w:rPr>
        <w:t xml:space="preserve">   按工程实际进度结算。</w:t>
      </w:r>
    </w:p>
    <w:p w14:paraId="23419F48">
      <w:pPr>
        <w:pStyle w:val="736"/>
        <w:spacing w:line="560" w:lineRule="exact"/>
        <w:ind w:firstLine="480" w:firstLineChars="200"/>
        <w:rPr>
          <w:rStyle w:val="87"/>
          <w:rFonts w:hint="eastAsia" w:ascii="宋体" w:hAnsi="宋体" w:eastAsia="宋体" w:cs="宋体"/>
          <w:color w:val="000000"/>
          <w:sz w:val="24"/>
          <w:szCs w:val="24"/>
          <w:highlight w:val="none"/>
        </w:rPr>
      </w:pPr>
      <w:r>
        <w:rPr>
          <w:rStyle w:val="87"/>
          <w:rFonts w:hint="eastAsia" w:ascii="宋体" w:hAnsi="宋体" w:eastAsia="宋体" w:cs="宋体"/>
          <w:color w:val="000000"/>
          <w:sz w:val="24"/>
          <w:szCs w:val="24"/>
          <w:highlight w:val="none"/>
        </w:rPr>
        <w:t>5.8检测进度款支付</w:t>
      </w:r>
    </w:p>
    <w:p w14:paraId="058AF5A3">
      <w:pPr>
        <w:pStyle w:val="736"/>
        <w:spacing w:line="560" w:lineRule="exact"/>
        <w:ind w:firstLine="480" w:firstLineChars="200"/>
        <w:rPr>
          <w:rStyle w:val="87"/>
          <w:rFonts w:hint="eastAsia" w:ascii="宋体" w:hAnsi="宋体" w:eastAsia="宋体" w:cs="宋体"/>
          <w:color w:val="000000"/>
          <w:sz w:val="24"/>
          <w:szCs w:val="24"/>
          <w:highlight w:val="none"/>
        </w:rPr>
      </w:pPr>
      <w:r>
        <w:rPr>
          <w:rStyle w:val="87"/>
          <w:rFonts w:hint="eastAsia" w:ascii="宋体" w:hAnsi="宋体" w:eastAsia="宋体" w:cs="宋体"/>
          <w:color w:val="000000"/>
          <w:sz w:val="24"/>
          <w:szCs w:val="24"/>
          <w:highlight w:val="none"/>
        </w:rPr>
        <w:t>5.8.1检测酬金必须转入合同指定帐户</w:t>
      </w:r>
    </w:p>
    <w:p w14:paraId="6DF9F2F8">
      <w:pPr>
        <w:pStyle w:val="736"/>
        <w:spacing w:line="560" w:lineRule="exact"/>
        <w:ind w:firstLine="480" w:firstLineChars="200"/>
        <w:rPr>
          <w:rStyle w:val="87"/>
          <w:rFonts w:hint="eastAsia" w:ascii="宋体" w:hAnsi="宋体" w:eastAsia="宋体" w:cs="宋体"/>
          <w:color w:val="000000"/>
          <w:sz w:val="24"/>
          <w:szCs w:val="24"/>
          <w:highlight w:val="none"/>
        </w:rPr>
      </w:pPr>
      <w:r>
        <w:rPr>
          <w:rStyle w:val="87"/>
          <w:rFonts w:hint="eastAsia" w:ascii="宋体" w:hAnsi="宋体" w:eastAsia="宋体" w:cs="宋体"/>
          <w:color w:val="000000"/>
          <w:sz w:val="24"/>
          <w:szCs w:val="24"/>
          <w:highlight w:val="none"/>
        </w:rPr>
        <w:t>5.8.2中间支付：在检测合同已签订，检测人员进场并正常开展检测业务后，甲方在每月25日前，向乙方按月支付检测服务酬金：</w:t>
      </w:r>
    </w:p>
    <w:p w14:paraId="0ECA01C2">
      <w:pPr>
        <w:pStyle w:val="736"/>
        <w:spacing w:line="560" w:lineRule="exact"/>
        <w:ind w:firstLine="480" w:firstLineChars="200"/>
        <w:rPr>
          <w:rStyle w:val="87"/>
          <w:rFonts w:hint="eastAsia" w:ascii="宋体" w:hAnsi="宋体" w:eastAsia="宋体" w:cs="宋体"/>
          <w:color w:val="000000"/>
          <w:sz w:val="24"/>
          <w:szCs w:val="24"/>
          <w:highlight w:val="none"/>
        </w:rPr>
      </w:pPr>
      <w:r>
        <w:rPr>
          <w:rStyle w:val="87"/>
          <w:rFonts w:hint="eastAsia" w:ascii="宋体" w:hAnsi="宋体" w:eastAsia="宋体" w:cs="宋体"/>
          <w:color w:val="000000"/>
          <w:sz w:val="24"/>
          <w:szCs w:val="24"/>
          <w:highlight w:val="none"/>
        </w:rPr>
        <w:t>乙方根据项目的施工进度按月向甲方申请检测费，甲方收到乙方提交的请款报告、检验试验台账、合格的检测技术报告后21个工作日内，甲方按工程进度支付检验试验费，每次支付按工程施工每月进度款占施工合同总价的比例乘以检验试验酬金总额按月支付，当检测费付至实际合同总金额的80%时停止中间支付。</w:t>
      </w:r>
    </w:p>
    <w:p w14:paraId="0E9A818E">
      <w:pPr>
        <w:pStyle w:val="736"/>
        <w:spacing w:line="560" w:lineRule="exact"/>
        <w:ind w:firstLine="480" w:firstLineChars="200"/>
        <w:rPr>
          <w:rStyle w:val="87"/>
          <w:rFonts w:hint="eastAsia" w:ascii="宋体" w:hAnsi="宋体" w:eastAsia="宋体" w:cs="宋体"/>
          <w:color w:val="000000"/>
          <w:sz w:val="24"/>
          <w:szCs w:val="24"/>
          <w:highlight w:val="none"/>
        </w:rPr>
      </w:pPr>
      <w:r>
        <w:rPr>
          <w:rStyle w:val="87"/>
          <w:rFonts w:hint="eastAsia" w:ascii="宋体" w:hAnsi="宋体" w:eastAsia="宋体" w:cs="宋体"/>
          <w:color w:val="000000"/>
          <w:sz w:val="24"/>
          <w:szCs w:val="24"/>
          <w:highlight w:val="none"/>
        </w:rPr>
        <w:t>5.8.3最终支付：工程竣工验收合格后，乙方向甲方提交所有乙方应交付的检测报告和相关资料，检测费用最终结算审核完成后支付至检测合同结算金额的100%。</w:t>
      </w:r>
    </w:p>
    <w:p w14:paraId="5ADCA89B">
      <w:pPr>
        <w:pStyle w:val="736"/>
        <w:spacing w:line="560" w:lineRule="exact"/>
        <w:ind w:firstLine="480" w:firstLineChars="200"/>
        <w:rPr>
          <w:rStyle w:val="87"/>
          <w:rFonts w:hint="eastAsia" w:ascii="宋体" w:hAnsi="宋体" w:eastAsia="宋体" w:cs="宋体"/>
          <w:color w:val="000000"/>
          <w:sz w:val="24"/>
          <w:szCs w:val="24"/>
          <w:highlight w:val="none"/>
        </w:rPr>
      </w:pPr>
      <w:r>
        <w:rPr>
          <w:rStyle w:val="87"/>
          <w:rFonts w:hint="eastAsia" w:ascii="宋体" w:hAnsi="宋体" w:eastAsia="宋体" w:cs="宋体"/>
          <w:color w:val="000000"/>
          <w:sz w:val="24"/>
          <w:szCs w:val="24"/>
          <w:highlight w:val="none"/>
        </w:rPr>
        <w:t>5.8.4由于施工单位提供原材料或施工质量不合格，致使乙方重复多次试验所产生的费用，按试验检测收费标准价格计列，由施工单位承担试验检测费，若施工单位未按时支付则由甲方在施工计量款中扣留并转交给乙方。</w:t>
      </w:r>
    </w:p>
    <w:p w14:paraId="12609E2D">
      <w:pPr>
        <w:pStyle w:val="736"/>
        <w:spacing w:line="560" w:lineRule="exact"/>
        <w:ind w:firstLine="480" w:firstLineChars="200"/>
        <w:rPr>
          <w:rStyle w:val="87"/>
          <w:rFonts w:hint="eastAsia" w:ascii="宋体" w:hAnsi="宋体" w:eastAsia="宋体" w:cs="宋体"/>
          <w:color w:val="000000"/>
          <w:sz w:val="24"/>
          <w:szCs w:val="24"/>
          <w:highlight w:val="none"/>
        </w:rPr>
      </w:pPr>
      <w:r>
        <w:rPr>
          <w:rStyle w:val="87"/>
          <w:rFonts w:hint="eastAsia" w:ascii="宋体" w:hAnsi="宋体" w:eastAsia="宋体" w:cs="宋体"/>
          <w:color w:val="000000"/>
          <w:sz w:val="24"/>
          <w:szCs w:val="24"/>
          <w:highlight w:val="none"/>
        </w:rPr>
        <w:t>5.</w:t>
      </w:r>
      <w:r>
        <w:rPr>
          <w:rStyle w:val="87"/>
          <w:rFonts w:hint="eastAsia" w:ascii="宋体" w:hAnsi="宋体" w:cs="宋体"/>
          <w:color w:val="000000"/>
          <w:sz w:val="24"/>
          <w:szCs w:val="24"/>
          <w:highlight w:val="none"/>
          <w:lang w:val="en-US" w:eastAsia="zh-CN"/>
        </w:rPr>
        <w:t>9</w:t>
      </w:r>
      <w:r>
        <w:rPr>
          <w:rStyle w:val="87"/>
          <w:rFonts w:hint="eastAsia" w:ascii="宋体" w:hAnsi="宋体" w:eastAsia="宋体" w:cs="宋体"/>
          <w:color w:val="000000"/>
          <w:sz w:val="24"/>
          <w:szCs w:val="24"/>
          <w:highlight w:val="none"/>
        </w:rPr>
        <w:t xml:space="preserve"> 支付账户</w:t>
      </w:r>
    </w:p>
    <w:p w14:paraId="153B5CF5">
      <w:pPr>
        <w:pStyle w:val="736"/>
        <w:snapToGrid w:val="0"/>
        <w:spacing w:line="560" w:lineRule="exact"/>
        <w:ind w:firstLine="480" w:firstLineChars="200"/>
        <w:rPr>
          <w:rStyle w:val="87"/>
          <w:rFonts w:hint="eastAsia" w:ascii="宋体" w:hAnsi="宋体" w:eastAsia="宋体" w:cs="宋体"/>
          <w:color w:val="000000"/>
          <w:sz w:val="24"/>
          <w:szCs w:val="24"/>
          <w:highlight w:val="none"/>
        </w:rPr>
      </w:pPr>
      <w:r>
        <w:rPr>
          <w:rStyle w:val="87"/>
          <w:rFonts w:hint="eastAsia" w:ascii="宋体" w:hAnsi="宋体" w:eastAsia="宋体" w:cs="宋体"/>
          <w:color w:val="000000"/>
          <w:sz w:val="24"/>
          <w:szCs w:val="24"/>
          <w:highlight w:val="none"/>
        </w:rPr>
        <w:t>开户名称：</w:t>
      </w:r>
    </w:p>
    <w:p w14:paraId="318EA7DA">
      <w:pPr>
        <w:pStyle w:val="736"/>
        <w:snapToGrid w:val="0"/>
        <w:spacing w:line="560" w:lineRule="exact"/>
        <w:ind w:firstLine="480" w:firstLineChars="200"/>
        <w:rPr>
          <w:rStyle w:val="87"/>
          <w:rFonts w:hint="eastAsia" w:ascii="宋体" w:hAnsi="宋体" w:eastAsia="宋体" w:cs="宋体"/>
          <w:color w:val="000000"/>
          <w:sz w:val="24"/>
          <w:szCs w:val="24"/>
          <w:highlight w:val="none"/>
        </w:rPr>
      </w:pPr>
      <w:r>
        <w:rPr>
          <w:rStyle w:val="87"/>
          <w:rFonts w:hint="eastAsia" w:ascii="宋体" w:hAnsi="宋体" w:eastAsia="宋体" w:cs="宋体"/>
          <w:color w:val="000000"/>
          <w:sz w:val="24"/>
          <w:szCs w:val="24"/>
          <w:highlight w:val="none"/>
        </w:rPr>
        <w:t>开户银行：</w:t>
      </w:r>
    </w:p>
    <w:p w14:paraId="34E0D225">
      <w:pPr>
        <w:pStyle w:val="736"/>
        <w:snapToGrid w:val="0"/>
        <w:spacing w:line="560" w:lineRule="exact"/>
        <w:ind w:firstLine="480" w:firstLineChars="200"/>
        <w:rPr>
          <w:rStyle w:val="87"/>
          <w:rFonts w:hint="eastAsia" w:ascii="宋体" w:hAnsi="宋体" w:eastAsia="宋体" w:cs="宋体"/>
          <w:color w:val="000000"/>
          <w:sz w:val="24"/>
          <w:szCs w:val="24"/>
          <w:highlight w:val="none"/>
          <w:u w:val="single"/>
        </w:rPr>
      </w:pPr>
      <w:r>
        <w:rPr>
          <w:rStyle w:val="87"/>
          <w:rFonts w:hint="eastAsia" w:ascii="宋体" w:hAnsi="宋体" w:eastAsia="宋体" w:cs="宋体"/>
          <w:color w:val="000000"/>
          <w:sz w:val="24"/>
          <w:szCs w:val="24"/>
          <w:highlight w:val="none"/>
        </w:rPr>
        <w:t>开户账号：</w:t>
      </w:r>
    </w:p>
    <w:p w14:paraId="062AD174">
      <w:pPr>
        <w:pStyle w:val="736"/>
        <w:spacing w:line="560" w:lineRule="exact"/>
        <w:ind w:firstLine="480" w:firstLineChars="200"/>
        <w:outlineLvl w:val="0"/>
        <w:rPr>
          <w:rStyle w:val="87"/>
          <w:rFonts w:hint="eastAsia" w:ascii="宋体" w:hAnsi="宋体" w:eastAsia="宋体" w:cs="宋体"/>
          <w:bCs/>
          <w:color w:val="000000"/>
          <w:sz w:val="24"/>
          <w:szCs w:val="24"/>
          <w:highlight w:val="none"/>
        </w:rPr>
      </w:pPr>
      <w:bookmarkStart w:id="122" w:name="_Toc30869"/>
      <w:bookmarkStart w:id="123" w:name="_Toc256000116"/>
      <w:bookmarkStart w:id="124" w:name="_Toc36049338"/>
      <w:bookmarkStart w:id="125" w:name="_Toc29124"/>
      <w:r>
        <w:rPr>
          <w:rStyle w:val="87"/>
          <w:rFonts w:hint="eastAsia" w:ascii="宋体" w:hAnsi="宋体" w:eastAsia="宋体" w:cs="宋体"/>
          <w:bCs/>
          <w:color w:val="000000"/>
          <w:sz w:val="24"/>
          <w:szCs w:val="24"/>
          <w:highlight w:val="none"/>
        </w:rPr>
        <w:t>6.合同生效、变更、暂停、解除与终止</w:t>
      </w:r>
      <w:bookmarkEnd w:id="122"/>
      <w:bookmarkEnd w:id="123"/>
      <w:bookmarkEnd w:id="124"/>
      <w:bookmarkEnd w:id="125"/>
    </w:p>
    <w:p w14:paraId="581A9330">
      <w:pPr>
        <w:pStyle w:val="736"/>
        <w:spacing w:line="560" w:lineRule="exact"/>
        <w:ind w:firstLine="480" w:firstLineChars="200"/>
        <w:rPr>
          <w:rStyle w:val="87"/>
          <w:rFonts w:hint="eastAsia" w:ascii="宋体" w:hAnsi="宋体" w:eastAsia="宋体" w:cs="宋体"/>
          <w:color w:val="000000"/>
          <w:sz w:val="24"/>
          <w:szCs w:val="24"/>
          <w:highlight w:val="none"/>
        </w:rPr>
      </w:pPr>
      <w:r>
        <w:rPr>
          <w:rStyle w:val="87"/>
          <w:rFonts w:hint="eastAsia" w:ascii="宋体" w:hAnsi="宋体" w:eastAsia="宋体" w:cs="宋体"/>
          <w:color w:val="000000"/>
          <w:sz w:val="24"/>
          <w:szCs w:val="24"/>
          <w:highlight w:val="none"/>
        </w:rPr>
        <w:t>6.1 生效</w:t>
      </w:r>
    </w:p>
    <w:p w14:paraId="4909CF85">
      <w:pPr>
        <w:pStyle w:val="736"/>
        <w:adjustRightInd w:val="0"/>
        <w:snapToGrid w:val="0"/>
        <w:spacing w:line="560" w:lineRule="exact"/>
        <w:ind w:firstLine="480" w:firstLineChars="200"/>
        <w:rPr>
          <w:rStyle w:val="87"/>
          <w:rFonts w:hint="eastAsia" w:ascii="宋体" w:hAnsi="宋体" w:eastAsia="宋体" w:cs="宋体"/>
          <w:color w:val="000000"/>
          <w:sz w:val="24"/>
          <w:szCs w:val="24"/>
          <w:highlight w:val="none"/>
        </w:rPr>
      </w:pPr>
      <w:r>
        <w:rPr>
          <w:rStyle w:val="87"/>
          <w:rFonts w:hint="eastAsia" w:ascii="宋体" w:hAnsi="宋体" w:eastAsia="宋体" w:cs="宋体"/>
          <w:color w:val="000000"/>
          <w:sz w:val="24"/>
          <w:szCs w:val="24"/>
          <w:highlight w:val="none"/>
        </w:rPr>
        <w:t>本合同生效条件：本合同自</w:t>
      </w:r>
      <w:r>
        <w:rPr>
          <w:rStyle w:val="87"/>
          <w:rFonts w:hint="eastAsia" w:ascii="宋体" w:hAnsi="宋体" w:eastAsia="宋体" w:cs="宋体"/>
          <w:color w:val="000000"/>
          <w:sz w:val="24"/>
          <w:szCs w:val="24"/>
          <w:highlight w:val="none"/>
          <w:u w:val="single"/>
        </w:rPr>
        <w:t>双方法定代表人或其授权的代理人签署、加盖公章并在甲方收到乙方的履约担保后生效。</w:t>
      </w:r>
    </w:p>
    <w:p w14:paraId="35A32499">
      <w:pPr>
        <w:pStyle w:val="736"/>
        <w:autoSpaceDE w:val="0"/>
        <w:autoSpaceDN w:val="0"/>
        <w:adjustRightInd w:val="0"/>
        <w:spacing w:line="560" w:lineRule="exact"/>
        <w:ind w:firstLine="480" w:firstLineChars="200"/>
        <w:rPr>
          <w:rStyle w:val="87"/>
          <w:rFonts w:hint="eastAsia" w:ascii="宋体" w:hAnsi="宋体" w:eastAsia="宋体" w:cs="宋体"/>
          <w:color w:val="000000"/>
          <w:kern w:val="0"/>
          <w:sz w:val="24"/>
          <w:szCs w:val="24"/>
          <w:highlight w:val="none"/>
        </w:rPr>
      </w:pPr>
      <w:r>
        <w:rPr>
          <w:rStyle w:val="87"/>
          <w:rFonts w:hint="eastAsia" w:ascii="宋体" w:hAnsi="宋体" w:eastAsia="宋体" w:cs="宋体"/>
          <w:color w:val="000000"/>
          <w:sz w:val="24"/>
          <w:szCs w:val="24"/>
          <w:highlight w:val="none"/>
        </w:rPr>
        <w:t>6.2.2</w:t>
      </w:r>
      <w:r>
        <w:rPr>
          <w:rStyle w:val="87"/>
          <w:rFonts w:hint="eastAsia" w:ascii="宋体" w:hAnsi="宋体" w:eastAsia="宋体" w:cs="宋体"/>
          <w:color w:val="000000"/>
          <w:kern w:val="0"/>
          <w:sz w:val="24"/>
          <w:szCs w:val="24"/>
          <w:highlight w:val="none"/>
        </w:rPr>
        <w:t>变更估价原则</w:t>
      </w:r>
    </w:p>
    <w:p w14:paraId="511CCB09">
      <w:pPr>
        <w:pStyle w:val="736"/>
        <w:adjustRightInd w:val="0"/>
        <w:snapToGrid w:val="0"/>
        <w:spacing w:line="560" w:lineRule="exact"/>
        <w:ind w:firstLine="480" w:firstLineChars="200"/>
        <w:rPr>
          <w:rStyle w:val="87"/>
          <w:rFonts w:hint="eastAsia" w:ascii="宋体" w:hAnsi="宋体" w:eastAsia="宋体" w:cs="宋体"/>
          <w:color w:val="000000"/>
          <w:sz w:val="24"/>
          <w:szCs w:val="24"/>
          <w:highlight w:val="none"/>
          <w:u w:val="single"/>
        </w:rPr>
      </w:pPr>
      <w:r>
        <w:rPr>
          <w:rStyle w:val="87"/>
          <w:rFonts w:hint="eastAsia" w:ascii="宋体" w:hAnsi="宋体" w:eastAsia="宋体" w:cs="宋体"/>
          <w:color w:val="000000"/>
          <w:sz w:val="24"/>
          <w:szCs w:val="24"/>
          <w:highlight w:val="none"/>
          <w:u w:val="single"/>
        </w:rPr>
        <w:t>（3）本项目不允许变更。</w:t>
      </w:r>
    </w:p>
    <w:p w14:paraId="43694560">
      <w:pPr>
        <w:pStyle w:val="736"/>
        <w:spacing w:line="560" w:lineRule="exact"/>
        <w:ind w:firstLine="480" w:firstLineChars="200"/>
        <w:outlineLvl w:val="0"/>
        <w:rPr>
          <w:rStyle w:val="87"/>
          <w:rFonts w:hint="eastAsia" w:ascii="宋体" w:hAnsi="宋体" w:eastAsia="宋体" w:cs="宋体"/>
          <w:bCs/>
          <w:color w:val="000000"/>
          <w:sz w:val="24"/>
          <w:szCs w:val="24"/>
          <w:highlight w:val="none"/>
        </w:rPr>
      </w:pPr>
      <w:bookmarkStart w:id="126" w:name="_Toc256000117"/>
      <w:bookmarkStart w:id="127" w:name="_Toc11100"/>
      <w:bookmarkStart w:id="128" w:name="_Toc36049339"/>
      <w:bookmarkStart w:id="129" w:name="_Toc13636"/>
      <w:r>
        <w:rPr>
          <w:rStyle w:val="87"/>
          <w:rFonts w:hint="eastAsia" w:ascii="宋体" w:hAnsi="宋体" w:eastAsia="宋体" w:cs="宋体"/>
          <w:bCs/>
          <w:color w:val="000000"/>
          <w:sz w:val="24"/>
          <w:szCs w:val="24"/>
          <w:highlight w:val="none"/>
        </w:rPr>
        <w:t>7.争议解决</w:t>
      </w:r>
      <w:bookmarkEnd w:id="126"/>
      <w:bookmarkEnd w:id="127"/>
      <w:bookmarkEnd w:id="128"/>
      <w:bookmarkEnd w:id="129"/>
    </w:p>
    <w:p w14:paraId="3DAAC880">
      <w:pPr>
        <w:pStyle w:val="736"/>
        <w:spacing w:line="560" w:lineRule="exact"/>
        <w:ind w:firstLine="480" w:firstLineChars="200"/>
        <w:rPr>
          <w:rStyle w:val="87"/>
          <w:rFonts w:hint="eastAsia" w:ascii="宋体" w:hAnsi="宋体" w:eastAsia="宋体" w:cs="宋体"/>
          <w:color w:val="000000"/>
          <w:sz w:val="24"/>
          <w:szCs w:val="24"/>
          <w:highlight w:val="none"/>
        </w:rPr>
      </w:pPr>
      <w:r>
        <w:rPr>
          <w:rStyle w:val="87"/>
          <w:rFonts w:hint="eastAsia" w:ascii="宋体" w:hAnsi="宋体" w:eastAsia="宋体" w:cs="宋体"/>
          <w:color w:val="000000"/>
          <w:sz w:val="24"/>
          <w:szCs w:val="24"/>
          <w:highlight w:val="none"/>
        </w:rPr>
        <w:t>7.2 调解</w:t>
      </w:r>
    </w:p>
    <w:p w14:paraId="3E6CBFBD">
      <w:pPr>
        <w:pStyle w:val="736"/>
        <w:snapToGrid w:val="0"/>
        <w:spacing w:line="560" w:lineRule="exact"/>
        <w:ind w:firstLine="480" w:firstLineChars="200"/>
        <w:rPr>
          <w:rStyle w:val="87"/>
          <w:rFonts w:hint="eastAsia" w:ascii="宋体" w:hAnsi="宋体" w:eastAsia="宋体" w:cs="宋体"/>
          <w:color w:val="000000"/>
          <w:sz w:val="24"/>
          <w:szCs w:val="24"/>
          <w:highlight w:val="none"/>
        </w:rPr>
      </w:pPr>
      <w:r>
        <w:rPr>
          <w:rStyle w:val="87"/>
          <w:rFonts w:hint="eastAsia" w:ascii="宋体" w:hAnsi="宋体" w:eastAsia="宋体" w:cs="宋体"/>
          <w:color w:val="000000"/>
          <w:sz w:val="24"/>
          <w:szCs w:val="24"/>
          <w:highlight w:val="none"/>
        </w:rPr>
        <w:t>本合同争议进行调解时，可提交防城港市相关行政主管部门 进行调解。</w:t>
      </w:r>
    </w:p>
    <w:p w14:paraId="327109D1">
      <w:pPr>
        <w:pStyle w:val="736"/>
        <w:spacing w:line="560" w:lineRule="exact"/>
        <w:ind w:firstLine="480" w:firstLineChars="200"/>
        <w:rPr>
          <w:rStyle w:val="87"/>
          <w:rFonts w:hint="eastAsia" w:ascii="宋体" w:hAnsi="宋体" w:eastAsia="宋体" w:cs="宋体"/>
          <w:color w:val="000000"/>
          <w:sz w:val="24"/>
          <w:szCs w:val="24"/>
          <w:highlight w:val="none"/>
        </w:rPr>
      </w:pPr>
      <w:r>
        <w:rPr>
          <w:rStyle w:val="87"/>
          <w:rFonts w:hint="eastAsia" w:ascii="宋体" w:hAnsi="宋体" w:eastAsia="宋体" w:cs="宋体"/>
          <w:color w:val="000000"/>
          <w:sz w:val="24"/>
          <w:szCs w:val="24"/>
          <w:highlight w:val="none"/>
        </w:rPr>
        <w:t>7.3 仲裁或诉讼</w:t>
      </w:r>
    </w:p>
    <w:p w14:paraId="31B74832">
      <w:pPr>
        <w:pStyle w:val="736"/>
        <w:adjustRightInd w:val="0"/>
        <w:snapToGrid w:val="0"/>
        <w:spacing w:line="560" w:lineRule="exact"/>
        <w:ind w:firstLine="480" w:firstLineChars="200"/>
        <w:rPr>
          <w:rStyle w:val="87"/>
          <w:rFonts w:hint="eastAsia" w:ascii="宋体" w:hAnsi="宋体" w:eastAsia="宋体" w:cs="宋体"/>
          <w:color w:val="000000"/>
          <w:sz w:val="24"/>
          <w:szCs w:val="24"/>
          <w:highlight w:val="none"/>
        </w:rPr>
      </w:pPr>
      <w:r>
        <w:rPr>
          <w:rStyle w:val="87"/>
          <w:rFonts w:hint="eastAsia" w:ascii="宋体" w:hAnsi="宋体" w:eastAsia="宋体" w:cs="宋体"/>
          <w:color w:val="000000"/>
          <w:sz w:val="24"/>
          <w:szCs w:val="24"/>
          <w:highlight w:val="none"/>
        </w:rPr>
        <w:t>合同争议的最终解决方式为下列第</w:t>
      </w:r>
      <w:r>
        <w:rPr>
          <w:rStyle w:val="87"/>
          <w:rFonts w:hint="eastAsia" w:ascii="宋体" w:hAnsi="宋体" w:eastAsia="宋体" w:cs="宋体"/>
          <w:color w:val="000000"/>
          <w:sz w:val="24"/>
          <w:szCs w:val="24"/>
          <w:highlight w:val="none"/>
          <w:u w:val="single"/>
        </w:rPr>
        <w:t>（2）</w:t>
      </w:r>
      <w:r>
        <w:rPr>
          <w:rStyle w:val="87"/>
          <w:rFonts w:hint="eastAsia" w:ascii="宋体" w:hAnsi="宋体" w:eastAsia="宋体" w:cs="宋体"/>
          <w:color w:val="000000"/>
          <w:sz w:val="24"/>
          <w:szCs w:val="24"/>
          <w:highlight w:val="none"/>
        </w:rPr>
        <w:t>种方式：</w:t>
      </w:r>
    </w:p>
    <w:p w14:paraId="2654D90B">
      <w:pPr>
        <w:pStyle w:val="736"/>
        <w:adjustRightInd w:val="0"/>
        <w:snapToGrid w:val="0"/>
        <w:spacing w:line="560" w:lineRule="exact"/>
        <w:ind w:firstLine="480" w:firstLineChars="200"/>
        <w:rPr>
          <w:rStyle w:val="87"/>
          <w:rFonts w:hint="eastAsia" w:ascii="宋体" w:hAnsi="宋体" w:eastAsia="宋体" w:cs="宋体"/>
          <w:color w:val="000000"/>
          <w:sz w:val="24"/>
          <w:szCs w:val="24"/>
          <w:highlight w:val="none"/>
        </w:rPr>
      </w:pPr>
      <w:r>
        <w:rPr>
          <w:rStyle w:val="87"/>
          <w:rFonts w:hint="eastAsia" w:ascii="宋体" w:hAnsi="宋体" w:eastAsia="宋体" w:cs="宋体"/>
          <w:color w:val="000000"/>
          <w:sz w:val="24"/>
          <w:szCs w:val="24"/>
          <w:highlight w:val="none"/>
        </w:rPr>
        <w:t>（1）提请</w:t>
      </w:r>
      <w:r>
        <w:rPr>
          <w:rStyle w:val="87"/>
          <w:rFonts w:hint="eastAsia" w:ascii="宋体" w:hAnsi="宋体" w:eastAsia="宋体" w:cs="宋体"/>
          <w:color w:val="000000"/>
          <w:sz w:val="24"/>
          <w:szCs w:val="24"/>
          <w:highlight w:val="none"/>
          <w:u w:val="single"/>
        </w:rPr>
        <w:t>防城港市港口区</w:t>
      </w:r>
      <w:r>
        <w:rPr>
          <w:rStyle w:val="87"/>
          <w:rFonts w:hint="eastAsia" w:ascii="宋体" w:hAnsi="宋体" w:eastAsia="宋体" w:cs="宋体"/>
          <w:color w:val="000000"/>
          <w:sz w:val="24"/>
          <w:szCs w:val="24"/>
          <w:highlight w:val="none"/>
        </w:rPr>
        <w:t>仲裁委员会进行仲裁。</w:t>
      </w:r>
    </w:p>
    <w:p w14:paraId="2EC069E9">
      <w:pPr>
        <w:pStyle w:val="736"/>
        <w:adjustRightInd w:val="0"/>
        <w:snapToGrid w:val="0"/>
        <w:spacing w:line="560" w:lineRule="exact"/>
        <w:ind w:firstLine="480" w:firstLineChars="200"/>
        <w:rPr>
          <w:rStyle w:val="87"/>
          <w:rFonts w:hint="eastAsia" w:ascii="宋体" w:hAnsi="宋体" w:eastAsia="宋体" w:cs="宋体"/>
          <w:b/>
          <w:bCs/>
          <w:color w:val="000000"/>
          <w:sz w:val="24"/>
          <w:szCs w:val="24"/>
          <w:highlight w:val="none"/>
        </w:rPr>
      </w:pPr>
      <w:r>
        <w:rPr>
          <w:rStyle w:val="87"/>
          <w:rFonts w:hint="eastAsia" w:ascii="宋体" w:hAnsi="宋体" w:eastAsia="宋体" w:cs="宋体"/>
          <w:color w:val="000000"/>
          <w:sz w:val="24"/>
          <w:szCs w:val="24"/>
          <w:highlight w:val="none"/>
        </w:rPr>
        <w:t>（2）向</w:t>
      </w:r>
      <w:r>
        <w:rPr>
          <w:rStyle w:val="87"/>
          <w:rFonts w:hint="eastAsia" w:ascii="宋体" w:hAnsi="宋体" w:eastAsia="宋体" w:cs="宋体"/>
          <w:color w:val="000000"/>
          <w:sz w:val="24"/>
          <w:szCs w:val="24"/>
          <w:highlight w:val="none"/>
          <w:u w:val="single"/>
        </w:rPr>
        <w:t xml:space="preserve"> 工程项目所在地 </w:t>
      </w:r>
      <w:r>
        <w:rPr>
          <w:rStyle w:val="87"/>
          <w:rFonts w:hint="eastAsia" w:ascii="宋体" w:hAnsi="宋体" w:eastAsia="宋体" w:cs="宋体"/>
          <w:color w:val="000000"/>
          <w:sz w:val="24"/>
          <w:szCs w:val="24"/>
          <w:highlight w:val="none"/>
        </w:rPr>
        <w:t>人民法院提起诉讼。</w:t>
      </w:r>
      <w:bookmarkStart w:id="130" w:name="_Toc36049340"/>
    </w:p>
    <w:p w14:paraId="67E23E51">
      <w:pPr>
        <w:pStyle w:val="736"/>
        <w:spacing w:line="560" w:lineRule="exact"/>
        <w:ind w:firstLine="480" w:firstLineChars="200"/>
        <w:outlineLvl w:val="0"/>
        <w:rPr>
          <w:rStyle w:val="87"/>
          <w:rFonts w:hint="eastAsia" w:ascii="宋体" w:hAnsi="宋体" w:eastAsia="宋体" w:cs="宋体"/>
          <w:color w:val="000000"/>
          <w:sz w:val="24"/>
          <w:szCs w:val="24"/>
          <w:highlight w:val="none"/>
        </w:rPr>
      </w:pPr>
      <w:bookmarkStart w:id="131" w:name="_Toc27049"/>
      <w:bookmarkStart w:id="132" w:name="_Toc256000118"/>
      <w:bookmarkStart w:id="133" w:name="_Toc26113"/>
      <w:r>
        <w:rPr>
          <w:rStyle w:val="87"/>
          <w:rFonts w:hint="eastAsia" w:ascii="宋体" w:hAnsi="宋体" w:eastAsia="宋体" w:cs="宋体"/>
          <w:bCs/>
          <w:color w:val="000000"/>
          <w:sz w:val="24"/>
          <w:szCs w:val="24"/>
          <w:highlight w:val="none"/>
        </w:rPr>
        <w:t>8.其他</w:t>
      </w:r>
      <w:bookmarkEnd w:id="130"/>
      <w:bookmarkEnd w:id="131"/>
      <w:bookmarkEnd w:id="132"/>
      <w:bookmarkEnd w:id="133"/>
    </w:p>
    <w:p w14:paraId="5CBF4E83">
      <w:pPr>
        <w:pStyle w:val="736"/>
        <w:adjustRightInd w:val="0"/>
        <w:snapToGrid w:val="0"/>
        <w:spacing w:line="560" w:lineRule="exact"/>
        <w:ind w:firstLine="480" w:firstLineChars="200"/>
        <w:rPr>
          <w:rStyle w:val="87"/>
          <w:rFonts w:hint="eastAsia" w:ascii="宋体" w:hAnsi="宋体" w:eastAsia="宋体" w:cs="宋体"/>
          <w:bCs/>
          <w:color w:val="000000"/>
          <w:sz w:val="24"/>
          <w:szCs w:val="24"/>
          <w:highlight w:val="none"/>
        </w:rPr>
      </w:pPr>
      <w:r>
        <w:rPr>
          <w:rStyle w:val="87"/>
          <w:rFonts w:hint="eastAsia" w:ascii="宋体" w:hAnsi="宋体" w:eastAsia="宋体" w:cs="宋体"/>
          <w:color w:val="000000"/>
          <w:sz w:val="24"/>
          <w:szCs w:val="24"/>
          <w:highlight w:val="none"/>
        </w:rPr>
        <w:t>8.2 咨询费用</w:t>
      </w:r>
    </w:p>
    <w:p w14:paraId="6C2A4CF0">
      <w:pPr>
        <w:pStyle w:val="736"/>
        <w:adjustRightInd w:val="0"/>
        <w:snapToGrid w:val="0"/>
        <w:spacing w:line="560" w:lineRule="exact"/>
        <w:ind w:firstLine="480" w:firstLineChars="200"/>
        <w:rPr>
          <w:rStyle w:val="87"/>
          <w:rFonts w:hint="eastAsia" w:ascii="宋体" w:hAnsi="宋体" w:eastAsia="宋体" w:cs="宋体"/>
          <w:bCs/>
          <w:color w:val="000000"/>
          <w:sz w:val="24"/>
          <w:szCs w:val="24"/>
          <w:highlight w:val="none"/>
        </w:rPr>
      </w:pPr>
      <w:r>
        <w:rPr>
          <w:rStyle w:val="87"/>
          <w:rFonts w:hint="eastAsia" w:ascii="宋体" w:hAnsi="宋体" w:eastAsia="宋体" w:cs="宋体"/>
          <w:bCs/>
          <w:color w:val="000000"/>
          <w:sz w:val="24"/>
          <w:szCs w:val="24"/>
          <w:highlight w:val="none"/>
        </w:rPr>
        <w:t>甲方应在咨询工作完成后</w:t>
      </w:r>
      <w:r>
        <w:rPr>
          <w:rStyle w:val="87"/>
          <w:rFonts w:hint="eastAsia" w:ascii="宋体" w:hAnsi="宋体" w:eastAsia="宋体" w:cs="宋体"/>
          <w:color w:val="000000"/>
          <w:sz w:val="24"/>
          <w:szCs w:val="24"/>
          <w:highlight w:val="none"/>
          <w:u w:val="single"/>
        </w:rPr>
        <w:t xml:space="preserve"> 30 </w:t>
      </w:r>
      <w:r>
        <w:rPr>
          <w:rStyle w:val="87"/>
          <w:rFonts w:hint="eastAsia" w:ascii="宋体" w:hAnsi="宋体" w:eastAsia="宋体" w:cs="宋体"/>
          <w:bCs/>
          <w:color w:val="000000"/>
          <w:sz w:val="24"/>
          <w:szCs w:val="24"/>
          <w:highlight w:val="none"/>
        </w:rPr>
        <w:t>天内支付咨询费用。</w:t>
      </w:r>
    </w:p>
    <w:p w14:paraId="2D1EE2E6">
      <w:pPr>
        <w:pStyle w:val="736"/>
        <w:spacing w:line="560" w:lineRule="exact"/>
        <w:ind w:firstLine="480" w:firstLineChars="200"/>
        <w:rPr>
          <w:rStyle w:val="87"/>
          <w:rFonts w:hint="eastAsia" w:ascii="宋体" w:hAnsi="宋体" w:eastAsia="宋体" w:cs="宋体"/>
          <w:color w:val="000000"/>
          <w:sz w:val="24"/>
          <w:szCs w:val="24"/>
          <w:highlight w:val="none"/>
        </w:rPr>
      </w:pPr>
      <w:r>
        <w:rPr>
          <w:rStyle w:val="87"/>
          <w:rFonts w:hint="eastAsia" w:ascii="宋体" w:hAnsi="宋体" w:eastAsia="宋体" w:cs="宋体"/>
          <w:color w:val="000000"/>
          <w:sz w:val="24"/>
          <w:szCs w:val="24"/>
          <w:highlight w:val="none"/>
        </w:rPr>
        <w:t>8.4 保密</w:t>
      </w:r>
    </w:p>
    <w:p w14:paraId="0F6730A1">
      <w:pPr>
        <w:pStyle w:val="736"/>
        <w:adjustRightInd w:val="0"/>
        <w:snapToGrid w:val="0"/>
        <w:spacing w:line="560" w:lineRule="exact"/>
        <w:ind w:firstLine="480" w:firstLineChars="200"/>
        <w:rPr>
          <w:rStyle w:val="87"/>
          <w:rFonts w:hint="eastAsia" w:ascii="宋体" w:hAnsi="宋体" w:eastAsia="宋体" w:cs="宋体"/>
          <w:color w:val="000000"/>
          <w:sz w:val="24"/>
          <w:szCs w:val="24"/>
          <w:highlight w:val="none"/>
          <w:u w:val="single"/>
        </w:rPr>
      </w:pPr>
      <w:r>
        <w:rPr>
          <w:rStyle w:val="87"/>
          <w:rFonts w:hint="eastAsia" w:ascii="宋体" w:hAnsi="宋体" w:eastAsia="宋体" w:cs="宋体"/>
          <w:color w:val="000000"/>
          <w:sz w:val="24"/>
          <w:szCs w:val="24"/>
          <w:highlight w:val="none"/>
        </w:rPr>
        <w:t>甲方申明的保密事项和期限：</w:t>
      </w:r>
      <w:r>
        <w:rPr>
          <w:rStyle w:val="87"/>
          <w:rFonts w:hint="eastAsia" w:ascii="宋体" w:hAnsi="宋体" w:eastAsia="宋体" w:cs="宋体"/>
          <w:color w:val="000000"/>
          <w:sz w:val="24"/>
          <w:szCs w:val="24"/>
          <w:highlight w:val="none"/>
          <w:u w:val="single"/>
        </w:rPr>
        <w:t xml:space="preserve">     24个月     </w:t>
      </w:r>
      <w:r>
        <w:rPr>
          <w:rStyle w:val="87"/>
          <w:rFonts w:hint="eastAsia" w:ascii="宋体" w:hAnsi="宋体" w:eastAsia="宋体" w:cs="宋体"/>
          <w:color w:val="000000"/>
          <w:sz w:val="24"/>
          <w:szCs w:val="24"/>
          <w:highlight w:val="none"/>
        </w:rPr>
        <w:t>。</w:t>
      </w:r>
    </w:p>
    <w:p w14:paraId="0D81290A">
      <w:pPr>
        <w:pStyle w:val="736"/>
        <w:adjustRightInd w:val="0"/>
        <w:snapToGrid w:val="0"/>
        <w:spacing w:line="560" w:lineRule="exact"/>
        <w:ind w:firstLine="480" w:firstLineChars="200"/>
        <w:rPr>
          <w:rStyle w:val="87"/>
          <w:rFonts w:hint="eastAsia" w:ascii="宋体" w:hAnsi="宋体" w:eastAsia="宋体" w:cs="宋体"/>
          <w:color w:val="000000"/>
          <w:sz w:val="24"/>
          <w:szCs w:val="24"/>
          <w:highlight w:val="none"/>
          <w:u w:val="single"/>
        </w:rPr>
      </w:pPr>
      <w:r>
        <w:rPr>
          <w:rStyle w:val="87"/>
          <w:rFonts w:hint="eastAsia" w:ascii="宋体" w:hAnsi="宋体" w:eastAsia="宋体" w:cs="宋体"/>
          <w:color w:val="000000"/>
          <w:sz w:val="24"/>
          <w:szCs w:val="24"/>
          <w:highlight w:val="none"/>
        </w:rPr>
        <w:t>乙方申明的保密事项和期限：</w:t>
      </w:r>
      <w:r>
        <w:rPr>
          <w:rStyle w:val="87"/>
          <w:rFonts w:hint="eastAsia" w:ascii="宋体" w:hAnsi="宋体" w:eastAsia="宋体" w:cs="宋体"/>
          <w:color w:val="000000"/>
          <w:sz w:val="24"/>
          <w:szCs w:val="24"/>
          <w:highlight w:val="none"/>
          <w:u w:val="single"/>
        </w:rPr>
        <w:t xml:space="preserve">     24个月   </w:t>
      </w:r>
      <w:r>
        <w:rPr>
          <w:rStyle w:val="87"/>
          <w:rFonts w:hint="eastAsia" w:ascii="宋体" w:hAnsi="宋体" w:eastAsia="宋体" w:cs="宋体"/>
          <w:color w:val="000000"/>
          <w:sz w:val="24"/>
          <w:szCs w:val="24"/>
          <w:highlight w:val="none"/>
        </w:rPr>
        <w:t>。</w:t>
      </w:r>
    </w:p>
    <w:p w14:paraId="7138AEB4">
      <w:pPr>
        <w:pStyle w:val="736"/>
        <w:adjustRightInd w:val="0"/>
        <w:snapToGrid w:val="0"/>
        <w:spacing w:line="560" w:lineRule="exact"/>
        <w:ind w:firstLine="480" w:firstLineChars="200"/>
        <w:rPr>
          <w:rStyle w:val="87"/>
          <w:rFonts w:hint="eastAsia" w:ascii="宋体" w:hAnsi="宋体" w:eastAsia="宋体" w:cs="宋体"/>
          <w:color w:val="000000"/>
          <w:sz w:val="24"/>
          <w:szCs w:val="24"/>
          <w:highlight w:val="none"/>
          <w:u w:val="single"/>
        </w:rPr>
      </w:pPr>
      <w:r>
        <w:rPr>
          <w:rStyle w:val="87"/>
          <w:rFonts w:hint="eastAsia" w:ascii="宋体" w:hAnsi="宋体" w:eastAsia="宋体" w:cs="宋体"/>
          <w:color w:val="000000"/>
          <w:sz w:val="24"/>
          <w:szCs w:val="24"/>
          <w:highlight w:val="none"/>
        </w:rPr>
        <w:t>第三方申明的保密事项和期限：</w:t>
      </w:r>
      <w:r>
        <w:rPr>
          <w:rStyle w:val="87"/>
          <w:rFonts w:hint="eastAsia" w:ascii="宋体" w:hAnsi="宋体" w:eastAsia="宋体" w:cs="宋体"/>
          <w:color w:val="000000"/>
          <w:sz w:val="24"/>
          <w:szCs w:val="24"/>
          <w:highlight w:val="none"/>
          <w:u w:val="single"/>
        </w:rPr>
        <w:t xml:space="preserve">   24个月   </w:t>
      </w:r>
      <w:r>
        <w:rPr>
          <w:rStyle w:val="87"/>
          <w:rFonts w:hint="eastAsia" w:ascii="宋体" w:hAnsi="宋体" w:eastAsia="宋体" w:cs="宋体"/>
          <w:color w:val="000000"/>
          <w:sz w:val="24"/>
          <w:szCs w:val="24"/>
          <w:highlight w:val="none"/>
        </w:rPr>
        <w:t>。</w:t>
      </w:r>
    </w:p>
    <w:p w14:paraId="005BE5F8">
      <w:pPr>
        <w:pStyle w:val="736"/>
        <w:spacing w:line="560" w:lineRule="exact"/>
        <w:ind w:firstLine="480" w:firstLineChars="200"/>
        <w:rPr>
          <w:rStyle w:val="87"/>
          <w:rFonts w:hint="eastAsia" w:ascii="宋体" w:hAnsi="宋体" w:eastAsia="宋体" w:cs="宋体"/>
          <w:color w:val="000000"/>
          <w:sz w:val="24"/>
          <w:szCs w:val="24"/>
          <w:highlight w:val="none"/>
        </w:rPr>
      </w:pPr>
      <w:r>
        <w:rPr>
          <w:rStyle w:val="87"/>
          <w:rFonts w:hint="eastAsia" w:ascii="宋体" w:hAnsi="宋体" w:eastAsia="宋体" w:cs="宋体"/>
          <w:color w:val="000000"/>
          <w:sz w:val="24"/>
          <w:szCs w:val="24"/>
          <w:highlight w:val="none"/>
        </w:rPr>
        <w:t>8.6著作权</w:t>
      </w:r>
    </w:p>
    <w:p w14:paraId="765DC587">
      <w:pPr>
        <w:pStyle w:val="736"/>
        <w:snapToGrid w:val="0"/>
        <w:spacing w:line="560" w:lineRule="exact"/>
        <w:ind w:firstLine="480" w:firstLineChars="200"/>
        <w:rPr>
          <w:rStyle w:val="87"/>
          <w:rFonts w:hint="eastAsia" w:ascii="宋体" w:hAnsi="宋体" w:eastAsia="宋体" w:cs="宋体"/>
          <w:color w:val="000000"/>
          <w:sz w:val="24"/>
          <w:szCs w:val="24"/>
          <w:highlight w:val="none"/>
          <w:u w:val="single"/>
        </w:rPr>
      </w:pPr>
      <w:r>
        <w:rPr>
          <w:rStyle w:val="87"/>
          <w:rFonts w:hint="eastAsia" w:ascii="宋体" w:hAnsi="宋体" w:eastAsia="宋体" w:cs="宋体"/>
          <w:color w:val="000000"/>
          <w:sz w:val="24"/>
          <w:szCs w:val="24"/>
          <w:highlight w:val="none"/>
        </w:rPr>
        <w:t>乙方在本合同履行期间及本合同终止后两年内出版涉及本工程的有关检测与相关服务的资料的限制条件：</w:t>
      </w:r>
      <w:r>
        <w:rPr>
          <w:rStyle w:val="87"/>
          <w:rFonts w:hint="eastAsia" w:ascii="宋体" w:hAnsi="宋体" w:eastAsia="宋体" w:cs="宋体"/>
          <w:color w:val="000000"/>
          <w:sz w:val="24"/>
          <w:szCs w:val="24"/>
          <w:highlight w:val="none"/>
          <w:u w:val="single"/>
        </w:rPr>
        <w:t xml:space="preserve"> / </w:t>
      </w:r>
    </w:p>
    <w:p w14:paraId="281B1B89">
      <w:pPr>
        <w:snapToGrid w:val="0"/>
        <w:spacing w:line="360" w:lineRule="auto"/>
        <w:ind w:firstLine="280" w:firstLineChars="100"/>
        <w:rPr>
          <w:rFonts w:ascii="宋体" w:hAnsi="宋体" w:cs="宋体"/>
          <w:szCs w:val="21"/>
        </w:rPr>
      </w:pPr>
      <w:r>
        <w:rPr>
          <w:rFonts w:hint="eastAsia" w:ascii="宋体" w:hAnsi="宋体" w:cs="宋体"/>
          <w:szCs w:val="21"/>
        </w:rPr>
        <w:t>5.9支付账户</w:t>
      </w:r>
    </w:p>
    <w:p w14:paraId="2BFB6A8B">
      <w:pPr>
        <w:snapToGrid w:val="0"/>
        <w:spacing w:line="360" w:lineRule="auto"/>
        <w:ind w:firstLine="562" w:firstLineChars="200"/>
        <w:rPr>
          <w:rFonts w:ascii="宋体" w:hAnsi="宋体" w:cs="宋体"/>
          <w:b/>
          <w:bCs/>
          <w:szCs w:val="21"/>
        </w:rPr>
      </w:pPr>
      <w:r>
        <w:rPr>
          <w:rFonts w:hint="eastAsia" w:ascii="宋体" w:hAnsi="宋体" w:cs="宋体"/>
          <w:b/>
          <w:bCs/>
          <w:szCs w:val="21"/>
        </w:rPr>
        <w:t>开户名称：</w:t>
      </w:r>
    </w:p>
    <w:p w14:paraId="7CE999A1">
      <w:pPr>
        <w:snapToGrid w:val="0"/>
        <w:spacing w:line="360" w:lineRule="auto"/>
        <w:ind w:firstLine="562" w:firstLineChars="200"/>
        <w:rPr>
          <w:rFonts w:ascii="宋体" w:hAnsi="宋体" w:cs="宋体"/>
          <w:b/>
          <w:bCs/>
          <w:szCs w:val="21"/>
        </w:rPr>
      </w:pPr>
      <w:r>
        <w:rPr>
          <w:rFonts w:hint="eastAsia" w:ascii="宋体" w:hAnsi="宋体" w:cs="宋体"/>
          <w:b/>
          <w:bCs/>
          <w:szCs w:val="21"/>
        </w:rPr>
        <w:t>开户银行：</w:t>
      </w:r>
    </w:p>
    <w:p w14:paraId="6FF7544D">
      <w:pPr>
        <w:snapToGrid w:val="0"/>
        <w:spacing w:line="360" w:lineRule="auto"/>
        <w:ind w:firstLine="562" w:firstLineChars="200"/>
        <w:rPr>
          <w:rFonts w:ascii="宋体" w:hAnsi="宋体" w:cs="宋体"/>
          <w:b/>
          <w:bCs/>
          <w:szCs w:val="21"/>
          <w:u w:val="single"/>
        </w:rPr>
      </w:pPr>
      <w:r>
        <w:rPr>
          <w:rFonts w:hint="eastAsia" w:ascii="宋体" w:hAnsi="宋体" w:cs="宋体"/>
          <w:b/>
          <w:bCs/>
          <w:szCs w:val="21"/>
        </w:rPr>
        <w:t>开户账号：</w:t>
      </w:r>
    </w:p>
    <w:p w14:paraId="54972D24">
      <w:pPr>
        <w:snapToGrid w:val="0"/>
        <w:spacing w:line="360" w:lineRule="auto"/>
        <w:outlineLvl w:val="0"/>
        <w:rPr>
          <w:rFonts w:ascii="宋体" w:hAnsi="宋体" w:cs="宋体"/>
          <w:b/>
          <w:bCs/>
          <w:sz w:val="24"/>
        </w:rPr>
      </w:pPr>
      <w:bookmarkStart w:id="134" w:name="_Toc53211458"/>
      <w:bookmarkStart w:id="135" w:name="_Toc6340"/>
      <w:bookmarkStart w:id="136" w:name="_Toc529281845"/>
      <w:r>
        <w:rPr>
          <w:rFonts w:hint="eastAsia" w:ascii="宋体" w:hAnsi="宋体" w:cs="宋体"/>
          <w:bCs/>
          <w:sz w:val="24"/>
        </w:rPr>
        <w:t>6</w:t>
      </w:r>
      <w:r>
        <w:rPr>
          <w:rFonts w:hint="eastAsia" w:ascii="宋体" w:hAnsi="宋体" w:cs="宋体"/>
          <w:b/>
          <w:bCs/>
          <w:sz w:val="24"/>
        </w:rPr>
        <w:t>. 合同生效、变更、暂停、解除与终止</w:t>
      </w:r>
      <w:bookmarkEnd w:id="134"/>
      <w:bookmarkEnd w:id="135"/>
      <w:bookmarkEnd w:id="136"/>
    </w:p>
    <w:p w14:paraId="172EA2C8">
      <w:pPr>
        <w:adjustRightInd w:val="0"/>
        <w:snapToGrid w:val="0"/>
        <w:spacing w:line="360" w:lineRule="auto"/>
        <w:ind w:firstLine="280" w:firstLineChars="100"/>
        <w:rPr>
          <w:rFonts w:ascii="宋体" w:hAnsi="宋体" w:cs="宋体"/>
          <w:szCs w:val="21"/>
        </w:rPr>
      </w:pPr>
      <w:r>
        <w:rPr>
          <w:rFonts w:hint="eastAsia" w:ascii="宋体" w:hAnsi="宋体" w:cs="宋体"/>
          <w:szCs w:val="21"/>
        </w:rPr>
        <w:t>6.1 生效</w:t>
      </w:r>
    </w:p>
    <w:p w14:paraId="14DC48A1">
      <w:pPr>
        <w:adjustRightInd w:val="0"/>
        <w:snapToGrid w:val="0"/>
        <w:spacing w:line="360" w:lineRule="auto"/>
        <w:ind w:firstLine="480"/>
        <w:rPr>
          <w:rFonts w:ascii="宋体" w:hAnsi="宋体" w:cs="宋体"/>
          <w:szCs w:val="21"/>
        </w:rPr>
      </w:pPr>
      <w:r>
        <w:rPr>
          <w:rFonts w:hint="eastAsia" w:ascii="宋体" w:hAnsi="宋体" w:cs="宋体"/>
          <w:szCs w:val="21"/>
        </w:rPr>
        <w:t>本合同生效条件：</w:t>
      </w:r>
      <w:r>
        <w:rPr>
          <w:rFonts w:hint="eastAsia" w:ascii="宋体" w:hAnsi="宋体"/>
          <w:szCs w:val="21"/>
          <w:u w:val="single"/>
        </w:rPr>
        <w:t>提交履约担保后，并经双方法定代表人或授权代理人签字（盖章）并加盖公司公章或合同章</w:t>
      </w:r>
      <w:r>
        <w:rPr>
          <w:rFonts w:hint="eastAsia" w:ascii="宋体" w:hAnsi="宋体" w:cs="宋体"/>
          <w:szCs w:val="21"/>
        </w:rPr>
        <w:t>。</w:t>
      </w:r>
    </w:p>
    <w:p w14:paraId="73755894">
      <w:pPr>
        <w:snapToGrid w:val="0"/>
        <w:spacing w:line="360" w:lineRule="auto"/>
        <w:outlineLvl w:val="0"/>
        <w:rPr>
          <w:rFonts w:ascii="宋体" w:hAnsi="宋体" w:cs="宋体"/>
          <w:b/>
          <w:sz w:val="24"/>
        </w:rPr>
      </w:pPr>
      <w:bookmarkStart w:id="137" w:name="_Toc53211459"/>
      <w:bookmarkStart w:id="138" w:name="_Toc529281846"/>
      <w:bookmarkStart w:id="139" w:name="_Toc10260"/>
      <w:r>
        <w:rPr>
          <w:rFonts w:hint="eastAsia" w:ascii="宋体" w:hAnsi="宋体" w:cs="宋体"/>
          <w:b/>
          <w:bCs/>
          <w:sz w:val="24"/>
        </w:rPr>
        <w:t>7. 争议解决</w:t>
      </w:r>
      <w:bookmarkEnd w:id="137"/>
      <w:bookmarkEnd w:id="138"/>
      <w:bookmarkEnd w:id="139"/>
    </w:p>
    <w:p w14:paraId="31D75AE6">
      <w:pPr>
        <w:snapToGrid w:val="0"/>
        <w:spacing w:line="360" w:lineRule="auto"/>
        <w:ind w:firstLine="274" w:firstLineChars="98"/>
        <w:rPr>
          <w:rFonts w:ascii="宋体" w:hAnsi="宋体" w:cs="宋体"/>
          <w:szCs w:val="21"/>
        </w:rPr>
      </w:pPr>
      <w:r>
        <w:rPr>
          <w:rFonts w:hint="eastAsia" w:ascii="宋体" w:hAnsi="宋体" w:cs="宋体"/>
          <w:szCs w:val="21"/>
        </w:rPr>
        <w:t xml:space="preserve">7.2 </w:t>
      </w:r>
      <w:r>
        <w:rPr>
          <w:rFonts w:hint="eastAsia" w:ascii="宋体" w:hAnsi="宋体" w:cs="宋体"/>
          <w:bCs/>
          <w:szCs w:val="21"/>
        </w:rPr>
        <w:t>调解</w:t>
      </w:r>
    </w:p>
    <w:p w14:paraId="25B597BC">
      <w:pPr>
        <w:snapToGrid w:val="0"/>
        <w:spacing w:line="360" w:lineRule="auto"/>
        <w:ind w:firstLine="548" w:firstLineChars="196"/>
        <w:rPr>
          <w:rFonts w:ascii="宋体" w:hAnsi="宋体" w:cs="宋体"/>
          <w:szCs w:val="21"/>
        </w:rPr>
      </w:pPr>
      <w:r>
        <w:rPr>
          <w:rFonts w:hint="eastAsia" w:ascii="宋体" w:hAnsi="宋体" w:cs="宋体"/>
          <w:szCs w:val="21"/>
        </w:rPr>
        <w:t>本合同争议进行调解时，可提交</w:t>
      </w:r>
      <w:r>
        <w:rPr>
          <w:rFonts w:hint="eastAsia" w:ascii="宋体" w:hAnsi="宋体"/>
          <w:szCs w:val="21"/>
          <w:u w:val="single"/>
        </w:rPr>
        <w:t>防城港市相关行政主管部门</w:t>
      </w:r>
      <w:r>
        <w:rPr>
          <w:rFonts w:hint="eastAsia" w:ascii="宋体" w:hAnsi="宋体" w:cs="宋体"/>
          <w:szCs w:val="21"/>
        </w:rPr>
        <w:t>进行调解。</w:t>
      </w:r>
    </w:p>
    <w:p w14:paraId="7B9A7489">
      <w:pPr>
        <w:snapToGrid w:val="0"/>
        <w:spacing w:line="360" w:lineRule="auto"/>
        <w:ind w:firstLine="274" w:firstLineChars="98"/>
        <w:rPr>
          <w:rFonts w:ascii="宋体" w:hAnsi="宋体" w:cs="宋体"/>
          <w:szCs w:val="21"/>
        </w:rPr>
      </w:pPr>
      <w:r>
        <w:rPr>
          <w:rFonts w:hint="eastAsia" w:ascii="宋体" w:hAnsi="宋体" w:cs="宋体"/>
          <w:szCs w:val="21"/>
        </w:rPr>
        <w:t xml:space="preserve">7.3 </w:t>
      </w:r>
      <w:r>
        <w:rPr>
          <w:rFonts w:hint="eastAsia" w:ascii="宋体" w:hAnsi="宋体" w:cs="宋体"/>
          <w:bCs/>
          <w:szCs w:val="21"/>
        </w:rPr>
        <w:t>仲裁或诉讼</w:t>
      </w:r>
    </w:p>
    <w:p w14:paraId="3F8B6B54">
      <w:pPr>
        <w:adjustRightInd w:val="0"/>
        <w:snapToGrid w:val="0"/>
        <w:spacing w:line="360" w:lineRule="auto"/>
        <w:ind w:firstLine="560" w:firstLineChars="200"/>
        <w:rPr>
          <w:rFonts w:ascii="宋体" w:hAnsi="宋体" w:cs="宋体"/>
          <w:szCs w:val="21"/>
        </w:rPr>
      </w:pPr>
      <w:r>
        <w:rPr>
          <w:rFonts w:hint="eastAsia" w:ascii="宋体" w:hAnsi="宋体" w:cs="宋体"/>
          <w:szCs w:val="21"/>
        </w:rPr>
        <w:t>合同争议的最终解决方式为下列第</w:t>
      </w:r>
      <w:r>
        <w:rPr>
          <w:rFonts w:hint="eastAsia" w:ascii="宋体" w:hAnsi="宋体" w:cs="宋体"/>
          <w:szCs w:val="21"/>
          <w:u w:val="single"/>
        </w:rPr>
        <w:t xml:space="preserve"> （2） </w:t>
      </w:r>
      <w:r>
        <w:rPr>
          <w:rFonts w:hint="eastAsia" w:ascii="宋体" w:hAnsi="宋体" w:cs="宋体"/>
          <w:szCs w:val="21"/>
        </w:rPr>
        <w:t>种方式：</w:t>
      </w:r>
    </w:p>
    <w:p w14:paraId="7DA3AF04">
      <w:pPr>
        <w:adjustRightInd w:val="0"/>
        <w:snapToGrid w:val="0"/>
        <w:spacing w:line="360" w:lineRule="auto"/>
        <w:ind w:firstLine="560" w:firstLineChars="200"/>
        <w:rPr>
          <w:rFonts w:ascii="宋体" w:hAnsi="宋体" w:cs="宋体"/>
          <w:szCs w:val="21"/>
        </w:rPr>
      </w:pPr>
      <w:r>
        <w:rPr>
          <w:rFonts w:hint="eastAsia" w:ascii="宋体" w:hAnsi="宋体" w:cs="宋体"/>
          <w:szCs w:val="21"/>
        </w:rPr>
        <w:t>（1）提请</w:t>
      </w:r>
      <w:r>
        <w:rPr>
          <w:rFonts w:hint="eastAsia" w:ascii="宋体" w:hAnsi="宋体" w:cs="宋体"/>
          <w:szCs w:val="21"/>
          <w:u w:val="single"/>
        </w:rPr>
        <w:t xml:space="preserve"> 防城港市 </w:t>
      </w:r>
      <w:r>
        <w:rPr>
          <w:rFonts w:hint="eastAsia" w:ascii="宋体" w:hAnsi="宋体" w:cs="宋体"/>
          <w:szCs w:val="21"/>
        </w:rPr>
        <w:t>仲裁委员会进行仲裁。</w:t>
      </w:r>
    </w:p>
    <w:p w14:paraId="4B59701A">
      <w:pPr>
        <w:adjustRightInd w:val="0"/>
        <w:snapToGrid w:val="0"/>
        <w:spacing w:line="360" w:lineRule="auto"/>
        <w:ind w:firstLine="560" w:firstLineChars="200"/>
        <w:rPr>
          <w:rFonts w:ascii="宋体" w:hAnsi="宋体" w:cs="宋体"/>
          <w:szCs w:val="21"/>
        </w:rPr>
      </w:pPr>
      <w:r>
        <w:rPr>
          <w:rFonts w:hint="eastAsia" w:ascii="宋体" w:hAnsi="宋体" w:cs="宋体"/>
          <w:szCs w:val="21"/>
        </w:rPr>
        <w:t>（2）向</w:t>
      </w:r>
      <w:r>
        <w:rPr>
          <w:rFonts w:hint="eastAsia" w:ascii="宋体" w:hAnsi="宋体" w:cs="宋体"/>
          <w:szCs w:val="21"/>
          <w:u w:val="single"/>
        </w:rPr>
        <w:t xml:space="preserve"> 工程项目所在地 中级</w:t>
      </w:r>
      <w:r>
        <w:rPr>
          <w:rFonts w:hint="eastAsia" w:ascii="宋体" w:hAnsi="宋体" w:cs="宋体"/>
          <w:szCs w:val="21"/>
        </w:rPr>
        <w:t>人民法院提起诉讼。</w:t>
      </w:r>
    </w:p>
    <w:p w14:paraId="793CCC2F">
      <w:pPr>
        <w:adjustRightInd w:val="0"/>
        <w:snapToGrid w:val="0"/>
        <w:spacing w:line="360" w:lineRule="auto"/>
        <w:outlineLvl w:val="0"/>
        <w:rPr>
          <w:rFonts w:ascii="宋体" w:hAnsi="宋体" w:cs="宋体"/>
          <w:b/>
          <w:bCs/>
          <w:sz w:val="24"/>
        </w:rPr>
      </w:pPr>
      <w:bookmarkStart w:id="140" w:name="_Toc529281847"/>
      <w:bookmarkStart w:id="141" w:name="_Toc28988"/>
      <w:bookmarkStart w:id="142" w:name="_Toc53211460"/>
      <w:r>
        <w:rPr>
          <w:rFonts w:hint="eastAsia" w:ascii="宋体" w:hAnsi="宋体" w:cs="宋体"/>
          <w:b/>
          <w:bCs/>
          <w:sz w:val="24"/>
        </w:rPr>
        <w:t>8. 其他</w:t>
      </w:r>
      <w:bookmarkEnd w:id="140"/>
      <w:bookmarkEnd w:id="141"/>
      <w:bookmarkEnd w:id="142"/>
    </w:p>
    <w:p w14:paraId="3D23D5CD">
      <w:pPr>
        <w:adjustRightInd w:val="0"/>
        <w:snapToGrid w:val="0"/>
        <w:spacing w:line="360" w:lineRule="auto"/>
        <w:rPr>
          <w:rFonts w:ascii="宋体" w:hAnsi="宋体" w:cs="宋体"/>
          <w:bCs/>
          <w:szCs w:val="21"/>
        </w:rPr>
      </w:pPr>
      <w:r>
        <w:rPr>
          <w:rFonts w:hint="eastAsia" w:ascii="宋体" w:hAnsi="宋体" w:cs="宋体"/>
          <w:bCs/>
          <w:szCs w:val="21"/>
        </w:rPr>
        <w:t xml:space="preserve">  8.2 咨询费用</w:t>
      </w:r>
    </w:p>
    <w:p w14:paraId="4A67B12A">
      <w:pPr>
        <w:adjustRightInd w:val="0"/>
        <w:snapToGrid w:val="0"/>
        <w:spacing w:line="360" w:lineRule="auto"/>
        <w:rPr>
          <w:rFonts w:ascii="宋体" w:hAnsi="宋体" w:cs="宋体"/>
          <w:bCs/>
          <w:szCs w:val="21"/>
        </w:rPr>
      </w:pPr>
      <w:r>
        <w:rPr>
          <w:rFonts w:hint="eastAsia" w:ascii="宋体" w:hAnsi="宋体" w:cs="宋体"/>
          <w:bCs/>
          <w:szCs w:val="21"/>
        </w:rPr>
        <w:t xml:space="preserve">    无。</w:t>
      </w:r>
    </w:p>
    <w:p w14:paraId="54C161D5">
      <w:pPr>
        <w:adjustRightInd w:val="0"/>
        <w:snapToGrid w:val="0"/>
        <w:spacing w:line="360" w:lineRule="auto"/>
        <w:ind w:firstLine="274" w:firstLineChars="98"/>
        <w:rPr>
          <w:rFonts w:ascii="宋体" w:hAnsi="宋体" w:cs="宋体"/>
          <w:szCs w:val="21"/>
        </w:rPr>
      </w:pPr>
      <w:r>
        <w:rPr>
          <w:rFonts w:hint="eastAsia" w:ascii="宋体" w:hAnsi="宋体" w:cs="宋体"/>
          <w:szCs w:val="21"/>
        </w:rPr>
        <w:t>8.4 保密</w:t>
      </w:r>
    </w:p>
    <w:p w14:paraId="47625135">
      <w:pPr>
        <w:adjustRightInd w:val="0"/>
        <w:snapToGrid w:val="0"/>
        <w:spacing w:line="360" w:lineRule="auto"/>
        <w:ind w:firstLine="560" w:firstLineChars="200"/>
        <w:rPr>
          <w:rFonts w:ascii="宋体" w:hAnsi="宋体" w:cs="宋体"/>
          <w:szCs w:val="21"/>
          <w:u w:val="single"/>
        </w:rPr>
      </w:pPr>
      <w:r>
        <w:rPr>
          <w:rFonts w:hint="eastAsia" w:ascii="宋体" w:hAnsi="宋体" w:cs="宋体"/>
          <w:szCs w:val="21"/>
        </w:rPr>
        <w:t>甲方申明的保密事项和期限：</w:t>
      </w:r>
      <w:r>
        <w:rPr>
          <w:rFonts w:hint="eastAsia" w:ascii="宋体" w:hAnsi="宋体" w:cs="宋体"/>
          <w:szCs w:val="21"/>
          <w:u w:val="single"/>
        </w:rPr>
        <w:t xml:space="preserve">     按通用条款执行   </w:t>
      </w:r>
      <w:r>
        <w:rPr>
          <w:rFonts w:hint="eastAsia" w:ascii="宋体" w:hAnsi="宋体" w:cs="宋体"/>
          <w:szCs w:val="21"/>
        </w:rPr>
        <w:t>。</w:t>
      </w:r>
    </w:p>
    <w:p w14:paraId="3670F12D">
      <w:pPr>
        <w:adjustRightInd w:val="0"/>
        <w:snapToGrid w:val="0"/>
        <w:spacing w:line="360" w:lineRule="auto"/>
        <w:ind w:firstLine="560" w:firstLineChars="200"/>
        <w:rPr>
          <w:rFonts w:ascii="宋体" w:hAnsi="宋体" w:cs="宋体"/>
          <w:szCs w:val="21"/>
          <w:u w:val="single"/>
        </w:rPr>
      </w:pPr>
      <w:r>
        <w:rPr>
          <w:rFonts w:hint="eastAsia" w:ascii="宋体" w:hAnsi="宋体" w:cs="宋体"/>
          <w:szCs w:val="21"/>
        </w:rPr>
        <w:t>乙方申明的保密事项和期限：</w:t>
      </w:r>
      <w:r>
        <w:rPr>
          <w:rFonts w:hint="eastAsia" w:ascii="宋体" w:hAnsi="宋体" w:cs="宋体"/>
          <w:szCs w:val="21"/>
          <w:u w:val="single"/>
        </w:rPr>
        <w:t xml:space="preserve">   按通用条款执行     </w:t>
      </w:r>
      <w:r>
        <w:rPr>
          <w:rFonts w:hint="eastAsia" w:ascii="宋体" w:hAnsi="宋体" w:cs="宋体"/>
          <w:szCs w:val="21"/>
        </w:rPr>
        <w:t>。</w:t>
      </w:r>
    </w:p>
    <w:p w14:paraId="24CAD707">
      <w:pPr>
        <w:adjustRightInd w:val="0"/>
        <w:snapToGrid w:val="0"/>
        <w:spacing w:line="360" w:lineRule="auto"/>
        <w:ind w:firstLine="560" w:firstLineChars="200"/>
        <w:rPr>
          <w:rFonts w:ascii="宋体" w:hAnsi="宋体" w:cs="宋体"/>
          <w:szCs w:val="21"/>
          <w:u w:val="single"/>
        </w:rPr>
      </w:pPr>
      <w:r>
        <w:rPr>
          <w:rFonts w:hint="eastAsia" w:ascii="宋体" w:hAnsi="宋体" w:cs="宋体"/>
          <w:szCs w:val="21"/>
        </w:rPr>
        <w:t>第三方申明的保密事项和期限：</w:t>
      </w:r>
      <w:r>
        <w:rPr>
          <w:rFonts w:hint="eastAsia" w:ascii="宋体" w:hAnsi="宋体" w:cs="宋体"/>
          <w:szCs w:val="21"/>
          <w:u w:val="single"/>
        </w:rPr>
        <w:t xml:space="preserve">   按通用条款执行       </w:t>
      </w:r>
      <w:r>
        <w:rPr>
          <w:rFonts w:hint="eastAsia" w:ascii="宋体" w:hAnsi="宋体" w:cs="宋体"/>
          <w:szCs w:val="21"/>
        </w:rPr>
        <w:t>。</w:t>
      </w:r>
    </w:p>
    <w:p w14:paraId="103198D2">
      <w:pPr>
        <w:snapToGrid w:val="0"/>
        <w:spacing w:line="360" w:lineRule="auto"/>
        <w:ind w:firstLine="274" w:firstLineChars="98"/>
        <w:rPr>
          <w:rFonts w:ascii="宋体" w:hAnsi="宋体" w:cs="宋体"/>
          <w:bCs/>
          <w:szCs w:val="21"/>
        </w:rPr>
      </w:pPr>
      <w:r>
        <w:rPr>
          <w:rFonts w:hint="eastAsia" w:ascii="宋体" w:hAnsi="宋体" w:cs="宋体"/>
          <w:szCs w:val="21"/>
        </w:rPr>
        <w:t>8.6</w:t>
      </w:r>
      <w:r>
        <w:rPr>
          <w:rFonts w:hint="eastAsia" w:ascii="宋体" w:hAnsi="宋体" w:cs="宋体"/>
          <w:bCs/>
          <w:szCs w:val="21"/>
        </w:rPr>
        <w:t>著作权</w:t>
      </w:r>
    </w:p>
    <w:p w14:paraId="4E87FC31">
      <w:pPr>
        <w:snapToGrid w:val="0"/>
        <w:spacing w:line="360" w:lineRule="auto"/>
        <w:ind w:firstLine="560" w:firstLineChars="200"/>
        <w:rPr>
          <w:rFonts w:ascii="宋体" w:hAnsi="宋体" w:cs="宋体"/>
          <w:szCs w:val="21"/>
        </w:rPr>
      </w:pPr>
      <w:r>
        <w:rPr>
          <w:rFonts w:hint="eastAsia" w:ascii="宋体" w:hAnsi="宋体" w:cs="宋体"/>
          <w:szCs w:val="21"/>
        </w:rPr>
        <w:t>乙方在本合同履行期间及本合同终止后两年内出版涉及本工程的有关检测与相关服务的资料的限制条件：</w:t>
      </w:r>
      <w:r>
        <w:rPr>
          <w:rFonts w:hint="eastAsia" w:ascii="宋体" w:hAnsi="宋体" w:cs="宋体"/>
          <w:szCs w:val="21"/>
          <w:u w:val="single"/>
        </w:rPr>
        <w:t xml:space="preserve">  按通用条款执行           </w:t>
      </w:r>
      <w:r>
        <w:rPr>
          <w:rFonts w:hint="eastAsia" w:ascii="宋体" w:hAnsi="宋体" w:cs="宋体"/>
          <w:szCs w:val="21"/>
        </w:rPr>
        <w:t>。</w:t>
      </w:r>
    </w:p>
    <w:p w14:paraId="5F53B112">
      <w:pPr>
        <w:numPr>
          <w:ilvl w:val="0"/>
          <w:numId w:val="12"/>
        </w:numPr>
        <w:adjustRightInd w:val="0"/>
        <w:snapToGrid w:val="0"/>
        <w:spacing w:beforeLines="50" w:afterLines="50" w:line="360" w:lineRule="auto"/>
        <w:ind w:firstLine="280" w:firstLineChars="100"/>
        <w:outlineLvl w:val="0"/>
        <w:rPr>
          <w:rFonts w:ascii="宋体" w:hAnsi="宋体" w:cs="宋体"/>
          <w:szCs w:val="21"/>
        </w:rPr>
      </w:pPr>
      <w:bookmarkStart w:id="143" w:name="_Toc21611"/>
      <w:bookmarkStart w:id="144" w:name="_Toc53211461"/>
      <w:bookmarkStart w:id="145" w:name="_Toc529281848"/>
      <w:r>
        <w:rPr>
          <w:rFonts w:hint="eastAsia" w:ascii="宋体" w:hAnsi="宋体" w:cs="宋体"/>
          <w:szCs w:val="21"/>
        </w:rPr>
        <w:t>补充条款</w:t>
      </w:r>
      <w:bookmarkEnd w:id="143"/>
      <w:bookmarkEnd w:id="144"/>
      <w:bookmarkEnd w:id="145"/>
    </w:p>
    <w:p w14:paraId="32DF085A">
      <w:pPr>
        <w:adjustRightInd w:val="0"/>
        <w:snapToGrid w:val="0"/>
        <w:spacing w:beforeLines="50" w:afterLines="50"/>
        <w:ind w:firstLine="482" w:firstLineChars="200"/>
        <w:outlineLvl w:val="0"/>
        <w:rPr>
          <w:rFonts w:ascii="宋体" w:hAnsi="宋体" w:cs="宋体"/>
          <w:szCs w:val="21"/>
          <w:u w:val="single"/>
        </w:rPr>
      </w:pPr>
      <w:bookmarkStart w:id="146" w:name="_Toc529281849"/>
      <w:bookmarkStart w:id="147" w:name="_Toc53211462"/>
      <w:bookmarkStart w:id="148" w:name="_Toc17176"/>
      <w:r>
        <w:rPr>
          <w:rFonts w:hint="eastAsia" w:ascii="宋体" w:hAnsi="宋体" w:cs="宋体"/>
          <w:b/>
          <w:bCs/>
          <w:sz w:val="24"/>
        </w:rPr>
        <w:t>（1）对检测结论异议的处理</w:t>
      </w:r>
      <w:bookmarkEnd w:id="146"/>
      <w:bookmarkEnd w:id="147"/>
      <w:bookmarkEnd w:id="148"/>
    </w:p>
    <w:p w14:paraId="3B199480">
      <w:pPr>
        <w:adjustRightInd w:val="0"/>
        <w:snapToGrid w:val="0"/>
        <w:spacing w:beforeLines="50" w:afterLines="50"/>
        <w:ind w:firstLine="840" w:firstLineChars="300"/>
        <w:rPr>
          <w:rFonts w:ascii="宋体" w:hAnsi="宋体" w:cs="宋体"/>
          <w:szCs w:val="21"/>
        </w:rPr>
      </w:pPr>
      <w:r>
        <w:rPr>
          <w:rFonts w:hint="eastAsia" w:ascii="宋体" w:hAnsi="宋体" w:cs="宋体"/>
          <w:szCs w:val="21"/>
        </w:rPr>
        <w:t>甲方对检测结论有异议的，可由双方共同认可的检测机构复检。复检结论与原检测结论</w:t>
      </w:r>
    </w:p>
    <w:p w14:paraId="32FE5253">
      <w:pPr>
        <w:adjustRightInd w:val="0"/>
        <w:snapToGrid w:val="0"/>
        <w:spacing w:beforeLines="50" w:afterLines="50"/>
        <w:rPr>
          <w:rFonts w:ascii="宋体" w:hAnsi="宋体" w:cs="宋体"/>
          <w:szCs w:val="21"/>
        </w:rPr>
      </w:pPr>
      <w:r>
        <w:rPr>
          <w:rFonts w:hint="eastAsia" w:ascii="宋体" w:hAnsi="宋体" w:cs="宋体"/>
          <w:szCs w:val="21"/>
        </w:rPr>
        <w:t>相同，由甲方支付复检费用；反之，则由乙方承担复检费用。复检结果由提出复检方报建设行政管理部门或者其他有关部门备案。</w:t>
      </w:r>
    </w:p>
    <w:p w14:paraId="01F0D7A4">
      <w:pPr>
        <w:adjustRightInd w:val="0"/>
        <w:snapToGrid w:val="0"/>
        <w:spacing w:beforeLines="50" w:afterLines="50"/>
        <w:ind w:firstLine="482" w:firstLineChars="200"/>
        <w:outlineLvl w:val="0"/>
        <w:rPr>
          <w:rFonts w:ascii="宋体" w:hAnsi="宋体" w:cs="宋体"/>
          <w:b/>
          <w:bCs/>
          <w:sz w:val="24"/>
        </w:rPr>
      </w:pPr>
      <w:r>
        <w:rPr>
          <w:rFonts w:hint="eastAsia" w:ascii="宋体" w:hAnsi="宋体" w:cs="宋体"/>
          <w:b/>
          <w:bCs/>
          <w:sz w:val="24"/>
        </w:rPr>
        <w:t>（2）检测样品的运输</w:t>
      </w:r>
    </w:p>
    <w:p w14:paraId="410E775C">
      <w:pPr>
        <w:adjustRightInd w:val="0"/>
        <w:snapToGrid w:val="0"/>
        <w:spacing w:beforeLines="50" w:afterLines="50"/>
        <w:ind w:firstLine="840" w:firstLineChars="300"/>
        <w:rPr>
          <w:rFonts w:ascii="宋体" w:hAnsi="宋体" w:cs="宋体"/>
          <w:szCs w:val="21"/>
        </w:rPr>
      </w:pPr>
      <w:r>
        <w:rPr>
          <w:rFonts w:hint="eastAsia" w:ascii="宋体" w:hAnsi="宋体" w:cs="宋体"/>
          <w:szCs w:val="21"/>
        </w:rPr>
        <w:t>乙方到工程现场抽取检测样品或检测，并承担相应费用。</w:t>
      </w:r>
    </w:p>
    <w:p w14:paraId="40AB514C">
      <w:pPr>
        <w:adjustRightInd w:val="0"/>
        <w:snapToGrid w:val="0"/>
        <w:spacing w:beforeLines="50" w:afterLines="50"/>
        <w:ind w:firstLine="723" w:firstLineChars="300"/>
        <w:rPr>
          <w:rFonts w:ascii="宋体" w:hAnsi="宋体" w:cs="宋体"/>
          <w:szCs w:val="21"/>
        </w:rPr>
      </w:pPr>
      <w:r>
        <w:rPr>
          <w:rFonts w:hint="eastAsia" w:ascii="宋体" w:hAnsi="宋体" w:cs="宋体"/>
          <w:b/>
          <w:bCs/>
          <w:sz w:val="24"/>
        </w:rPr>
        <w:t>（3）检测方在完成检测后仍出下以下问题的，按以下条款进行处罚：</w:t>
      </w:r>
    </w:p>
    <w:p w14:paraId="0A787DC6">
      <w:pPr>
        <w:adjustRightInd w:val="0"/>
        <w:snapToGrid w:val="0"/>
        <w:spacing w:beforeLines="50" w:afterLines="50"/>
        <w:ind w:firstLine="840" w:firstLineChars="300"/>
        <w:rPr>
          <w:rFonts w:ascii="宋体" w:hAnsi="宋体" w:cs="宋体"/>
          <w:szCs w:val="21"/>
        </w:rPr>
      </w:pPr>
      <w:r>
        <w:rPr>
          <w:rFonts w:hint="eastAsia" w:ascii="宋体" w:hAnsi="宋体" w:cs="宋体"/>
          <w:szCs w:val="21"/>
        </w:rPr>
        <w:t>1）发生一起重大质量事故按等级处以100000元罚款。</w:t>
      </w:r>
    </w:p>
    <w:p w14:paraId="1D0B7B21">
      <w:pPr>
        <w:adjustRightInd w:val="0"/>
        <w:snapToGrid w:val="0"/>
        <w:spacing w:beforeLines="50" w:afterLines="50"/>
        <w:ind w:firstLine="840" w:firstLineChars="300"/>
        <w:rPr>
          <w:rFonts w:ascii="宋体" w:hAnsi="宋体" w:cs="宋体"/>
          <w:szCs w:val="21"/>
        </w:rPr>
      </w:pPr>
      <w:r>
        <w:rPr>
          <w:rFonts w:hint="eastAsia" w:ascii="宋体" w:hAnsi="宋体" w:cs="宋体"/>
          <w:szCs w:val="21"/>
        </w:rPr>
        <w:t>2）发生一起一般质量事故按等级处以30000元罚款。</w:t>
      </w:r>
    </w:p>
    <w:p w14:paraId="12B9196B">
      <w:pPr>
        <w:adjustRightInd w:val="0"/>
        <w:snapToGrid w:val="0"/>
        <w:spacing w:beforeLines="50" w:afterLines="50"/>
        <w:ind w:firstLine="840" w:firstLineChars="300"/>
        <w:rPr>
          <w:rFonts w:ascii="宋体" w:hAnsi="宋体" w:cs="宋体"/>
          <w:szCs w:val="21"/>
        </w:rPr>
      </w:pPr>
      <w:r>
        <w:rPr>
          <w:rFonts w:hint="eastAsia" w:ascii="宋体" w:hAnsi="宋体" w:cs="宋体"/>
          <w:szCs w:val="21"/>
        </w:rPr>
        <w:t>3）发生一起质量问题处以1000元罚款。</w:t>
      </w:r>
    </w:p>
    <w:p w14:paraId="1B6A972F">
      <w:pPr>
        <w:adjustRightInd w:val="0"/>
        <w:snapToGrid w:val="0"/>
        <w:spacing w:beforeLines="50" w:afterLines="50"/>
        <w:ind w:firstLine="840" w:firstLineChars="300"/>
        <w:rPr>
          <w:rFonts w:ascii="宋体" w:hAnsi="宋体" w:cs="宋体"/>
          <w:szCs w:val="21"/>
        </w:rPr>
      </w:pPr>
      <w:r>
        <w:rPr>
          <w:rFonts w:hint="eastAsia" w:ascii="宋体" w:hAnsi="宋体" w:cs="宋体"/>
          <w:szCs w:val="21"/>
        </w:rPr>
        <w:t>4）隐瞒质量事故每次罚款10000元。</w:t>
      </w:r>
    </w:p>
    <w:p w14:paraId="57133A36">
      <w:pPr>
        <w:adjustRightInd w:val="0"/>
        <w:snapToGrid w:val="0"/>
        <w:spacing w:beforeLines="50" w:afterLines="50"/>
        <w:ind w:firstLine="723" w:firstLineChars="300"/>
        <w:rPr>
          <w:rFonts w:ascii="宋体" w:hAnsi="宋体" w:cs="宋体"/>
          <w:b/>
          <w:bCs/>
          <w:sz w:val="24"/>
        </w:rPr>
      </w:pPr>
      <w:r>
        <w:rPr>
          <w:rFonts w:hint="eastAsia" w:ascii="宋体" w:hAnsi="宋体" w:cs="宋体"/>
          <w:b/>
          <w:bCs/>
          <w:sz w:val="24"/>
        </w:rPr>
        <w:t>（4）劳动保护方面出现以下问题的，罚条款如下：</w:t>
      </w:r>
    </w:p>
    <w:p w14:paraId="19D46A46">
      <w:pPr>
        <w:adjustRightInd w:val="0"/>
        <w:snapToGrid w:val="0"/>
        <w:spacing w:beforeLines="50" w:afterLines="50"/>
        <w:ind w:firstLine="840" w:firstLineChars="300"/>
        <w:rPr>
          <w:rFonts w:ascii="宋体" w:hAnsi="宋体" w:cs="宋体"/>
          <w:szCs w:val="21"/>
        </w:rPr>
      </w:pPr>
      <w:r>
        <w:rPr>
          <w:rFonts w:hint="eastAsia" w:ascii="宋体" w:hAnsi="宋体" w:cs="宋体"/>
          <w:szCs w:val="21"/>
        </w:rPr>
        <w:t>1）使用的安全帽、安全带不符合标准，罚款200元/人次。</w:t>
      </w:r>
    </w:p>
    <w:p w14:paraId="6B581E73">
      <w:pPr>
        <w:adjustRightInd w:val="0"/>
        <w:snapToGrid w:val="0"/>
        <w:spacing w:beforeLines="50" w:afterLines="50"/>
        <w:ind w:firstLine="840" w:firstLineChars="300"/>
        <w:rPr>
          <w:rFonts w:ascii="宋体" w:hAnsi="宋体" w:cs="宋体"/>
          <w:bCs/>
          <w:szCs w:val="21"/>
        </w:rPr>
      </w:pPr>
      <w:r>
        <w:rPr>
          <w:rFonts w:hint="eastAsia" w:ascii="宋体" w:hAnsi="宋体" w:cs="宋体"/>
          <w:szCs w:val="21"/>
        </w:rPr>
        <w:t>2）</w:t>
      </w:r>
      <w:r>
        <w:rPr>
          <w:rFonts w:hint="eastAsia" w:ascii="宋体" w:hAnsi="宋体" w:cs="宋体"/>
          <w:bCs/>
          <w:szCs w:val="21"/>
        </w:rPr>
        <w:t>作业时不戴安全帽（含不系安全帽带），罚款100元/人次。</w:t>
      </w:r>
    </w:p>
    <w:p w14:paraId="47A3343D">
      <w:pPr>
        <w:adjustRightInd w:val="0"/>
        <w:snapToGrid w:val="0"/>
        <w:spacing w:beforeLines="50" w:afterLines="50"/>
        <w:ind w:firstLine="840" w:firstLineChars="300"/>
        <w:rPr>
          <w:rFonts w:ascii="宋体" w:hAnsi="宋体" w:cs="宋体"/>
          <w:bCs/>
          <w:szCs w:val="21"/>
        </w:rPr>
      </w:pPr>
      <w:r>
        <w:rPr>
          <w:rFonts w:hint="eastAsia" w:ascii="宋体" w:hAnsi="宋体" w:cs="宋体"/>
          <w:szCs w:val="21"/>
        </w:rPr>
        <w:t>3）</w:t>
      </w:r>
      <w:r>
        <w:rPr>
          <w:rFonts w:hint="eastAsia" w:ascii="宋体" w:hAnsi="宋体" w:cs="宋体"/>
          <w:bCs/>
          <w:szCs w:val="21"/>
        </w:rPr>
        <w:t>高处作业时不戴安全带（含佩戴、系扣安全带不规范），罚款500元/人次。</w:t>
      </w:r>
    </w:p>
    <w:p w14:paraId="3F48BB4D">
      <w:pPr>
        <w:adjustRightInd w:val="0"/>
        <w:snapToGrid w:val="0"/>
        <w:spacing w:beforeLines="50" w:afterLines="50"/>
        <w:ind w:firstLine="840" w:firstLineChars="300"/>
        <w:rPr>
          <w:rFonts w:ascii="宋体" w:hAnsi="宋体" w:cs="宋体"/>
          <w:bCs/>
          <w:szCs w:val="21"/>
        </w:rPr>
      </w:pPr>
      <w:r>
        <w:rPr>
          <w:rFonts w:hint="eastAsia" w:ascii="宋体" w:hAnsi="宋体" w:cs="宋体"/>
          <w:szCs w:val="21"/>
        </w:rPr>
        <w:t>4）</w:t>
      </w:r>
      <w:r>
        <w:rPr>
          <w:rFonts w:hint="eastAsia" w:ascii="宋体" w:hAnsi="宋体" w:cs="宋体"/>
          <w:bCs/>
          <w:szCs w:val="21"/>
        </w:rPr>
        <w:t>作业时穿拖鞋、凉鞋或赤脚，罚款100元/人次。</w:t>
      </w:r>
    </w:p>
    <w:p w14:paraId="7A9F3F4D">
      <w:pPr>
        <w:adjustRightInd w:val="0"/>
        <w:snapToGrid w:val="0"/>
        <w:spacing w:beforeLines="50" w:afterLines="50"/>
        <w:ind w:firstLine="840" w:firstLineChars="300"/>
        <w:rPr>
          <w:rFonts w:ascii="宋体" w:hAnsi="宋体" w:cs="宋体"/>
          <w:bCs/>
          <w:szCs w:val="21"/>
        </w:rPr>
      </w:pPr>
      <w:r>
        <w:rPr>
          <w:rFonts w:hint="eastAsia" w:ascii="宋体" w:hAnsi="宋体" w:cs="宋体"/>
          <w:szCs w:val="21"/>
        </w:rPr>
        <w:t>5）</w:t>
      </w:r>
      <w:r>
        <w:rPr>
          <w:rFonts w:hint="eastAsia" w:ascii="宋体" w:hAnsi="宋体" w:cs="宋体"/>
          <w:bCs/>
          <w:szCs w:val="21"/>
        </w:rPr>
        <w:t>有野蛮作业或吵骂打架现象的，罚款100元/人次。</w:t>
      </w:r>
    </w:p>
    <w:p w14:paraId="06089DA5">
      <w:pPr>
        <w:adjustRightInd w:val="0"/>
        <w:snapToGrid w:val="0"/>
        <w:spacing w:beforeLines="50" w:afterLines="50"/>
        <w:ind w:firstLine="840" w:firstLineChars="300"/>
        <w:rPr>
          <w:rFonts w:ascii="宋体" w:hAnsi="宋体" w:cs="宋体"/>
          <w:bCs/>
          <w:szCs w:val="21"/>
        </w:rPr>
      </w:pPr>
      <w:r>
        <w:rPr>
          <w:rFonts w:hint="eastAsia" w:ascii="宋体" w:hAnsi="宋体" w:cs="宋体"/>
          <w:szCs w:val="21"/>
        </w:rPr>
        <w:t>6）</w:t>
      </w:r>
      <w:r>
        <w:rPr>
          <w:rFonts w:hint="eastAsia" w:ascii="宋体" w:hAnsi="宋体" w:cs="宋体"/>
          <w:bCs/>
          <w:szCs w:val="21"/>
        </w:rPr>
        <w:t>酒后上岗的，罚款100元/人次。</w:t>
      </w:r>
    </w:p>
    <w:p w14:paraId="6C3133CC">
      <w:pPr>
        <w:adjustRightInd w:val="0"/>
        <w:snapToGrid w:val="0"/>
        <w:spacing w:beforeLines="50" w:afterLines="50"/>
        <w:ind w:firstLine="840" w:firstLineChars="300"/>
        <w:rPr>
          <w:rFonts w:ascii="宋体" w:hAnsi="宋体" w:cs="宋体"/>
          <w:bCs/>
          <w:szCs w:val="21"/>
        </w:rPr>
      </w:pPr>
      <w:r>
        <w:rPr>
          <w:rFonts w:hint="eastAsia" w:ascii="宋体" w:hAnsi="宋体" w:cs="宋体"/>
          <w:szCs w:val="21"/>
        </w:rPr>
        <w:t>7）</w:t>
      </w:r>
      <w:r>
        <w:rPr>
          <w:rFonts w:hint="eastAsia" w:ascii="宋体" w:hAnsi="宋体" w:cs="宋体"/>
          <w:bCs/>
          <w:szCs w:val="21"/>
        </w:rPr>
        <w:t>发生安全事故，隐瞒事故原因及责任人的，5000元/起。</w:t>
      </w:r>
    </w:p>
    <w:p w14:paraId="4CAABB27">
      <w:pPr>
        <w:adjustRightInd w:val="0"/>
        <w:snapToGrid w:val="0"/>
        <w:spacing w:beforeLines="50" w:afterLines="50"/>
        <w:ind w:firstLine="840" w:firstLineChars="300"/>
        <w:rPr>
          <w:rFonts w:ascii="宋体" w:hAnsi="宋体" w:cs="宋体"/>
          <w:bCs/>
          <w:szCs w:val="21"/>
        </w:rPr>
      </w:pPr>
      <w:r>
        <w:rPr>
          <w:rFonts w:hint="eastAsia" w:ascii="宋体" w:hAnsi="宋体" w:cs="宋体"/>
          <w:szCs w:val="21"/>
        </w:rPr>
        <w:t>8）</w:t>
      </w:r>
      <w:r>
        <w:rPr>
          <w:rFonts w:hint="eastAsia" w:ascii="宋体" w:hAnsi="宋体" w:cs="宋体"/>
          <w:bCs/>
          <w:szCs w:val="21"/>
        </w:rPr>
        <w:t>从高处抛掷工件、杂物等物品的，100元/次。</w:t>
      </w:r>
    </w:p>
    <w:p w14:paraId="0D2B7AEF">
      <w:pPr>
        <w:adjustRightInd w:val="0"/>
        <w:snapToGrid w:val="0"/>
        <w:spacing w:beforeLines="50" w:afterLines="50"/>
        <w:ind w:firstLine="840" w:firstLineChars="300"/>
        <w:rPr>
          <w:rFonts w:ascii="宋体" w:hAnsi="宋体" w:cs="宋体"/>
          <w:bCs/>
          <w:szCs w:val="21"/>
        </w:rPr>
      </w:pPr>
      <w:r>
        <w:rPr>
          <w:rFonts w:hint="eastAsia" w:ascii="宋体" w:hAnsi="宋体" w:cs="宋体"/>
          <w:szCs w:val="21"/>
        </w:rPr>
        <w:t>9）</w:t>
      </w:r>
      <w:r>
        <w:rPr>
          <w:rFonts w:hint="eastAsia" w:ascii="宋体" w:hAnsi="宋体" w:cs="宋体"/>
          <w:bCs/>
          <w:szCs w:val="21"/>
        </w:rPr>
        <w:t>危险性较大的作业现场无单位管理人员指挥的，1000元/次。</w:t>
      </w:r>
    </w:p>
    <w:p w14:paraId="4047977A">
      <w:pPr>
        <w:adjustRightInd w:val="0"/>
        <w:snapToGrid w:val="0"/>
        <w:spacing w:beforeLines="50" w:afterLines="50"/>
        <w:ind w:firstLine="840" w:firstLineChars="300"/>
        <w:rPr>
          <w:rFonts w:ascii="宋体" w:hAnsi="宋体" w:cs="宋体"/>
          <w:bCs/>
          <w:szCs w:val="21"/>
        </w:rPr>
      </w:pPr>
      <w:r>
        <w:rPr>
          <w:rFonts w:hint="eastAsia" w:ascii="宋体" w:hAnsi="宋体" w:cs="宋体"/>
          <w:szCs w:val="21"/>
        </w:rPr>
        <w:t>10）</w:t>
      </w:r>
      <w:r>
        <w:rPr>
          <w:rFonts w:hint="eastAsia" w:ascii="宋体" w:hAnsi="宋体" w:cs="宋体"/>
          <w:bCs/>
          <w:szCs w:val="21"/>
        </w:rPr>
        <w:t>危险地段开展作业无明显的警告标志和防护设施的，1000元/次。</w:t>
      </w:r>
    </w:p>
    <w:p w14:paraId="60C479BC">
      <w:pPr>
        <w:adjustRightInd w:val="0"/>
        <w:snapToGrid w:val="0"/>
        <w:spacing w:beforeLines="50" w:afterLines="50"/>
        <w:ind w:firstLine="840" w:firstLineChars="300"/>
        <w:rPr>
          <w:rFonts w:hint="eastAsia" w:ascii="宋体" w:hAnsi="宋体" w:cs="宋体"/>
          <w:bCs/>
          <w:szCs w:val="21"/>
        </w:rPr>
      </w:pPr>
      <w:r>
        <w:rPr>
          <w:rFonts w:hint="eastAsia" w:ascii="宋体" w:hAnsi="宋体" w:cs="宋体"/>
          <w:szCs w:val="21"/>
        </w:rPr>
        <w:t>11）</w:t>
      </w:r>
      <w:r>
        <w:rPr>
          <w:rFonts w:hint="eastAsia" w:ascii="宋体" w:hAnsi="宋体" w:cs="宋体"/>
          <w:bCs/>
          <w:szCs w:val="21"/>
        </w:rPr>
        <w:t>经检测合格后，仍出现外单位（质监站、住建委等）下发安全隐患通知的，每次罚款6000元。</w:t>
      </w:r>
    </w:p>
    <w:p w14:paraId="25CED886">
      <w:pPr>
        <w:adjustRightInd w:val="0"/>
        <w:snapToGrid w:val="0"/>
        <w:spacing w:beforeLines="50" w:afterLines="50"/>
        <w:ind w:firstLine="840" w:firstLineChars="300"/>
        <w:rPr>
          <w:rFonts w:hint="eastAsia" w:ascii="宋体" w:hAnsi="宋体" w:cs="宋体"/>
          <w:bCs/>
          <w:szCs w:val="21"/>
        </w:rPr>
      </w:pPr>
    </w:p>
    <w:p w14:paraId="51B3B463">
      <w:pPr>
        <w:adjustRightInd w:val="0"/>
        <w:snapToGrid w:val="0"/>
        <w:spacing w:beforeLines="50" w:afterLines="50"/>
        <w:ind w:firstLine="840" w:firstLineChars="300"/>
        <w:rPr>
          <w:rFonts w:hint="eastAsia" w:ascii="宋体" w:hAnsi="宋体" w:cs="宋体"/>
          <w:bCs/>
          <w:szCs w:val="21"/>
        </w:rPr>
      </w:pPr>
    </w:p>
    <w:p w14:paraId="6119299C">
      <w:pPr>
        <w:adjustRightInd w:val="0"/>
        <w:snapToGrid w:val="0"/>
        <w:spacing w:beforeLines="50" w:afterLines="50"/>
        <w:ind w:firstLine="840" w:firstLineChars="300"/>
        <w:rPr>
          <w:rFonts w:hint="eastAsia" w:ascii="宋体" w:hAnsi="宋体" w:cs="宋体"/>
          <w:bCs/>
          <w:szCs w:val="21"/>
        </w:rPr>
      </w:pPr>
    </w:p>
    <w:p w14:paraId="2F5A9208">
      <w:pPr>
        <w:adjustRightInd w:val="0"/>
        <w:snapToGrid w:val="0"/>
        <w:spacing w:beforeLines="50" w:afterLines="50"/>
        <w:ind w:firstLine="840" w:firstLineChars="300"/>
        <w:rPr>
          <w:rFonts w:hint="eastAsia" w:ascii="宋体" w:hAnsi="宋体" w:cs="宋体"/>
          <w:bCs/>
          <w:szCs w:val="21"/>
        </w:rPr>
      </w:pPr>
    </w:p>
    <w:p w14:paraId="638A1EE0">
      <w:pPr>
        <w:adjustRightInd w:val="0"/>
        <w:snapToGrid w:val="0"/>
        <w:spacing w:beforeLines="50" w:afterLines="50"/>
        <w:ind w:firstLine="840" w:firstLineChars="300"/>
        <w:rPr>
          <w:rFonts w:hint="eastAsia" w:ascii="宋体" w:hAnsi="宋体" w:cs="宋体"/>
          <w:bCs/>
          <w:szCs w:val="21"/>
        </w:rPr>
      </w:pPr>
    </w:p>
    <w:p w14:paraId="02451A79">
      <w:pPr>
        <w:adjustRightInd w:val="0"/>
        <w:snapToGrid w:val="0"/>
        <w:spacing w:beforeLines="50" w:afterLines="50"/>
        <w:ind w:firstLine="840" w:firstLineChars="300"/>
        <w:rPr>
          <w:rFonts w:hint="eastAsia" w:ascii="宋体" w:hAnsi="宋体" w:cs="宋体"/>
          <w:bCs/>
          <w:szCs w:val="21"/>
        </w:rPr>
      </w:pPr>
    </w:p>
    <w:p w14:paraId="4B218F94">
      <w:pPr>
        <w:adjustRightInd w:val="0"/>
        <w:snapToGrid w:val="0"/>
        <w:spacing w:beforeLines="50" w:afterLines="50"/>
        <w:ind w:firstLine="840" w:firstLineChars="300"/>
        <w:rPr>
          <w:rFonts w:hint="eastAsia" w:ascii="宋体" w:hAnsi="宋体" w:cs="宋体"/>
          <w:bCs/>
          <w:szCs w:val="21"/>
        </w:rPr>
      </w:pPr>
    </w:p>
    <w:p w14:paraId="001D5121">
      <w:pPr>
        <w:adjustRightInd w:val="0"/>
        <w:snapToGrid w:val="0"/>
        <w:spacing w:beforeLines="50" w:afterLines="50"/>
        <w:ind w:firstLine="840" w:firstLineChars="300"/>
        <w:rPr>
          <w:rFonts w:hint="eastAsia" w:ascii="宋体" w:hAnsi="宋体" w:cs="宋体"/>
          <w:bCs/>
          <w:szCs w:val="21"/>
        </w:rPr>
      </w:pPr>
    </w:p>
    <w:p w14:paraId="3915E048">
      <w:pPr>
        <w:adjustRightInd w:val="0"/>
        <w:snapToGrid w:val="0"/>
        <w:spacing w:beforeLines="50" w:afterLines="50"/>
        <w:ind w:firstLine="840" w:firstLineChars="300"/>
        <w:rPr>
          <w:rFonts w:hint="eastAsia" w:ascii="宋体" w:hAnsi="宋体" w:cs="宋体"/>
          <w:bCs/>
          <w:szCs w:val="21"/>
        </w:rPr>
      </w:pPr>
    </w:p>
    <w:p w14:paraId="034D0616">
      <w:pPr>
        <w:pStyle w:val="3"/>
        <w:keepNext w:val="0"/>
        <w:keepLines w:val="0"/>
        <w:pageBreakBefore/>
        <w:widowControl/>
        <w:tabs>
          <w:tab w:val="left" w:pos="3460"/>
        </w:tabs>
        <w:kinsoku/>
        <w:wordWrap/>
        <w:overflowPunct/>
        <w:topLinePunct w:val="0"/>
        <w:bidi w:val="0"/>
        <w:spacing w:before="120" w:beforeLines="50" w:after="120" w:afterLines="50" w:line="40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履约担保格式</w:t>
      </w:r>
    </w:p>
    <w:p w14:paraId="5A51BC38">
      <w:pPr>
        <w:widowControl/>
        <w:kinsoku/>
        <w:wordWrap/>
        <w:overflowPunct/>
        <w:topLinePunct w:val="0"/>
        <w:bidi w:val="0"/>
        <w:jc w:val="center"/>
        <w:rPr>
          <w:rFonts w:hint="default" w:ascii="Times New Roman" w:hAnsi="Times New Roman" w:eastAsia="宋体" w:cs="Times New Roman"/>
          <w:b/>
          <w:color w:val="auto"/>
          <w:sz w:val="28"/>
          <w:szCs w:val="28"/>
          <w:highlight w:val="none"/>
        </w:rPr>
      </w:pPr>
      <w:bookmarkStart w:id="149" w:name="_Toc20752_WPSOffice_Level2"/>
      <w:r>
        <w:rPr>
          <w:rFonts w:hint="default" w:ascii="Times New Roman" w:hAnsi="Times New Roman" w:eastAsia="宋体" w:cs="Times New Roman"/>
          <w:b/>
          <w:color w:val="auto"/>
          <w:sz w:val="28"/>
          <w:szCs w:val="28"/>
          <w:highlight w:val="none"/>
        </w:rPr>
        <w:t>履 约 担 保</w:t>
      </w:r>
      <w:bookmarkEnd w:id="149"/>
    </w:p>
    <w:p w14:paraId="6CE44694">
      <w:pPr>
        <w:widowControl/>
        <w:kinsoku/>
        <w:wordWrap/>
        <w:overflowPunct/>
        <w:topLinePunct w:val="0"/>
        <w:bidi w:val="0"/>
        <w:jc w:val="both"/>
        <w:rPr>
          <w:rFonts w:hint="default" w:ascii="Times New Roman" w:hAnsi="Times New Roman" w:eastAsia="宋体" w:cs="Times New Roman"/>
          <w:color w:val="auto"/>
          <w:sz w:val="24"/>
          <w:highlight w:val="none"/>
        </w:rPr>
      </w:pPr>
    </w:p>
    <w:p w14:paraId="6936F8A9">
      <w:pPr>
        <w:widowControl/>
        <w:kinsoku/>
        <w:wordWrap/>
        <w:overflowPunct/>
        <w:topLinePunct w:val="0"/>
        <w:bidi w:val="0"/>
        <w:ind w:left="0" w:leftChars="0" w:firstLine="0" w:firstLineChars="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防城港市港发控股集团有限公司</w:t>
      </w:r>
      <w:r>
        <w:rPr>
          <w:rFonts w:hint="eastAsia" w:ascii="仿宋" w:hAnsi="仿宋" w:eastAsia="仿宋" w:cs="仿宋"/>
          <w:color w:val="auto"/>
          <w:sz w:val="28"/>
          <w:szCs w:val="28"/>
          <w:highlight w:val="none"/>
        </w:rPr>
        <w:t>：</w:t>
      </w:r>
    </w:p>
    <w:p w14:paraId="65FD9250">
      <w:pPr>
        <w:widowControl/>
        <w:kinsoku/>
        <w:wordWrap/>
        <w:overflowPunct/>
        <w:topLinePunct w:val="0"/>
        <w:bidi w:val="0"/>
        <w:jc w:val="both"/>
        <w:rPr>
          <w:rFonts w:hint="eastAsia" w:ascii="仿宋" w:hAnsi="仿宋" w:eastAsia="仿宋" w:cs="仿宋"/>
          <w:color w:val="auto"/>
          <w:sz w:val="28"/>
          <w:szCs w:val="28"/>
          <w:highlight w:val="none"/>
        </w:rPr>
      </w:pPr>
    </w:p>
    <w:p w14:paraId="64FDB66D">
      <w:pPr>
        <w:widowControl/>
        <w:kinsoku/>
        <w:wordWrap/>
        <w:overflowPunct/>
        <w:topLinePunct w:val="0"/>
        <w:bidi w:val="0"/>
        <w:spacing w:line="400" w:lineRule="exact"/>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鉴于</w:t>
      </w:r>
      <w:r>
        <w:rPr>
          <w:rFonts w:hint="eastAsia" w:ascii="仿宋" w:hAnsi="仿宋" w:eastAsia="仿宋" w:cs="仿宋"/>
          <w:color w:val="auto"/>
          <w:sz w:val="28"/>
          <w:szCs w:val="28"/>
          <w:highlight w:val="none"/>
          <w:u w:val="single"/>
        </w:rPr>
        <w:t>防城港市港发控股集团有限公司</w:t>
      </w:r>
      <w:r>
        <w:rPr>
          <w:rFonts w:hint="eastAsia" w:ascii="仿宋" w:hAnsi="仿宋" w:eastAsia="仿宋" w:cs="仿宋"/>
          <w:color w:val="auto"/>
          <w:sz w:val="28"/>
          <w:szCs w:val="28"/>
          <w:highlight w:val="none"/>
        </w:rPr>
        <w:t>接受</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（承包人）于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日参加</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rPr>
        <w:t>的投标。我方愿意无条件地、不可撤销地就承包人履行与你方订立的合同</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，向你方提供担保。</w:t>
      </w:r>
    </w:p>
    <w:p w14:paraId="0A8096CB">
      <w:pPr>
        <w:widowControl/>
        <w:kinsoku/>
        <w:wordWrap/>
        <w:overflowPunct/>
        <w:topLinePunct w:val="0"/>
        <w:bidi w:val="0"/>
        <w:spacing w:line="400" w:lineRule="exact"/>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1.担保金额人民币（大写）</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p>
    <w:p w14:paraId="6069E0F6">
      <w:pPr>
        <w:widowControl/>
        <w:kinsoku/>
        <w:wordWrap/>
        <w:overflowPunct/>
        <w:topLinePunct w:val="0"/>
        <w:bidi w:val="0"/>
        <w:spacing w:line="400" w:lineRule="exact"/>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 本保函自</w:t>
      </w:r>
      <w:r>
        <w:rPr>
          <w:rFonts w:hint="eastAsia" w:ascii="仿宋" w:hAnsi="仿宋" w:eastAsia="仿宋" w:cs="仿宋"/>
          <w:color w:val="auto"/>
          <w:sz w:val="28"/>
          <w:szCs w:val="28"/>
          <w:highlight w:val="none"/>
          <w:lang w:val="en-US" w:eastAsia="zh-CN"/>
        </w:rPr>
        <w:t>担保人</w:t>
      </w:r>
      <w:r>
        <w:rPr>
          <w:rFonts w:hint="eastAsia" w:ascii="仿宋" w:hAnsi="仿宋" w:eastAsia="仿宋" w:cs="仿宋"/>
          <w:color w:val="auto"/>
          <w:sz w:val="28"/>
          <w:szCs w:val="28"/>
          <w:highlight w:val="none"/>
        </w:rPr>
        <w:t>签字、盖章之日起生效，失效日期为（满足其中一个条件即视为失效。）：（1）工程竣工（或交工）验收合格三个月之后。（2）或在我方应贵司要求支付担保金额达到本保函规定的限额后自动失效。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或于本保函生效之日起满</w:t>
      </w:r>
      <w:r>
        <w:rPr>
          <w:rFonts w:hint="eastAsia" w:ascii="仿宋" w:hAnsi="仿宋" w:eastAsia="仿宋" w:cs="仿宋"/>
          <w:b/>
          <w:color w:val="auto"/>
          <w:sz w:val="28"/>
          <w:szCs w:val="28"/>
          <w:highlight w:val="none"/>
          <w:u w:val="single"/>
        </w:rPr>
        <w:t>（合同工期）+90天</w:t>
      </w:r>
      <w:r>
        <w:rPr>
          <w:rFonts w:hint="eastAsia" w:ascii="仿宋" w:hAnsi="仿宋" w:eastAsia="仿宋" w:cs="仿宋"/>
          <w:color w:val="auto"/>
          <w:sz w:val="28"/>
          <w:szCs w:val="28"/>
          <w:highlight w:val="none"/>
        </w:rPr>
        <w:t>后自动失效。</w:t>
      </w:r>
    </w:p>
    <w:p w14:paraId="54956480">
      <w:pPr>
        <w:widowControl/>
        <w:kinsoku/>
        <w:wordWrap/>
        <w:overflowPunct/>
        <w:topLinePunct w:val="0"/>
        <w:bidi w:val="0"/>
        <w:spacing w:line="400" w:lineRule="exact"/>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3.在本担保有效期内，因承包人违反合同约定的义务给你方造成经济损失时，我方在收到你方以书面形式提出的在担保金额内的赔偿要求后，在7天内无条件支付，无须你方出具证明或陈述理由。</w:t>
      </w:r>
    </w:p>
    <w:p w14:paraId="41F880F8">
      <w:pPr>
        <w:widowControl/>
        <w:kinsoku/>
        <w:wordWrap/>
        <w:overflowPunct/>
        <w:topLinePunct w:val="0"/>
        <w:bidi w:val="0"/>
        <w:jc w:val="both"/>
        <w:rPr>
          <w:rFonts w:hint="eastAsia" w:ascii="仿宋" w:hAnsi="仿宋" w:eastAsia="仿宋" w:cs="仿宋"/>
          <w:color w:val="auto"/>
          <w:sz w:val="28"/>
          <w:szCs w:val="28"/>
          <w:highlight w:val="none"/>
        </w:rPr>
      </w:pPr>
    </w:p>
    <w:p w14:paraId="27E74356">
      <w:pPr>
        <w:widowControl/>
        <w:kinsoku/>
        <w:wordWrap/>
        <w:overflowPunct/>
        <w:topLinePunct w:val="0"/>
        <w:bidi w:val="0"/>
        <w:jc w:val="both"/>
        <w:rPr>
          <w:rFonts w:hint="eastAsia" w:ascii="仿宋" w:hAnsi="仿宋" w:eastAsia="仿宋" w:cs="仿宋"/>
          <w:color w:val="auto"/>
          <w:sz w:val="28"/>
          <w:szCs w:val="28"/>
          <w:highlight w:val="none"/>
        </w:rPr>
      </w:pPr>
    </w:p>
    <w:p w14:paraId="428E2230">
      <w:pPr>
        <w:widowControl/>
        <w:kinsoku/>
        <w:wordWrap/>
        <w:overflowPunct/>
        <w:topLinePunct w:val="0"/>
        <w:bidi w:val="0"/>
        <w:jc w:val="both"/>
        <w:rPr>
          <w:rFonts w:hint="eastAsia" w:ascii="仿宋" w:hAnsi="仿宋" w:eastAsia="仿宋" w:cs="仿宋"/>
          <w:color w:val="auto"/>
          <w:sz w:val="28"/>
          <w:szCs w:val="28"/>
          <w:highlight w:val="none"/>
        </w:rPr>
      </w:pPr>
    </w:p>
    <w:p w14:paraId="53739942">
      <w:pPr>
        <w:widowControl/>
        <w:kinsoku/>
        <w:wordWrap/>
        <w:overflowPunct/>
        <w:topLinePunct w:val="0"/>
        <w:bidi w:val="0"/>
        <w:spacing w:line="440" w:lineRule="exact"/>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担 保 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（盖单位章）</w:t>
      </w:r>
    </w:p>
    <w:p w14:paraId="44574A3C">
      <w:pPr>
        <w:widowControl/>
        <w:kinsoku/>
        <w:wordWrap/>
        <w:overflowPunct/>
        <w:topLinePunct w:val="0"/>
        <w:bidi w:val="0"/>
        <w:spacing w:line="440" w:lineRule="exact"/>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法定代表人或其委托代理人：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w:t>
      </w:r>
    </w:p>
    <w:p w14:paraId="68292D2D">
      <w:pPr>
        <w:widowControl/>
        <w:kinsoku/>
        <w:wordWrap/>
        <w:overflowPunct/>
        <w:topLinePunct w:val="0"/>
        <w:bidi w:val="0"/>
        <w:spacing w:line="440" w:lineRule="exact"/>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地    址：</w:t>
      </w:r>
      <w:r>
        <w:rPr>
          <w:rFonts w:hint="eastAsia" w:ascii="仿宋" w:hAnsi="仿宋" w:eastAsia="仿宋" w:cs="仿宋"/>
          <w:color w:val="auto"/>
          <w:sz w:val="28"/>
          <w:szCs w:val="28"/>
          <w:highlight w:val="none"/>
          <w:u w:val="single"/>
        </w:rPr>
        <w:t xml:space="preserve">                              </w:t>
      </w:r>
    </w:p>
    <w:p w14:paraId="258E5E33">
      <w:pPr>
        <w:widowControl/>
        <w:kinsoku/>
        <w:wordWrap/>
        <w:overflowPunct/>
        <w:topLinePunct w:val="0"/>
        <w:bidi w:val="0"/>
        <w:spacing w:line="440" w:lineRule="exact"/>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邮政编码：</w:t>
      </w:r>
      <w:r>
        <w:rPr>
          <w:rFonts w:hint="eastAsia" w:ascii="仿宋" w:hAnsi="仿宋" w:eastAsia="仿宋" w:cs="仿宋"/>
          <w:color w:val="auto"/>
          <w:sz w:val="28"/>
          <w:szCs w:val="28"/>
          <w:highlight w:val="none"/>
          <w:u w:val="single"/>
        </w:rPr>
        <w:t xml:space="preserve">                              </w:t>
      </w:r>
    </w:p>
    <w:p w14:paraId="4E0E17CF">
      <w:pPr>
        <w:widowControl/>
        <w:kinsoku/>
        <w:wordWrap/>
        <w:overflowPunct/>
        <w:topLinePunct w:val="0"/>
        <w:bidi w:val="0"/>
        <w:spacing w:line="440" w:lineRule="exact"/>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电    话：</w:t>
      </w:r>
      <w:r>
        <w:rPr>
          <w:rFonts w:hint="eastAsia" w:ascii="仿宋" w:hAnsi="仿宋" w:eastAsia="仿宋" w:cs="仿宋"/>
          <w:color w:val="auto"/>
          <w:sz w:val="28"/>
          <w:szCs w:val="28"/>
          <w:highlight w:val="none"/>
          <w:u w:val="single"/>
        </w:rPr>
        <w:t xml:space="preserve">                              </w:t>
      </w:r>
    </w:p>
    <w:p w14:paraId="711ABD4D">
      <w:pPr>
        <w:widowControl/>
        <w:kinsoku/>
        <w:wordWrap/>
        <w:overflowPunct/>
        <w:topLinePunct w:val="0"/>
        <w:bidi w:val="0"/>
        <w:spacing w:line="440" w:lineRule="exact"/>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传    真：</w:t>
      </w:r>
      <w:r>
        <w:rPr>
          <w:rFonts w:hint="eastAsia" w:ascii="仿宋" w:hAnsi="仿宋" w:eastAsia="仿宋" w:cs="仿宋"/>
          <w:color w:val="auto"/>
          <w:sz w:val="28"/>
          <w:szCs w:val="28"/>
          <w:highlight w:val="none"/>
          <w:u w:val="single"/>
        </w:rPr>
        <w:t xml:space="preserve">                              </w:t>
      </w:r>
    </w:p>
    <w:p w14:paraId="6A11BFCA">
      <w:pPr>
        <w:widowControl/>
        <w:kinsoku/>
        <w:wordWrap/>
        <w:overflowPunct/>
        <w:topLinePunct w:val="0"/>
        <w:bidi w:val="0"/>
        <w:jc w:val="both"/>
        <w:rPr>
          <w:rFonts w:hint="eastAsia" w:ascii="仿宋" w:hAnsi="仿宋" w:eastAsia="仿宋" w:cs="仿宋"/>
          <w:color w:val="auto"/>
          <w:sz w:val="28"/>
          <w:szCs w:val="28"/>
          <w:highlight w:val="none"/>
        </w:rPr>
      </w:pPr>
    </w:p>
    <w:p w14:paraId="135F95D5">
      <w:pPr>
        <w:widowControl/>
        <w:kinsoku/>
        <w:wordWrap/>
        <w:overflowPunct/>
        <w:topLinePunct w:val="0"/>
        <w:bidi w:val="0"/>
        <w:jc w:val="both"/>
        <w:rPr>
          <w:rFonts w:hint="eastAsia" w:ascii="仿宋" w:hAnsi="仿宋" w:eastAsia="仿宋" w:cs="仿宋"/>
          <w:color w:val="auto"/>
          <w:sz w:val="28"/>
          <w:szCs w:val="28"/>
          <w:highlight w:val="none"/>
        </w:rPr>
      </w:pPr>
    </w:p>
    <w:p w14:paraId="1EAEB8AB">
      <w:pPr>
        <w:widowControl/>
        <w:kinsoku/>
        <w:wordWrap/>
        <w:overflowPunct/>
        <w:topLinePunct w:val="0"/>
        <w:bidi w:val="0"/>
        <w:jc w:val="both"/>
        <w:rPr>
          <w:rFonts w:hint="eastAsia" w:ascii="仿宋" w:hAnsi="仿宋" w:eastAsia="仿宋" w:cs="仿宋"/>
          <w:bCs/>
          <w:sz w:val="28"/>
          <w:szCs w:val="28"/>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6852324A">
      <w:pPr>
        <w:pageBreakBefore/>
        <w:spacing w:line="360" w:lineRule="auto"/>
        <w:jc w:val="center"/>
        <w:rPr>
          <w:rFonts w:ascii="宋体" w:hAnsi="宋体" w:cs="宋体"/>
          <w:b/>
          <w:bCs/>
          <w:sz w:val="32"/>
          <w:szCs w:val="32"/>
        </w:rPr>
      </w:pPr>
      <w:r>
        <w:rPr>
          <w:rFonts w:hint="eastAsia" w:ascii="宋体" w:hAnsi="宋体" w:cs="宋体"/>
          <w:b/>
          <w:bCs/>
          <w:sz w:val="32"/>
          <w:szCs w:val="32"/>
        </w:rPr>
        <w:t>附录A  相关服务的范围和内容</w:t>
      </w:r>
    </w:p>
    <w:p w14:paraId="3C7D3D7F">
      <w:pPr>
        <w:snapToGrid w:val="0"/>
        <w:spacing w:beforeLines="50" w:afterLines="50" w:line="360" w:lineRule="auto"/>
        <w:ind w:firstLine="420" w:firstLineChars="150"/>
        <w:outlineLvl w:val="0"/>
        <w:rPr>
          <w:rFonts w:ascii="宋体" w:hAnsi="宋体" w:cs="宋体"/>
          <w:szCs w:val="21"/>
        </w:rPr>
      </w:pPr>
      <w:bookmarkStart w:id="150" w:name="_Toc529281850"/>
      <w:bookmarkStart w:id="151" w:name="_Toc53211463"/>
      <w:bookmarkStart w:id="152" w:name="_Toc29140"/>
      <w:r>
        <w:rPr>
          <w:rFonts w:hint="eastAsia" w:ascii="宋体" w:hAnsi="宋体" w:cs="宋体"/>
          <w:szCs w:val="21"/>
        </w:rPr>
        <w:t>A-1</w:t>
      </w:r>
      <w:bookmarkEnd w:id="150"/>
      <w:bookmarkEnd w:id="151"/>
      <w:bookmarkEnd w:id="152"/>
    </w:p>
    <w:p w14:paraId="4BBBFA6B">
      <w:pPr>
        <w:snapToGrid w:val="0"/>
        <w:spacing w:beforeLines="50" w:afterLines="50" w:line="360" w:lineRule="auto"/>
        <w:ind w:firstLine="420" w:firstLineChars="150"/>
        <w:rPr>
          <w:rFonts w:ascii="宋体" w:hAnsi="宋体" w:cs="宋体"/>
          <w:szCs w:val="21"/>
          <w:u w:val="single"/>
        </w:rPr>
      </w:pPr>
      <w:r>
        <w:rPr>
          <w:rFonts w:hint="eastAsia" w:ascii="宋体" w:hAnsi="宋体" w:cs="宋体"/>
          <w:kern w:val="0"/>
          <w:szCs w:val="21"/>
        </w:rPr>
        <w:t xml:space="preserve">A-2 </w:t>
      </w:r>
      <w:r>
        <w:rPr>
          <w:rFonts w:hint="eastAsia" w:ascii="宋体" w:hAnsi="宋体" w:cs="宋体"/>
          <w:szCs w:val="21"/>
        </w:rPr>
        <w:t>其他（专业技术咨询、外部协调工作等）：</w:t>
      </w:r>
    </w:p>
    <w:p w14:paraId="781CF96C">
      <w:pPr>
        <w:snapToGrid w:val="0"/>
        <w:spacing w:beforeLines="50" w:afterLines="50" w:line="360" w:lineRule="auto"/>
        <w:ind w:firstLine="560" w:firstLineChars="200"/>
        <w:rPr>
          <w:rFonts w:ascii="宋体" w:hAnsi="宋体" w:cs="宋体"/>
          <w:szCs w:val="21"/>
        </w:rPr>
      </w:pPr>
      <w:r>
        <w:rPr>
          <w:rFonts w:hint="eastAsia" w:ascii="宋体" w:hAnsi="宋体" w:cs="宋体"/>
          <w:szCs w:val="21"/>
        </w:rPr>
        <w:t>。</w:t>
      </w:r>
    </w:p>
    <w:p w14:paraId="5216462A">
      <w:pPr>
        <w:snapToGrid w:val="0"/>
        <w:spacing w:beforeLines="50" w:afterLines="50" w:line="360" w:lineRule="auto"/>
        <w:ind w:firstLine="560" w:firstLineChars="200"/>
        <w:rPr>
          <w:rFonts w:ascii="宋体" w:hAnsi="宋体" w:cs="宋体"/>
          <w:szCs w:val="21"/>
        </w:rPr>
      </w:pPr>
    </w:p>
    <w:p w14:paraId="14BDD169">
      <w:pPr>
        <w:spacing w:line="360" w:lineRule="auto"/>
        <w:rPr>
          <w:rFonts w:ascii="宋体" w:hAnsi="宋体" w:cs="宋体"/>
          <w:bCs/>
          <w:szCs w:val="21"/>
        </w:rPr>
      </w:pPr>
    </w:p>
    <w:p w14:paraId="76C3DD0A">
      <w:pPr>
        <w:pageBreakBefore/>
        <w:spacing w:line="360" w:lineRule="auto"/>
        <w:jc w:val="center"/>
        <w:rPr>
          <w:rFonts w:ascii="宋体" w:hAnsi="宋体" w:cs="宋体"/>
          <w:b/>
          <w:bCs/>
          <w:sz w:val="28"/>
          <w:szCs w:val="28"/>
        </w:rPr>
      </w:pPr>
      <w:r>
        <w:rPr>
          <w:rFonts w:hint="eastAsia" w:ascii="宋体" w:hAnsi="宋体" w:cs="宋体"/>
          <w:b/>
          <w:bCs/>
          <w:sz w:val="32"/>
          <w:szCs w:val="32"/>
        </w:rPr>
        <w:t>附录B  甲方派遣的人员和提供的房屋、资料、设备</w:t>
      </w:r>
    </w:p>
    <w:p w14:paraId="16954E15">
      <w:pPr>
        <w:spacing w:beforeLines="50" w:line="360" w:lineRule="auto"/>
        <w:outlineLvl w:val="0"/>
        <w:rPr>
          <w:rFonts w:ascii="宋体" w:hAnsi="宋体" w:cs="宋体"/>
          <w:b/>
          <w:kern w:val="0"/>
          <w:sz w:val="24"/>
        </w:rPr>
      </w:pPr>
      <w:bookmarkStart w:id="153" w:name="_Toc53211464"/>
      <w:bookmarkStart w:id="154" w:name="_Toc529281851"/>
      <w:bookmarkStart w:id="155" w:name="_Toc27403"/>
      <w:r>
        <w:rPr>
          <w:rFonts w:hint="eastAsia" w:ascii="宋体" w:hAnsi="宋体" w:cs="宋体"/>
          <w:b/>
          <w:kern w:val="0"/>
          <w:sz w:val="24"/>
        </w:rPr>
        <w:t>B-1  甲方派遣的人员</w:t>
      </w:r>
      <w:bookmarkEnd w:id="153"/>
      <w:bookmarkEnd w:id="154"/>
      <w:bookmarkEnd w:id="155"/>
    </w:p>
    <w:tbl>
      <w:tblPr>
        <w:tblStyle w:val="8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14:paraId="2E570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5DE177CD">
            <w:pPr>
              <w:spacing w:line="360" w:lineRule="auto"/>
              <w:jc w:val="center"/>
              <w:rPr>
                <w:rFonts w:ascii="宋体" w:hAnsi="宋体" w:cs="宋体"/>
                <w:szCs w:val="21"/>
              </w:rPr>
            </w:pPr>
            <w:r>
              <w:rPr>
                <w:rFonts w:hint="eastAsia" w:ascii="宋体" w:hAnsi="宋体" w:cs="宋体"/>
                <w:szCs w:val="21"/>
              </w:rPr>
              <w:t>名称</w:t>
            </w:r>
          </w:p>
        </w:tc>
        <w:tc>
          <w:tcPr>
            <w:tcW w:w="1770" w:type="dxa"/>
          </w:tcPr>
          <w:p w14:paraId="19723805">
            <w:pPr>
              <w:spacing w:line="360" w:lineRule="auto"/>
              <w:jc w:val="center"/>
              <w:rPr>
                <w:rFonts w:ascii="宋体" w:hAnsi="宋体" w:cs="宋体"/>
                <w:szCs w:val="21"/>
              </w:rPr>
            </w:pPr>
            <w:r>
              <w:rPr>
                <w:rFonts w:hint="eastAsia" w:ascii="宋体" w:hAnsi="宋体" w:cs="宋体"/>
                <w:szCs w:val="21"/>
              </w:rPr>
              <w:t>数量</w:t>
            </w:r>
          </w:p>
        </w:tc>
        <w:tc>
          <w:tcPr>
            <w:tcW w:w="2130" w:type="dxa"/>
          </w:tcPr>
          <w:p w14:paraId="04C85ACD">
            <w:pPr>
              <w:spacing w:line="360" w:lineRule="auto"/>
              <w:jc w:val="center"/>
              <w:rPr>
                <w:rFonts w:ascii="宋体" w:hAnsi="宋体" w:cs="宋体"/>
                <w:szCs w:val="21"/>
              </w:rPr>
            </w:pPr>
            <w:r>
              <w:rPr>
                <w:rFonts w:hint="eastAsia" w:ascii="宋体" w:hAnsi="宋体" w:cs="宋体"/>
                <w:szCs w:val="21"/>
              </w:rPr>
              <w:t>工作要求</w:t>
            </w:r>
          </w:p>
        </w:tc>
        <w:tc>
          <w:tcPr>
            <w:tcW w:w="1860" w:type="dxa"/>
          </w:tcPr>
          <w:p w14:paraId="0616D619">
            <w:pPr>
              <w:spacing w:line="360" w:lineRule="auto"/>
              <w:jc w:val="center"/>
              <w:rPr>
                <w:rFonts w:ascii="宋体" w:hAnsi="宋体" w:cs="宋体"/>
                <w:szCs w:val="21"/>
              </w:rPr>
            </w:pPr>
            <w:r>
              <w:rPr>
                <w:rFonts w:hint="eastAsia" w:ascii="宋体" w:hAnsi="宋体" w:cs="宋体"/>
                <w:szCs w:val="21"/>
              </w:rPr>
              <w:t>提供时间</w:t>
            </w:r>
          </w:p>
        </w:tc>
      </w:tr>
      <w:tr w14:paraId="30EFC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215FC134">
            <w:pPr>
              <w:spacing w:line="360" w:lineRule="auto"/>
              <w:rPr>
                <w:rFonts w:ascii="宋体" w:hAnsi="宋体" w:cs="宋体"/>
                <w:szCs w:val="21"/>
              </w:rPr>
            </w:pPr>
            <w:r>
              <w:rPr>
                <w:rFonts w:hint="eastAsia" w:ascii="宋体" w:hAnsi="宋体" w:cs="宋体"/>
                <w:szCs w:val="21"/>
              </w:rPr>
              <w:t xml:space="preserve">1. 工程技术人员 </w:t>
            </w:r>
          </w:p>
        </w:tc>
        <w:tc>
          <w:tcPr>
            <w:tcW w:w="1770" w:type="dxa"/>
          </w:tcPr>
          <w:p w14:paraId="5E213BD4">
            <w:pPr>
              <w:spacing w:line="360" w:lineRule="auto"/>
              <w:jc w:val="center"/>
              <w:rPr>
                <w:rFonts w:ascii="宋体" w:hAnsi="宋体" w:cs="宋体"/>
                <w:szCs w:val="21"/>
              </w:rPr>
            </w:pPr>
            <w:r>
              <w:rPr>
                <w:rFonts w:hint="eastAsia" w:ascii="宋体" w:hAnsi="宋体" w:cs="宋体"/>
                <w:szCs w:val="21"/>
              </w:rPr>
              <w:t>/</w:t>
            </w:r>
          </w:p>
        </w:tc>
        <w:tc>
          <w:tcPr>
            <w:tcW w:w="2130" w:type="dxa"/>
          </w:tcPr>
          <w:p w14:paraId="4D0CC420">
            <w:pPr>
              <w:spacing w:line="360" w:lineRule="auto"/>
              <w:rPr>
                <w:rFonts w:ascii="宋体" w:hAnsi="宋体" w:cs="宋体"/>
                <w:szCs w:val="21"/>
              </w:rPr>
            </w:pPr>
          </w:p>
        </w:tc>
        <w:tc>
          <w:tcPr>
            <w:tcW w:w="1860" w:type="dxa"/>
          </w:tcPr>
          <w:p w14:paraId="1D9E7296">
            <w:pPr>
              <w:spacing w:line="360" w:lineRule="auto"/>
              <w:rPr>
                <w:rFonts w:ascii="宋体" w:hAnsi="宋体" w:cs="宋体"/>
                <w:szCs w:val="21"/>
              </w:rPr>
            </w:pPr>
          </w:p>
        </w:tc>
      </w:tr>
      <w:tr w14:paraId="0ACB2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32A81445">
            <w:pPr>
              <w:spacing w:line="360" w:lineRule="auto"/>
              <w:rPr>
                <w:rFonts w:ascii="宋体" w:hAnsi="宋体" w:cs="宋体"/>
                <w:szCs w:val="21"/>
              </w:rPr>
            </w:pPr>
            <w:r>
              <w:rPr>
                <w:rFonts w:hint="eastAsia" w:ascii="宋体" w:hAnsi="宋体" w:cs="宋体"/>
                <w:szCs w:val="21"/>
              </w:rPr>
              <w:t>2. 辅助工作人员</w:t>
            </w:r>
          </w:p>
        </w:tc>
        <w:tc>
          <w:tcPr>
            <w:tcW w:w="1770" w:type="dxa"/>
          </w:tcPr>
          <w:p w14:paraId="2CB9F2C4">
            <w:pPr>
              <w:spacing w:line="360" w:lineRule="auto"/>
              <w:jc w:val="center"/>
              <w:rPr>
                <w:rFonts w:ascii="宋体" w:hAnsi="宋体" w:cs="宋体"/>
                <w:szCs w:val="21"/>
              </w:rPr>
            </w:pPr>
            <w:r>
              <w:rPr>
                <w:rFonts w:hint="eastAsia" w:ascii="宋体" w:hAnsi="宋体" w:cs="宋体"/>
                <w:szCs w:val="21"/>
              </w:rPr>
              <w:t>/</w:t>
            </w:r>
          </w:p>
        </w:tc>
        <w:tc>
          <w:tcPr>
            <w:tcW w:w="2130" w:type="dxa"/>
          </w:tcPr>
          <w:p w14:paraId="119C62B7">
            <w:pPr>
              <w:spacing w:line="360" w:lineRule="auto"/>
              <w:rPr>
                <w:rFonts w:ascii="宋体" w:hAnsi="宋体" w:cs="宋体"/>
                <w:szCs w:val="21"/>
              </w:rPr>
            </w:pPr>
          </w:p>
        </w:tc>
        <w:tc>
          <w:tcPr>
            <w:tcW w:w="1860" w:type="dxa"/>
          </w:tcPr>
          <w:p w14:paraId="3C415158">
            <w:pPr>
              <w:spacing w:line="360" w:lineRule="auto"/>
              <w:rPr>
                <w:rFonts w:ascii="宋体" w:hAnsi="宋体" w:cs="宋体"/>
                <w:szCs w:val="21"/>
              </w:rPr>
            </w:pPr>
          </w:p>
        </w:tc>
      </w:tr>
      <w:tr w14:paraId="27CB7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0F7269C2">
            <w:pPr>
              <w:spacing w:line="360" w:lineRule="auto"/>
              <w:rPr>
                <w:rFonts w:ascii="宋体" w:hAnsi="宋体" w:cs="宋体"/>
                <w:szCs w:val="21"/>
              </w:rPr>
            </w:pPr>
            <w:r>
              <w:rPr>
                <w:rFonts w:hint="eastAsia" w:ascii="宋体" w:hAnsi="宋体" w:cs="宋体"/>
                <w:szCs w:val="21"/>
              </w:rPr>
              <w:t>3. 其他人员</w:t>
            </w:r>
          </w:p>
        </w:tc>
        <w:tc>
          <w:tcPr>
            <w:tcW w:w="1770" w:type="dxa"/>
          </w:tcPr>
          <w:p w14:paraId="4DDA0282">
            <w:pPr>
              <w:spacing w:line="360" w:lineRule="auto"/>
              <w:jc w:val="center"/>
              <w:rPr>
                <w:rFonts w:ascii="宋体" w:hAnsi="宋体" w:cs="宋体"/>
                <w:szCs w:val="21"/>
              </w:rPr>
            </w:pPr>
            <w:r>
              <w:rPr>
                <w:rFonts w:hint="eastAsia" w:ascii="宋体" w:hAnsi="宋体" w:cs="宋体"/>
                <w:szCs w:val="21"/>
              </w:rPr>
              <w:t>/</w:t>
            </w:r>
          </w:p>
        </w:tc>
        <w:tc>
          <w:tcPr>
            <w:tcW w:w="2130" w:type="dxa"/>
          </w:tcPr>
          <w:p w14:paraId="4545FD97">
            <w:pPr>
              <w:spacing w:line="360" w:lineRule="auto"/>
              <w:rPr>
                <w:rFonts w:ascii="宋体" w:hAnsi="宋体" w:cs="宋体"/>
                <w:szCs w:val="21"/>
              </w:rPr>
            </w:pPr>
          </w:p>
        </w:tc>
        <w:tc>
          <w:tcPr>
            <w:tcW w:w="1860" w:type="dxa"/>
          </w:tcPr>
          <w:p w14:paraId="2B22292F">
            <w:pPr>
              <w:spacing w:line="360" w:lineRule="auto"/>
              <w:rPr>
                <w:rFonts w:ascii="宋体" w:hAnsi="宋体" w:cs="宋体"/>
                <w:szCs w:val="21"/>
              </w:rPr>
            </w:pPr>
          </w:p>
        </w:tc>
      </w:tr>
      <w:tr w14:paraId="3A78A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5F01531B">
            <w:pPr>
              <w:spacing w:line="360" w:lineRule="auto"/>
              <w:rPr>
                <w:rFonts w:ascii="宋体" w:hAnsi="宋体" w:cs="宋体"/>
                <w:szCs w:val="21"/>
              </w:rPr>
            </w:pPr>
          </w:p>
        </w:tc>
        <w:tc>
          <w:tcPr>
            <w:tcW w:w="1770" w:type="dxa"/>
          </w:tcPr>
          <w:p w14:paraId="1654A255">
            <w:pPr>
              <w:spacing w:line="360" w:lineRule="auto"/>
              <w:rPr>
                <w:rFonts w:ascii="宋体" w:hAnsi="宋体" w:cs="宋体"/>
                <w:szCs w:val="21"/>
              </w:rPr>
            </w:pPr>
          </w:p>
        </w:tc>
        <w:tc>
          <w:tcPr>
            <w:tcW w:w="2130" w:type="dxa"/>
          </w:tcPr>
          <w:p w14:paraId="69AFA3E9">
            <w:pPr>
              <w:spacing w:line="360" w:lineRule="auto"/>
              <w:rPr>
                <w:rFonts w:ascii="宋体" w:hAnsi="宋体" w:cs="宋体"/>
                <w:szCs w:val="21"/>
              </w:rPr>
            </w:pPr>
          </w:p>
        </w:tc>
        <w:tc>
          <w:tcPr>
            <w:tcW w:w="1860" w:type="dxa"/>
          </w:tcPr>
          <w:p w14:paraId="5B721CFB">
            <w:pPr>
              <w:spacing w:line="360" w:lineRule="auto"/>
              <w:rPr>
                <w:rFonts w:ascii="宋体" w:hAnsi="宋体" w:cs="宋体"/>
                <w:szCs w:val="21"/>
              </w:rPr>
            </w:pPr>
          </w:p>
        </w:tc>
      </w:tr>
    </w:tbl>
    <w:p w14:paraId="37B496A7">
      <w:pPr>
        <w:spacing w:beforeLines="50" w:line="360" w:lineRule="auto"/>
        <w:rPr>
          <w:rFonts w:ascii="宋体" w:hAnsi="宋体" w:cs="宋体"/>
          <w:b/>
          <w:kern w:val="0"/>
          <w:sz w:val="24"/>
        </w:rPr>
      </w:pPr>
      <w:r>
        <w:rPr>
          <w:rFonts w:hint="eastAsia" w:ascii="宋体" w:hAnsi="宋体" w:cs="宋体"/>
          <w:b/>
          <w:kern w:val="0"/>
          <w:sz w:val="24"/>
        </w:rPr>
        <w:t>B-2  甲方提供的房屋、场地</w:t>
      </w:r>
    </w:p>
    <w:tbl>
      <w:tblPr>
        <w:tblStyle w:val="8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14:paraId="3EDAD4E9">
        <w:tblPrEx>
          <w:tblCellMar>
            <w:top w:w="0" w:type="dxa"/>
            <w:left w:w="108" w:type="dxa"/>
            <w:bottom w:w="0" w:type="dxa"/>
            <w:right w:w="108" w:type="dxa"/>
          </w:tblCellMar>
        </w:tblPrEx>
        <w:tc>
          <w:tcPr>
            <w:tcW w:w="2448" w:type="dxa"/>
          </w:tcPr>
          <w:p w14:paraId="59423969">
            <w:pPr>
              <w:spacing w:line="360" w:lineRule="auto"/>
              <w:jc w:val="center"/>
              <w:rPr>
                <w:rFonts w:ascii="宋体" w:hAnsi="宋体" w:cs="宋体"/>
                <w:szCs w:val="21"/>
              </w:rPr>
            </w:pPr>
            <w:r>
              <w:rPr>
                <w:rFonts w:hint="eastAsia" w:ascii="宋体" w:hAnsi="宋体" w:cs="宋体"/>
                <w:szCs w:val="21"/>
              </w:rPr>
              <w:t>名称</w:t>
            </w:r>
          </w:p>
        </w:tc>
        <w:tc>
          <w:tcPr>
            <w:tcW w:w="2130" w:type="dxa"/>
          </w:tcPr>
          <w:p w14:paraId="11F7D4D4">
            <w:pPr>
              <w:spacing w:line="360" w:lineRule="auto"/>
              <w:jc w:val="center"/>
              <w:rPr>
                <w:rFonts w:ascii="宋体" w:hAnsi="宋体" w:cs="宋体"/>
                <w:szCs w:val="21"/>
              </w:rPr>
            </w:pPr>
            <w:r>
              <w:rPr>
                <w:rFonts w:hint="eastAsia" w:ascii="宋体" w:hAnsi="宋体" w:cs="宋体"/>
                <w:szCs w:val="21"/>
              </w:rPr>
              <w:t>数量</w:t>
            </w:r>
          </w:p>
        </w:tc>
        <w:tc>
          <w:tcPr>
            <w:tcW w:w="2130" w:type="dxa"/>
          </w:tcPr>
          <w:p w14:paraId="62D89070">
            <w:pPr>
              <w:spacing w:line="360" w:lineRule="auto"/>
              <w:jc w:val="center"/>
              <w:rPr>
                <w:rFonts w:ascii="宋体" w:hAnsi="宋体" w:cs="宋体"/>
                <w:szCs w:val="21"/>
              </w:rPr>
            </w:pPr>
            <w:r>
              <w:rPr>
                <w:rFonts w:hint="eastAsia" w:ascii="宋体" w:hAnsi="宋体" w:cs="宋体"/>
                <w:szCs w:val="21"/>
              </w:rPr>
              <w:t>面积</w:t>
            </w:r>
          </w:p>
        </w:tc>
        <w:tc>
          <w:tcPr>
            <w:tcW w:w="1860" w:type="dxa"/>
          </w:tcPr>
          <w:p w14:paraId="05E491F6">
            <w:pPr>
              <w:spacing w:line="360" w:lineRule="auto"/>
              <w:jc w:val="center"/>
              <w:rPr>
                <w:rFonts w:ascii="宋体" w:hAnsi="宋体" w:cs="宋体"/>
                <w:szCs w:val="21"/>
              </w:rPr>
            </w:pPr>
            <w:r>
              <w:rPr>
                <w:rFonts w:hint="eastAsia" w:ascii="宋体" w:hAnsi="宋体" w:cs="宋体"/>
                <w:szCs w:val="21"/>
              </w:rPr>
              <w:t>提供时间</w:t>
            </w:r>
          </w:p>
        </w:tc>
      </w:tr>
      <w:tr w14:paraId="64242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4C0BBE38">
            <w:pPr>
              <w:spacing w:line="360" w:lineRule="auto"/>
              <w:rPr>
                <w:rFonts w:ascii="宋体" w:hAnsi="宋体" w:cs="宋体"/>
                <w:szCs w:val="21"/>
              </w:rPr>
            </w:pPr>
            <w:r>
              <w:rPr>
                <w:rFonts w:hint="eastAsia" w:ascii="宋体" w:hAnsi="宋体" w:cs="宋体"/>
                <w:szCs w:val="21"/>
              </w:rPr>
              <w:t>1. 设备用房</w:t>
            </w:r>
          </w:p>
        </w:tc>
        <w:tc>
          <w:tcPr>
            <w:tcW w:w="2130" w:type="dxa"/>
          </w:tcPr>
          <w:p w14:paraId="06FB0C28">
            <w:pPr>
              <w:tabs>
                <w:tab w:val="center" w:pos="957"/>
              </w:tabs>
              <w:spacing w:line="360" w:lineRule="auto"/>
              <w:ind w:firstLine="280" w:firstLineChars="100"/>
              <w:rPr>
                <w:rFonts w:ascii="宋体" w:hAnsi="宋体" w:cs="宋体"/>
                <w:szCs w:val="21"/>
              </w:rPr>
            </w:pPr>
            <w:r>
              <w:rPr>
                <w:rFonts w:hint="eastAsia" w:ascii="宋体" w:hAnsi="宋体" w:cs="宋体"/>
                <w:szCs w:val="21"/>
              </w:rPr>
              <w:tab/>
            </w:r>
            <w:r>
              <w:rPr>
                <w:rFonts w:hint="eastAsia" w:ascii="宋体" w:hAnsi="宋体" w:cs="宋体"/>
                <w:szCs w:val="21"/>
              </w:rPr>
              <w:t>/</w:t>
            </w:r>
          </w:p>
        </w:tc>
        <w:tc>
          <w:tcPr>
            <w:tcW w:w="2130" w:type="dxa"/>
          </w:tcPr>
          <w:p w14:paraId="7E5D6D1C">
            <w:pPr>
              <w:spacing w:line="360" w:lineRule="auto"/>
              <w:ind w:firstLine="280" w:firstLineChars="100"/>
              <w:rPr>
                <w:rFonts w:ascii="宋体" w:hAnsi="宋体" w:cs="宋体"/>
                <w:szCs w:val="21"/>
              </w:rPr>
            </w:pPr>
          </w:p>
        </w:tc>
        <w:tc>
          <w:tcPr>
            <w:tcW w:w="1860" w:type="dxa"/>
          </w:tcPr>
          <w:p w14:paraId="0CF38E5E">
            <w:pPr>
              <w:spacing w:line="360" w:lineRule="auto"/>
              <w:rPr>
                <w:rFonts w:ascii="宋体" w:hAnsi="宋体" w:cs="宋体"/>
                <w:szCs w:val="21"/>
              </w:rPr>
            </w:pPr>
          </w:p>
        </w:tc>
      </w:tr>
      <w:tr w14:paraId="2BD38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3C064A64">
            <w:pPr>
              <w:spacing w:line="360" w:lineRule="auto"/>
              <w:rPr>
                <w:rFonts w:ascii="宋体" w:hAnsi="宋体" w:cs="宋体"/>
                <w:szCs w:val="21"/>
              </w:rPr>
            </w:pPr>
            <w:r>
              <w:rPr>
                <w:rFonts w:hint="eastAsia" w:ascii="宋体" w:hAnsi="宋体" w:cs="宋体"/>
                <w:szCs w:val="21"/>
              </w:rPr>
              <w:t>2. 样品用房</w:t>
            </w:r>
          </w:p>
        </w:tc>
        <w:tc>
          <w:tcPr>
            <w:tcW w:w="2130" w:type="dxa"/>
          </w:tcPr>
          <w:p w14:paraId="525B764A">
            <w:pPr>
              <w:spacing w:line="360" w:lineRule="auto"/>
              <w:jc w:val="center"/>
              <w:rPr>
                <w:rFonts w:ascii="宋体" w:hAnsi="宋体" w:cs="宋体"/>
                <w:szCs w:val="21"/>
              </w:rPr>
            </w:pPr>
            <w:r>
              <w:rPr>
                <w:rFonts w:hint="eastAsia" w:ascii="宋体" w:hAnsi="宋体" w:cs="宋体"/>
                <w:szCs w:val="21"/>
              </w:rPr>
              <w:t>/</w:t>
            </w:r>
          </w:p>
        </w:tc>
        <w:tc>
          <w:tcPr>
            <w:tcW w:w="2130" w:type="dxa"/>
          </w:tcPr>
          <w:p w14:paraId="38B066BA">
            <w:pPr>
              <w:spacing w:line="360" w:lineRule="auto"/>
              <w:rPr>
                <w:rFonts w:ascii="宋体" w:hAnsi="宋体" w:cs="宋体"/>
                <w:szCs w:val="21"/>
              </w:rPr>
            </w:pPr>
          </w:p>
        </w:tc>
        <w:tc>
          <w:tcPr>
            <w:tcW w:w="1860" w:type="dxa"/>
          </w:tcPr>
          <w:p w14:paraId="35E72013">
            <w:pPr>
              <w:spacing w:line="360" w:lineRule="auto"/>
              <w:rPr>
                <w:rFonts w:ascii="宋体" w:hAnsi="宋体" w:cs="宋体"/>
                <w:szCs w:val="21"/>
              </w:rPr>
            </w:pPr>
          </w:p>
        </w:tc>
      </w:tr>
      <w:tr w14:paraId="7CCA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5625A882">
            <w:pPr>
              <w:spacing w:line="360" w:lineRule="auto"/>
              <w:rPr>
                <w:rFonts w:ascii="宋体" w:hAnsi="宋体" w:cs="宋体"/>
                <w:szCs w:val="21"/>
              </w:rPr>
            </w:pPr>
            <w:r>
              <w:rPr>
                <w:rFonts w:hint="eastAsia" w:ascii="宋体" w:hAnsi="宋体" w:cs="宋体"/>
                <w:szCs w:val="21"/>
              </w:rPr>
              <w:t>3. 设备场地</w:t>
            </w:r>
          </w:p>
        </w:tc>
        <w:tc>
          <w:tcPr>
            <w:tcW w:w="2130" w:type="dxa"/>
          </w:tcPr>
          <w:p w14:paraId="30A9C778">
            <w:pPr>
              <w:spacing w:line="360" w:lineRule="auto"/>
              <w:jc w:val="center"/>
              <w:rPr>
                <w:rFonts w:ascii="宋体" w:hAnsi="宋体" w:cs="宋体"/>
                <w:szCs w:val="21"/>
              </w:rPr>
            </w:pPr>
            <w:r>
              <w:rPr>
                <w:rFonts w:hint="eastAsia" w:ascii="宋体" w:hAnsi="宋体" w:cs="宋体"/>
                <w:szCs w:val="21"/>
              </w:rPr>
              <w:t>/</w:t>
            </w:r>
          </w:p>
        </w:tc>
        <w:tc>
          <w:tcPr>
            <w:tcW w:w="2130" w:type="dxa"/>
          </w:tcPr>
          <w:p w14:paraId="2E6B3553">
            <w:pPr>
              <w:spacing w:line="360" w:lineRule="auto"/>
              <w:rPr>
                <w:rFonts w:ascii="宋体" w:hAnsi="宋体" w:cs="宋体"/>
                <w:szCs w:val="21"/>
              </w:rPr>
            </w:pPr>
          </w:p>
        </w:tc>
        <w:tc>
          <w:tcPr>
            <w:tcW w:w="1860" w:type="dxa"/>
          </w:tcPr>
          <w:p w14:paraId="346B5AEF">
            <w:pPr>
              <w:spacing w:line="360" w:lineRule="auto"/>
              <w:rPr>
                <w:rFonts w:ascii="宋体" w:hAnsi="宋体" w:cs="宋体"/>
                <w:szCs w:val="21"/>
              </w:rPr>
            </w:pPr>
          </w:p>
        </w:tc>
      </w:tr>
      <w:tr w14:paraId="7E468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73DC1D3C">
            <w:pPr>
              <w:spacing w:line="360" w:lineRule="auto"/>
              <w:rPr>
                <w:rFonts w:ascii="宋体" w:hAnsi="宋体" w:cs="宋体"/>
                <w:szCs w:val="21"/>
              </w:rPr>
            </w:pPr>
          </w:p>
        </w:tc>
        <w:tc>
          <w:tcPr>
            <w:tcW w:w="2130" w:type="dxa"/>
          </w:tcPr>
          <w:p w14:paraId="3B68563C">
            <w:pPr>
              <w:spacing w:line="360" w:lineRule="auto"/>
              <w:rPr>
                <w:rFonts w:ascii="宋体" w:hAnsi="宋体" w:cs="宋体"/>
                <w:szCs w:val="21"/>
              </w:rPr>
            </w:pPr>
          </w:p>
        </w:tc>
        <w:tc>
          <w:tcPr>
            <w:tcW w:w="2130" w:type="dxa"/>
          </w:tcPr>
          <w:p w14:paraId="45266D47">
            <w:pPr>
              <w:spacing w:line="360" w:lineRule="auto"/>
              <w:rPr>
                <w:rFonts w:ascii="宋体" w:hAnsi="宋体" w:cs="宋体"/>
                <w:szCs w:val="21"/>
              </w:rPr>
            </w:pPr>
          </w:p>
        </w:tc>
        <w:tc>
          <w:tcPr>
            <w:tcW w:w="1860" w:type="dxa"/>
          </w:tcPr>
          <w:p w14:paraId="6F10E086">
            <w:pPr>
              <w:spacing w:line="360" w:lineRule="auto"/>
              <w:rPr>
                <w:rFonts w:ascii="宋体" w:hAnsi="宋体" w:cs="宋体"/>
                <w:szCs w:val="21"/>
              </w:rPr>
            </w:pPr>
          </w:p>
        </w:tc>
      </w:tr>
    </w:tbl>
    <w:p w14:paraId="591DCB7B">
      <w:pPr>
        <w:spacing w:beforeLines="50" w:line="360" w:lineRule="auto"/>
        <w:rPr>
          <w:rFonts w:ascii="宋体" w:hAnsi="宋体" w:cs="宋体"/>
          <w:b/>
          <w:kern w:val="0"/>
          <w:sz w:val="24"/>
        </w:rPr>
      </w:pPr>
      <w:r>
        <w:rPr>
          <w:rFonts w:hint="eastAsia" w:ascii="宋体" w:hAnsi="宋体" w:cs="宋体"/>
          <w:b/>
          <w:kern w:val="0"/>
          <w:sz w:val="24"/>
        </w:rPr>
        <w:t>B-3  甲方提供的资料</w:t>
      </w:r>
    </w:p>
    <w:tbl>
      <w:tblPr>
        <w:tblStyle w:val="8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14:paraId="32A0C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7087A7F4">
            <w:pPr>
              <w:spacing w:line="360" w:lineRule="auto"/>
              <w:jc w:val="center"/>
              <w:rPr>
                <w:rFonts w:ascii="宋体" w:hAnsi="宋体" w:cs="宋体"/>
                <w:kern w:val="0"/>
                <w:szCs w:val="21"/>
              </w:rPr>
            </w:pPr>
            <w:r>
              <w:rPr>
                <w:rFonts w:hint="eastAsia" w:ascii="宋体" w:hAnsi="宋体" w:cs="宋体"/>
                <w:kern w:val="0"/>
                <w:szCs w:val="21"/>
              </w:rPr>
              <w:t>名称</w:t>
            </w:r>
          </w:p>
        </w:tc>
        <w:tc>
          <w:tcPr>
            <w:tcW w:w="1491" w:type="dxa"/>
          </w:tcPr>
          <w:p w14:paraId="69C7C3B4">
            <w:pPr>
              <w:spacing w:line="360" w:lineRule="auto"/>
              <w:jc w:val="center"/>
              <w:rPr>
                <w:rFonts w:ascii="宋体" w:hAnsi="宋体" w:cs="宋体"/>
                <w:kern w:val="0"/>
                <w:szCs w:val="21"/>
              </w:rPr>
            </w:pPr>
            <w:r>
              <w:rPr>
                <w:rFonts w:hint="eastAsia" w:ascii="宋体" w:hAnsi="宋体" w:cs="宋体"/>
                <w:kern w:val="0"/>
                <w:szCs w:val="21"/>
              </w:rPr>
              <w:t>份数</w:t>
            </w:r>
          </w:p>
        </w:tc>
        <w:tc>
          <w:tcPr>
            <w:tcW w:w="2147" w:type="dxa"/>
          </w:tcPr>
          <w:p w14:paraId="0F1AA32A">
            <w:pPr>
              <w:spacing w:line="360" w:lineRule="auto"/>
              <w:jc w:val="center"/>
              <w:rPr>
                <w:rFonts w:ascii="宋体" w:hAnsi="宋体" w:cs="宋体"/>
                <w:kern w:val="0"/>
                <w:szCs w:val="21"/>
              </w:rPr>
            </w:pPr>
            <w:r>
              <w:rPr>
                <w:rFonts w:hint="eastAsia" w:ascii="宋体" w:hAnsi="宋体" w:cs="宋体"/>
                <w:kern w:val="0"/>
                <w:szCs w:val="21"/>
              </w:rPr>
              <w:t>提供时间</w:t>
            </w:r>
          </w:p>
        </w:tc>
        <w:tc>
          <w:tcPr>
            <w:tcW w:w="2082" w:type="dxa"/>
          </w:tcPr>
          <w:p w14:paraId="763AA382">
            <w:pPr>
              <w:spacing w:line="360" w:lineRule="auto"/>
              <w:jc w:val="center"/>
              <w:rPr>
                <w:rFonts w:ascii="宋体" w:hAnsi="宋体" w:cs="宋体"/>
                <w:kern w:val="0"/>
                <w:szCs w:val="21"/>
              </w:rPr>
            </w:pPr>
            <w:r>
              <w:rPr>
                <w:rFonts w:hint="eastAsia" w:ascii="宋体" w:hAnsi="宋体" w:cs="宋体"/>
                <w:kern w:val="0"/>
                <w:szCs w:val="21"/>
              </w:rPr>
              <w:t>备注</w:t>
            </w:r>
          </w:p>
        </w:tc>
      </w:tr>
      <w:tr w14:paraId="4AB9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6624CC3E">
            <w:pPr>
              <w:spacing w:line="360" w:lineRule="auto"/>
              <w:rPr>
                <w:rFonts w:ascii="宋体" w:hAnsi="宋体" w:cs="宋体"/>
                <w:kern w:val="0"/>
                <w:szCs w:val="21"/>
              </w:rPr>
            </w:pPr>
            <w:r>
              <w:rPr>
                <w:rFonts w:hint="eastAsia" w:ascii="宋体" w:hAnsi="宋体" w:cs="宋体"/>
                <w:kern w:val="0"/>
                <w:szCs w:val="21"/>
              </w:rPr>
              <w:t>1. 工程设计及施工图纸</w:t>
            </w:r>
          </w:p>
        </w:tc>
        <w:tc>
          <w:tcPr>
            <w:tcW w:w="1491" w:type="dxa"/>
          </w:tcPr>
          <w:p w14:paraId="4E6F93D0">
            <w:pPr>
              <w:spacing w:line="360" w:lineRule="auto"/>
              <w:ind w:firstLine="591"/>
              <w:rPr>
                <w:rFonts w:ascii="宋体" w:hAnsi="宋体" w:cs="宋体"/>
                <w:kern w:val="0"/>
                <w:szCs w:val="21"/>
              </w:rPr>
            </w:pPr>
            <w:r>
              <w:rPr>
                <w:rFonts w:hint="eastAsia" w:ascii="宋体" w:hAnsi="宋体" w:cs="宋体"/>
                <w:kern w:val="0"/>
                <w:szCs w:val="21"/>
              </w:rPr>
              <w:t>/</w:t>
            </w:r>
          </w:p>
        </w:tc>
        <w:tc>
          <w:tcPr>
            <w:tcW w:w="2147" w:type="dxa"/>
          </w:tcPr>
          <w:p w14:paraId="0EFEAFCD">
            <w:pPr>
              <w:spacing w:line="360" w:lineRule="auto"/>
              <w:rPr>
                <w:rFonts w:ascii="宋体" w:hAnsi="宋体" w:cs="宋体"/>
                <w:kern w:val="0"/>
                <w:szCs w:val="21"/>
              </w:rPr>
            </w:pPr>
          </w:p>
        </w:tc>
        <w:tc>
          <w:tcPr>
            <w:tcW w:w="2082" w:type="dxa"/>
          </w:tcPr>
          <w:p w14:paraId="4C0EBEE4">
            <w:pPr>
              <w:spacing w:line="360" w:lineRule="auto"/>
              <w:rPr>
                <w:rFonts w:ascii="宋体" w:hAnsi="宋体" w:cs="宋体"/>
                <w:kern w:val="0"/>
                <w:szCs w:val="21"/>
              </w:rPr>
            </w:pPr>
          </w:p>
        </w:tc>
      </w:tr>
      <w:tr w14:paraId="11778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1996A52D">
            <w:pPr>
              <w:spacing w:line="360" w:lineRule="auto"/>
              <w:rPr>
                <w:rFonts w:ascii="宋体" w:hAnsi="宋体" w:cs="宋体"/>
                <w:kern w:val="0"/>
                <w:szCs w:val="21"/>
              </w:rPr>
            </w:pPr>
            <w:r>
              <w:rPr>
                <w:rFonts w:hint="eastAsia" w:ascii="宋体" w:hAnsi="宋体" w:cs="宋体"/>
                <w:kern w:val="0"/>
                <w:szCs w:val="21"/>
              </w:rPr>
              <w:t>2. 施工资料</w:t>
            </w:r>
          </w:p>
        </w:tc>
        <w:tc>
          <w:tcPr>
            <w:tcW w:w="1491" w:type="dxa"/>
          </w:tcPr>
          <w:p w14:paraId="778AA551">
            <w:pPr>
              <w:spacing w:line="360" w:lineRule="auto"/>
              <w:ind w:firstLine="576"/>
              <w:rPr>
                <w:rFonts w:ascii="宋体" w:hAnsi="宋体" w:cs="宋体"/>
                <w:kern w:val="0"/>
                <w:szCs w:val="21"/>
              </w:rPr>
            </w:pPr>
            <w:r>
              <w:rPr>
                <w:rFonts w:hint="eastAsia" w:ascii="宋体" w:hAnsi="宋体" w:cs="宋体"/>
                <w:kern w:val="0"/>
                <w:szCs w:val="21"/>
              </w:rPr>
              <w:t>/</w:t>
            </w:r>
          </w:p>
        </w:tc>
        <w:tc>
          <w:tcPr>
            <w:tcW w:w="2147" w:type="dxa"/>
          </w:tcPr>
          <w:p w14:paraId="424F0BA6">
            <w:pPr>
              <w:spacing w:line="360" w:lineRule="auto"/>
              <w:rPr>
                <w:rFonts w:ascii="宋体" w:hAnsi="宋体" w:cs="宋体"/>
                <w:kern w:val="0"/>
                <w:szCs w:val="21"/>
              </w:rPr>
            </w:pPr>
          </w:p>
        </w:tc>
        <w:tc>
          <w:tcPr>
            <w:tcW w:w="2082" w:type="dxa"/>
          </w:tcPr>
          <w:p w14:paraId="1BC91A13">
            <w:pPr>
              <w:spacing w:line="360" w:lineRule="auto"/>
              <w:rPr>
                <w:rFonts w:ascii="宋体" w:hAnsi="宋体" w:cs="宋体"/>
                <w:kern w:val="0"/>
                <w:szCs w:val="21"/>
              </w:rPr>
            </w:pPr>
          </w:p>
        </w:tc>
      </w:tr>
      <w:tr w14:paraId="759C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561EF0D7">
            <w:pPr>
              <w:spacing w:line="360" w:lineRule="auto"/>
              <w:rPr>
                <w:rFonts w:ascii="宋体" w:hAnsi="宋体" w:cs="宋体"/>
                <w:kern w:val="0"/>
                <w:szCs w:val="21"/>
              </w:rPr>
            </w:pPr>
            <w:r>
              <w:rPr>
                <w:rFonts w:hint="eastAsia" w:ascii="宋体" w:hAnsi="宋体" w:cs="宋体"/>
                <w:kern w:val="0"/>
                <w:szCs w:val="21"/>
              </w:rPr>
              <w:t>3. 监理资料</w:t>
            </w:r>
          </w:p>
        </w:tc>
        <w:tc>
          <w:tcPr>
            <w:tcW w:w="1491" w:type="dxa"/>
          </w:tcPr>
          <w:p w14:paraId="11C872CF">
            <w:pPr>
              <w:spacing w:line="360" w:lineRule="auto"/>
              <w:jc w:val="center"/>
              <w:rPr>
                <w:rFonts w:ascii="宋体" w:hAnsi="宋体" w:cs="宋体"/>
                <w:kern w:val="0"/>
                <w:szCs w:val="21"/>
              </w:rPr>
            </w:pPr>
            <w:r>
              <w:rPr>
                <w:rFonts w:hint="eastAsia" w:ascii="宋体" w:hAnsi="宋体" w:cs="宋体"/>
                <w:kern w:val="0"/>
                <w:szCs w:val="21"/>
              </w:rPr>
              <w:t>/</w:t>
            </w:r>
          </w:p>
        </w:tc>
        <w:tc>
          <w:tcPr>
            <w:tcW w:w="2147" w:type="dxa"/>
          </w:tcPr>
          <w:p w14:paraId="37768DB6">
            <w:pPr>
              <w:spacing w:line="360" w:lineRule="auto"/>
              <w:rPr>
                <w:rFonts w:ascii="宋体" w:hAnsi="宋体" w:cs="宋体"/>
                <w:kern w:val="0"/>
                <w:szCs w:val="21"/>
              </w:rPr>
            </w:pPr>
          </w:p>
        </w:tc>
        <w:tc>
          <w:tcPr>
            <w:tcW w:w="2082" w:type="dxa"/>
          </w:tcPr>
          <w:p w14:paraId="3C210BF0">
            <w:pPr>
              <w:spacing w:line="360" w:lineRule="auto"/>
              <w:rPr>
                <w:rFonts w:ascii="宋体" w:hAnsi="宋体" w:cs="宋体"/>
                <w:kern w:val="0"/>
                <w:szCs w:val="21"/>
              </w:rPr>
            </w:pPr>
          </w:p>
        </w:tc>
      </w:tr>
      <w:tr w14:paraId="28F76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6582D6E3">
            <w:pPr>
              <w:spacing w:line="360" w:lineRule="auto"/>
              <w:rPr>
                <w:rFonts w:ascii="宋体" w:hAnsi="宋体" w:cs="宋体"/>
                <w:kern w:val="0"/>
                <w:szCs w:val="21"/>
              </w:rPr>
            </w:pPr>
            <w:r>
              <w:rPr>
                <w:rFonts w:hint="eastAsia" w:ascii="宋体" w:hAnsi="宋体" w:cs="宋体"/>
                <w:kern w:val="0"/>
                <w:szCs w:val="21"/>
              </w:rPr>
              <w:t>其他文件</w:t>
            </w:r>
          </w:p>
        </w:tc>
        <w:tc>
          <w:tcPr>
            <w:tcW w:w="1491" w:type="dxa"/>
          </w:tcPr>
          <w:p w14:paraId="54AF525E">
            <w:pPr>
              <w:spacing w:line="360" w:lineRule="auto"/>
              <w:rPr>
                <w:rFonts w:ascii="宋体" w:hAnsi="宋体" w:cs="宋体"/>
                <w:kern w:val="0"/>
                <w:szCs w:val="21"/>
              </w:rPr>
            </w:pPr>
          </w:p>
        </w:tc>
        <w:tc>
          <w:tcPr>
            <w:tcW w:w="2147" w:type="dxa"/>
          </w:tcPr>
          <w:p w14:paraId="4EEE310F">
            <w:pPr>
              <w:spacing w:line="360" w:lineRule="auto"/>
              <w:rPr>
                <w:rFonts w:ascii="宋体" w:hAnsi="宋体" w:cs="宋体"/>
                <w:kern w:val="0"/>
                <w:szCs w:val="21"/>
              </w:rPr>
            </w:pPr>
          </w:p>
        </w:tc>
        <w:tc>
          <w:tcPr>
            <w:tcW w:w="2082" w:type="dxa"/>
          </w:tcPr>
          <w:p w14:paraId="638B0BE6">
            <w:pPr>
              <w:spacing w:line="360" w:lineRule="auto"/>
              <w:rPr>
                <w:rFonts w:ascii="宋体" w:hAnsi="宋体" w:cs="宋体"/>
                <w:kern w:val="0"/>
                <w:szCs w:val="21"/>
              </w:rPr>
            </w:pPr>
          </w:p>
        </w:tc>
      </w:tr>
    </w:tbl>
    <w:p w14:paraId="04B26110">
      <w:pPr>
        <w:spacing w:beforeLines="50" w:line="360" w:lineRule="auto"/>
        <w:rPr>
          <w:rFonts w:ascii="宋体" w:hAnsi="宋体" w:cs="宋体"/>
          <w:b/>
          <w:kern w:val="0"/>
          <w:sz w:val="24"/>
        </w:rPr>
      </w:pPr>
      <w:r>
        <w:rPr>
          <w:rFonts w:hint="eastAsia" w:ascii="宋体" w:hAnsi="宋体" w:cs="宋体"/>
          <w:b/>
          <w:kern w:val="0"/>
          <w:sz w:val="24"/>
        </w:rPr>
        <w:t>B-4 甲方提供的设备</w:t>
      </w:r>
    </w:p>
    <w:tbl>
      <w:tblPr>
        <w:tblStyle w:val="8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14:paraId="7C8BB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41FF82D9">
            <w:pPr>
              <w:spacing w:line="360" w:lineRule="auto"/>
              <w:jc w:val="center"/>
              <w:rPr>
                <w:rFonts w:ascii="宋体" w:hAnsi="宋体" w:cs="宋体"/>
                <w:szCs w:val="21"/>
              </w:rPr>
            </w:pPr>
            <w:r>
              <w:rPr>
                <w:rFonts w:hint="eastAsia" w:ascii="宋体" w:hAnsi="宋体" w:cs="宋体"/>
                <w:szCs w:val="21"/>
              </w:rPr>
              <w:t>名称</w:t>
            </w:r>
          </w:p>
        </w:tc>
        <w:tc>
          <w:tcPr>
            <w:tcW w:w="1590" w:type="dxa"/>
          </w:tcPr>
          <w:p w14:paraId="1AA29309">
            <w:pPr>
              <w:spacing w:line="360" w:lineRule="auto"/>
              <w:jc w:val="center"/>
              <w:rPr>
                <w:rFonts w:ascii="宋体" w:hAnsi="宋体" w:cs="宋体"/>
                <w:szCs w:val="21"/>
              </w:rPr>
            </w:pPr>
            <w:r>
              <w:rPr>
                <w:rFonts w:hint="eastAsia" w:ascii="宋体" w:hAnsi="宋体" w:cs="宋体"/>
                <w:szCs w:val="21"/>
              </w:rPr>
              <w:t>数量</w:t>
            </w:r>
          </w:p>
        </w:tc>
        <w:tc>
          <w:tcPr>
            <w:tcW w:w="2130" w:type="dxa"/>
          </w:tcPr>
          <w:p w14:paraId="24D95D5E">
            <w:pPr>
              <w:spacing w:line="360" w:lineRule="auto"/>
              <w:jc w:val="center"/>
              <w:rPr>
                <w:rFonts w:ascii="宋体" w:hAnsi="宋体" w:cs="宋体"/>
                <w:szCs w:val="21"/>
              </w:rPr>
            </w:pPr>
            <w:r>
              <w:rPr>
                <w:rFonts w:hint="eastAsia" w:ascii="宋体" w:hAnsi="宋体" w:cs="宋体"/>
                <w:szCs w:val="21"/>
              </w:rPr>
              <w:t>型号与规格</w:t>
            </w:r>
          </w:p>
        </w:tc>
        <w:tc>
          <w:tcPr>
            <w:tcW w:w="1860" w:type="dxa"/>
          </w:tcPr>
          <w:p w14:paraId="55D509C3">
            <w:pPr>
              <w:spacing w:line="360" w:lineRule="auto"/>
              <w:jc w:val="center"/>
              <w:rPr>
                <w:rFonts w:ascii="宋体" w:hAnsi="宋体" w:cs="宋体"/>
                <w:szCs w:val="21"/>
              </w:rPr>
            </w:pPr>
            <w:r>
              <w:rPr>
                <w:rFonts w:hint="eastAsia" w:ascii="宋体" w:hAnsi="宋体" w:cs="宋体"/>
                <w:szCs w:val="21"/>
              </w:rPr>
              <w:t>提供时间</w:t>
            </w:r>
          </w:p>
        </w:tc>
      </w:tr>
      <w:tr w14:paraId="3A299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7BA3D4A6">
            <w:pPr>
              <w:spacing w:line="360" w:lineRule="auto"/>
              <w:rPr>
                <w:rFonts w:ascii="宋体" w:hAnsi="宋体" w:cs="宋体"/>
                <w:szCs w:val="21"/>
              </w:rPr>
            </w:pPr>
            <w:r>
              <w:rPr>
                <w:rFonts w:hint="eastAsia" w:ascii="宋体" w:hAnsi="宋体" w:cs="宋体"/>
                <w:szCs w:val="21"/>
              </w:rPr>
              <w:t>1. 办公设备</w:t>
            </w:r>
          </w:p>
        </w:tc>
        <w:tc>
          <w:tcPr>
            <w:tcW w:w="1590" w:type="dxa"/>
          </w:tcPr>
          <w:p w14:paraId="0F7495B7">
            <w:pPr>
              <w:spacing w:line="360" w:lineRule="auto"/>
              <w:jc w:val="center"/>
              <w:rPr>
                <w:rFonts w:ascii="宋体" w:hAnsi="宋体" w:cs="宋体"/>
                <w:szCs w:val="21"/>
              </w:rPr>
            </w:pPr>
            <w:r>
              <w:rPr>
                <w:rFonts w:hint="eastAsia" w:ascii="宋体" w:hAnsi="宋体" w:cs="宋体"/>
                <w:szCs w:val="21"/>
              </w:rPr>
              <w:t>/</w:t>
            </w:r>
          </w:p>
        </w:tc>
        <w:tc>
          <w:tcPr>
            <w:tcW w:w="2130" w:type="dxa"/>
          </w:tcPr>
          <w:p w14:paraId="5A3733F2">
            <w:pPr>
              <w:spacing w:line="360" w:lineRule="auto"/>
              <w:rPr>
                <w:rFonts w:ascii="宋体" w:hAnsi="宋体" w:cs="宋体"/>
                <w:szCs w:val="21"/>
              </w:rPr>
            </w:pPr>
          </w:p>
        </w:tc>
        <w:tc>
          <w:tcPr>
            <w:tcW w:w="1860" w:type="dxa"/>
          </w:tcPr>
          <w:p w14:paraId="033E838A">
            <w:pPr>
              <w:spacing w:line="360" w:lineRule="auto"/>
              <w:rPr>
                <w:rFonts w:ascii="宋体" w:hAnsi="宋体" w:cs="宋体"/>
                <w:szCs w:val="21"/>
              </w:rPr>
            </w:pPr>
          </w:p>
        </w:tc>
      </w:tr>
      <w:tr w14:paraId="504E2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2CA669EF">
            <w:pPr>
              <w:spacing w:line="360" w:lineRule="auto"/>
              <w:rPr>
                <w:rFonts w:ascii="宋体" w:hAnsi="宋体" w:cs="宋体"/>
                <w:szCs w:val="21"/>
              </w:rPr>
            </w:pPr>
            <w:r>
              <w:rPr>
                <w:rFonts w:hint="eastAsia" w:ascii="宋体" w:hAnsi="宋体" w:cs="宋体"/>
                <w:szCs w:val="21"/>
              </w:rPr>
              <w:t>2. 交通工具</w:t>
            </w:r>
          </w:p>
        </w:tc>
        <w:tc>
          <w:tcPr>
            <w:tcW w:w="1590" w:type="dxa"/>
          </w:tcPr>
          <w:p w14:paraId="3CD3809C">
            <w:pPr>
              <w:spacing w:line="360" w:lineRule="auto"/>
              <w:jc w:val="center"/>
              <w:rPr>
                <w:rFonts w:ascii="宋体" w:hAnsi="宋体" w:cs="宋体"/>
                <w:szCs w:val="21"/>
              </w:rPr>
            </w:pPr>
            <w:r>
              <w:rPr>
                <w:rFonts w:hint="eastAsia" w:ascii="宋体" w:hAnsi="宋体" w:cs="宋体"/>
                <w:szCs w:val="21"/>
              </w:rPr>
              <w:t>/</w:t>
            </w:r>
          </w:p>
        </w:tc>
        <w:tc>
          <w:tcPr>
            <w:tcW w:w="2130" w:type="dxa"/>
          </w:tcPr>
          <w:p w14:paraId="512B8CE9">
            <w:pPr>
              <w:spacing w:line="360" w:lineRule="auto"/>
              <w:rPr>
                <w:rFonts w:ascii="宋体" w:hAnsi="宋体" w:cs="宋体"/>
                <w:szCs w:val="21"/>
              </w:rPr>
            </w:pPr>
          </w:p>
        </w:tc>
        <w:tc>
          <w:tcPr>
            <w:tcW w:w="1860" w:type="dxa"/>
          </w:tcPr>
          <w:p w14:paraId="59FA5749">
            <w:pPr>
              <w:spacing w:line="360" w:lineRule="auto"/>
              <w:rPr>
                <w:rFonts w:ascii="宋体" w:hAnsi="宋体" w:cs="宋体"/>
                <w:szCs w:val="21"/>
              </w:rPr>
            </w:pPr>
          </w:p>
        </w:tc>
      </w:tr>
      <w:tr w14:paraId="4014D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6C1584BC">
            <w:pPr>
              <w:spacing w:line="360" w:lineRule="auto"/>
              <w:rPr>
                <w:rFonts w:ascii="宋体" w:hAnsi="宋体" w:cs="宋体"/>
                <w:szCs w:val="21"/>
              </w:rPr>
            </w:pPr>
            <w:r>
              <w:rPr>
                <w:rFonts w:hint="eastAsia" w:ascii="宋体" w:hAnsi="宋体" w:cs="宋体"/>
                <w:szCs w:val="21"/>
              </w:rPr>
              <w:t>3. 水</w:t>
            </w:r>
          </w:p>
        </w:tc>
        <w:tc>
          <w:tcPr>
            <w:tcW w:w="1590" w:type="dxa"/>
          </w:tcPr>
          <w:p w14:paraId="3BCB5C66">
            <w:pPr>
              <w:spacing w:line="360" w:lineRule="auto"/>
              <w:jc w:val="center"/>
              <w:rPr>
                <w:rFonts w:ascii="宋体" w:hAnsi="宋体" w:cs="宋体"/>
                <w:szCs w:val="21"/>
              </w:rPr>
            </w:pPr>
            <w:r>
              <w:rPr>
                <w:rFonts w:hint="eastAsia" w:ascii="宋体" w:hAnsi="宋体" w:cs="宋体"/>
                <w:szCs w:val="21"/>
              </w:rPr>
              <w:t>/</w:t>
            </w:r>
          </w:p>
        </w:tc>
        <w:tc>
          <w:tcPr>
            <w:tcW w:w="2130" w:type="dxa"/>
          </w:tcPr>
          <w:p w14:paraId="7D334460">
            <w:pPr>
              <w:spacing w:line="360" w:lineRule="auto"/>
              <w:rPr>
                <w:rFonts w:ascii="宋体" w:hAnsi="宋体" w:cs="宋体"/>
                <w:szCs w:val="21"/>
              </w:rPr>
            </w:pPr>
          </w:p>
        </w:tc>
        <w:tc>
          <w:tcPr>
            <w:tcW w:w="1860" w:type="dxa"/>
          </w:tcPr>
          <w:p w14:paraId="41341005">
            <w:pPr>
              <w:spacing w:line="360" w:lineRule="auto"/>
              <w:rPr>
                <w:rFonts w:ascii="宋体" w:hAnsi="宋体" w:cs="宋体"/>
                <w:szCs w:val="21"/>
              </w:rPr>
            </w:pPr>
          </w:p>
        </w:tc>
      </w:tr>
      <w:tr w14:paraId="5F026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20B0A598">
            <w:pPr>
              <w:spacing w:line="360" w:lineRule="auto"/>
              <w:rPr>
                <w:rFonts w:ascii="宋体" w:hAnsi="宋体" w:cs="宋体"/>
                <w:szCs w:val="21"/>
              </w:rPr>
            </w:pPr>
            <w:r>
              <w:rPr>
                <w:rFonts w:hint="eastAsia" w:ascii="宋体" w:hAnsi="宋体" w:cs="宋体"/>
                <w:szCs w:val="21"/>
              </w:rPr>
              <w:t>4. 电</w:t>
            </w:r>
          </w:p>
        </w:tc>
        <w:tc>
          <w:tcPr>
            <w:tcW w:w="1590" w:type="dxa"/>
          </w:tcPr>
          <w:p w14:paraId="75FA7BB4">
            <w:pPr>
              <w:spacing w:line="360" w:lineRule="auto"/>
              <w:jc w:val="center"/>
              <w:rPr>
                <w:rFonts w:ascii="宋体" w:hAnsi="宋体" w:cs="宋体"/>
                <w:szCs w:val="21"/>
              </w:rPr>
            </w:pPr>
            <w:r>
              <w:rPr>
                <w:rFonts w:hint="eastAsia" w:ascii="宋体" w:hAnsi="宋体" w:cs="宋体"/>
                <w:szCs w:val="21"/>
              </w:rPr>
              <w:t>/</w:t>
            </w:r>
          </w:p>
        </w:tc>
        <w:tc>
          <w:tcPr>
            <w:tcW w:w="2130" w:type="dxa"/>
          </w:tcPr>
          <w:p w14:paraId="570BB086">
            <w:pPr>
              <w:spacing w:line="360" w:lineRule="auto"/>
              <w:rPr>
                <w:rFonts w:ascii="宋体" w:hAnsi="宋体" w:cs="宋体"/>
                <w:szCs w:val="21"/>
              </w:rPr>
            </w:pPr>
          </w:p>
        </w:tc>
        <w:tc>
          <w:tcPr>
            <w:tcW w:w="1860" w:type="dxa"/>
          </w:tcPr>
          <w:p w14:paraId="23CBC894">
            <w:pPr>
              <w:spacing w:line="360" w:lineRule="auto"/>
              <w:rPr>
                <w:rFonts w:ascii="宋体" w:hAnsi="宋体" w:cs="宋体"/>
                <w:szCs w:val="21"/>
              </w:rPr>
            </w:pPr>
          </w:p>
        </w:tc>
      </w:tr>
      <w:tr w14:paraId="0D1B1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4B92A610">
            <w:pPr>
              <w:spacing w:line="360" w:lineRule="auto"/>
              <w:rPr>
                <w:rFonts w:ascii="宋体" w:hAnsi="宋体" w:cs="宋体"/>
                <w:szCs w:val="21"/>
              </w:rPr>
            </w:pPr>
            <w:r>
              <w:rPr>
                <w:rFonts w:hint="eastAsia" w:ascii="宋体" w:hAnsi="宋体" w:cs="宋体"/>
                <w:szCs w:val="21"/>
              </w:rPr>
              <w:t>5. 照明</w:t>
            </w:r>
          </w:p>
        </w:tc>
        <w:tc>
          <w:tcPr>
            <w:tcW w:w="1590" w:type="dxa"/>
          </w:tcPr>
          <w:p w14:paraId="74E0C021">
            <w:pPr>
              <w:spacing w:line="360" w:lineRule="auto"/>
              <w:jc w:val="center"/>
              <w:rPr>
                <w:rFonts w:ascii="宋体" w:hAnsi="宋体" w:cs="宋体"/>
                <w:szCs w:val="21"/>
              </w:rPr>
            </w:pPr>
            <w:r>
              <w:rPr>
                <w:rFonts w:hint="eastAsia" w:ascii="宋体" w:hAnsi="宋体" w:cs="宋体"/>
                <w:szCs w:val="21"/>
              </w:rPr>
              <w:t>/</w:t>
            </w:r>
          </w:p>
        </w:tc>
        <w:tc>
          <w:tcPr>
            <w:tcW w:w="2130" w:type="dxa"/>
          </w:tcPr>
          <w:p w14:paraId="0E6B651F">
            <w:pPr>
              <w:spacing w:line="360" w:lineRule="auto"/>
              <w:rPr>
                <w:rFonts w:ascii="宋体" w:hAnsi="宋体" w:cs="宋体"/>
                <w:szCs w:val="21"/>
              </w:rPr>
            </w:pPr>
          </w:p>
        </w:tc>
        <w:tc>
          <w:tcPr>
            <w:tcW w:w="1860" w:type="dxa"/>
          </w:tcPr>
          <w:p w14:paraId="44C05589">
            <w:pPr>
              <w:spacing w:line="360" w:lineRule="auto"/>
              <w:rPr>
                <w:rFonts w:ascii="宋体" w:hAnsi="宋体" w:cs="宋体"/>
                <w:szCs w:val="21"/>
              </w:rPr>
            </w:pPr>
          </w:p>
        </w:tc>
      </w:tr>
      <w:tr w14:paraId="589C3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7BF6D750">
            <w:pPr>
              <w:spacing w:line="360" w:lineRule="auto"/>
              <w:rPr>
                <w:rFonts w:ascii="宋体" w:hAnsi="宋体" w:cs="宋体"/>
                <w:szCs w:val="21"/>
              </w:rPr>
            </w:pPr>
            <w:r>
              <w:rPr>
                <w:rFonts w:hint="eastAsia" w:ascii="宋体" w:hAnsi="宋体" w:cs="宋体"/>
                <w:szCs w:val="21"/>
              </w:rPr>
              <w:t>6. 爬梯</w:t>
            </w:r>
          </w:p>
        </w:tc>
        <w:tc>
          <w:tcPr>
            <w:tcW w:w="1590" w:type="dxa"/>
          </w:tcPr>
          <w:p w14:paraId="4DA2A5B5">
            <w:pPr>
              <w:spacing w:line="360" w:lineRule="auto"/>
              <w:jc w:val="center"/>
              <w:rPr>
                <w:rFonts w:ascii="宋体" w:hAnsi="宋体" w:cs="宋体"/>
                <w:szCs w:val="21"/>
              </w:rPr>
            </w:pPr>
            <w:r>
              <w:rPr>
                <w:rFonts w:hint="eastAsia" w:ascii="宋体" w:hAnsi="宋体" w:cs="宋体"/>
                <w:szCs w:val="21"/>
              </w:rPr>
              <w:t>/</w:t>
            </w:r>
          </w:p>
        </w:tc>
        <w:tc>
          <w:tcPr>
            <w:tcW w:w="2130" w:type="dxa"/>
          </w:tcPr>
          <w:p w14:paraId="57B79A7E">
            <w:pPr>
              <w:spacing w:line="360" w:lineRule="auto"/>
              <w:rPr>
                <w:rFonts w:ascii="宋体" w:hAnsi="宋体" w:cs="宋体"/>
                <w:szCs w:val="21"/>
              </w:rPr>
            </w:pPr>
          </w:p>
        </w:tc>
        <w:tc>
          <w:tcPr>
            <w:tcW w:w="1860" w:type="dxa"/>
          </w:tcPr>
          <w:p w14:paraId="452D8BAE">
            <w:pPr>
              <w:spacing w:line="360" w:lineRule="auto"/>
              <w:rPr>
                <w:rFonts w:ascii="宋体" w:hAnsi="宋体" w:cs="宋体"/>
                <w:szCs w:val="21"/>
              </w:rPr>
            </w:pPr>
          </w:p>
        </w:tc>
      </w:tr>
    </w:tbl>
    <w:p w14:paraId="0ECBF54A">
      <w:pPr>
        <w:spacing w:beforeLines="50" w:line="360" w:lineRule="auto"/>
        <w:rPr>
          <w:rFonts w:ascii="宋体" w:hAnsi="宋体" w:cs="宋体"/>
          <w:b/>
          <w:kern w:val="0"/>
          <w:szCs w:val="21"/>
        </w:rPr>
      </w:pPr>
    </w:p>
    <w:p w14:paraId="2BDC1B6E">
      <w:pPr>
        <w:spacing w:line="600" w:lineRule="exact"/>
        <w:ind w:firstLine="494" w:firstLineChars="205"/>
        <w:outlineLvl w:val="0"/>
        <w:rPr>
          <w:rFonts w:ascii="宋体" w:hAnsi="宋体" w:cs="宋体"/>
          <w:b/>
          <w:kern w:val="0"/>
          <w:sz w:val="24"/>
        </w:rPr>
      </w:pPr>
    </w:p>
    <w:p w14:paraId="60024E17">
      <w:pPr>
        <w:spacing w:line="600" w:lineRule="exact"/>
        <w:ind w:firstLine="494" w:firstLineChars="205"/>
        <w:outlineLvl w:val="0"/>
        <w:rPr>
          <w:rFonts w:ascii="宋体" w:hAnsi="宋体" w:cs="宋体"/>
          <w:b/>
          <w:kern w:val="0"/>
          <w:sz w:val="24"/>
        </w:rPr>
      </w:pPr>
    </w:p>
    <w:p w14:paraId="1423D4C6">
      <w:pPr>
        <w:spacing w:line="600" w:lineRule="exact"/>
        <w:ind w:firstLine="494" w:firstLineChars="205"/>
        <w:outlineLvl w:val="0"/>
        <w:rPr>
          <w:rFonts w:ascii="宋体" w:hAnsi="宋体" w:cs="宋体"/>
          <w:b/>
          <w:kern w:val="0"/>
          <w:sz w:val="24"/>
        </w:rPr>
      </w:pPr>
      <w:bookmarkStart w:id="156" w:name="_Toc19989"/>
      <w:bookmarkStart w:id="157" w:name="_Toc529281852"/>
      <w:bookmarkStart w:id="158" w:name="_Toc53211465"/>
      <w:r>
        <w:rPr>
          <w:rFonts w:hint="eastAsia" w:ascii="宋体" w:hAnsi="宋体" w:cs="宋体"/>
          <w:b/>
          <w:kern w:val="0"/>
          <w:sz w:val="24"/>
        </w:rPr>
        <w:t>B-5甲方负责修复乙方为实施检测工作所必需对工程进行破拆的部位。</w:t>
      </w:r>
      <w:bookmarkEnd w:id="156"/>
      <w:bookmarkEnd w:id="157"/>
      <w:bookmarkEnd w:id="158"/>
    </w:p>
    <w:p w14:paraId="028689F6">
      <w:pPr>
        <w:spacing w:line="600" w:lineRule="exact"/>
        <w:ind w:firstLine="494" w:firstLineChars="205"/>
        <w:rPr>
          <w:rFonts w:ascii="宋体" w:hAnsi="宋体" w:cs="宋体"/>
          <w:b/>
          <w:kern w:val="0"/>
          <w:sz w:val="24"/>
        </w:rPr>
      </w:pPr>
    </w:p>
    <w:p w14:paraId="1A1BF6F1">
      <w:pPr>
        <w:spacing w:line="600" w:lineRule="exact"/>
        <w:ind w:firstLine="494" w:firstLineChars="205"/>
        <w:outlineLvl w:val="0"/>
        <w:rPr>
          <w:rFonts w:ascii="宋体" w:hAnsi="宋体" w:cs="宋体"/>
          <w:b/>
          <w:kern w:val="0"/>
          <w:sz w:val="24"/>
        </w:rPr>
      </w:pPr>
      <w:bookmarkStart w:id="159" w:name="_Toc529281853"/>
      <w:bookmarkStart w:id="160" w:name="_Toc53211466"/>
      <w:bookmarkStart w:id="161" w:name="_Toc23577"/>
      <w:r>
        <w:rPr>
          <w:rFonts w:hint="eastAsia" w:ascii="宋体" w:hAnsi="宋体" w:cs="宋体"/>
          <w:b/>
          <w:kern w:val="0"/>
          <w:sz w:val="24"/>
        </w:rPr>
        <w:t>B-6甲方负责修筑乙方车辆在检测场地内为实施检测工作所必需的简易道路。</w:t>
      </w:r>
      <w:bookmarkEnd w:id="159"/>
      <w:bookmarkEnd w:id="160"/>
      <w:bookmarkEnd w:id="161"/>
    </w:p>
    <w:p w14:paraId="2D8E1F93">
      <w:pPr>
        <w:spacing w:line="600" w:lineRule="exact"/>
        <w:ind w:firstLine="494" w:firstLineChars="205"/>
        <w:rPr>
          <w:rFonts w:ascii="宋体" w:hAnsi="宋体" w:cs="宋体"/>
          <w:b/>
          <w:kern w:val="0"/>
          <w:sz w:val="24"/>
        </w:rPr>
      </w:pPr>
    </w:p>
    <w:p w14:paraId="55876993">
      <w:pPr>
        <w:spacing w:line="600" w:lineRule="exact"/>
        <w:ind w:firstLine="494" w:firstLineChars="205"/>
        <w:rPr>
          <w:rFonts w:ascii="宋体" w:hAnsi="宋体" w:cs="宋体"/>
          <w:b/>
          <w:kern w:val="0"/>
          <w:sz w:val="24"/>
        </w:rPr>
      </w:pPr>
      <w:r>
        <w:rPr>
          <w:rFonts w:hint="eastAsia" w:ascii="宋体" w:hAnsi="宋体" w:cs="宋体"/>
          <w:b/>
          <w:kern w:val="0"/>
          <w:sz w:val="24"/>
        </w:rPr>
        <w:t>B-7甲方负责在检测场地内提供为乙方实施检测工作所必需的工作环境（含检测工作面、水电条件等）。</w:t>
      </w:r>
    </w:p>
    <w:p w14:paraId="796BA12F">
      <w:pPr>
        <w:spacing w:line="600" w:lineRule="exact"/>
        <w:ind w:firstLine="494" w:firstLineChars="205"/>
        <w:rPr>
          <w:rFonts w:ascii="宋体" w:hAnsi="宋体" w:cs="宋体"/>
          <w:b/>
          <w:kern w:val="0"/>
          <w:sz w:val="24"/>
        </w:rPr>
      </w:pPr>
    </w:p>
    <w:p w14:paraId="3FB21A10">
      <w:pPr>
        <w:spacing w:line="600" w:lineRule="exact"/>
        <w:ind w:firstLine="494" w:firstLineChars="205"/>
        <w:rPr>
          <w:rFonts w:ascii="宋体" w:hAnsi="宋体" w:cs="宋体"/>
          <w:b/>
          <w:kern w:val="0"/>
          <w:sz w:val="24"/>
        </w:rPr>
      </w:pPr>
    </w:p>
    <w:p w14:paraId="11B71E9C">
      <w:pPr>
        <w:spacing w:line="600" w:lineRule="exact"/>
        <w:ind w:firstLine="494" w:firstLineChars="205"/>
        <w:rPr>
          <w:rFonts w:ascii="仿宋_GB2312" w:hAnsi="宋体" w:eastAsia="仿宋_GB2312"/>
          <w:b/>
          <w:kern w:val="0"/>
          <w:sz w:val="24"/>
        </w:rPr>
      </w:pPr>
      <w:r>
        <w:rPr>
          <w:rFonts w:hint="eastAsia" w:ascii="宋体" w:hAnsi="宋体" w:cs="宋体"/>
          <w:b/>
          <w:kern w:val="0"/>
          <w:sz w:val="24"/>
        </w:rPr>
        <w:t>B-8乙方与甲方约定的其他内容：。</w:t>
      </w:r>
    </w:p>
    <w:p w14:paraId="19204DA7">
      <w:pPr>
        <w:pStyle w:val="3"/>
        <w:rPr>
          <w:rFonts w:ascii="宋体" w:hAnsi="宋体"/>
        </w:rPr>
      </w:pPr>
    </w:p>
    <w:p w14:paraId="6200329F">
      <w:pPr>
        <w:pStyle w:val="4"/>
        <w:keepNext w:val="0"/>
        <w:keepLines w:val="0"/>
        <w:shd w:val="clear"/>
        <w:spacing w:line="500" w:lineRule="exact"/>
        <w:ind w:left="0" w:leftChars="0" w:firstLine="0" w:firstLineChars="0"/>
        <w:jc w:val="both"/>
        <w:outlineLvl w:val="0"/>
        <w:rPr>
          <w:rFonts w:hint="eastAsia"/>
          <w:highlight w:val="none"/>
        </w:rPr>
      </w:pPr>
      <w:bookmarkStart w:id="162" w:name="_Toc27323"/>
      <w:bookmarkStart w:id="163" w:name="_Toc24865"/>
      <w:bookmarkStart w:id="164" w:name="_Toc9850705"/>
    </w:p>
    <w:p w14:paraId="714C4ED8">
      <w:pPr>
        <w:pStyle w:val="4"/>
        <w:keepNext w:val="0"/>
        <w:keepLines w:val="0"/>
        <w:shd w:val="clear"/>
        <w:spacing w:line="500" w:lineRule="exact"/>
        <w:ind w:left="0" w:leftChars="0" w:firstLine="0" w:firstLineChars="0"/>
        <w:jc w:val="both"/>
        <w:outlineLvl w:val="0"/>
        <w:rPr>
          <w:rFonts w:hint="eastAsia"/>
          <w:highlight w:val="none"/>
        </w:rPr>
      </w:pPr>
    </w:p>
    <w:p w14:paraId="2FC40447">
      <w:pPr>
        <w:pStyle w:val="4"/>
        <w:keepNext w:val="0"/>
        <w:keepLines w:val="0"/>
        <w:shd w:val="clear"/>
        <w:spacing w:line="500" w:lineRule="exact"/>
        <w:ind w:left="0" w:leftChars="0" w:firstLine="0" w:firstLineChars="0"/>
        <w:jc w:val="center"/>
        <w:outlineLvl w:val="0"/>
        <w:rPr>
          <w:rFonts w:hint="eastAsia"/>
          <w:highlight w:val="none"/>
        </w:rPr>
      </w:pPr>
      <w:r>
        <w:rPr>
          <w:rFonts w:hint="eastAsia"/>
          <w:highlight w:val="none"/>
        </w:rPr>
        <w:t>第五章</w:t>
      </w:r>
      <w:r>
        <w:rPr>
          <w:highlight w:val="none"/>
        </w:rPr>
        <w:t xml:space="preserve"> </w:t>
      </w:r>
      <w:r>
        <w:rPr>
          <w:rFonts w:hint="eastAsia"/>
          <w:highlight w:val="none"/>
        </w:rPr>
        <w:t>响应文件格式</w:t>
      </w:r>
      <w:bookmarkEnd w:id="162"/>
      <w:bookmarkEnd w:id="163"/>
      <w:bookmarkEnd w:id="164"/>
    </w:p>
    <w:p w14:paraId="6FC6A450">
      <w:pPr>
        <w:shd w:val="clear"/>
        <w:spacing w:line="500" w:lineRule="exact"/>
        <w:jc w:val="center"/>
        <w:rPr>
          <w:b/>
          <w:sz w:val="36"/>
          <w:szCs w:val="36"/>
          <w:highlight w:val="none"/>
        </w:rPr>
      </w:pPr>
    </w:p>
    <w:p w14:paraId="457C155E">
      <w:pPr>
        <w:shd w:val="clear"/>
        <w:spacing w:line="500" w:lineRule="exact"/>
        <w:jc w:val="center"/>
        <w:rPr>
          <w:b/>
          <w:sz w:val="36"/>
          <w:szCs w:val="36"/>
          <w:highlight w:val="none"/>
        </w:rPr>
      </w:pPr>
      <w:r>
        <w:rPr>
          <w:rFonts w:hint="eastAsia"/>
          <w:b/>
          <w:sz w:val="36"/>
          <w:szCs w:val="36"/>
          <w:highlight w:val="none"/>
        </w:rPr>
        <w:t>（一）响应文件封面格式：</w:t>
      </w:r>
    </w:p>
    <w:p w14:paraId="2F024BBE">
      <w:pPr>
        <w:shd w:val="clear"/>
        <w:spacing w:line="500" w:lineRule="exact"/>
        <w:jc w:val="center"/>
        <w:rPr>
          <w:rFonts w:ascii="仿宋_GB2312" w:eastAsia="仿宋_GB2312"/>
          <w:b/>
          <w:sz w:val="32"/>
          <w:szCs w:val="32"/>
          <w:highlight w:val="none"/>
        </w:rPr>
      </w:pPr>
    </w:p>
    <w:p w14:paraId="2A6BD8CB">
      <w:pPr>
        <w:shd w:val="clear"/>
        <w:spacing w:line="500" w:lineRule="exact"/>
        <w:jc w:val="center"/>
        <w:rPr>
          <w:rFonts w:ascii="仿宋_GB2312" w:eastAsia="仿宋_GB2312"/>
          <w:b/>
          <w:sz w:val="32"/>
          <w:szCs w:val="32"/>
          <w:highlight w:val="none"/>
        </w:rPr>
      </w:pPr>
    </w:p>
    <w:p w14:paraId="51E80923">
      <w:pPr>
        <w:pStyle w:val="43"/>
        <w:shd w:val="clear"/>
        <w:spacing w:line="500" w:lineRule="exact"/>
        <w:ind w:left="0" w:leftChars="0" w:firstLine="0" w:firstLineChars="0"/>
        <w:jc w:val="center"/>
        <w:outlineLvl w:val="0"/>
        <w:rPr>
          <w:sz w:val="36"/>
          <w:szCs w:val="36"/>
          <w:highlight w:val="none"/>
        </w:rPr>
      </w:pPr>
      <w:bookmarkStart w:id="165" w:name="_Toc10934"/>
      <w:bookmarkStart w:id="166" w:name="_Toc7428"/>
      <w:r>
        <w:rPr>
          <w:rFonts w:hint="eastAsia"/>
          <w:sz w:val="36"/>
          <w:szCs w:val="36"/>
          <w:highlight w:val="none"/>
          <w:u w:val="single"/>
        </w:rPr>
        <w:t xml:space="preserve">正/副 </w:t>
      </w:r>
      <w:r>
        <w:rPr>
          <w:rFonts w:hint="eastAsia"/>
          <w:sz w:val="36"/>
          <w:szCs w:val="36"/>
          <w:highlight w:val="none"/>
        </w:rPr>
        <w:t>本</w:t>
      </w:r>
      <w:bookmarkEnd w:id="165"/>
      <w:bookmarkEnd w:id="166"/>
    </w:p>
    <w:p w14:paraId="3708ADBC">
      <w:pPr>
        <w:pStyle w:val="43"/>
        <w:shd w:val="clear"/>
        <w:spacing w:line="500" w:lineRule="exact"/>
        <w:ind w:left="0" w:leftChars="0" w:firstLine="0" w:firstLineChars="0"/>
        <w:jc w:val="both"/>
        <w:rPr>
          <w:sz w:val="36"/>
          <w:szCs w:val="36"/>
          <w:highlight w:val="none"/>
        </w:rPr>
      </w:pPr>
    </w:p>
    <w:p w14:paraId="69EAE57F">
      <w:pPr>
        <w:pStyle w:val="43"/>
        <w:shd w:val="clear"/>
        <w:spacing w:line="500" w:lineRule="exact"/>
        <w:jc w:val="center"/>
        <w:rPr>
          <w:sz w:val="36"/>
          <w:szCs w:val="36"/>
          <w:highlight w:val="none"/>
        </w:rPr>
      </w:pPr>
    </w:p>
    <w:p w14:paraId="421CE56D">
      <w:pPr>
        <w:pStyle w:val="43"/>
        <w:shd w:val="clear"/>
        <w:spacing w:line="800" w:lineRule="exact"/>
        <w:jc w:val="center"/>
        <w:rPr>
          <w:sz w:val="36"/>
          <w:szCs w:val="36"/>
          <w:highlight w:val="none"/>
        </w:rPr>
      </w:pPr>
    </w:p>
    <w:p w14:paraId="19963AE3">
      <w:pPr>
        <w:pStyle w:val="43"/>
        <w:shd w:val="clear"/>
        <w:spacing w:line="800" w:lineRule="exact"/>
        <w:ind w:left="0" w:leftChars="0" w:firstLine="0" w:firstLineChars="0"/>
        <w:jc w:val="center"/>
        <w:outlineLvl w:val="0"/>
        <w:rPr>
          <w:sz w:val="72"/>
          <w:szCs w:val="72"/>
          <w:highlight w:val="none"/>
        </w:rPr>
      </w:pPr>
      <w:bookmarkStart w:id="167" w:name="_Toc31947"/>
      <w:bookmarkStart w:id="168" w:name="_Toc9446"/>
      <w:r>
        <w:rPr>
          <w:rFonts w:hint="eastAsia"/>
          <w:sz w:val="72"/>
          <w:szCs w:val="72"/>
          <w:highlight w:val="none"/>
        </w:rPr>
        <w:t>竞争性磋商响应文件</w:t>
      </w:r>
      <w:bookmarkEnd w:id="167"/>
      <w:bookmarkEnd w:id="168"/>
    </w:p>
    <w:p w14:paraId="4C5154D2">
      <w:pPr>
        <w:pStyle w:val="43"/>
        <w:shd w:val="clear"/>
        <w:spacing w:line="500" w:lineRule="exact"/>
        <w:jc w:val="center"/>
        <w:rPr>
          <w:sz w:val="36"/>
          <w:szCs w:val="36"/>
          <w:highlight w:val="none"/>
        </w:rPr>
      </w:pPr>
    </w:p>
    <w:p w14:paraId="748292AA">
      <w:pPr>
        <w:pStyle w:val="43"/>
        <w:shd w:val="clear"/>
        <w:spacing w:line="500" w:lineRule="exact"/>
        <w:jc w:val="center"/>
        <w:rPr>
          <w:sz w:val="36"/>
          <w:szCs w:val="36"/>
          <w:highlight w:val="none"/>
        </w:rPr>
      </w:pPr>
    </w:p>
    <w:p w14:paraId="76462FC6">
      <w:pPr>
        <w:pStyle w:val="43"/>
        <w:shd w:val="clear"/>
        <w:spacing w:line="500" w:lineRule="exact"/>
        <w:jc w:val="center"/>
        <w:rPr>
          <w:sz w:val="36"/>
          <w:szCs w:val="36"/>
          <w:highlight w:val="none"/>
        </w:rPr>
      </w:pPr>
    </w:p>
    <w:p w14:paraId="6901BE6F">
      <w:pPr>
        <w:pStyle w:val="43"/>
        <w:shd w:val="clear"/>
        <w:spacing w:line="500" w:lineRule="exact"/>
        <w:jc w:val="center"/>
        <w:rPr>
          <w:sz w:val="36"/>
          <w:szCs w:val="36"/>
          <w:highlight w:val="none"/>
        </w:rPr>
      </w:pPr>
    </w:p>
    <w:p w14:paraId="25362F6C">
      <w:pPr>
        <w:pStyle w:val="43"/>
        <w:shd w:val="clear"/>
        <w:spacing w:line="500" w:lineRule="exact"/>
        <w:jc w:val="center"/>
        <w:rPr>
          <w:sz w:val="36"/>
          <w:szCs w:val="36"/>
          <w:highlight w:val="none"/>
        </w:rPr>
      </w:pPr>
    </w:p>
    <w:p w14:paraId="25E42BBA">
      <w:pPr>
        <w:pStyle w:val="43"/>
        <w:shd w:val="clear"/>
        <w:spacing w:line="500" w:lineRule="exact"/>
        <w:jc w:val="center"/>
        <w:rPr>
          <w:sz w:val="36"/>
          <w:szCs w:val="36"/>
          <w:highlight w:val="none"/>
        </w:rPr>
      </w:pPr>
    </w:p>
    <w:p w14:paraId="72A7793B">
      <w:pPr>
        <w:pStyle w:val="43"/>
        <w:shd w:val="clear"/>
        <w:spacing w:line="500" w:lineRule="exact"/>
        <w:ind w:firstLine="800" w:firstLineChars="250"/>
        <w:rPr>
          <w:sz w:val="32"/>
          <w:szCs w:val="32"/>
          <w:highlight w:val="none"/>
          <w:u w:val="single"/>
        </w:rPr>
      </w:pPr>
      <w:r>
        <w:rPr>
          <w:rFonts w:hint="eastAsia"/>
          <w:sz w:val="32"/>
          <w:szCs w:val="32"/>
          <w:highlight w:val="none"/>
        </w:rPr>
        <w:t>项目名称：</w:t>
      </w:r>
      <w:r>
        <w:rPr>
          <w:rFonts w:hint="eastAsia"/>
          <w:sz w:val="32"/>
          <w:szCs w:val="32"/>
          <w:highlight w:val="none"/>
          <w:u w:val="single"/>
        </w:rPr>
        <w:t xml:space="preserve">                                     </w:t>
      </w:r>
    </w:p>
    <w:p w14:paraId="01D90598">
      <w:pPr>
        <w:pStyle w:val="43"/>
        <w:shd w:val="clear"/>
        <w:spacing w:line="500" w:lineRule="exact"/>
        <w:ind w:firstLine="800" w:firstLineChars="250"/>
        <w:rPr>
          <w:sz w:val="32"/>
          <w:szCs w:val="32"/>
          <w:highlight w:val="none"/>
          <w:u w:val="single"/>
        </w:rPr>
      </w:pPr>
      <w:r>
        <w:rPr>
          <w:rFonts w:hint="eastAsia"/>
          <w:sz w:val="32"/>
          <w:szCs w:val="32"/>
          <w:highlight w:val="none"/>
        </w:rPr>
        <w:t>项目编号：</w:t>
      </w:r>
      <w:r>
        <w:rPr>
          <w:rFonts w:hint="eastAsia"/>
          <w:sz w:val="32"/>
          <w:szCs w:val="32"/>
          <w:highlight w:val="none"/>
          <w:u w:val="single"/>
        </w:rPr>
        <w:t xml:space="preserve">                                     </w:t>
      </w:r>
    </w:p>
    <w:p w14:paraId="49956863">
      <w:pPr>
        <w:pStyle w:val="43"/>
        <w:shd w:val="clear"/>
        <w:spacing w:line="500" w:lineRule="exact"/>
        <w:ind w:firstLine="800" w:firstLineChars="250"/>
        <w:rPr>
          <w:sz w:val="32"/>
          <w:szCs w:val="32"/>
          <w:highlight w:val="none"/>
          <w:u w:val="single"/>
        </w:rPr>
      </w:pPr>
      <w:r>
        <w:rPr>
          <w:rFonts w:hint="eastAsia"/>
          <w:sz w:val="32"/>
          <w:szCs w:val="32"/>
          <w:highlight w:val="none"/>
        </w:rPr>
        <w:t>供 应 商：</w:t>
      </w:r>
      <w:r>
        <w:rPr>
          <w:rFonts w:hint="eastAsia"/>
          <w:sz w:val="32"/>
          <w:szCs w:val="32"/>
          <w:highlight w:val="none"/>
          <w:u w:val="single"/>
        </w:rPr>
        <w:t xml:space="preserve">                                       </w:t>
      </w:r>
    </w:p>
    <w:p w14:paraId="181E8A4E">
      <w:pPr>
        <w:pStyle w:val="43"/>
        <w:shd w:val="clear"/>
        <w:spacing w:line="500" w:lineRule="exact"/>
        <w:ind w:firstLine="800" w:firstLineChars="250"/>
        <w:rPr>
          <w:sz w:val="32"/>
          <w:szCs w:val="32"/>
          <w:highlight w:val="none"/>
        </w:rPr>
      </w:pPr>
      <w:r>
        <w:rPr>
          <w:rFonts w:hint="eastAsia"/>
          <w:sz w:val="32"/>
          <w:szCs w:val="32"/>
          <w:highlight w:val="none"/>
        </w:rPr>
        <w:t>法定代表人或其委托代理人：</w:t>
      </w:r>
      <w:r>
        <w:rPr>
          <w:rFonts w:hint="eastAsia"/>
          <w:sz w:val="32"/>
          <w:szCs w:val="32"/>
          <w:highlight w:val="none"/>
          <w:u w:val="single"/>
        </w:rPr>
        <w:t xml:space="preserve">                     </w:t>
      </w:r>
    </w:p>
    <w:p w14:paraId="02A6F5EE">
      <w:pPr>
        <w:pStyle w:val="43"/>
        <w:shd w:val="clear"/>
        <w:spacing w:line="500" w:lineRule="exact"/>
        <w:ind w:firstLine="480" w:firstLineChars="150"/>
        <w:rPr>
          <w:sz w:val="32"/>
          <w:szCs w:val="32"/>
          <w:highlight w:val="none"/>
        </w:rPr>
      </w:pPr>
    </w:p>
    <w:p w14:paraId="6ABD0231">
      <w:pPr>
        <w:pStyle w:val="43"/>
        <w:shd w:val="clear"/>
        <w:spacing w:line="500" w:lineRule="exact"/>
        <w:jc w:val="center"/>
        <w:rPr>
          <w:sz w:val="32"/>
          <w:szCs w:val="32"/>
          <w:highlight w:val="none"/>
        </w:rPr>
      </w:pPr>
      <w:r>
        <w:rPr>
          <w:rFonts w:hint="eastAsia"/>
          <w:sz w:val="32"/>
          <w:szCs w:val="32"/>
          <w:highlight w:val="none"/>
        </w:rPr>
        <w:t>日期：</w:t>
      </w:r>
      <w:r>
        <w:rPr>
          <w:rFonts w:hint="eastAsia"/>
          <w:sz w:val="32"/>
          <w:szCs w:val="32"/>
          <w:highlight w:val="none"/>
          <w:u w:val="single"/>
        </w:rPr>
        <w:t xml:space="preserve">         </w:t>
      </w:r>
      <w:r>
        <w:rPr>
          <w:rFonts w:hint="eastAsia"/>
          <w:sz w:val="32"/>
          <w:szCs w:val="32"/>
          <w:highlight w:val="none"/>
        </w:rPr>
        <w:t>年</w:t>
      </w:r>
      <w:r>
        <w:rPr>
          <w:rFonts w:hint="eastAsia"/>
          <w:sz w:val="32"/>
          <w:szCs w:val="32"/>
          <w:highlight w:val="none"/>
          <w:u w:val="single"/>
        </w:rPr>
        <w:t xml:space="preserve">     </w:t>
      </w:r>
      <w:r>
        <w:rPr>
          <w:rFonts w:hint="eastAsia"/>
          <w:sz w:val="32"/>
          <w:szCs w:val="32"/>
          <w:highlight w:val="none"/>
        </w:rPr>
        <w:t>月</w:t>
      </w:r>
      <w:r>
        <w:rPr>
          <w:rFonts w:hint="eastAsia"/>
          <w:sz w:val="32"/>
          <w:szCs w:val="32"/>
          <w:highlight w:val="none"/>
          <w:u w:val="single"/>
        </w:rPr>
        <w:t xml:space="preserve">     </w:t>
      </w:r>
      <w:r>
        <w:rPr>
          <w:rFonts w:hint="eastAsia"/>
          <w:sz w:val="32"/>
          <w:szCs w:val="32"/>
          <w:highlight w:val="none"/>
        </w:rPr>
        <w:t>日</w:t>
      </w:r>
    </w:p>
    <w:p w14:paraId="1F46EC0B">
      <w:pPr>
        <w:pStyle w:val="43"/>
        <w:shd w:val="clear"/>
        <w:tabs>
          <w:tab w:val="left" w:pos="7560"/>
          <w:tab w:val="left" w:pos="7920"/>
        </w:tabs>
        <w:spacing w:line="500" w:lineRule="exact"/>
        <w:jc w:val="center"/>
        <w:rPr>
          <w:sz w:val="36"/>
          <w:szCs w:val="36"/>
          <w:highlight w:val="none"/>
        </w:rPr>
      </w:pPr>
      <w:bookmarkStart w:id="169" w:name="_Toc417029006"/>
      <w:bookmarkStart w:id="170" w:name="_Toc397585461"/>
    </w:p>
    <w:p w14:paraId="52CE41F2">
      <w:pPr>
        <w:pStyle w:val="43"/>
        <w:shd w:val="clear"/>
        <w:tabs>
          <w:tab w:val="left" w:pos="7560"/>
          <w:tab w:val="left" w:pos="7920"/>
        </w:tabs>
        <w:spacing w:line="500" w:lineRule="exact"/>
        <w:jc w:val="center"/>
        <w:rPr>
          <w:sz w:val="36"/>
          <w:szCs w:val="36"/>
          <w:highlight w:val="none"/>
        </w:rPr>
      </w:pPr>
    </w:p>
    <w:bookmarkEnd w:id="169"/>
    <w:bookmarkEnd w:id="170"/>
    <w:p w14:paraId="062555EF">
      <w:pPr>
        <w:shd w:val="clear"/>
        <w:rPr>
          <w:highlight w:val="none"/>
        </w:rPr>
      </w:pPr>
    </w:p>
    <w:p w14:paraId="4EF55724">
      <w:pPr>
        <w:shd w:val="clear"/>
        <w:rPr>
          <w:highlight w:val="none"/>
        </w:rPr>
      </w:pPr>
    </w:p>
    <w:p w14:paraId="0BF64C67">
      <w:pPr>
        <w:shd w:val="clear"/>
        <w:jc w:val="center"/>
        <w:rPr>
          <w:rFonts w:ascii="宋体"/>
          <w:sz w:val="28"/>
          <w:szCs w:val="28"/>
          <w:highlight w:val="none"/>
        </w:rPr>
      </w:pPr>
    </w:p>
    <w:p w14:paraId="51F6A4B0">
      <w:pPr>
        <w:pStyle w:val="3"/>
        <w:keepNext w:val="0"/>
        <w:keepLines w:val="0"/>
        <w:shd w:val="clear"/>
        <w:bidi w:val="0"/>
        <w:jc w:val="both"/>
        <w:rPr>
          <w:rFonts w:hint="eastAsia"/>
          <w:b w:val="0"/>
          <w:bCs w:val="0"/>
          <w:sz w:val="52"/>
          <w:szCs w:val="52"/>
          <w:highlight w:val="none"/>
        </w:rPr>
      </w:pPr>
      <w:bookmarkStart w:id="171" w:name="_Toc29135"/>
      <w:bookmarkStart w:id="172" w:name="_Toc898"/>
    </w:p>
    <w:p w14:paraId="37089D49">
      <w:pPr>
        <w:pStyle w:val="3"/>
        <w:keepNext w:val="0"/>
        <w:keepLines w:val="0"/>
        <w:shd w:val="clear"/>
        <w:bidi w:val="0"/>
        <w:jc w:val="center"/>
        <w:rPr>
          <w:rFonts w:hint="eastAsia"/>
          <w:b w:val="0"/>
          <w:bCs w:val="0"/>
          <w:sz w:val="52"/>
          <w:szCs w:val="52"/>
          <w:highlight w:val="none"/>
        </w:rPr>
      </w:pPr>
    </w:p>
    <w:p w14:paraId="2412FE2C">
      <w:pPr>
        <w:pStyle w:val="3"/>
        <w:keepNext w:val="0"/>
        <w:keepLines w:val="0"/>
        <w:shd w:val="clear"/>
        <w:bidi w:val="0"/>
        <w:jc w:val="center"/>
        <w:rPr>
          <w:highlight w:val="none"/>
        </w:rPr>
      </w:pPr>
      <w:r>
        <w:rPr>
          <w:rFonts w:hint="eastAsia"/>
          <w:b w:val="0"/>
          <w:bCs w:val="0"/>
          <w:sz w:val="52"/>
          <w:szCs w:val="52"/>
          <w:highlight w:val="none"/>
        </w:rPr>
        <w:t>磋  商  文  件</w:t>
      </w:r>
      <w:bookmarkEnd w:id="171"/>
      <w:bookmarkEnd w:id="172"/>
    </w:p>
    <w:p w14:paraId="447CFEDD">
      <w:pPr>
        <w:shd w:val="clear"/>
        <w:jc w:val="center"/>
        <w:rPr>
          <w:rFonts w:ascii="宋体"/>
          <w:sz w:val="32"/>
          <w:szCs w:val="32"/>
          <w:highlight w:val="none"/>
        </w:rPr>
      </w:pPr>
    </w:p>
    <w:p w14:paraId="03B53A5F">
      <w:pPr>
        <w:shd w:val="clear"/>
        <w:rPr>
          <w:rFonts w:ascii="宋体"/>
          <w:sz w:val="32"/>
          <w:szCs w:val="32"/>
          <w:highlight w:val="none"/>
        </w:rPr>
      </w:pPr>
    </w:p>
    <w:p w14:paraId="238DE7EB">
      <w:pPr>
        <w:pStyle w:val="38"/>
        <w:shd w:val="clear"/>
        <w:rPr>
          <w:sz w:val="32"/>
          <w:szCs w:val="32"/>
          <w:highlight w:val="none"/>
        </w:rPr>
      </w:pPr>
    </w:p>
    <w:p w14:paraId="539EA3EC">
      <w:pPr>
        <w:pStyle w:val="38"/>
        <w:shd w:val="clear"/>
        <w:rPr>
          <w:sz w:val="32"/>
          <w:szCs w:val="32"/>
          <w:highlight w:val="none"/>
        </w:rPr>
      </w:pPr>
    </w:p>
    <w:p w14:paraId="0F11DC4A">
      <w:pPr>
        <w:shd w:val="clear"/>
        <w:jc w:val="center"/>
        <w:rPr>
          <w:rFonts w:ascii="宋体"/>
          <w:sz w:val="32"/>
          <w:szCs w:val="32"/>
          <w:highlight w:val="none"/>
        </w:rPr>
      </w:pPr>
    </w:p>
    <w:p w14:paraId="2C1A55AA">
      <w:pPr>
        <w:shd w:val="clear"/>
        <w:ind w:left="0" w:leftChars="0" w:firstLine="0" w:firstLineChars="0"/>
        <w:jc w:val="center"/>
        <w:rPr>
          <w:rFonts w:hint="eastAsia" w:ascii="宋体"/>
          <w:sz w:val="32"/>
          <w:szCs w:val="32"/>
          <w:highlight w:val="none"/>
        </w:rPr>
      </w:pPr>
    </w:p>
    <w:p w14:paraId="1CB28976">
      <w:pPr>
        <w:shd w:val="clear"/>
        <w:ind w:left="0" w:leftChars="0" w:firstLine="0" w:firstLineChars="0"/>
        <w:jc w:val="center"/>
        <w:rPr>
          <w:rFonts w:ascii="宋体"/>
          <w:sz w:val="32"/>
          <w:szCs w:val="32"/>
          <w:highlight w:val="none"/>
        </w:rPr>
      </w:pPr>
      <w:r>
        <w:rPr>
          <w:rFonts w:hint="eastAsia" w:ascii="宋体"/>
          <w:sz w:val="32"/>
          <w:szCs w:val="32"/>
          <w:highlight w:val="none"/>
        </w:rPr>
        <w:t>（正本/副本）</w:t>
      </w:r>
    </w:p>
    <w:p w14:paraId="27807569">
      <w:pPr>
        <w:shd w:val="clear"/>
        <w:rPr>
          <w:rFonts w:ascii="宋体"/>
          <w:sz w:val="32"/>
          <w:szCs w:val="32"/>
          <w:highlight w:val="none"/>
        </w:rPr>
      </w:pPr>
    </w:p>
    <w:p w14:paraId="225A61DE">
      <w:pPr>
        <w:shd w:val="clear"/>
        <w:jc w:val="center"/>
        <w:rPr>
          <w:rFonts w:ascii="宋体"/>
          <w:sz w:val="32"/>
          <w:szCs w:val="32"/>
          <w:highlight w:val="none"/>
        </w:rPr>
      </w:pPr>
    </w:p>
    <w:p w14:paraId="6359E18A">
      <w:pPr>
        <w:shd w:val="clear"/>
        <w:rPr>
          <w:rFonts w:ascii="宋体"/>
          <w:sz w:val="32"/>
          <w:szCs w:val="32"/>
          <w:highlight w:val="none"/>
        </w:rPr>
      </w:pPr>
    </w:p>
    <w:p w14:paraId="0EDEEC41">
      <w:pPr>
        <w:shd w:val="clear"/>
        <w:jc w:val="center"/>
        <w:rPr>
          <w:rFonts w:ascii="宋体"/>
          <w:sz w:val="32"/>
          <w:szCs w:val="32"/>
          <w:highlight w:val="none"/>
        </w:rPr>
      </w:pPr>
    </w:p>
    <w:p w14:paraId="79707046">
      <w:pPr>
        <w:pStyle w:val="38"/>
        <w:shd w:val="clear"/>
        <w:rPr>
          <w:sz w:val="32"/>
          <w:szCs w:val="32"/>
          <w:highlight w:val="none"/>
        </w:rPr>
      </w:pPr>
    </w:p>
    <w:p w14:paraId="0DBB9D9E">
      <w:pPr>
        <w:pStyle w:val="38"/>
        <w:shd w:val="clear"/>
        <w:rPr>
          <w:sz w:val="32"/>
          <w:szCs w:val="32"/>
          <w:highlight w:val="none"/>
        </w:rPr>
      </w:pPr>
    </w:p>
    <w:p w14:paraId="63F16792">
      <w:pPr>
        <w:pStyle w:val="38"/>
        <w:shd w:val="clear"/>
        <w:rPr>
          <w:sz w:val="32"/>
          <w:szCs w:val="32"/>
          <w:highlight w:val="none"/>
        </w:rPr>
      </w:pPr>
    </w:p>
    <w:p w14:paraId="49366696">
      <w:pPr>
        <w:shd w:val="clear"/>
        <w:jc w:val="center"/>
        <w:rPr>
          <w:rFonts w:ascii="宋体"/>
          <w:sz w:val="32"/>
          <w:szCs w:val="32"/>
          <w:highlight w:val="none"/>
        </w:rPr>
      </w:pPr>
    </w:p>
    <w:p w14:paraId="72D8B8AE">
      <w:pPr>
        <w:shd w:val="clear"/>
        <w:spacing w:line="360" w:lineRule="auto"/>
        <w:rPr>
          <w:rFonts w:ascii="宋体"/>
          <w:sz w:val="28"/>
          <w:szCs w:val="28"/>
          <w:highlight w:val="none"/>
          <w:u w:val="single"/>
        </w:rPr>
      </w:pPr>
      <w:r>
        <w:rPr>
          <w:rFonts w:hint="eastAsia" w:ascii="宋体"/>
          <w:sz w:val="28"/>
          <w:szCs w:val="28"/>
          <w:highlight w:val="none"/>
        </w:rPr>
        <w:t>磋商内容：</w:t>
      </w:r>
      <w:r>
        <w:rPr>
          <w:rFonts w:hint="eastAsia" w:ascii="宋体"/>
          <w:sz w:val="28"/>
          <w:szCs w:val="28"/>
          <w:highlight w:val="none"/>
          <w:u w:val="single"/>
        </w:rPr>
        <w:t xml:space="preserve">           资格审查              </w:t>
      </w:r>
    </w:p>
    <w:p w14:paraId="63FC270B">
      <w:pPr>
        <w:shd w:val="clear"/>
        <w:spacing w:line="360" w:lineRule="auto"/>
        <w:rPr>
          <w:rFonts w:ascii="宋体"/>
          <w:sz w:val="28"/>
          <w:szCs w:val="28"/>
          <w:highlight w:val="none"/>
        </w:rPr>
      </w:pPr>
      <w:r>
        <w:rPr>
          <w:rFonts w:hint="eastAsia" w:ascii="宋体"/>
          <w:sz w:val="28"/>
          <w:szCs w:val="28"/>
          <w:highlight w:val="none"/>
        </w:rPr>
        <w:t>供 应 商：</w:t>
      </w:r>
      <w:r>
        <w:rPr>
          <w:rFonts w:hint="eastAsia" w:ascii="宋体"/>
          <w:sz w:val="28"/>
          <w:szCs w:val="28"/>
          <w:highlight w:val="none"/>
          <w:u w:val="single"/>
        </w:rPr>
        <w:t xml:space="preserve">                                 </w:t>
      </w:r>
      <w:r>
        <w:rPr>
          <w:rFonts w:hint="eastAsia" w:ascii="宋体"/>
          <w:sz w:val="28"/>
          <w:szCs w:val="28"/>
          <w:highlight w:val="none"/>
        </w:rPr>
        <w:t>（盖单位章）</w:t>
      </w:r>
    </w:p>
    <w:p w14:paraId="40DC4616">
      <w:pPr>
        <w:shd w:val="clear"/>
        <w:spacing w:line="360" w:lineRule="auto"/>
        <w:rPr>
          <w:rFonts w:ascii="宋体"/>
          <w:sz w:val="28"/>
          <w:szCs w:val="28"/>
          <w:highlight w:val="none"/>
        </w:rPr>
      </w:pPr>
      <w:r>
        <w:rPr>
          <w:rFonts w:hint="eastAsia" w:ascii="宋体"/>
          <w:sz w:val="28"/>
          <w:szCs w:val="28"/>
          <w:highlight w:val="none"/>
        </w:rPr>
        <w:t>法定代表人或其委托代理人：</w:t>
      </w:r>
      <w:r>
        <w:rPr>
          <w:rFonts w:hint="eastAsia" w:ascii="宋体"/>
          <w:sz w:val="28"/>
          <w:szCs w:val="28"/>
          <w:highlight w:val="none"/>
          <w:u w:val="single"/>
        </w:rPr>
        <w:t xml:space="preserve">                 </w:t>
      </w:r>
      <w:r>
        <w:rPr>
          <w:rFonts w:hint="eastAsia" w:ascii="宋体"/>
          <w:sz w:val="28"/>
          <w:szCs w:val="28"/>
          <w:highlight w:val="none"/>
        </w:rPr>
        <w:t>（签字或盖章）</w:t>
      </w:r>
    </w:p>
    <w:p w14:paraId="7540DE2C">
      <w:pPr>
        <w:shd w:val="clear"/>
        <w:spacing w:line="360" w:lineRule="auto"/>
        <w:ind w:firstLine="1400" w:firstLineChars="500"/>
        <w:rPr>
          <w:rFonts w:ascii="宋体"/>
          <w:sz w:val="28"/>
          <w:szCs w:val="28"/>
          <w:highlight w:val="none"/>
        </w:rPr>
      </w:pPr>
      <w:r>
        <w:rPr>
          <w:rFonts w:hint="eastAsia" w:ascii="宋体"/>
          <w:sz w:val="28"/>
          <w:szCs w:val="28"/>
          <w:highlight w:val="none"/>
          <w:u w:val="single"/>
        </w:rPr>
        <w:t xml:space="preserve">         </w:t>
      </w:r>
      <w:r>
        <w:rPr>
          <w:rFonts w:hint="eastAsia" w:ascii="宋体"/>
          <w:sz w:val="28"/>
          <w:szCs w:val="28"/>
          <w:highlight w:val="none"/>
        </w:rPr>
        <w:t>年</w:t>
      </w:r>
      <w:r>
        <w:rPr>
          <w:rFonts w:hint="eastAsia" w:ascii="宋体"/>
          <w:sz w:val="28"/>
          <w:szCs w:val="28"/>
          <w:highlight w:val="none"/>
          <w:u w:val="single"/>
        </w:rPr>
        <w:t xml:space="preserve">         </w:t>
      </w:r>
      <w:r>
        <w:rPr>
          <w:rFonts w:hint="eastAsia" w:ascii="宋体"/>
          <w:sz w:val="28"/>
          <w:szCs w:val="28"/>
          <w:highlight w:val="none"/>
        </w:rPr>
        <w:t>月</w:t>
      </w:r>
      <w:r>
        <w:rPr>
          <w:rFonts w:hint="eastAsia" w:ascii="宋体"/>
          <w:sz w:val="28"/>
          <w:szCs w:val="28"/>
          <w:highlight w:val="none"/>
          <w:u w:val="single"/>
        </w:rPr>
        <w:t xml:space="preserve">         </w:t>
      </w:r>
      <w:r>
        <w:rPr>
          <w:rFonts w:hint="eastAsia" w:ascii="宋体"/>
          <w:sz w:val="28"/>
          <w:szCs w:val="28"/>
          <w:highlight w:val="none"/>
        </w:rPr>
        <w:t>日</w:t>
      </w:r>
    </w:p>
    <w:p w14:paraId="68747C36">
      <w:pPr>
        <w:shd w:val="clear"/>
        <w:spacing w:line="400" w:lineRule="exact"/>
        <w:rPr>
          <w:rFonts w:ascii="宋体"/>
          <w:highlight w:val="none"/>
        </w:rPr>
      </w:pPr>
      <w:r>
        <w:rPr>
          <w:rFonts w:hint="eastAsia" w:ascii="宋体"/>
          <w:highlight w:val="none"/>
        </w:rPr>
        <w:br w:type="page"/>
      </w:r>
    </w:p>
    <w:p w14:paraId="6373DD47">
      <w:pPr>
        <w:shd w:val="clear"/>
        <w:tabs>
          <w:tab w:val="left" w:pos="826"/>
        </w:tabs>
        <w:snapToGrid w:val="0"/>
        <w:spacing w:line="360" w:lineRule="auto"/>
        <w:ind w:firstLine="422" w:firstLineChars="150"/>
        <w:jc w:val="center"/>
        <w:rPr>
          <w:rFonts w:ascii="宋体"/>
          <w:b/>
          <w:sz w:val="28"/>
          <w:szCs w:val="28"/>
          <w:highlight w:val="none"/>
        </w:rPr>
      </w:pPr>
      <w:r>
        <w:rPr>
          <w:rFonts w:hint="eastAsia" w:ascii="宋体"/>
          <w:b/>
          <w:sz w:val="28"/>
          <w:szCs w:val="28"/>
          <w:highlight w:val="none"/>
        </w:rPr>
        <w:t>目  录</w:t>
      </w:r>
    </w:p>
    <w:p w14:paraId="35D607C3">
      <w:pPr>
        <w:shd w:val="clear"/>
        <w:tabs>
          <w:tab w:val="left" w:pos="826"/>
        </w:tabs>
        <w:snapToGrid w:val="0"/>
        <w:spacing w:line="360" w:lineRule="auto"/>
        <w:ind w:firstLine="360" w:firstLineChars="150"/>
        <w:rPr>
          <w:rFonts w:ascii="宋体"/>
          <w:sz w:val="24"/>
          <w:highlight w:val="none"/>
        </w:rPr>
      </w:pPr>
      <w:r>
        <w:rPr>
          <w:rFonts w:hint="eastAsia" w:ascii="宋体"/>
          <w:sz w:val="24"/>
          <w:highlight w:val="none"/>
        </w:rPr>
        <w:t>1、响应文件签署授权委托书（格式自拟），后附：法定代表人身份证明和</w:t>
      </w:r>
      <w:r>
        <w:rPr>
          <w:rFonts w:hint="eastAsia" w:ascii="宋体"/>
          <w:sz w:val="24"/>
          <w:highlight w:val="none"/>
          <w:lang w:val="en-US" w:eastAsia="zh-CN"/>
        </w:rPr>
        <w:t>企业法人</w:t>
      </w:r>
      <w:r>
        <w:rPr>
          <w:rFonts w:hint="eastAsia" w:ascii="宋体"/>
          <w:sz w:val="24"/>
          <w:highlight w:val="none"/>
        </w:rPr>
        <w:t>营业执照副本、代理人身份证等材料的复印件；</w:t>
      </w:r>
    </w:p>
    <w:p w14:paraId="32AA0301">
      <w:pPr>
        <w:shd w:val="clear"/>
        <w:tabs>
          <w:tab w:val="left" w:pos="826"/>
        </w:tabs>
        <w:snapToGrid w:val="0"/>
        <w:spacing w:line="360" w:lineRule="auto"/>
        <w:ind w:firstLine="360" w:firstLineChars="150"/>
        <w:rPr>
          <w:rFonts w:ascii="宋体"/>
          <w:sz w:val="24"/>
          <w:highlight w:val="none"/>
        </w:rPr>
      </w:pPr>
      <w:r>
        <w:rPr>
          <w:rFonts w:hint="eastAsia" w:ascii="宋体"/>
          <w:sz w:val="24"/>
          <w:highlight w:val="none"/>
        </w:rPr>
        <w:t>2、供应商基本情况表（附企业法人营业执照副本、企业资质证书副本等材料的复印件）</w:t>
      </w:r>
      <w:r>
        <w:rPr>
          <w:rFonts w:hint="eastAsia" w:ascii="宋体"/>
          <w:sz w:val="24"/>
          <w:highlight w:val="none"/>
          <w:lang w:eastAsia="zh-CN"/>
        </w:rPr>
        <w:t>、检测项目负责人的资格证书、职称证书等相关证件复印件</w:t>
      </w:r>
      <w:r>
        <w:rPr>
          <w:rFonts w:hint="eastAsia" w:ascii="宋体"/>
          <w:sz w:val="24"/>
          <w:highlight w:val="none"/>
        </w:rPr>
        <w:t>；</w:t>
      </w:r>
    </w:p>
    <w:p w14:paraId="50657174">
      <w:pPr>
        <w:shd w:val="clear"/>
        <w:tabs>
          <w:tab w:val="left" w:pos="826"/>
        </w:tabs>
        <w:snapToGrid w:val="0"/>
        <w:spacing w:line="360" w:lineRule="auto"/>
        <w:ind w:firstLine="360" w:firstLineChars="150"/>
        <w:rPr>
          <w:rFonts w:ascii="宋体"/>
          <w:sz w:val="24"/>
          <w:highlight w:val="none"/>
        </w:rPr>
      </w:pPr>
      <w:r>
        <w:rPr>
          <w:rFonts w:hint="eastAsia" w:ascii="宋体"/>
          <w:sz w:val="24"/>
          <w:highlight w:val="none"/>
        </w:rPr>
        <w:t>3、基本账户开户许可证复印件；</w:t>
      </w:r>
    </w:p>
    <w:p w14:paraId="422525A8">
      <w:pPr>
        <w:shd w:val="clear"/>
        <w:tabs>
          <w:tab w:val="left" w:pos="826"/>
        </w:tabs>
        <w:snapToGrid w:val="0"/>
        <w:spacing w:line="360" w:lineRule="auto"/>
        <w:ind w:firstLine="360" w:firstLineChars="150"/>
        <w:rPr>
          <w:rFonts w:ascii="宋体"/>
          <w:sz w:val="24"/>
          <w:highlight w:val="none"/>
        </w:rPr>
      </w:pPr>
      <w:r>
        <w:rPr>
          <w:rFonts w:hint="eastAsia" w:ascii="宋体"/>
          <w:sz w:val="24"/>
          <w:highlight w:val="none"/>
          <w:lang w:val="en-US" w:eastAsia="zh-CN"/>
        </w:rPr>
        <w:t>4</w:t>
      </w:r>
      <w:r>
        <w:rPr>
          <w:rFonts w:hint="eastAsia" w:ascii="宋体"/>
          <w:sz w:val="24"/>
          <w:highlight w:val="none"/>
        </w:rPr>
        <w:t>、资格审查需要的其他材料（格式自拟）：企业信誉实力一览表、企业近三年</w:t>
      </w:r>
      <w:r>
        <w:rPr>
          <w:rFonts w:hint="default" w:ascii="Times New Roman" w:hAnsi="Times New Roman" w:cs="Times New Roman"/>
          <w:sz w:val="24"/>
          <w:highlight w:val="none"/>
        </w:rPr>
        <w:t>（20</w:t>
      </w:r>
      <w:r>
        <w:rPr>
          <w:rFonts w:hint="default" w:ascii="Times New Roman" w:hAnsi="Times New Roman" w:cs="Times New Roman"/>
          <w:sz w:val="24"/>
          <w:highlight w:val="none"/>
          <w:lang w:val="en-US" w:eastAsia="zh-CN"/>
        </w:rPr>
        <w:t>2</w:t>
      </w:r>
      <w:r>
        <w:rPr>
          <w:rFonts w:hint="eastAsia" w:cs="Times New Roman"/>
          <w:sz w:val="24"/>
          <w:highlight w:val="none"/>
          <w:lang w:val="en-US" w:eastAsia="zh-CN"/>
        </w:rPr>
        <w:t>2</w:t>
      </w:r>
      <w:r>
        <w:rPr>
          <w:rFonts w:hint="default" w:ascii="Times New Roman" w:hAnsi="Times New Roman" w:cs="Times New Roman"/>
          <w:sz w:val="24"/>
          <w:highlight w:val="none"/>
        </w:rPr>
        <w:t>-20</w:t>
      </w:r>
      <w:r>
        <w:rPr>
          <w:rFonts w:hint="default" w:ascii="Times New Roman" w:hAnsi="Times New Roman" w:cs="Times New Roman"/>
          <w:sz w:val="24"/>
          <w:highlight w:val="none"/>
          <w:lang w:val="en-US" w:eastAsia="zh-CN"/>
        </w:rPr>
        <w:t>2</w:t>
      </w:r>
      <w:r>
        <w:rPr>
          <w:rFonts w:hint="eastAsia" w:cs="Times New Roman"/>
          <w:sz w:val="24"/>
          <w:highlight w:val="none"/>
          <w:lang w:val="en-US" w:eastAsia="zh-CN"/>
        </w:rPr>
        <w:t>4</w:t>
      </w:r>
      <w:r>
        <w:rPr>
          <w:rFonts w:hint="default" w:ascii="Times New Roman" w:hAnsi="Times New Roman" w:cs="Times New Roman"/>
          <w:sz w:val="24"/>
          <w:highlight w:val="none"/>
        </w:rPr>
        <w:t>年）</w:t>
      </w:r>
      <w:r>
        <w:rPr>
          <w:rFonts w:hint="eastAsia" w:ascii="宋体"/>
          <w:sz w:val="24"/>
          <w:highlight w:val="none"/>
        </w:rPr>
        <w:t>年度财务状况表、近三年发生的诉讼和仲裁情况等。</w:t>
      </w:r>
    </w:p>
    <w:p w14:paraId="4B08DABE">
      <w:pPr>
        <w:shd w:val="clear"/>
        <w:adjustRightInd w:val="0"/>
        <w:snapToGrid w:val="0"/>
        <w:spacing w:line="360" w:lineRule="auto"/>
        <w:ind w:firstLine="480" w:firstLineChars="200"/>
        <w:rPr>
          <w:rFonts w:ascii="宋体"/>
          <w:sz w:val="24"/>
          <w:highlight w:val="none"/>
        </w:rPr>
      </w:pPr>
    </w:p>
    <w:p w14:paraId="2215FD72">
      <w:pPr>
        <w:shd w:val="clear"/>
        <w:tabs>
          <w:tab w:val="left" w:pos="826"/>
        </w:tabs>
        <w:snapToGrid w:val="0"/>
        <w:spacing w:line="360" w:lineRule="auto"/>
        <w:rPr>
          <w:rFonts w:ascii="宋体"/>
          <w:sz w:val="24"/>
          <w:highlight w:val="none"/>
        </w:rPr>
      </w:pPr>
    </w:p>
    <w:p w14:paraId="7E29D3BD">
      <w:pPr>
        <w:shd w:val="clear"/>
        <w:spacing w:line="480" w:lineRule="auto"/>
        <w:rPr>
          <w:rFonts w:ascii="宋体"/>
          <w:highlight w:val="none"/>
        </w:rPr>
      </w:pPr>
      <w:bookmarkStart w:id="173" w:name="_Toc349555831"/>
      <w:bookmarkStart w:id="174" w:name="_Toc349215544"/>
      <w:bookmarkStart w:id="175" w:name="_Toc251051976"/>
    </w:p>
    <w:p w14:paraId="7C224574">
      <w:pPr>
        <w:shd w:val="clear"/>
        <w:spacing w:line="480" w:lineRule="auto"/>
        <w:rPr>
          <w:rFonts w:ascii="宋体"/>
          <w:highlight w:val="none"/>
        </w:rPr>
      </w:pPr>
    </w:p>
    <w:p w14:paraId="6B29F1E7">
      <w:pPr>
        <w:shd w:val="clear"/>
        <w:spacing w:line="480" w:lineRule="auto"/>
        <w:rPr>
          <w:rFonts w:ascii="宋体"/>
          <w:highlight w:val="none"/>
        </w:rPr>
      </w:pPr>
    </w:p>
    <w:p w14:paraId="7A7D1A1F">
      <w:pPr>
        <w:shd w:val="clear"/>
        <w:spacing w:line="480" w:lineRule="auto"/>
        <w:rPr>
          <w:rFonts w:ascii="宋体"/>
          <w:highlight w:val="none"/>
        </w:rPr>
      </w:pPr>
    </w:p>
    <w:p w14:paraId="447CB410">
      <w:pPr>
        <w:shd w:val="clear"/>
        <w:spacing w:line="480" w:lineRule="auto"/>
        <w:rPr>
          <w:rFonts w:ascii="宋体"/>
          <w:highlight w:val="none"/>
        </w:rPr>
      </w:pPr>
    </w:p>
    <w:p w14:paraId="5E84A049">
      <w:pPr>
        <w:shd w:val="clear"/>
        <w:spacing w:line="480" w:lineRule="auto"/>
        <w:rPr>
          <w:rFonts w:ascii="宋体"/>
          <w:highlight w:val="none"/>
        </w:rPr>
      </w:pPr>
    </w:p>
    <w:p w14:paraId="6E09352A">
      <w:pPr>
        <w:shd w:val="clear"/>
        <w:spacing w:line="480" w:lineRule="auto"/>
        <w:rPr>
          <w:rFonts w:ascii="宋体"/>
          <w:highlight w:val="none"/>
        </w:rPr>
      </w:pPr>
    </w:p>
    <w:p w14:paraId="40D9D0E3">
      <w:pPr>
        <w:shd w:val="clear"/>
        <w:spacing w:line="480" w:lineRule="auto"/>
        <w:rPr>
          <w:rFonts w:ascii="宋体"/>
          <w:highlight w:val="none"/>
        </w:rPr>
      </w:pPr>
    </w:p>
    <w:p w14:paraId="11242708">
      <w:pPr>
        <w:shd w:val="clear"/>
        <w:spacing w:line="480" w:lineRule="auto"/>
        <w:rPr>
          <w:rFonts w:ascii="宋体"/>
          <w:highlight w:val="none"/>
        </w:rPr>
      </w:pPr>
    </w:p>
    <w:p w14:paraId="578F0031">
      <w:pPr>
        <w:shd w:val="clear"/>
        <w:spacing w:line="480" w:lineRule="auto"/>
        <w:rPr>
          <w:rFonts w:ascii="宋体"/>
          <w:highlight w:val="none"/>
        </w:rPr>
      </w:pPr>
    </w:p>
    <w:p w14:paraId="437163F9">
      <w:pPr>
        <w:shd w:val="clear"/>
        <w:spacing w:line="480" w:lineRule="auto"/>
        <w:rPr>
          <w:rFonts w:ascii="宋体"/>
          <w:highlight w:val="none"/>
        </w:rPr>
      </w:pPr>
    </w:p>
    <w:p w14:paraId="55B6716E">
      <w:pPr>
        <w:pageBreakBefore w:val="0"/>
        <w:numPr>
          <w:ilvl w:val="-1"/>
          <w:numId w:val="0"/>
        </w:numPr>
        <w:shd w:val="clear"/>
        <w:spacing w:line="480" w:lineRule="auto"/>
        <w:ind w:firstLine="0" w:firstLineChars="0"/>
        <w:jc w:val="center"/>
        <w:rPr>
          <w:rFonts w:hint="eastAsia" w:ascii="宋体"/>
          <w:b/>
          <w:sz w:val="28"/>
          <w:szCs w:val="28"/>
          <w:highlight w:val="none"/>
          <w:lang w:val="en-US" w:eastAsia="zh-CN"/>
        </w:rPr>
      </w:pPr>
    </w:p>
    <w:p w14:paraId="11AED320">
      <w:pPr>
        <w:pageBreakBefore w:val="0"/>
        <w:numPr>
          <w:ilvl w:val="-1"/>
          <w:numId w:val="0"/>
        </w:numPr>
        <w:shd w:val="clear"/>
        <w:spacing w:line="480" w:lineRule="auto"/>
        <w:ind w:firstLine="0" w:firstLineChars="0"/>
        <w:jc w:val="center"/>
        <w:rPr>
          <w:rFonts w:hint="eastAsia" w:ascii="宋体"/>
          <w:b/>
          <w:sz w:val="28"/>
          <w:szCs w:val="28"/>
          <w:highlight w:val="none"/>
          <w:lang w:val="en-US" w:eastAsia="zh-CN"/>
        </w:rPr>
      </w:pPr>
    </w:p>
    <w:p w14:paraId="011123AC">
      <w:pPr>
        <w:pageBreakBefore w:val="0"/>
        <w:numPr>
          <w:ilvl w:val="-1"/>
          <w:numId w:val="0"/>
        </w:numPr>
        <w:shd w:val="clear"/>
        <w:spacing w:line="480" w:lineRule="auto"/>
        <w:ind w:firstLine="0" w:firstLineChars="0"/>
        <w:jc w:val="center"/>
        <w:rPr>
          <w:rFonts w:hint="eastAsia" w:ascii="宋体"/>
          <w:b/>
          <w:sz w:val="28"/>
          <w:szCs w:val="28"/>
          <w:highlight w:val="none"/>
          <w:lang w:val="en-US" w:eastAsia="zh-CN"/>
        </w:rPr>
      </w:pPr>
      <w:r>
        <w:rPr>
          <w:rFonts w:hint="eastAsia" w:ascii="宋体"/>
          <w:b/>
          <w:sz w:val="28"/>
          <w:szCs w:val="28"/>
          <w:highlight w:val="none"/>
          <w:lang w:val="en-US" w:eastAsia="zh-CN"/>
        </w:rPr>
        <w:t>1.授权委托书（格式自拟）</w:t>
      </w:r>
    </w:p>
    <w:p w14:paraId="448AF29E">
      <w:pPr>
        <w:pageBreakBefore w:val="0"/>
        <w:numPr>
          <w:ilvl w:val="-1"/>
          <w:numId w:val="0"/>
        </w:numPr>
        <w:shd w:val="clear"/>
        <w:spacing w:line="480" w:lineRule="auto"/>
        <w:ind w:firstLine="0" w:firstLineChars="0"/>
        <w:jc w:val="left"/>
        <w:rPr>
          <w:rFonts w:hint="eastAsia" w:ascii="宋体"/>
          <w:sz w:val="24"/>
          <w:szCs w:val="24"/>
          <w:highlight w:val="none"/>
        </w:rPr>
      </w:pPr>
    </w:p>
    <w:p w14:paraId="535BBD5D">
      <w:pPr>
        <w:pageBreakBefore w:val="0"/>
        <w:numPr>
          <w:ilvl w:val="-1"/>
          <w:numId w:val="0"/>
        </w:numPr>
        <w:shd w:val="clear"/>
        <w:spacing w:line="480" w:lineRule="auto"/>
        <w:ind w:firstLine="0" w:firstLineChars="0"/>
        <w:jc w:val="left"/>
        <w:rPr>
          <w:rFonts w:hint="eastAsia" w:ascii="宋体"/>
          <w:sz w:val="24"/>
          <w:szCs w:val="24"/>
          <w:highlight w:val="none"/>
        </w:rPr>
      </w:pPr>
    </w:p>
    <w:p w14:paraId="4D3B8214">
      <w:pPr>
        <w:pageBreakBefore w:val="0"/>
        <w:numPr>
          <w:ilvl w:val="-1"/>
          <w:numId w:val="0"/>
        </w:numPr>
        <w:shd w:val="clear"/>
        <w:spacing w:line="480" w:lineRule="auto"/>
        <w:ind w:firstLine="0" w:firstLineChars="0"/>
        <w:jc w:val="left"/>
        <w:rPr>
          <w:rFonts w:hint="eastAsia" w:ascii="宋体"/>
          <w:sz w:val="24"/>
          <w:szCs w:val="24"/>
          <w:highlight w:val="none"/>
        </w:rPr>
      </w:pPr>
    </w:p>
    <w:p w14:paraId="23D5D114">
      <w:pPr>
        <w:pageBreakBefore w:val="0"/>
        <w:numPr>
          <w:ilvl w:val="-1"/>
          <w:numId w:val="0"/>
        </w:numPr>
        <w:shd w:val="clear"/>
        <w:spacing w:line="480" w:lineRule="auto"/>
        <w:ind w:firstLine="0" w:firstLineChars="0"/>
        <w:jc w:val="left"/>
        <w:rPr>
          <w:rFonts w:hint="eastAsia" w:ascii="宋体"/>
          <w:sz w:val="24"/>
          <w:szCs w:val="24"/>
          <w:highlight w:val="none"/>
        </w:rPr>
      </w:pPr>
    </w:p>
    <w:p w14:paraId="64690CF7">
      <w:pPr>
        <w:pageBreakBefore w:val="0"/>
        <w:numPr>
          <w:ilvl w:val="-1"/>
          <w:numId w:val="0"/>
        </w:numPr>
        <w:shd w:val="clear"/>
        <w:spacing w:line="480" w:lineRule="auto"/>
        <w:ind w:firstLine="0" w:firstLineChars="0"/>
        <w:jc w:val="left"/>
        <w:rPr>
          <w:rFonts w:hint="eastAsia" w:ascii="宋体"/>
          <w:sz w:val="24"/>
          <w:szCs w:val="24"/>
          <w:highlight w:val="none"/>
        </w:rPr>
      </w:pPr>
    </w:p>
    <w:p w14:paraId="010B05BF">
      <w:pPr>
        <w:pageBreakBefore w:val="0"/>
        <w:numPr>
          <w:ilvl w:val="-1"/>
          <w:numId w:val="0"/>
        </w:numPr>
        <w:shd w:val="clear"/>
        <w:spacing w:line="480" w:lineRule="auto"/>
        <w:ind w:firstLine="0" w:firstLineChars="0"/>
        <w:jc w:val="left"/>
        <w:rPr>
          <w:rFonts w:hint="default" w:ascii="宋体"/>
          <w:b/>
          <w:sz w:val="28"/>
          <w:szCs w:val="28"/>
          <w:highlight w:val="none"/>
          <w:lang w:val="en-US" w:eastAsia="zh-CN"/>
        </w:rPr>
      </w:pPr>
      <w:r>
        <w:rPr>
          <w:rFonts w:hint="eastAsia" w:ascii="宋体"/>
          <w:sz w:val="24"/>
          <w:szCs w:val="24"/>
          <w:highlight w:val="none"/>
        </w:rPr>
        <w:t>备注：附企业法人营业执照副本、企业资质证书副本等材料的复印件。</w:t>
      </w:r>
    </w:p>
    <w:p w14:paraId="3359A6DE">
      <w:pPr>
        <w:pageBreakBefore w:val="0"/>
        <w:shd w:val="clear"/>
        <w:spacing w:line="480" w:lineRule="auto"/>
        <w:jc w:val="center"/>
        <w:rPr>
          <w:rFonts w:hint="eastAsia" w:ascii="宋体"/>
          <w:b/>
          <w:sz w:val="28"/>
          <w:szCs w:val="28"/>
          <w:highlight w:val="none"/>
        </w:rPr>
      </w:pPr>
    </w:p>
    <w:p w14:paraId="651705B7">
      <w:pPr>
        <w:pageBreakBefore w:val="0"/>
        <w:shd w:val="clear"/>
        <w:spacing w:line="480" w:lineRule="auto"/>
        <w:jc w:val="center"/>
        <w:rPr>
          <w:rFonts w:hint="eastAsia" w:ascii="宋体"/>
          <w:b/>
          <w:sz w:val="28"/>
          <w:szCs w:val="28"/>
          <w:highlight w:val="none"/>
        </w:rPr>
      </w:pPr>
    </w:p>
    <w:p w14:paraId="3B17473B">
      <w:pPr>
        <w:pageBreakBefore w:val="0"/>
        <w:shd w:val="clear"/>
        <w:spacing w:line="480" w:lineRule="auto"/>
        <w:jc w:val="center"/>
        <w:rPr>
          <w:rFonts w:hint="eastAsia" w:ascii="宋体"/>
          <w:b/>
          <w:sz w:val="28"/>
          <w:szCs w:val="28"/>
          <w:highlight w:val="none"/>
        </w:rPr>
      </w:pPr>
    </w:p>
    <w:p w14:paraId="19F719B0">
      <w:pPr>
        <w:pageBreakBefore w:val="0"/>
        <w:shd w:val="clear"/>
        <w:spacing w:line="480" w:lineRule="auto"/>
        <w:jc w:val="center"/>
        <w:rPr>
          <w:rFonts w:hint="eastAsia" w:ascii="宋体"/>
          <w:b/>
          <w:sz w:val="28"/>
          <w:szCs w:val="28"/>
          <w:highlight w:val="none"/>
        </w:rPr>
      </w:pPr>
    </w:p>
    <w:p w14:paraId="1573A15D">
      <w:pPr>
        <w:pageBreakBefore w:val="0"/>
        <w:shd w:val="clear"/>
        <w:spacing w:line="480" w:lineRule="auto"/>
        <w:jc w:val="center"/>
        <w:rPr>
          <w:rFonts w:hint="eastAsia" w:ascii="宋体"/>
          <w:b/>
          <w:sz w:val="28"/>
          <w:szCs w:val="28"/>
          <w:highlight w:val="none"/>
        </w:rPr>
      </w:pPr>
    </w:p>
    <w:p w14:paraId="400B2058">
      <w:pPr>
        <w:pageBreakBefore w:val="0"/>
        <w:shd w:val="clear"/>
        <w:spacing w:line="480" w:lineRule="auto"/>
        <w:jc w:val="center"/>
        <w:rPr>
          <w:rFonts w:hint="eastAsia" w:ascii="宋体"/>
          <w:b/>
          <w:sz w:val="28"/>
          <w:szCs w:val="28"/>
          <w:highlight w:val="none"/>
        </w:rPr>
      </w:pPr>
    </w:p>
    <w:p w14:paraId="249B11A5">
      <w:pPr>
        <w:pageBreakBefore w:val="0"/>
        <w:shd w:val="clear"/>
        <w:spacing w:line="480" w:lineRule="auto"/>
        <w:jc w:val="center"/>
        <w:rPr>
          <w:rFonts w:hint="eastAsia" w:ascii="宋体"/>
          <w:b/>
          <w:sz w:val="28"/>
          <w:szCs w:val="28"/>
          <w:highlight w:val="none"/>
        </w:rPr>
      </w:pPr>
    </w:p>
    <w:p w14:paraId="450A1F33">
      <w:pPr>
        <w:pageBreakBefore w:val="0"/>
        <w:shd w:val="clear"/>
        <w:spacing w:line="480" w:lineRule="auto"/>
        <w:jc w:val="center"/>
        <w:rPr>
          <w:rFonts w:hint="eastAsia" w:ascii="宋体"/>
          <w:b/>
          <w:sz w:val="28"/>
          <w:szCs w:val="28"/>
          <w:highlight w:val="none"/>
        </w:rPr>
      </w:pPr>
    </w:p>
    <w:p w14:paraId="69B9AEE7">
      <w:pPr>
        <w:pageBreakBefore w:val="0"/>
        <w:shd w:val="clear"/>
        <w:spacing w:line="480" w:lineRule="auto"/>
        <w:jc w:val="center"/>
        <w:rPr>
          <w:rFonts w:hint="eastAsia" w:ascii="宋体"/>
          <w:b/>
          <w:sz w:val="28"/>
          <w:szCs w:val="28"/>
          <w:highlight w:val="none"/>
        </w:rPr>
      </w:pPr>
    </w:p>
    <w:p w14:paraId="70BA416C">
      <w:pPr>
        <w:pageBreakBefore w:val="0"/>
        <w:shd w:val="clear"/>
        <w:spacing w:line="480" w:lineRule="auto"/>
        <w:jc w:val="center"/>
        <w:rPr>
          <w:rFonts w:hint="eastAsia" w:ascii="宋体"/>
          <w:b/>
          <w:sz w:val="28"/>
          <w:szCs w:val="28"/>
          <w:highlight w:val="none"/>
        </w:rPr>
      </w:pPr>
    </w:p>
    <w:p w14:paraId="3876FC18">
      <w:pPr>
        <w:pageBreakBefore w:val="0"/>
        <w:shd w:val="clear"/>
        <w:spacing w:line="480" w:lineRule="auto"/>
        <w:jc w:val="center"/>
        <w:rPr>
          <w:rFonts w:hint="eastAsia" w:ascii="宋体"/>
          <w:b/>
          <w:sz w:val="28"/>
          <w:szCs w:val="28"/>
          <w:highlight w:val="none"/>
        </w:rPr>
      </w:pPr>
    </w:p>
    <w:p w14:paraId="030A256E">
      <w:pPr>
        <w:pageBreakBefore w:val="0"/>
        <w:shd w:val="clear"/>
        <w:spacing w:line="480" w:lineRule="auto"/>
        <w:ind w:firstLine="0" w:firstLineChars="0"/>
        <w:jc w:val="center"/>
        <w:rPr>
          <w:rFonts w:hint="eastAsia" w:ascii="宋体"/>
          <w:b/>
          <w:sz w:val="28"/>
          <w:szCs w:val="28"/>
          <w:highlight w:val="none"/>
        </w:rPr>
      </w:pPr>
    </w:p>
    <w:p w14:paraId="0D4109A4">
      <w:pPr>
        <w:pageBreakBefore w:val="0"/>
        <w:shd w:val="clear"/>
        <w:spacing w:line="480" w:lineRule="auto"/>
        <w:ind w:firstLine="0" w:firstLineChars="0"/>
        <w:jc w:val="center"/>
        <w:rPr>
          <w:rFonts w:hint="eastAsia" w:ascii="宋体"/>
          <w:b/>
          <w:sz w:val="28"/>
          <w:szCs w:val="28"/>
          <w:highlight w:val="none"/>
        </w:rPr>
      </w:pPr>
    </w:p>
    <w:p w14:paraId="16E8EF23">
      <w:pPr>
        <w:pageBreakBefore w:val="0"/>
        <w:shd w:val="clear"/>
        <w:spacing w:line="480" w:lineRule="auto"/>
        <w:ind w:firstLine="0" w:firstLineChars="0"/>
        <w:jc w:val="center"/>
        <w:rPr>
          <w:rFonts w:ascii="宋体"/>
          <w:b/>
          <w:sz w:val="28"/>
          <w:szCs w:val="28"/>
          <w:highlight w:val="none"/>
        </w:rPr>
      </w:pPr>
      <w:r>
        <w:rPr>
          <w:rFonts w:hint="eastAsia" w:ascii="宋体"/>
          <w:b/>
          <w:sz w:val="28"/>
          <w:szCs w:val="28"/>
          <w:highlight w:val="none"/>
        </w:rPr>
        <w:t>2、供应商基本情况表</w:t>
      </w:r>
    </w:p>
    <w:tbl>
      <w:tblPr>
        <w:tblStyle w:val="85"/>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1194"/>
        <w:gridCol w:w="998"/>
        <w:gridCol w:w="1426"/>
        <w:gridCol w:w="1204"/>
        <w:gridCol w:w="760"/>
        <w:gridCol w:w="1759"/>
      </w:tblGrid>
      <w:tr w14:paraId="39E1B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626" w:type="dxa"/>
            <w:vAlign w:val="center"/>
          </w:tcPr>
          <w:p w14:paraId="234B4DD3">
            <w:pPr>
              <w:shd w:val="clear"/>
              <w:ind w:left="0" w:leftChars="0" w:firstLine="0" w:firstLineChars="0"/>
              <w:jc w:val="both"/>
              <w:rPr>
                <w:rFonts w:ascii="宋体"/>
                <w:sz w:val="24"/>
                <w:szCs w:val="24"/>
                <w:highlight w:val="none"/>
              </w:rPr>
            </w:pPr>
            <w:r>
              <w:rPr>
                <w:rFonts w:hint="eastAsia" w:ascii="宋体"/>
                <w:sz w:val="24"/>
                <w:szCs w:val="24"/>
                <w:highlight w:val="none"/>
              </w:rPr>
              <w:t>供应商名称</w:t>
            </w:r>
          </w:p>
        </w:tc>
        <w:tc>
          <w:tcPr>
            <w:tcW w:w="7341" w:type="dxa"/>
            <w:gridSpan w:val="6"/>
            <w:vAlign w:val="center"/>
          </w:tcPr>
          <w:p w14:paraId="725606DD">
            <w:pPr>
              <w:shd w:val="clear"/>
              <w:jc w:val="center"/>
              <w:rPr>
                <w:rFonts w:ascii="宋体"/>
                <w:sz w:val="24"/>
                <w:szCs w:val="24"/>
                <w:highlight w:val="none"/>
              </w:rPr>
            </w:pPr>
          </w:p>
        </w:tc>
      </w:tr>
      <w:tr w14:paraId="1A63F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26" w:type="dxa"/>
            <w:vAlign w:val="center"/>
          </w:tcPr>
          <w:p w14:paraId="696B7CD2">
            <w:pPr>
              <w:shd w:val="clear"/>
              <w:ind w:left="0" w:leftChars="0" w:firstLine="0" w:firstLineChars="0"/>
              <w:jc w:val="both"/>
              <w:rPr>
                <w:rFonts w:ascii="宋体"/>
                <w:sz w:val="24"/>
                <w:szCs w:val="24"/>
                <w:highlight w:val="none"/>
              </w:rPr>
            </w:pPr>
            <w:r>
              <w:rPr>
                <w:rFonts w:hint="eastAsia" w:ascii="宋体"/>
                <w:sz w:val="24"/>
                <w:szCs w:val="24"/>
                <w:highlight w:val="none"/>
              </w:rPr>
              <w:t>注册地址</w:t>
            </w:r>
          </w:p>
        </w:tc>
        <w:tc>
          <w:tcPr>
            <w:tcW w:w="3618" w:type="dxa"/>
            <w:gridSpan w:val="3"/>
            <w:vAlign w:val="center"/>
          </w:tcPr>
          <w:p w14:paraId="48E5C23D">
            <w:pPr>
              <w:shd w:val="clear"/>
              <w:jc w:val="center"/>
              <w:rPr>
                <w:rFonts w:ascii="宋体"/>
                <w:sz w:val="24"/>
                <w:szCs w:val="24"/>
                <w:highlight w:val="none"/>
              </w:rPr>
            </w:pPr>
          </w:p>
        </w:tc>
        <w:tc>
          <w:tcPr>
            <w:tcW w:w="1204" w:type="dxa"/>
            <w:vAlign w:val="center"/>
          </w:tcPr>
          <w:p w14:paraId="50BEBF7E">
            <w:pPr>
              <w:shd w:val="clear"/>
              <w:ind w:left="0" w:leftChars="0" w:firstLine="0" w:firstLineChars="0"/>
              <w:jc w:val="both"/>
              <w:rPr>
                <w:rFonts w:ascii="宋体"/>
                <w:sz w:val="24"/>
                <w:szCs w:val="24"/>
                <w:highlight w:val="none"/>
              </w:rPr>
            </w:pPr>
            <w:r>
              <w:rPr>
                <w:rFonts w:hint="eastAsia" w:ascii="宋体"/>
                <w:sz w:val="24"/>
                <w:szCs w:val="24"/>
                <w:highlight w:val="none"/>
              </w:rPr>
              <w:t>邮政编码</w:t>
            </w:r>
          </w:p>
        </w:tc>
        <w:tc>
          <w:tcPr>
            <w:tcW w:w="2519" w:type="dxa"/>
            <w:gridSpan w:val="2"/>
            <w:vAlign w:val="center"/>
          </w:tcPr>
          <w:p w14:paraId="315CFAE0">
            <w:pPr>
              <w:shd w:val="clear"/>
              <w:jc w:val="center"/>
              <w:rPr>
                <w:rFonts w:ascii="宋体"/>
                <w:sz w:val="24"/>
                <w:szCs w:val="24"/>
                <w:highlight w:val="none"/>
              </w:rPr>
            </w:pPr>
          </w:p>
        </w:tc>
      </w:tr>
      <w:tr w14:paraId="2FD2C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626" w:type="dxa"/>
            <w:vMerge w:val="restart"/>
            <w:vAlign w:val="center"/>
          </w:tcPr>
          <w:p w14:paraId="4951A95F">
            <w:pPr>
              <w:shd w:val="clear"/>
              <w:ind w:left="0" w:leftChars="0" w:firstLine="0" w:firstLineChars="0"/>
              <w:jc w:val="both"/>
              <w:rPr>
                <w:rFonts w:ascii="宋体"/>
                <w:sz w:val="24"/>
                <w:szCs w:val="24"/>
                <w:highlight w:val="none"/>
              </w:rPr>
            </w:pPr>
            <w:r>
              <w:rPr>
                <w:rFonts w:hint="eastAsia" w:ascii="宋体"/>
                <w:sz w:val="24"/>
                <w:szCs w:val="24"/>
                <w:highlight w:val="none"/>
              </w:rPr>
              <w:t>联系方式</w:t>
            </w:r>
          </w:p>
        </w:tc>
        <w:tc>
          <w:tcPr>
            <w:tcW w:w="1194" w:type="dxa"/>
            <w:vAlign w:val="center"/>
          </w:tcPr>
          <w:p w14:paraId="39F8501A">
            <w:pPr>
              <w:shd w:val="clear"/>
              <w:ind w:left="0" w:leftChars="0" w:firstLine="0" w:firstLineChars="0"/>
              <w:jc w:val="both"/>
              <w:rPr>
                <w:rFonts w:ascii="宋体"/>
                <w:sz w:val="24"/>
                <w:szCs w:val="24"/>
                <w:highlight w:val="none"/>
              </w:rPr>
            </w:pPr>
            <w:r>
              <w:rPr>
                <w:rFonts w:hint="eastAsia" w:ascii="宋体"/>
                <w:sz w:val="24"/>
                <w:szCs w:val="24"/>
                <w:highlight w:val="none"/>
              </w:rPr>
              <w:t>联系人</w:t>
            </w:r>
          </w:p>
        </w:tc>
        <w:tc>
          <w:tcPr>
            <w:tcW w:w="2424" w:type="dxa"/>
            <w:gridSpan w:val="2"/>
            <w:vAlign w:val="center"/>
          </w:tcPr>
          <w:p w14:paraId="3162A33B">
            <w:pPr>
              <w:shd w:val="clear"/>
              <w:jc w:val="center"/>
              <w:rPr>
                <w:rFonts w:ascii="宋体"/>
                <w:sz w:val="24"/>
                <w:szCs w:val="24"/>
                <w:highlight w:val="none"/>
              </w:rPr>
            </w:pPr>
          </w:p>
        </w:tc>
        <w:tc>
          <w:tcPr>
            <w:tcW w:w="1204" w:type="dxa"/>
            <w:vAlign w:val="center"/>
          </w:tcPr>
          <w:p w14:paraId="189155EA">
            <w:pPr>
              <w:shd w:val="clear"/>
              <w:ind w:left="0" w:leftChars="0" w:firstLine="0" w:firstLineChars="0"/>
              <w:jc w:val="both"/>
              <w:rPr>
                <w:rFonts w:ascii="宋体"/>
                <w:sz w:val="24"/>
                <w:szCs w:val="24"/>
                <w:highlight w:val="none"/>
              </w:rPr>
            </w:pPr>
            <w:r>
              <w:rPr>
                <w:rFonts w:hint="eastAsia" w:ascii="宋体"/>
                <w:sz w:val="24"/>
                <w:szCs w:val="24"/>
                <w:highlight w:val="none"/>
              </w:rPr>
              <w:t>电  话</w:t>
            </w:r>
          </w:p>
        </w:tc>
        <w:tc>
          <w:tcPr>
            <w:tcW w:w="2519" w:type="dxa"/>
            <w:gridSpan w:val="2"/>
            <w:vAlign w:val="center"/>
          </w:tcPr>
          <w:p w14:paraId="343EB61D">
            <w:pPr>
              <w:shd w:val="clear"/>
              <w:jc w:val="center"/>
              <w:rPr>
                <w:rFonts w:ascii="宋体"/>
                <w:sz w:val="24"/>
                <w:szCs w:val="24"/>
                <w:highlight w:val="none"/>
              </w:rPr>
            </w:pPr>
          </w:p>
        </w:tc>
      </w:tr>
      <w:tr w14:paraId="66C04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626" w:type="dxa"/>
            <w:vMerge w:val="continue"/>
            <w:vAlign w:val="center"/>
          </w:tcPr>
          <w:p w14:paraId="76654BEA">
            <w:pPr>
              <w:shd w:val="clear"/>
              <w:rPr>
                <w:sz w:val="24"/>
                <w:szCs w:val="24"/>
                <w:highlight w:val="none"/>
              </w:rPr>
            </w:pPr>
          </w:p>
        </w:tc>
        <w:tc>
          <w:tcPr>
            <w:tcW w:w="1194" w:type="dxa"/>
            <w:vAlign w:val="center"/>
          </w:tcPr>
          <w:p w14:paraId="4C570656">
            <w:pPr>
              <w:shd w:val="clear"/>
              <w:ind w:left="0" w:leftChars="0" w:firstLine="0" w:firstLineChars="0"/>
              <w:jc w:val="both"/>
              <w:rPr>
                <w:rFonts w:ascii="宋体"/>
                <w:sz w:val="24"/>
                <w:szCs w:val="24"/>
                <w:highlight w:val="none"/>
              </w:rPr>
            </w:pPr>
            <w:r>
              <w:rPr>
                <w:rFonts w:hint="eastAsia" w:ascii="宋体"/>
                <w:sz w:val="24"/>
                <w:szCs w:val="24"/>
                <w:highlight w:val="none"/>
              </w:rPr>
              <w:t>传  真</w:t>
            </w:r>
          </w:p>
        </w:tc>
        <w:tc>
          <w:tcPr>
            <w:tcW w:w="2424" w:type="dxa"/>
            <w:gridSpan w:val="2"/>
            <w:vAlign w:val="center"/>
          </w:tcPr>
          <w:p w14:paraId="68112565">
            <w:pPr>
              <w:shd w:val="clear"/>
              <w:jc w:val="center"/>
              <w:rPr>
                <w:rFonts w:ascii="宋体"/>
                <w:sz w:val="24"/>
                <w:szCs w:val="24"/>
                <w:highlight w:val="none"/>
              </w:rPr>
            </w:pPr>
          </w:p>
        </w:tc>
        <w:tc>
          <w:tcPr>
            <w:tcW w:w="1204" w:type="dxa"/>
            <w:vAlign w:val="center"/>
          </w:tcPr>
          <w:p w14:paraId="32587E4F">
            <w:pPr>
              <w:shd w:val="clear"/>
              <w:ind w:left="0" w:leftChars="0" w:firstLine="0" w:firstLineChars="0"/>
              <w:jc w:val="both"/>
              <w:rPr>
                <w:rFonts w:ascii="宋体"/>
                <w:sz w:val="24"/>
                <w:szCs w:val="24"/>
                <w:highlight w:val="none"/>
              </w:rPr>
            </w:pPr>
            <w:r>
              <w:rPr>
                <w:rFonts w:hint="eastAsia" w:ascii="宋体"/>
                <w:sz w:val="24"/>
                <w:szCs w:val="24"/>
                <w:highlight w:val="none"/>
              </w:rPr>
              <w:t>网  址</w:t>
            </w:r>
          </w:p>
        </w:tc>
        <w:tc>
          <w:tcPr>
            <w:tcW w:w="2519" w:type="dxa"/>
            <w:gridSpan w:val="2"/>
            <w:vAlign w:val="center"/>
          </w:tcPr>
          <w:p w14:paraId="52C8A489">
            <w:pPr>
              <w:shd w:val="clear"/>
              <w:jc w:val="center"/>
              <w:rPr>
                <w:rFonts w:ascii="宋体"/>
                <w:sz w:val="24"/>
                <w:szCs w:val="24"/>
                <w:highlight w:val="none"/>
              </w:rPr>
            </w:pPr>
          </w:p>
        </w:tc>
      </w:tr>
      <w:tr w14:paraId="47120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28268250">
            <w:pPr>
              <w:shd w:val="clear"/>
              <w:ind w:left="0" w:leftChars="0" w:firstLine="0" w:firstLineChars="0"/>
              <w:jc w:val="both"/>
              <w:rPr>
                <w:rFonts w:ascii="宋体"/>
                <w:sz w:val="24"/>
                <w:szCs w:val="24"/>
                <w:highlight w:val="none"/>
              </w:rPr>
            </w:pPr>
            <w:r>
              <w:rPr>
                <w:rFonts w:hint="eastAsia" w:ascii="宋体"/>
                <w:sz w:val="24"/>
                <w:szCs w:val="24"/>
                <w:highlight w:val="none"/>
              </w:rPr>
              <w:t>统一社会信用代码</w:t>
            </w:r>
          </w:p>
        </w:tc>
        <w:tc>
          <w:tcPr>
            <w:tcW w:w="7341" w:type="dxa"/>
            <w:gridSpan w:val="6"/>
            <w:vAlign w:val="center"/>
          </w:tcPr>
          <w:p w14:paraId="39E74C43">
            <w:pPr>
              <w:shd w:val="clear"/>
              <w:jc w:val="center"/>
              <w:rPr>
                <w:rFonts w:ascii="宋体"/>
                <w:sz w:val="24"/>
                <w:szCs w:val="24"/>
                <w:highlight w:val="none"/>
              </w:rPr>
            </w:pPr>
          </w:p>
        </w:tc>
      </w:tr>
      <w:tr w14:paraId="426D0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57A835B9">
            <w:pPr>
              <w:shd w:val="clear"/>
              <w:ind w:left="0" w:leftChars="0" w:firstLine="0" w:firstLineChars="0"/>
              <w:jc w:val="both"/>
              <w:rPr>
                <w:rFonts w:ascii="宋体"/>
                <w:sz w:val="24"/>
                <w:szCs w:val="24"/>
                <w:highlight w:val="none"/>
              </w:rPr>
            </w:pPr>
            <w:r>
              <w:rPr>
                <w:rFonts w:hint="eastAsia" w:ascii="宋体"/>
                <w:sz w:val="24"/>
                <w:szCs w:val="24"/>
                <w:highlight w:val="none"/>
              </w:rPr>
              <w:t>法定代表人</w:t>
            </w:r>
          </w:p>
        </w:tc>
        <w:tc>
          <w:tcPr>
            <w:tcW w:w="1194" w:type="dxa"/>
            <w:vAlign w:val="center"/>
          </w:tcPr>
          <w:p w14:paraId="6A6B896F">
            <w:pPr>
              <w:shd w:val="clear"/>
              <w:ind w:left="0" w:leftChars="0" w:firstLine="0" w:firstLineChars="0"/>
              <w:jc w:val="both"/>
              <w:rPr>
                <w:rFonts w:ascii="宋体"/>
                <w:sz w:val="24"/>
                <w:szCs w:val="24"/>
                <w:highlight w:val="none"/>
              </w:rPr>
            </w:pPr>
            <w:r>
              <w:rPr>
                <w:rFonts w:hint="eastAsia" w:ascii="宋体"/>
                <w:sz w:val="24"/>
                <w:szCs w:val="24"/>
                <w:highlight w:val="none"/>
              </w:rPr>
              <w:t>姓名</w:t>
            </w:r>
          </w:p>
        </w:tc>
        <w:tc>
          <w:tcPr>
            <w:tcW w:w="998" w:type="dxa"/>
            <w:vAlign w:val="center"/>
          </w:tcPr>
          <w:p w14:paraId="4C906501">
            <w:pPr>
              <w:shd w:val="clear"/>
              <w:jc w:val="center"/>
              <w:rPr>
                <w:rFonts w:ascii="宋体"/>
                <w:sz w:val="24"/>
                <w:szCs w:val="24"/>
                <w:highlight w:val="none"/>
              </w:rPr>
            </w:pPr>
          </w:p>
        </w:tc>
        <w:tc>
          <w:tcPr>
            <w:tcW w:w="1426" w:type="dxa"/>
            <w:vAlign w:val="center"/>
          </w:tcPr>
          <w:p w14:paraId="5944ECFD">
            <w:pPr>
              <w:shd w:val="clear"/>
              <w:ind w:left="0" w:leftChars="0" w:firstLine="0" w:firstLineChars="0"/>
              <w:jc w:val="both"/>
              <w:rPr>
                <w:rFonts w:ascii="宋体"/>
                <w:sz w:val="24"/>
                <w:szCs w:val="24"/>
                <w:highlight w:val="none"/>
              </w:rPr>
            </w:pPr>
            <w:r>
              <w:rPr>
                <w:rFonts w:hint="eastAsia" w:ascii="宋体"/>
                <w:sz w:val="24"/>
                <w:szCs w:val="24"/>
                <w:highlight w:val="none"/>
              </w:rPr>
              <w:t>技术职称</w:t>
            </w:r>
          </w:p>
        </w:tc>
        <w:tc>
          <w:tcPr>
            <w:tcW w:w="1204" w:type="dxa"/>
            <w:vAlign w:val="center"/>
          </w:tcPr>
          <w:p w14:paraId="05F88527">
            <w:pPr>
              <w:shd w:val="clear"/>
              <w:jc w:val="center"/>
              <w:rPr>
                <w:rFonts w:ascii="宋体"/>
                <w:sz w:val="24"/>
                <w:szCs w:val="24"/>
                <w:highlight w:val="none"/>
              </w:rPr>
            </w:pPr>
          </w:p>
        </w:tc>
        <w:tc>
          <w:tcPr>
            <w:tcW w:w="760" w:type="dxa"/>
            <w:vAlign w:val="center"/>
          </w:tcPr>
          <w:p w14:paraId="0A5237B3">
            <w:pPr>
              <w:shd w:val="clear"/>
              <w:ind w:left="0" w:leftChars="0" w:firstLine="0" w:firstLineChars="0"/>
              <w:jc w:val="both"/>
              <w:rPr>
                <w:rFonts w:ascii="宋体"/>
                <w:sz w:val="24"/>
                <w:szCs w:val="24"/>
                <w:highlight w:val="none"/>
              </w:rPr>
            </w:pPr>
            <w:r>
              <w:rPr>
                <w:rFonts w:hint="eastAsia" w:ascii="宋体"/>
                <w:sz w:val="24"/>
                <w:szCs w:val="24"/>
                <w:highlight w:val="none"/>
              </w:rPr>
              <w:t>电话</w:t>
            </w:r>
          </w:p>
        </w:tc>
        <w:tc>
          <w:tcPr>
            <w:tcW w:w="1759" w:type="dxa"/>
            <w:vAlign w:val="center"/>
          </w:tcPr>
          <w:p w14:paraId="7B786433">
            <w:pPr>
              <w:shd w:val="clear"/>
              <w:jc w:val="center"/>
              <w:rPr>
                <w:rFonts w:ascii="宋体"/>
                <w:sz w:val="24"/>
                <w:szCs w:val="24"/>
                <w:highlight w:val="none"/>
              </w:rPr>
            </w:pPr>
          </w:p>
        </w:tc>
      </w:tr>
      <w:tr w14:paraId="32B7C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24191F33">
            <w:pPr>
              <w:shd w:val="clear"/>
              <w:ind w:left="0" w:leftChars="0" w:firstLine="0" w:firstLineChars="0"/>
              <w:jc w:val="both"/>
              <w:rPr>
                <w:rFonts w:ascii="宋体"/>
                <w:sz w:val="24"/>
                <w:szCs w:val="24"/>
                <w:highlight w:val="none"/>
              </w:rPr>
            </w:pPr>
            <w:r>
              <w:rPr>
                <w:rFonts w:hint="eastAsia" w:ascii="宋体"/>
                <w:sz w:val="24"/>
                <w:szCs w:val="24"/>
                <w:highlight w:val="none"/>
              </w:rPr>
              <w:t>技术负责人</w:t>
            </w:r>
          </w:p>
        </w:tc>
        <w:tc>
          <w:tcPr>
            <w:tcW w:w="1194" w:type="dxa"/>
            <w:vAlign w:val="center"/>
          </w:tcPr>
          <w:p w14:paraId="759E116E">
            <w:pPr>
              <w:shd w:val="clear"/>
              <w:ind w:left="0" w:leftChars="0" w:firstLine="0" w:firstLineChars="0"/>
              <w:jc w:val="both"/>
              <w:rPr>
                <w:rFonts w:ascii="宋体"/>
                <w:sz w:val="24"/>
                <w:szCs w:val="24"/>
                <w:highlight w:val="none"/>
              </w:rPr>
            </w:pPr>
            <w:r>
              <w:rPr>
                <w:rFonts w:hint="eastAsia" w:ascii="宋体"/>
                <w:sz w:val="24"/>
                <w:szCs w:val="24"/>
                <w:highlight w:val="none"/>
              </w:rPr>
              <w:t>姓名</w:t>
            </w:r>
          </w:p>
        </w:tc>
        <w:tc>
          <w:tcPr>
            <w:tcW w:w="998" w:type="dxa"/>
            <w:vAlign w:val="center"/>
          </w:tcPr>
          <w:p w14:paraId="3FFD3261">
            <w:pPr>
              <w:shd w:val="clear"/>
              <w:jc w:val="center"/>
              <w:rPr>
                <w:rFonts w:ascii="宋体"/>
                <w:sz w:val="24"/>
                <w:szCs w:val="24"/>
                <w:highlight w:val="none"/>
              </w:rPr>
            </w:pPr>
          </w:p>
        </w:tc>
        <w:tc>
          <w:tcPr>
            <w:tcW w:w="1426" w:type="dxa"/>
            <w:vAlign w:val="center"/>
          </w:tcPr>
          <w:p w14:paraId="367CD331">
            <w:pPr>
              <w:shd w:val="clear"/>
              <w:ind w:left="0" w:leftChars="0" w:firstLine="0" w:firstLineChars="0"/>
              <w:jc w:val="both"/>
              <w:rPr>
                <w:rFonts w:ascii="宋体"/>
                <w:sz w:val="24"/>
                <w:szCs w:val="24"/>
                <w:highlight w:val="none"/>
              </w:rPr>
            </w:pPr>
            <w:r>
              <w:rPr>
                <w:rFonts w:hint="eastAsia" w:ascii="宋体"/>
                <w:sz w:val="24"/>
                <w:szCs w:val="24"/>
                <w:highlight w:val="none"/>
              </w:rPr>
              <w:t>技术职称</w:t>
            </w:r>
          </w:p>
        </w:tc>
        <w:tc>
          <w:tcPr>
            <w:tcW w:w="1204" w:type="dxa"/>
            <w:vAlign w:val="center"/>
          </w:tcPr>
          <w:p w14:paraId="46C9BB42">
            <w:pPr>
              <w:shd w:val="clear"/>
              <w:jc w:val="center"/>
              <w:rPr>
                <w:rFonts w:ascii="宋体"/>
                <w:sz w:val="24"/>
                <w:szCs w:val="24"/>
                <w:highlight w:val="none"/>
              </w:rPr>
            </w:pPr>
          </w:p>
        </w:tc>
        <w:tc>
          <w:tcPr>
            <w:tcW w:w="760" w:type="dxa"/>
            <w:vAlign w:val="center"/>
          </w:tcPr>
          <w:p w14:paraId="67B517A5">
            <w:pPr>
              <w:shd w:val="clear"/>
              <w:ind w:left="0" w:leftChars="0" w:firstLine="0" w:firstLineChars="0"/>
              <w:jc w:val="both"/>
              <w:rPr>
                <w:rFonts w:ascii="宋体"/>
                <w:sz w:val="24"/>
                <w:szCs w:val="24"/>
                <w:highlight w:val="none"/>
              </w:rPr>
            </w:pPr>
            <w:r>
              <w:rPr>
                <w:rFonts w:hint="eastAsia" w:ascii="宋体"/>
                <w:sz w:val="24"/>
                <w:szCs w:val="24"/>
                <w:highlight w:val="none"/>
              </w:rPr>
              <w:t>电话</w:t>
            </w:r>
          </w:p>
        </w:tc>
        <w:tc>
          <w:tcPr>
            <w:tcW w:w="1759" w:type="dxa"/>
            <w:vAlign w:val="center"/>
          </w:tcPr>
          <w:p w14:paraId="6042B31F">
            <w:pPr>
              <w:shd w:val="clear"/>
              <w:jc w:val="center"/>
              <w:rPr>
                <w:rFonts w:ascii="宋体"/>
                <w:sz w:val="24"/>
                <w:szCs w:val="24"/>
                <w:highlight w:val="none"/>
              </w:rPr>
            </w:pPr>
          </w:p>
        </w:tc>
      </w:tr>
      <w:tr w14:paraId="1096F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1609E8CC">
            <w:pPr>
              <w:shd w:val="clear"/>
              <w:ind w:left="0" w:leftChars="0" w:firstLine="0" w:firstLineChars="0"/>
              <w:jc w:val="both"/>
              <w:rPr>
                <w:rFonts w:ascii="宋体"/>
                <w:sz w:val="24"/>
                <w:szCs w:val="24"/>
                <w:highlight w:val="none"/>
              </w:rPr>
            </w:pPr>
            <w:r>
              <w:rPr>
                <w:rFonts w:hint="eastAsia" w:ascii="宋体"/>
                <w:sz w:val="24"/>
                <w:szCs w:val="24"/>
                <w:highlight w:val="none"/>
              </w:rPr>
              <w:t>成立时间</w:t>
            </w:r>
          </w:p>
        </w:tc>
        <w:tc>
          <w:tcPr>
            <w:tcW w:w="2192" w:type="dxa"/>
            <w:gridSpan w:val="2"/>
            <w:vAlign w:val="center"/>
          </w:tcPr>
          <w:p w14:paraId="0C2D98A5">
            <w:pPr>
              <w:shd w:val="clear"/>
              <w:jc w:val="center"/>
              <w:rPr>
                <w:rFonts w:ascii="宋体"/>
                <w:sz w:val="24"/>
                <w:szCs w:val="24"/>
                <w:highlight w:val="none"/>
              </w:rPr>
            </w:pPr>
          </w:p>
        </w:tc>
        <w:tc>
          <w:tcPr>
            <w:tcW w:w="5149" w:type="dxa"/>
            <w:gridSpan w:val="4"/>
            <w:vAlign w:val="center"/>
          </w:tcPr>
          <w:p w14:paraId="6B81F07D">
            <w:pPr>
              <w:shd w:val="clear"/>
              <w:ind w:left="0" w:leftChars="0" w:firstLine="0" w:firstLineChars="0"/>
              <w:jc w:val="both"/>
              <w:rPr>
                <w:rFonts w:ascii="宋体"/>
                <w:sz w:val="24"/>
                <w:szCs w:val="24"/>
                <w:highlight w:val="none"/>
              </w:rPr>
            </w:pPr>
            <w:r>
              <w:rPr>
                <w:rFonts w:hint="eastAsia" w:ascii="宋体"/>
                <w:sz w:val="24"/>
                <w:szCs w:val="24"/>
                <w:highlight w:val="none"/>
              </w:rPr>
              <w:t>员工总人数：</w:t>
            </w:r>
          </w:p>
        </w:tc>
      </w:tr>
      <w:tr w14:paraId="0BC54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6EAF38CE">
            <w:pPr>
              <w:shd w:val="clear"/>
              <w:ind w:left="0" w:leftChars="0" w:firstLine="0" w:firstLineChars="0"/>
              <w:jc w:val="both"/>
              <w:rPr>
                <w:rFonts w:ascii="宋体"/>
                <w:sz w:val="24"/>
                <w:szCs w:val="24"/>
                <w:highlight w:val="none"/>
              </w:rPr>
            </w:pPr>
            <w:r>
              <w:rPr>
                <w:rFonts w:hint="eastAsia" w:ascii="宋体"/>
                <w:sz w:val="24"/>
                <w:szCs w:val="24"/>
                <w:highlight w:val="none"/>
              </w:rPr>
              <w:t>企业资质等级</w:t>
            </w:r>
          </w:p>
        </w:tc>
        <w:tc>
          <w:tcPr>
            <w:tcW w:w="2192" w:type="dxa"/>
            <w:gridSpan w:val="2"/>
            <w:vAlign w:val="center"/>
          </w:tcPr>
          <w:p w14:paraId="15BC9F07">
            <w:pPr>
              <w:shd w:val="clear"/>
              <w:jc w:val="center"/>
              <w:rPr>
                <w:rFonts w:ascii="宋体"/>
                <w:sz w:val="24"/>
                <w:szCs w:val="24"/>
                <w:highlight w:val="none"/>
              </w:rPr>
            </w:pPr>
          </w:p>
        </w:tc>
        <w:tc>
          <w:tcPr>
            <w:tcW w:w="1426" w:type="dxa"/>
            <w:vMerge w:val="restart"/>
            <w:vAlign w:val="center"/>
          </w:tcPr>
          <w:p w14:paraId="0A0C737B">
            <w:pPr>
              <w:shd w:val="clear"/>
              <w:ind w:left="0" w:leftChars="0" w:firstLine="0" w:firstLineChars="0"/>
              <w:jc w:val="center"/>
              <w:rPr>
                <w:rFonts w:ascii="宋体"/>
                <w:sz w:val="24"/>
                <w:szCs w:val="24"/>
                <w:highlight w:val="none"/>
              </w:rPr>
            </w:pPr>
            <w:r>
              <w:rPr>
                <w:rFonts w:hint="eastAsia" w:ascii="宋体"/>
                <w:sz w:val="24"/>
                <w:szCs w:val="24"/>
                <w:highlight w:val="none"/>
              </w:rPr>
              <w:t>其中</w:t>
            </w:r>
          </w:p>
        </w:tc>
        <w:tc>
          <w:tcPr>
            <w:tcW w:w="1204" w:type="dxa"/>
            <w:vAlign w:val="center"/>
          </w:tcPr>
          <w:p w14:paraId="0DE2D61F">
            <w:pPr>
              <w:shd w:val="clear"/>
              <w:ind w:left="0" w:leftChars="0" w:firstLine="0" w:firstLineChars="0"/>
              <w:jc w:val="both"/>
              <w:rPr>
                <w:rFonts w:ascii="宋体"/>
                <w:sz w:val="24"/>
                <w:szCs w:val="24"/>
                <w:highlight w:val="none"/>
              </w:rPr>
            </w:pPr>
            <w:r>
              <w:rPr>
                <w:rFonts w:hint="eastAsia" w:ascii="宋体"/>
                <w:sz w:val="24"/>
                <w:szCs w:val="24"/>
                <w:highlight w:val="none"/>
              </w:rPr>
              <w:t>项目经理</w:t>
            </w:r>
          </w:p>
        </w:tc>
        <w:tc>
          <w:tcPr>
            <w:tcW w:w="2519" w:type="dxa"/>
            <w:gridSpan w:val="2"/>
            <w:vAlign w:val="center"/>
          </w:tcPr>
          <w:p w14:paraId="234F5B95">
            <w:pPr>
              <w:shd w:val="clear"/>
              <w:jc w:val="center"/>
              <w:rPr>
                <w:rFonts w:ascii="宋体"/>
                <w:sz w:val="24"/>
                <w:szCs w:val="24"/>
                <w:highlight w:val="none"/>
              </w:rPr>
            </w:pPr>
          </w:p>
        </w:tc>
      </w:tr>
      <w:tr w14:paraId="0557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73E131F9">
            <w:pPr>
              <w:shd w:val="clear"/>
              <w:ind w:left="0" w:leftChars="0" w:firstLine="0" w:firstLineChars="0"/>
              <w:jc w:val="both"/>
              <w:rPr>
                <w:rFonts w:ascii="宋体"/>
                <w:sz w:val="24"/>
                <w:szCs w:val="24"/>
                <w:highlight w:val="none"/>
              </w:rPr>
            </w:pPr>
            <w:r>
              <w:rPr>
                <w:rFonts w:hint="eastAsia" w:ascii="宋体"/>
                <w:sz w:val="24"/>
                <w:szCs w:val="24"/>
                <w:highlight w:val="none"/>
              </w:rPr>
              <w:t>安全生产许可证号（如有）</w:t>
            </w:r>
          </w:p>
        </w:tc>
        <w:tc>
          <w:tcPr>
            <w:tcW w:w="2192" w:type="dxa"/>
            <w:gridSpan w:val="2"/>
            <w:vAlign w:val="center"/>
          </w:tcPr>
          <w:p w14:paraId="7740E628">
            <w:pPr>
              <w:shd w:val="clear"/>
              <w:jc w:val="center"/>
              <w:rPr>
                <w:rFonts w:ascii="宋体"/>
                <w:sz w:val="24"/>
                <w:szCs w:val="24"/>
                <w:highlight w:val="none"/>
              </w:rPr>
            </w:pPr>
          </w:p>
        </w:tc>
        <w:tc>
          <w:tcPr>
            <w:tcW w:w="1426" w:type="dxa"/>
            <w:vMerge w:val="continue"/>
            <w:vAlign w:val="center"/>
          </w:tcPr>
          <w:p w14:paraId="366D1572">
            <w:pPr>
              <w:shd w:val="clear"/>
              <w:rPr>
                <w:sz w:val="24"/>
                <w:szCs w:val="24"/>
                <w:highlight w:val="none"/>
              </w:rPr>
            </w:pPr>
          </w:p>
        </w:tc>
        <w:tc>
          <w:tcPr>
            <w:tcW w:w="1204" w:type="dxa"/>
            <w:vAlign w:val="center"/>
          </w:tcPr>
          <w:p w14:paraId="13203BF1">
            <w:pPr>
              <w:shd w:val="clear"/>
              <w:ind w:left="0" w:leftChars="0" w:firstLine="0" w:firstLineChars="0"/>
              <w:jc w:val="both"/>
              <w:rPr>
                <w:rFonts w:ascii="宋体"/>
                <w:sz w:val="24"/>
                <w:szCs w:val="24"/>
                <w:highlight w:val="none"/>
              </w:rPr>
            </w:pPr>
            <w:r>
              <w:rPr>
                <w:rFonts w:hint="eastAsia" w:ascii="宋体"/>
                <w:sz w:val="24"/>
                <w:szCs w:val="24"/>
                <w:highlight w:val="none"/>
              </w:rPr>
              <w:t>高级职称人员</w:t>
            </w:r>
          </w:p>
        </w:tc>
        <w:tc>
          <w:tcPr>
            <w:tcW w:w="2519" w:type="dxa"/>
            <w:gridSpan w:val="2"/>
            <w:vAlign w:val="center"/>
          </w:tcPr>
          <w:p w14:paraId="4DC8E5CA">
            <w:pPr>
              <w:shd w:val="clear"/>
              <w:jc w:val="center"/>
              <w:rPr>
                <w:rFonts w:ascii="宋体"/>
                <w:sz w:val="24"/>
                <w:szCs w:val="24"/>
                <w:highlight w:val="none"/>
              </w:rPr>
            </w:pPr>
          </w:p>
        </w:tc>
      </w:tr>
      <w:tr w14:paraId="76C76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1EFD6AB8">
            <w:pPr>
              <w:shd w:val="clear"/>
              <w:ind w:left="0" w:leftChars="0" w:firstLine="0" w:firstLineChars="0"/>
              <w:jc w:val="both"/>
              <w:rPr>
                <w:rFonts w:ascii="宋体"/>
                <w:sz w:val="24"/>
                <w:szCs w:val="24"/>
                <w:highlight w:val="none"/>
              </w:rPr>
            </w:pPr>
            <w:r>
              <w:rPr>
                <w:rFonts w:hint="eastAsia" w:ascii="宋体"/>
                <w:sz w:val="24"/>
                <w:szCs w:val="24"/>
                <w:highlight w:val="none"/>
              </w:rPr>
              <w:t>注册资金</w:t>
            </w:r>
          </w:p>
        </w:tc>
        <w:tc>
          <w:tcPr>
            <w:tcW w:w="2192" w:type="dxa"/>
            <w:gridSpan w:val="2"/>
            <w:vAlign w:val="center"/>
          </w:tcPr>
          <w:p w14:paraId="558DDFE9">
            <w:pPr>
              <w:shd w:val="clear"/>
              <w:jc w:val="center"/>
              <w:rPr>
                <w:rFonts w:ascii="宋体"/>
                <w:sz w:val="24"/>
                <w:szCs w:val="24"/>
                <w:highlight w:val="none"/>
              </w:rPr>
            </w:pPr>
          </w:p>
        </w:tc>
        <w:tc>
          <w:tcPr>
            <w:tcW w:w="1426" w:type="dxa"/>
            <w:vMerge w:val="continue"/>
            <w:vAlign w:val="center"/>
          </w:tcPr>
          <w:p w14:paraId="7C76DA61">
            <w:pPr>
              <w:shd w:val="clear"/>
              <w:rPr>
                <w:sz w:val="24"/>
                <w:szCs w:val="24"/>
                <w:highlight w:val="none"/>
              </w:rPr>
            </w:pPr>
          </w:p>
        </w:tc>
        <w:tc>
          <w:tcPr>
            <w:tcW w:w="1204" w:type="dxa"/>
            <w:vAlign w:val="center"/>
          </w:tcPr>
          <w:p w14:paraId="516E9257">
            <w:pPr>
              <w:shd w:val="clear"/>
              <w:ind w:left="0" w:leftChars="0" w:firstLine="0" w:firstLineChars="0"/>
              <w:jc w:val="both"/>
              <w:rPr>
                <w:rFonts w:ascii="宋体"/>
                <w:sz w:val="24"/>
                <w:szCs w:val="24"/>
                <w:highlight w:val="none"/>
              </w:rPr>
            </w:pPr>
            <w:r>
              <w:rPr>
                <w:rFonts w:hint="eastAsia" w:ascii="宋体"/>
                <w:sz w:val="24"/>
                <w:szCs w:val="24"/>
                <w:highlight w:val="none"/>
              </w:rPr>
              <w:t>中级职称人员</w:t>
            </w:r>
          </w:p>
        </w:tc>
        <w:tc>
          <w:tcPr>
            <w:tcW w:w="2519" w:type="dxa"/>
            <w:gridSpan w:val="2"/>
            <w:vAlign w:val="center"/>
          </w:tcPr>
          <w:p w14:paraId="41799454">
            <w:pPr>
              <w:shd w:val="clear"/>
              <w:jc w:val="center"/>
              <w:rPr>
                <w:rFonts w:ascii="宋体"/>
                <w:sz w:val="24"/>
                <w:szCs w:val="24"/>
                <w:highlight w:val="none"/>
              </w:rPr>
            </w:pPr>
          </w:p>
        </w:tc>
      </w:tr>
      <w:tr w14:paraId="4848E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3333EA9F">
            <w:pPr>
              <w:shd w:val="clear"/>
              <w:ind w:left="0" w:leftChars="0" w:firstLine="0" w:firstLineChars="0"/>
              <w:jc w:val="both"/>
              <w:rPr>
                <w:rFonts w:ascii="宋体"/>
                <w:sz w:val="24"/>
                <w:szCs w:val="24"/>
                <w:highlight w:val="none"/>
              </w:rPr>
            </w:pPr>
            <w:r>
              <w:rPr>
                <w:rFonts w:hint="eastAsia" w:ascii="宋体"/>
                <w:sz w:val="24"/>
                <w:szCs w:val="24"/>
                <w:highlight w:val="none"/>
              </w:rPr>
              <w:t>开户银行</w:t>
            </w:r>
          </w:p>
        </w:tc>
        <w:tc>
          <w:tcPr>
            <w:tcW w:w="2192" w:type="dxa"/>
            <w:gridSpan w:val="2"/>
            <w:vAlign w:val="center"/>
          </w:tcPr>
          <w:p w14:paraId="67CA62CA">
            <w:pPr>
              <w:shd w:val="clear"/>
              <w:jc w:val="center"/>
              <w:rPr>
                <w:rFonts w:ascii="宋体"/>
                <w:sz w:val="24"/>
                <w:szCs w:val="24"/>
                <w:highlight w:val="none"/>
              </w:rPr>
            </w:pPr>
          </w:p>
        </w:tc>
        <w:tc>
          <w:tcPr>
            <w:tcW w:w="1426" w:type="dxa"/>
            <w:vMerge w:val="continue"/>
            <w:vAlign w:val="center"/>
          </w:tcPr>
          <w:p w14:paraId="3A7B7767">
            <w:pPr>
              <w:shd w:val="clear"/>
              <w:rPr>
                <w:sz w:val="24"/>
                <w:szCs w:val="24"/>
                <w:highlight w:val="none"/>
              </w:rPr>
            </w:pPr>
          </w:p>
        </w:tc>
        <w:tc>
          <w:tcPr>
            <w:tcW w:w="1204" w:type="dxa"/>
            <w:vAlign w:val="center"/>
          </w:tcPr>
          <w:p w14:paraId="764DF05A">
            <w:pPr>
              <w:shd w:val="clear"/>
              <w:ind w:left="0" w:leftChars="0" w:firstLine="0" w:firstLineChars="0"/>
              <w:jc w:val="both"/>
              <w:rPr>
                <w:rFonts w:ascii="宋体"/>
                <w:sz w:val="24"/>
                <w:szCs w:val="24"/>
                <w:highlight w:val="none"/>
              </w:rPr>
            </w:pPr>
            <w:r>
              <w:rPr>
                <w:rFonts w:hint="eastAsia" w:ascii="宋体"/>
                <w:sz w:val="24"/>
                <w:szCs w:val="24"/>
                <w:highlight w:val="none"/>
              </w:rPr>
              <w:t>初级职称人员</w:t>
            </w:r>
          </w:p>
        </w:tc>
        <w:tc>
          <w:tcPr>
            <w:tcW w:w="2519" w:type="dxa"/>
            <w:gridSpan w:val="2"/>
            <w:vAlign w:val="center"/>
          </w:tcPr>
          <w:p w14:paraId="41D28C59">
            <w:pPr>
              <w:shd w:val="clear"/>
              <w:jc w:val="center"/>
              <w:rPr>
                <w:rFonts w:ascii="宋体"/>
                <w:sz w:val="24"/>
                <w:szCs w:val="24"/>
                <w:highlight w:val="none"/>
              </w:rPr>
            </w:pPr>
          </w:p>
        </w:tc>
      </w:tr>
      <w:tr w14:paraId="272C3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110A7084">
            <w:pPr>
              <w:shd w:val="clear"/>
              <w:ind w:left="0" w:leftChars="0" w:firstLine="0" w:firstLineChars="0"/>
              <w:jc w:val="both"/>
              <w:rPr>
                <w:rFonts w:ascii="宋体"/>
                <w:sz w:val="24"/>
                <w:szCs w:val="24"/>
                <w:highlight w:val="none"/>
              </w:rPr>
            </w:pPr>
            <w:r>
              <w:rPr>
                <w:rFonts w:hint="eastAsia" w:ascii="宋体"/>
                <w:sz w:val="24"/>
                <w:szCs w:val="24"/>
                <w:highlight w:val="none"/>
              </w:rPr>
              <w:t>账号</w:t>
            </w:r>
          </w:p>
        </w:tc>
        <w:tc>
          <w:tcPr>
            <w:tcW w:w="2192" w:type="dxa"/>
            <w:gridSpan w:val="2"/>
            <w:vAlign w:val="center"/>
          </w:tcPr>
          <w:p w14:paraId="07644E20">
            <w:pPr>
              <w:shd w:val="clear"/>
              <w:jc w:val="center"/>
              <w:rPr>
                <w:rFonts w:ascii="宋体"/>
                <w:sz w:val="24"/>
                <w:szCs w:val="24"/>
                <w:highlight w:val="none"/>
              </w:rPr>
            </w:pPr>
          </w:p>
        </w:tc>
        <w:tc>
          <w:tcPr>
            <w:tcW w:w="1426" w:type="dxa"/>
            <w:vMerge w:val="continue"/>
            <w:vAlign w:val="center"/>
          </w:tcPr>
          <w:p w14:paraId="313F1948">
            <w:pPr>
              <w:shd w:val="clear"/>
              <w:rPr>
                <w:sz w:val="24"/>
                <w:szCs w:val="24"/>
                <w:highlight w:val="none"/>
              </w:rPr>
            </w:pPr>
          </w:p>
        </w:tc>
        <w:tc>
          <w:tcPr>
            <w:tcW w:w="1204" w:type="dxa"/>
            <w:vAlign w:val="center"/>
          </w:tcPr>
          <w:p w14:paraId="441314D5">
            <w:pPr>
              <w:shd w:val="clear"/>
              <w:ind w:left="0" w:leftChars="0" w:firstLine="0" w:firstLineChars="0"/>
              <w:jc w:val="both"/>
              <w:rPr>
                <w:rFonts w:ascii="宋体"/>
                <w:sz w:val="24"/>
                <w:szCs w:val="24"/>
                <w:highlight w:val="none"/>
              </w:rPr>
            </w:pPr>
            <w:r>
              <w:rPr>
                <w:rFonts w:hint="eastAsia" w:ascii="宋体"/>
                <w:sz w:val="24"/>
                <w:szCs w:val="24"/>
                <w:highlight w:val="none"/>
              </w:rPr>
              <w:t>技  工</w:t>
            </w:r>
          </w:p>
        </w:tc>
        <w:tc>
          <w:tcPr>
            <w:tcW w:w="2519" w:type="dxa"/>
            <w:gridSpan w:val="2"/>
            <w:vAlign w:val="center"/>
          </w:tcPr>
          <w:p w14:paraId="3F06BA64">
            <w:pPr>
              <w:shd w:val="clear"/>
              <w:jc w:val="center"/>
              <w:rPr>
                <w:rFonts w:ascii="宋体"/>
                <w:sz w:val="24"/>
                <w:szCs w:val="24"/>
                <w:highlight w:val="none"/>
              </w:rPr>
            </w:pPr>
          </w:p>
        </w:tc>
      </w:tr>
      <w:tr w14:paraId="2A074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626" w:type="dxa"/>
            <w:vAlign w:val="center"/>
          </w:tcPr>
          <w:p w14:paraId="157836F5">
            <w:pPr>
              <w:shd w:val="clear"/>
              <w:ind w:left="0" w:leftChars="0" w:firstLine="0" w:firstLineChars="0"/>
              <w:jc w:val="both"/>
              <w:rPr>
                <w:rFonts w:ascii="宋体"/>
                <w:sz w:val="24"/>
                <w:szCs w:val="24"/>
                <w:highlight w:val="none"/>
              </w:rPr>
            </w:pPr>
            <w:r>
              <w:rPr>
                <w:rFonts w:hint="eastAsia" w:ascii="宋体"/>
                <w:sz w:val="24"/>
                <w:szCs w:val="24"/>
                <w:highlight w:val="none"/>
              </w:rPr>
              <w:t>经营范围</w:t>
            </w:r>
          </w:p>
        </w:tc>
        <w:tc>
          <w:tcPr>
            <w:tcW w:w="7341" w:type="dxa"/>
            <w:gridSpan w:val="6"/>
            <w:vAlign w:val="center"/>
          </w:tcPr>
          <w:p w14:paraId="168F64F3">
            <w:pPr>
              <w:shd w:val="clear"/>
              <w:jc w:val="center"/>
              <w:rPr>
                <w:rFonts w:ascii="宋体"/>
                <w:sz w:val="24"/>
                <w:szCs w:val="24"/>
                <w:highlight w:val="none"/>
              </w:rPr>
            </w:pPr>
          </w:p>
        </w:tc>
      </w:tr>
      <w:tr w14:paraId="06D3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26AF1748">
            <w:pPr>
              <w:shd w:val="clear"/>
              <w:ind w:left="0" w:leftChars="0" w:firstLine="0" w:firstLineChars="0"/>
              <w:jc w:val="both"/>
              <w:rPr>
                <w:rFonts w:ascii="宋体"/>
                <w:sz w:val="24"/>
                <w:szCs w:val="24"/>
                <w:highlight w:val="none"/>
              </w:rPr>
            </w:pPr>
            <w:r>
              <w:rPr>
                <w:rFonts w:hint="eastAsia" w:ascii="宋体"/>
                <w:sz w:val="24"/>
                <w:szCs w:val="24"/>
                <w:highlight w:val="none"/>
              </w:rPr>
              <w:t>备注</w:t>
            </w:r>
          </w:p>
        </w:tc>
        <w:tc>
          <w:tcPr>
            <w:tcW w:w="7341" w:type="dxa"/>
            <w:gridSpan w:val="6"/>
            <w:vAlign w:val="center"/>
          </w:tcPr>
          <w:p w14:paraId="06CBFAB4">
            <w:pPr>
              <w:shd w:val="clear"/>
              <w:jc w:val="center"/>
              <w:rPr>
                <w:rFonts w:ascii="宋体"/>
                <w:sz w:val="24"/>
                <w:szCs w:val="24"/>
                <w:highlight w:val="none"/>
              </w:rPr>
            </w:pPr>
          </w:p>
        </w:tc>
      </w:tr>
    </w:tbl>
    <w:p w14:paraId="434106E1">
      <w:pPr>
        <w:shd w:val="clear"/>
        <w:spacing w:line="480" w:lineRule="auto"/>
        <w:rPr>
          <w:rFonts w:ascii="宋体"/>
          <w:b/>
          <w:bCs/>
          <w:szCs w:val="21"/>
          <w:highlight w:val="none"/>
        </w:rPr>
      </w:pPr>
      <w:r>
        <w:rPr>
          <w:rFonts w:hint="eastAsia" w:ascii="宋体"/>
          <w:sz w:val="24"/>
          <w:szCs w:val="24"/>
          <w:highlight w:val="none"/>
        </w:rPr>
        <w:t>备注：</w:t>
      </w:r>
      <w:r>
        <w:rPr>
          <w:rFonts w:hint="eastAsia" w:ascii="宋体"/>
          <w:b/>
          <w:bCs/>
          <w:sz w:val="24"/>
          <w:szCs w:val="24"/>
          <w:highlight w:val="none"/>
        </w:rPr>
        <w:t>附企业法人营业执照副本、企业资质证书副本等材料的复印件。</w:t>
      </w:r>
    </w:p>
    <w:p w14:paraId="4B049AF2">
      <w:pPr>
        <w:shd w:val="clear"/>
        <w:spacing w:line="480" w:lineRule="auto"/>
        <w:jc w:val="center"/>
        <w:rPr>
          <w:b/>
          <w:sz w:val="28"/>
          <w:szCs w:val="28"/>
          <w:highlight w:val="none"/>
        </w:rPr>
      </w:pPr>
    </w:p>
    <w:p w14:paraId="7999C377">
      <w:pPr>
        <w:shd w:val="clear"/>
        <w:spacing w:line="480" w:lineRule="auto"/>
        <w:jc w:val="center"/>
        <w:rPr>
          <w:b/>
          <w:sz w:val="28"/>
          <w:szCs w:val="28"/>
          <w:highlight w:val="none"/>
        </w:rPr>
      </w:pPr>
    </w:p>
    <w:p w14:paraId="35508F20">
      <w:pPr>
        <w:shd w:val="clear"/>
        <w:spacing w:line="480" w:lineRule="auto"/>
        <w:jc w:val="center"/>
        <w:rPr>
          <w:b/>
          <w:sz w:val="28"/>
          <w:szCs w:val="28"/>
          <w:highlight w:val="none"/>
        </w:rPr>
      </w:pPr>
    </w:p>
    <w:p w14:paraId="5C99EE3E">
      <w:pPr>
        <w:jc w:val="center"/>
        <w:outlineLvl w:val="0"/>
        <w:rPr>
          <w:rFonts w:ascii="宋体" w:hAnsi="宋体"/>
          <w:b/>
          <w:sz w:val="30"/>
          <w:szCs w:val="30"/>
        </w:rPr>
      </w:pPr>
      <w:bookmarkStart w:id="176" w:name="_Toc395312604"/>
      <w:bookmarkStart w:id="177" w:name="_Toc392941008"/>
      <w:bookmarkStart w:id="178" w:name="_Toc53211474"/>
      <w:bookmarkStart w:id="179" w:name="_Toc529281861"/>
      <w:r>
        <w:rPr>
          <w:rFonts w:hint="eastAsia" w:ascii="宋体" w:hAnsi="宋体"/>
          <w:b/>
          <w:sz w:val="30"/>
          <w:szCs w:val="30"/>
        </w:rPr>
        <w:t xml:space="preserve"> 检测项目负责人</w:t>
      </w:r>
      <w:r>
        <w:rPr>
          <w:rFonts w:ascii="宋体" w:hAnsi="宋体"/>
          <w:b/>
          <w:sz w:val="30"/>
          <w:szCs w:val="30"/>
        </w:rPr>
        <w:t>简历表</w:t>
      </w:r>
      <w:bookmarkEnd w:id="176"/>
      <w:bookmarkEnd w:id="177"/>
      <w:bookmarkEnd w:id="178"/>
      <w:bookmarkEnd w:id="179"/>
    </w:p>
    <w:p w14:paraId="4EDAA652">
      <w:pPr>
        <w:tabs>
          <w:tab w:val="left" w:pos="0"/>
          <w:tab w:val="left" w:pos="567"/>
          <w:tab w:val="left" w:pos="993"/>
          <w:tab w:val="left" w:pos="1134"/>
        </w:tabs>
        <w:snapToGrid w:val="0"/>
        <w:spacing w:line="300" w:lineRule="auto"/>
        <w:jc w:val="center"/>
        <w:rPr>
          <w:rFonts w:ascii="宋体" w:hAnsi="宋体"/>
          <w:b/>
          <w:szCs w:val="21"/>
        </w:rPr>
      </w:pPr>
    </w:p>
    <w:tbl>
      <w:tblPr>
        <w:tblStyle w:val="85"/>
        <w:tblW w:w="8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00"/>
        <w:gridCol w:w="213"/>
        <w:gridCol w:w="1470"/>
        <w:gridCol w:w="17"/>
        <w:gridCol w:w="1509"/>
        <w:gridCol w:w="1791"/>
        <w:gridCol w:w="400"/>
        <w:gridCol w:w="875"/>
        <w:gridCol w:w="225"/>
        <w:gridCol w:w="1304"/>
      </w:tblGrid>
      <w:tr w14:paraId="36FB8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jc w:val="center"/>
        </w:trPr>
        <w:tc>
          <w:tcPr>
            <w:tcW w:w="1100" w:type="dxa"/>
            <w:vAlign w:val="center"/>
          </w:tcPr>
          <w:p w14:paraId="1AFD3B01">
            <w:pPr>
              <w:spacing w:line="560" w:lineRule="exact"/>
              <w:ind w:firstLine="0" w:firstLineChars="0"/>
              <w:jc w:val="center"/>
              <w:rPr>
                <w:rFonts w:ascii="宋体" w:hAnsi="宋体"/>
                <w:szCs w:val="21"/>
              </w:rPr>
            </w:pPr>
            <w:r>
              <w:rPr>
                <w:rFonts w:ascii="宋体" w:hAnsi="宋体"/>
                <w:szCs w:val="21"/>
              </w:rPr>
              <w:t>姓 名</w:t>
            </w:r>
          </w:p>
        </w:tc>
        <w:tc>
          <w:tcPr>
            <w:tcW w:w="1700" w:type="dxa"/>
            <w:gridSpan w:val="3"/>
            <w:vAlign w:val="center"/>
          </w:tcPr>
          <w:p w14:paraId="3B1F5E51">
            <w:pPr>
              <w:spacing w:line="560" w:lineRule="exact"/>
              <w:ind w:firstLine="420"/>
              <w:jc w:val="center"/>
              <w:rPr>
                <w:rFonts w:ascii="宋体" w:hAnsi="宋体"/>
                <w:szCs w:val="21"/>
              </w:rPr>
            </w:pPr>
          </w:p>
        </w:tc>
        <w:tc>
          <w:tcPr>
            <w:tcW w:w="1509" w:type="dxa"/>
            <w:vAlign w:val="center"/>
          </w:tcPr>
          <w:p w14:paraId="6305509D">
            <w:pPr>
              <w:spacing w:line="560" w:lineRule="exact"/>
              <w:ind w:firstLine="0" w:firstLineChars="0"/>
              <w:jc w:val="center"/>
              <w:rPr>
                <w:rFonts w:ascii="宋体" w:hAnsi="宋体"/>
                <w:szCs w:val="21"/>
              </w:rPr>
            </w:pPr>
            <w:r>
              <w:rPr>
                <w:rFonts w:ascii="宋体" w:hAnsi="宋体"/>
                <w:szCs w:val="21"/>
              </w:rPr>
              <w:t>性 别</w:t>
            </w:r>
          </w:p>
        </w:tc>
        <w:tc>
          <w:tcPr>
            <w:tcW w:w="1791" w:type="dxa"/>
            <w:vAlign w:val="center"/>
          </w:tcPr>
          <w:p w14:paraId="643B7A1E">
            <w:pPr>
              <w:spacing w:line="560" w:lineRule="exact"/>
              <w:ind w:firstLine="420"/>
              <w:jc w:val="center"/>
              <w:rPr>
                <w:rFonts w:ascii="宋体" w:hAnsi="宋体"/>
                <w:szCs w:val="21"/>
              </w:rPr>
            </w:pPr>
          </w:p>
        </w:tc>
        <w:tc>
          <w:tcPr>
            <w:tcW w:w="1275" w:type="dxa"/>
            <w:gridSpan w:val="2"/>
          </w:tcPr>
          <w:p w14:paraId="3BB55AA8">
            <w:pPr>
              <w:spacing w:line="560" w:lineRule="exact"/>
              <w:ind w:firstLine="0" w:firstLineChars="0"/>
              <w:jc w:val="center"/>
              <w:rPr>
                <w:rFonts w:ascii="宋体" w:hAnsi="宋体"/>
                <w:szCs w:val="21"/>
              </w:rPr>
            </w:pPr>
            <w:r>
              <w:rPr>
                <w:rFonts w:ascii="宋体" w:hAnsi="宋体"/>
                <w:szCs w:val="21"/>
              </w:rPr>
              <w:t>年 龄</w:t>
            </w:r>
          </w:p>
        </w:tc>
        <w:tc>
          <w:tcPr>
            <w:tcW w:w="1529" w:type="dxa"/>
            <w:gridSpan w:val="2"/>
          </w:tcPr>
          <w:p w14:paraId="1FB5C905">
            <w:pPr>
              <w:spacing w:line="560" w:lineRule="exact"/>
              <w:ind w:firstLine="420"/>
              <w:jc w:val="center"/>
              <w:rPr>
                <w:rFonts w:ascii="宋体" w:hAnsi="宋体"/>
                <w:szCs w:val="21"/>
              </w:rPr>
            </w:pPr>
          </w:p>
        </w:tc>
      </w:tr>
      <w:tr w14:paraId="5E2E0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jc w:val="center"/>
        </w:trPr>
        <w:tc>
          <w:tcPr>
            <w:tcW w:w="1100" w:type="dxa"/>
            <w:vAlign w:val="center"/>
          </w:tcPr>
          <w:p w14:paraId="1D54456B">
            <w:pPr>
              <w:spacing w:line="560" w:lineRule="exact"/>
              <w:ind w:firstLine="0" w:firstLineChars="0"/>
              <w:jc w:val="center"/>
              <w:rPr>
                <w:rFonts w:ascii="宋体" w:hAnsi="宋体"/>
                <w:szCs w:val="21"/>
              </w:rPr>
            </w:pPr>
            <w:r>
              <w:rPr>
                <w:rFonts w:ascii="宋体" w:hAnsi="宋体"/>
                <w:szCs w:val="21"/>
              </w:rPr>
              <w:t>职 务</w:t>
            </w:r>
          </w:p>
        </w:tc>
        <w:tc>
          <w:tcPr>
            <w:tcW w:w="1700" w:type="dxa"/>
            <w:gridSpan w:val="3"/>
            <w:vAlign w:val="center"/>
          </w:tcPr>
          <w:p w14:paraId="0C31D107">
            <w:pPr>
              <w:spacing w:line="560" w:lineRule="exact"/>
              <w:ind w:firstLine="420"/>
              <w:jc w:val="center"/>
              <w:rPr>
                <w:rFonts w:ascii="宋体" w:hAnsi="宋体"/>
                <w:szCs w:val="21"/>
              </w:rPr>
            </w:pPr>
          </w:p>
        </w:tc>
        <w:tc>
          <w:tcPr>
            <w:tcW w:w="1509" w:type="dxa"/>
            <w:vAlign w:val="center"/>
          </w:tcPr>
          <w:p w14:paraId="0C5649FE">
            <w:pPr>
              <w:spacing w:line="560" w:lineRule="exact"/>
              <w:ind w:firstLine="0" w:firstLineChars="0"/>
              <w:jc w:val="center"/>
              <w:rPr>
                <w:rFonts w:ascii="宋体" w:hAnsi="宋体"/>
                <w:szCs w:val="21"/>
              </w:rPr>
            </w:pPr>
            <w:r>
              <w:rPr>
                <w:rFonts w:ascii="宋体" w:hAnsi="宋体"/>
                <w:szCs w:val="21"/>
              </w:rPr>
              <w:t>职 称</w:t>
            </w:r>
          </w:p>
        </w:tc>
        <w:tc>
          <w:tcPr>
            <w:tcW w:w="1791" w:type="dxa"/>
            <w:vAlign w:val="center"/>
          </w:tcPr>
          <w:p w14:paraId="7F9666A6">
            <w:pPr>
              <w:spacing w:line="560" w:lineRule="exact"/>
              <w:ind w:firstLine="420"/>
              <w:jc w:val="center"/>
              <w:rPr>
                <w:rFonts w:ascii="宋体" w:hAnsi="宋体"/>
                <w:szCs w:val="21"/>
              </w:rPr>
            </w:pPr>
          </w:p>
        </w:tc>
        <w:tc>
          <w:tcPr>
            <w:tcW w:w="1275" w:type="dxa"/>
            <w:gridSpan w:val="2"/>
          </w:tcPr>
          <w:p w14:paraId="3DBB57D7">
            <w:pPr>
              <w:spacing w:line="560" w:lineRule="exact"/>
              <w:ind w:firstLine="0" w:firstLineChars="0"/>
              <w:jc w:val="center"/>
              <w:rPr>
                <w:rFonts w:ascii="宋体" w:hAnsi="宋体"/>
                <w:szCs w:val="21"/>
              </w:rPr>
            </w:pPr>
            <w:r>
              <w:rPr>
                <w:rFonts w:ascii="宋体" w:hAnsi="宋体"/>
                <w:szCs w:val="21"/>
              </w:rPr>
              <w:t>学 历</w:t>
            </w:r>
          </w:p>
        </w:tc>
        <w:tc>
          <w:tcPr>
            <w:tcW w:w="1529" w:type="dxa"/>
            <w:gridSpan w:val="2"/>
          </w:tcPr>
          <w:p w14:paraId="7E2CD4ED">
            <w:pPr>
              <w:spacing w:line="560" w:lineRule="exact"/>
              <w:ind w:firstLine="420"/>
              <w:jc w:val="center"/>
              <w:rPr>
                <w:rFonts w:ascii="宋体" w:hAnsi="宋体"/>
                <w:szCs w:val="21"/>
              </w:rPr>
            </w:pPr>
          </w:p>
        </w:tc>
      </w:tr>
      <w:tr w14:paraId="2A7B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jc w:val="center"/>
        </w:trPr>
        <w:tc>
          <w:tcPr>
            <w:tcW w:w="2800" w:type="dxa"/>
            <w:gridSpan w:val="4"/>
            <w:vAlign w:val="center"/>
          </w:tcPr>
          <w:p w14:paraId="1B8817F2">
            <w:pPr>
              <w:spacing w:line="560" w:lineRule="exact"/>
              <w:ind w:firstLine="420"/>
              <w:rPr>
                <w:rFonts w:ascii="宋体" w:hAnsi="宋体"/>
                <w:szCs w:val="21"/>
              </w:rPr>
            </w:pPr>
            <w:r>
              <w:rPr>
                <w:rFonts w:ascii="宋体" w:hAnsi="宋体"/>
                <w:szCs w:val="21"/>
              </w:rPr>
              <w:t>参加工作时间</w:t>
            </w:r>
          </w:p>
        </w:tc>
        <w:tc>
          <w:tcPr>
            <w:tcW w:w="1509" w:type="dxa"/>
            <w:vAlign w:val="center"/>
          </w:tcPr>
          <w:p w14:paraId="78EC4649">
            <w:pPr>
              <w:spacing w:line="560" w:lineRule="exact"/>
              <w:rPr>
                <w:rFonts w:ascii="宋体" w:hAnsi="宋体"/>
                <w:szCs w:val="21"/>
              </w:rPr>
            </w:pPr>
          </w:p>
        </w:tc>
        <w:tc>
          <w:tcPr>
            <w:tcW w:w="3066" w:type="dxa"/>
            <w:gridSpan w:val="3"/>
            <w:vAlign w:val="center"/>
          </w:tcPr>
          <w:p w14:paraId="720E19F9">
            <w:pPr>
              <w:spacing w:line="560" w:lineRule="exact"/>
              <w:ind w:firstLine="280" w:firstLineChars="100"/>
              <w:rPr>
                <w:rFonts w:ascii="宋体" w:hAnsi="宋体"/>
                <w:szCs w:val="21"/>
              </w:rPr>
            </w:pPr>
            <w:r>
              <w:rPr>
                <w:rFonts w:hint="eastAsia" w:ascii="宋体" w:hAnsi="宋体"/>
                <w:szCs w:val="21"/>
              </w:rPr>
              <w:t>检测资格上岗证</w:t>
            </w:r>
            <w:r>
              <w:rPr>
                <w:rFonts w:ascii="宋体" w:hAnsi="宋体"/>
                <w:szCs w:val="21"/>
              </w:rPr>
              <w:t>书号</w:t>
            </w:r>
          </w:p>
        </w:tc>
        <w:tc>
          <w:tcPr>
            <w:tcW w:w="1529" w:type="dxa"/>
            <w:gridSpan w:val="2"/>
          </w:tcPr>
          <w:p w14:paraId="7A889E4E">
            <w:pPr>
              <w:spacing w:line="560" w:lineRule="exact"/>
              <w:ind w:firstLine="420"/>
              <w:rPr>
                <w:rFonts w:ascii="宋体" w:hAnsi="宋体"/>
                <w:szCs w:val="21"/>
              </w:rPr>
            </w:pPr>
          </w:p>
        </w:tc>
      </w:tr>
      <w:tr w14:paraId="15A3C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exact"/>
          <w:jc w:val="center"/>
        </w:trPr>
        <w:tc>
          <w:tcPr>
            <w:tcW w:w="1313" w:type="dxa"/>
            <w:gridSpan w:val="2"/>
            <w:vAlign w:val="center"/>
          </w:tcPr>
          <w:p w14:paraId="28CABAD0">
            <w:pPr>
              <w:ind w:firstLine="140" w:firstLineChars="50"/>
              <w:rPr>
                <w:rFonts w:ascii="宋体" w:hAnsi="宋体"/>
                <w:szCs w:val="21"/>
              </w:rPr>
            </w:pPr>
            <w:r>
              <w:rPr>
                <w:rFonts w:ascii="宋体" w:hAnsi="宋体"/>
                <w:szCs w:val="21"/>
              </w:rPr>
              <w:t>主要工作</w:t>
            </w:r>
          </w:p>
          <w:p w14:paraId="1FB2F056">
            <w:pPr>
              <w:jc w:val="center"/>
              <w:rPr>
                <w:rFonts w:ascii="宋体" w:hAnsi="宋体"/>
                <w:szCs w:val="21"/>
              </w:rPr>
            </w:pPr>
            <w:r>
              <w:rPr>
                <w:rFonts w:ascii="宋体" w:hAnsi="宋体"/>
                <w:szCs w:val="21"/>
              </w:rPr>
              <w:t>经历</w:t>
            </w:r>
          </w:p>
        </w:tc>
        <w:tc>
          <w:tcPr>
            <w:tcW w:w="7591" w:type="dxa"/>
            <w:gridSpan w:val="8"/>
            <w:vAlign w:val="center"/>
          </w:tcPr>
          <w:p w14:paraId="2D280DDD">
            <w:pPr>
              <w:jc w:val="center"/>
              <w:rPr>
                <w:rFonts w:ascii="宋体" w:hAnsi="宋体"/>
                <w:szCs w:val="21"/>
              </w:rPr>
            </w:pPr>
          </w:p>
        </w:tc>
      </w:tr>
      <w:tr w14:paraId="6A800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exact"/>
          <w:jc w:val="center"/>
        </w:trPr>
        <w:tc>
          <w:tcPr>
            <w:tcW w:w="8904" w:type="dxa"/>
            <w:gridSpan w:val="10"/>
            <w:vAlign w:val="center"/>
          </w:tcPr>
          <w:p w14:paraId="54183E69">
            <w:pPr>
              <w:jc w:val="center"/>
              <w:rPr>
                <w:rFonts w:ascii="宋体" w:hAnsi="宋体"/>
                <w:szCs w:val="21"/>
              </w:rPr>
            </w:pPr>
            <w:r>
              <w:rPr>
                <w:rFonts w:ascii="宋体" w:hAnsi="宋体"/>
                <w:szCs w:val="21"/>
              </w:rPr>
              <w:t>已完成的工程情况</w:t>
            </w:r>
          </w:p>
        </w:tc>
      </w:tr>
      <w:tr w14:paraId="27306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0" w:hRule="exact"/>
          <w:jc w:val="center"/>
        </w:trPr>
        <w:tc>
          <w:tcPr>
            <w:tcW w:w="1313" w:type="dxa"/>
            <w:gridSpan w:val="2"/>
            <w:vAlign w:val="center"/>
          </w:tcPr>
          <w:p w14:paraId="6EB8CF63">
            <w:pPr>
              <w:ind w:firstLine="0" w:firstLineChars="0"/>
              <w:jc w:val="center"/>
              <w:rPr>
                <w:rFonts w:ascii="宋体" w:hAnsi="宋体"/>
                <w:szCs w:val="21"/>
              </w:rPr>
            </w:pPr>
            <w:r>
              <w:rPr>
                <w:rFonts w:ascii="宋体" w:hAnsi="宋体"/>
                <w:szCs w:val="21"/>
              </w:rPr>
              <w:t>建设单位</w:t>
            </w:r>
          </w:p>
        </w:tc>
        <w:tc>
          <w:tcPr>
            <w:tcW w:w="1470" w:type="dxa"/>
            <w:vAlign w:val="center"/>
          </w:tcPr>
          <w:p w14:paraId="18A8549D">
            <w:pPr>
              <w:ind w:firstLine="0" w:firstLineChars="0"/>
              <w:jc w:val="center"/>
              <w:rPr>
                <w:rFonts w:ascii="宋体" w:hAnsi="宋体"/>
                <w:szCs w:val="21"/>
              </w:rPr>
            </w:pPr>
            <w:r>
              <w:rPr>
                <w:rFonts w:ascii="宋体" w:hAnsi="宋体"/>
                <w:szCs w:val="21"/>
              </w:rPr>
              <w:t>项目名称</w:t>
            </w:r>
          </w:p>
        </w:tc>
        <w:tc>
          <w:tcPr>
            <w:tcW w:w="1526" w:type="dxa"/>
            <w:gridSpan w:val="2"/>
            <w:vAlign w:val="center"/>
          </w:tcPr>
          <w:p w14:paraId="1B13DD40">
            <w:pPr>
              <w:ind w:firstLine="0" w:firstLineChars="0"/>
              <w:jc w:val="center"/>
              <w:rPr>
                <w:rFonts w:ascii="宋体" w:hAnsi="宋体"/>
                <w:szCs w:val="21"/>
              </w:rPr>
            </w:pPr>
            <w:r>
              <w:rPr>
                <w:rFonts w:ascii="宋体" w:hAnsi="宋体"/>
                <w:szCs w:val="21"/>
              </w:rPr>
              <w:t>建设规模</w:t>
            </w:r>
          </w:p>
          <w:p w14:paraId="0F67671D">
            <w:pPr>
              <w:ind w:firstLine="0" w:firstLineChars="0"/>
              <w:jc w:val="center"/>
              <w:rPr>
                <w:rFonts w:ascii="宋体" w:hAnsi="宋体"/>
                <w:szCs w:val="21"/>
              </w:rPr>
            </w:pPr>
          </w:p>
        </w:tc>
        <w:tc>
          <w:tcPr>
            <w:tcW w:w="2191" w:type="dxa"/>
            <w:gridSpan w:val="2"/>
            <w:vAlign w:val="center"/>
          </w:tcPr>
          <w:p w14:paraId="573FD70D">
            <w:pPr>
              <w:ind w:firstLine="0" w:firstLineChars="0"/>
              <w:jc w:val="center"/>
              <w:rPr>
                <w:rFonts w:ascii="宋体" w:hAnsi="宋体"/>
                <w:szCs w:val="21"/>
              </w:rPr>
            </w:pPr>
            <w:r>
              <w:rPr>
                <w:rFonts w:hint="eastAsia" w:ascii="宋体" w:hAnsi="宋体"/>
                <w:szCs w:val="21"/>
              </w:rPr>
              <w:t>检测内容</w:t>
            </w:r>
          </w:p>
        </w:tc>
        <w:tc>
          <w:tcPr>
            <w:tcW w:w="1100" w:type="dxa"/>
            <w:gridSpan w:val="2"/>
            <w:vAlign w:val="center"/>
          </w:tcPr>
          <w:p w14:paraId="1C03EB5A">
            <w:pPr>
              <w:ind w:firstLine="0" w:firstLineChars="0"/>
              <w:jc w:val="center"/>
              <w:rPr>
                <w:rFonts w:ascii="宋体" w:hAnsi="宋体"/>
                <w:szCs w:val="21"/>
              </w:rPr>
            </w:pPr>
            <w:r>
              <w:rPr>
                <w:rFonts w:ascii="宋体" w:hAnsi="宋体"/>
                <w:szCs w:val="21"/>
              </w:rPr>
              <w:t>在</w:t>
            </w:r>
            <w:r>
              <w:rPr>
                <w:rFonts w:hint="eastAsia" w:ascii="宋体" w:hAnsi="宋体"/>
                <w:szCs w:val="21"/>
              </w:rPr>
              <w:t>检测</w:t>
            </w:r>
            <w:r>
              <w:rPr>
                <w:rFonts w:ascii="宋体" w:hAnsi="宋体"/>
                <w:szCs w:val="21"/>
              </w:rPr>
              <w:t>项目中</w:t>
            </w:r>
            <w:r>
              <w:rPr>
                <w:rFonts w:hint="eastAsia" w:ascii="宋体" w:hAnsi="宋体"/>
                <w:szCs w:val="21"/>
              </w:rPr>
              <w:t>承担的工作内容</w:t>
            </w:r>
          </w:p>
        </w:tc>
        <w:tc>
          <w:tcPr>
            <w:tcW w:w="1304" w:type="dxa"/>
            <w:vAlign w:val="center"/>
          </w:tcPr>
          <w:p w14:paraId="1069E070">
            <w:pPr>
              <w:ind w:firstLine="0" w:firstLineChars="0"/>
              <w:jc w:val="center"/>
              <w:rPr>
                <w:rFonts w:ascii="宋体" w:hAnsi="宋体"/>
                <w:szCs w:val="21"/>
              </w:rPr>
            </w:pPr>
            <w:r>
              <w:rPr>
                <w:rFonts w:ascii="宋体" w:hAnsi="宋体"/>
                <w:szCs w:val="21"/>
              </w:rPr>
              <w:t>备注</w:t>
            </w:r>
          </w:p>
        </w:tc>
      </w:tr>
      <w:tr w14:paraId="6DC49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313" w:type="dxa"/>
            <w:gridSpan w:val="2"/>
            <w:vAlign w:val="center"/>
          </w:tcPr>
          <w:p w14:paraId="6CCB2EDC">
            <w:pPr>
              <w:spacing w:line="560" w:lineRule="exact"/>
              <w:ind w:firstLine="420"/>
              <w:jc w:val="center"/>
              <w:rPr>
                <w:rFonts w:ascii="宋体" w:hAnsi="宋体"/>
                <w:szCs w:val="21"/>
              </w:rPr>
            </w:pPr>
          </w:p>
        </w:tc>
        <w:tc>
          <w:tcPr>
            <w:tcW w:w="1470" w:type="dxa"/>
            <w:vAlign w:val="center"/>
          </w:tcPr>
          <w:p w14:paraId="325970FB">
            <w:pPr>
              <w:spacing w:line="560" w:lineRule="exact"/>
              <w:ind w:firstLine="420"/>
              <w:jc w:val="center"/>
              <w:rPr>
                <w:rFonts w:ascii="宋体" w:hAnsi="宋体"/>
                <w:szCs w:val="21"/>
              </w:rPr>
            </w:pPr>
          </w:p>
        </w:tc>
        <w:tc>
          <w:tcPr>
            <w:tcW w:w="1526" w:type="dxa"/>
            <w:gridSpan w:val="2"/>
            <w:vAlign w:val="center"/>
          </w:tcPr>
          <w:p w14:paraId="1EF3DCAF">
            <w:pPr>
              <w:spacing w:line="560" w:lineRule="exact"/>
              <w:ind w:firstLine="420"/>
              <w:jc w:val="center"/>
              <w:rPr>
                <w:rFonts w:ascii="宋体" w:hAnsi="宋体"/>
                <w:szCs w:val="21"/>
              </w:rPr>
            </w:pPr>
          </w:p>
        </w:tc>
        <w:tc>
          <w:tcPr>
            <w:tcW w:w="2191" w:type="dxa"/>
            <w:gridSpan w:val="2"/>
            <w:vAlign w:val="center"/>
          </w:tcPr>
          <w:p w14:paraId="370F149F">
            <w:pPr>
              <w:spacing w:line="560" w:lineRule="exact"/>
              <w:ind w:firstLine="420"/>
              <w:jc w:val="center"/>
              <w:rPr>
                <w:rFonts w:ascii="宋体" w:hAnsi="宋体"/>
                <w:szCs w:val="21"/>
              </w:rPr>
            </w:pPr>
          </w:p>
        </w:tc>
        <w:tc>
          <w:tcPr>
            <w:tcW w:w="1100" w:type="dxa"/>
            <w:gridSpan w:val="2"/>
          </w:tcPr>
          <w:p w14:paraId="7571AC7F">
            <w:pPr>
              <w:spacing w:line="560" w:lineRule="exact"/>
              <w:ind w:firstLine="420"/>
              <w:jc w:val="center"/>
              <w:rPr>
                <w:rFonts w:ascii="宋体" w:hAnsi="宋体"/>
                <w:szCs w:val="21"/>
              </w:rPr>
            </w:pPr>
          </w:p>
        </w:tc>
        <w:tc>
          <w:tcPr>
            <w:tcW w:w="1304" w:type="dxa"/>
          </w:tcPr>
          <w:p w14:paraId="3A1E8391">
            <w:pPr>
              <w:spacing w:line="560" w:lineRule="exact"/>
              <w:ind w:firstLine="420"/>
              <w:jc w:val="center"/>
              <w:rPr>
                <w:rFonts w:ascii="宋体" w:hAnsi="宋体"/>
                <w:szCs w:val="21"/>
              </w:rPr>
            </w:pPr>
          </w:p>
        </w:tc>
      </w:tr>
      <w:tr w14:paraId="0BE86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313" w:type="dxa"/>
            <w:gridSpan w:val="2"/>
            <w:vAlign w:val="center"/>
          </w:tcPr>
          <w:p w14:paraId="79C6BC80">
            <w:pPr>
              <w:spacing w:line="560" w:lineRule="exact"/>
              <w:ind w:firstLine="420"/>
              <w:jc w:val="center"/>
              <w:rPr>
                <w:rFonts w:ascii="宋体" w:hAnsi="宋体"/>
                <w:szCs w:val="21"/>
              </w:rPr>
            </w:pPr>
          </w:p>
        </w:tc>
        <w:tc>
          <w:tcPr>
            <w:tcW w:w="1470" w:type="dxa"/>
            <w:vAlign w:val="center"/>
          </w:tcPr>
          <w:p w14:paraId="150ABFBB">
            <w:pPr>
              <w:spacing w:line="560" w:lineRule="exact"/>
              <w:ind w:firstLine="420"/>
              <w:jc w:val="center"/>
              <w:rPr>
                <w:rFonts w:ascii="宋体" w:hAnsi="宋体"/>
                <w:szCs w:val="21"/>
              </w:rPr>
            </w:pPr>
          </w:p>
        </w:tc>
        <w:tc>
          <w:tcPr>
            <w:tcW w:w="1526" w:type="dxa"/>
            <w:gridSpan w:val="2"/>
            <w:vAlign w:val="center"/>
          </w:tcPr>
          <w:p w14:paraId="5B974017">
            <w:pPr>
              <w:spacing w:line="560" w:lineRule="exact"/>
              <w:ind w:firstLine="420"/>
              <w:jc w:val="center"/>
              <w:rPr>
                <w:rFonts w:ascii="宋体" w:hAnsi="宋体"/>
                <w:szCs w:val="21"/>
              </w:rPr>
            </w:pPr>
          </w:p>
        </w:tc>
        <w:tc>
          <w:tcPr>
            <w:tcW w:w="2191" w:type="dxa"/>
            <w:gridSpan w:val="2"/>
            <w:vAlign w:val="center"/>
          </w:tcPr>
          <w:p w14:paraId="59A7647E">
            <w:pPr>
              <w:spacing w:line="560" w:lineRule="exact"/>
              <w:ind w:firstLine="420"/>
              <w:jc w:val="center"/>
              <w:rPr>
                <w:rFonts w:ascii="宋体" w:hAnsi="宋体"/>
                <w:szCs w:val="21"/>
              </w:rPr>
            </w:pPr>
          </w:p>
        </w:tc>
        <w:tc>
          <w:tcPr>
            <w:tcW w:w="1100" w:type="dxa"/>
            <w:gridSpan w:val="2"/>
          </w:tcPr>
          <w:p w14:paraId="4E066E81">
            <w:pPr>
              <w:spacing w:line="560" w:lineRule="exact"/>
              <w:ind w:firstLine="420"/>
              <w:jc w:val="center"/>
              <w:rPr>
                <w:rFonts w:ascii="宋体" w:hAnsi="宋体"/>
                <w:szCs w:val="21"/>
              </w:rPr>
            </w:pPr>
          </w:p>
        </w:tc>
        <w:tc>
          <w:tcPr>
            <w:tcW w:w="1304" w:type="dxa"/>
          </w:tcPr>
          <w:p w14:paraId="7E9BB974">
            <w:pPr>
              <w:spacing w:line="560" w:lineRule="exact"/>
              <w:ind w:firstLine="420"/>
              <w:jc w:val="center"/>
              <w:rPr>
                <w:rFonts w:ascii="宋体" w:hAnsi="宋体"/>
                <w:szCs w:val="21"/>
              </w:rPr>
            </w:pPr>
          </w:p>
        </w:tc>
      </w:tr>
      <w:tr w14:paraId="1098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313" w:type="dxa"/>
            <w:gridSpan w:val="2"/>
            <w:vAlign w:val="center"/>
          </w:tcPr>
          <w:p w14:paraId="34830FC0">
            <w:pPr>
              <w:spacing w:line="560" w:lineRule="exact"/>
              <w:ind w:firstLine="420"/>
              <w:jc w:val="center"/>
              <w:rPr>
                <w:rFonts w:ascii="宋体" w:hAnsi="宋体"/>
                <w:szCs w:val="21"/>
              </w:rPr>
            </w:pPr>
          </w:p>
        </w:tc>
        <w:tc>
          <w:tcPr>
            <w:tcW w:w="1470" w:type="dxa"/>
            <w:vAlign w:val="center"/>
          </w:tcPr>
          <w:p w14:paraId="48FAED46">
            <w:pPr>
              <w:spacing w:line="560" w:lineRule="exact"/>
              <w:ind w:firstLine="420"/>
              <w:jc w:val="center"/>
              <w:rPr>
                <w:rFonts w:ascii="宋体" w:hAnsi="宋体"/>
                <w:szCs w:val="21"/>
              </w:rPr>
            </w:pPr>
          </w:p>
        </w:tc>
        <w:tc>
          <w:tcPr>
            <w:tcW w:w="1526" w:type="dxa"/>
            <w:gridSpan w:val="2"/>
            <w:vAlign w:val="center"/>
          </w:tcPr>
          <w:p w14:paraId="527B191F">
            <w:pPr>
              <w:spacing w:line="560" w:lineRule="exact"/>
              <w:ind w:firstLine="420"/>
              <w:jc w:val="center"/>
              <w:rPr>
                <w:rFonts w:ascii="宋体" w:hAnsi="宋体"/>
                <w:szCs w:val="21"/>
              </w:rPr>
            </w:pPr>
          </w:p>
        </w:tc>
        <w:tc>
          <w:tcPr>
            <w:tcW w:w="2191" w:type="dxa"/>
            <w:gridSpan w:val="2"/>
            <w:vAlign w:val="center"/>
          </w:tcPr>
          <w:p w14:paraId="19F1338E">
            <w:pPr>
              <w:spacing w:line="560" w:lineRule="exact"/>
              <w:ind w:firstLine="420"/>
              <w:jc w:val="center"/>
              <w:rPr>
                <w:rFonts w:ascii="宋体" w:hAnsi="宋体"/>
                <w:szCs w:val="21"/>
              </w:rPr>
            </w:pPr>
          </w:p>
        </w:tc>
        <w:tc>
          <w:tcPr>
            <w:tcW w:w="1100" w:type="dxa"/>
            <w:gridSpan w:val="2"/>
          </w:tcPr>
          <w:p w14:paraId="3ACCA393">
            <w:pPr>
              <w:spacing w:line="560" w:lineRule="exact"/>
              <w:ind w:firstLine="420"/>
              <w:jc w:val="center"/>
              <w:rPr>
                <w:rFonts w:ascii="宋体" w:hAnsi="宋体"/>
                <w:szCs w:val="21"/>
              </w:rPr>
            </w:pPr>
          </w:p>
        </w:tc>
        <w:tc>
          <w:tcPr>
            <w:tcW w:w="1304" w:type="dxa"/>
          </w:tcPr>
          <w:p w14:paraId="703E56B3">
            <w:pPr>
              <w:spacing w:line="560" w:lineRule="exact"/>
              <w:ind w:firstLine="420"/>
              <w:jc w:val="center"/>
              <w:rPr>
                <w:rFonts w:ascii="宋体" w:hAnsi="宋体"/>
                <w:szCs w:val="21"/>
              </w:rPr>
            </w:pPr>
          </w:p>
        </w:tc>
      </w:tr>
      <w:tr w14:paraId="0B64E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313" w:type="dxa"/>
            <w:gridSpan w:val="2"/>
            <w:vAlign w:val="center"/>
          </w:tcPr>
          <w:p w14:paraId="358EDE90">
            <w:pPr>
              <w:spacing w:line="560" w:lineRule="exact"/>
              <w:ind w:firstLine="420"/>
              <w:jc w:val="center"/>
              <w:rPr>
                <w:rFonts w:ascii="宋体" w:hAnsi="宋体"/>
                <w:szCs w:val="21"/>
              </w:rPr>
            </w:pPr>
          </w:p>
        </w:tc>
        <w:tc>
          <w:tcPr>
            <w:tcW w:w="1470" w:type="dxa"/>
            <w:vAlign w:val="center"/>
          </w:tcPr>
          <w:p w14:paraId="57417A38">
            <w:pPr>
              <w:spacing w:line="560" w:lineRule="exact"/>
              <w:ind w:firstLine="420"/>
              <w:jc w:val="center"/>
              <w:rPr>
                <w:rFonts w:ascii="宋体" w:hAnsi="宋体"/>
                <w:szCs w:val="21"/>
              </w:rPr>
            </w:pPr>
          </w:p>
        </w:tc>
        <w:tc>
          <w:tcPr>
            <w:tcW w:w="1526" w:type="dxa"/>
            <w:gridSpan w:val="2"/>
            <w:vAlign w:val="center"/>
          </w:tcPr>
          <w:p w14:paraId="1CC17CD9">
            <w:pPr>
              <w:spacing w:line="560" w:lineRule="exact"/>
              <w:ind w:firstLine="420"/>
              <w:jc w:val="center"/>
              <w:rPr>
                <w:rFonts w:ascii="宋体" w:hAnsi="宋体"/>
                <w:szCs w:val="21"/>
              </w:rPr>
            </w:pPr>
          </w:p>
        </w:tc>
        <w:tc>
          <w:tcPr>
            <w:tcW w:w="2191" w:type="dxa"/>
            <w:gridSpan w:val="2"/>
            <w:vAlign w:val="center"/>
          </w:tcPr>
          <w:p w14:paraId="72EF4FA7">
            <w:pPr>
              <w:spacing w:line="560" w:lineRule="exact"/>
              <w:ind w:firstLine="420"/>
              <w:jc w:val="center"/>
              <w:rPr>
                <w:rFonts w:ascii="宋体" w:hAnsi="宋体"/>
                <w:szCs w:val="21"/>
              </w:rPr>
            </w:pPr>
          </w:p>
        </w:tc>
        <w:tc>
          <w:tcPr>
            <w:tcW w:w="1100" w:type="dxa"/>
            <w:gridSpan w:val="2"/>
          </w:tcPr>
          <w:p w14:paraId="5757BABE">
            <w:pPr>
              <w:spacing w:line="560" w:lineRule="exact"/>
              <w:ind w:firstLine="420"/>
              <w:jc w:val="center"/>
              <w:rPr>
                <w:rFonts w:ascii="宋体" w:hAnsi="宋体"/>
                <w:szCs w:val="21"/>
              </w:rPr>
            </w:pPr>
          </w:p>
        </w:tc>
        <w:tc>
          <w:tcPr>
            <w:tcW w:w="1304" w:type="dxa"/>
          </w:tcPr>
          <w:p w14:paraId="39CC082D">
            <w:pPr>
              <w:spacing w:line="560" w:lineRule="exact"/>
              <w:ind w:firstLine="420"/>
              <w:jc w:val="center"/>
              <w:rPr>
                <w:rFonts w:ascii="宋体" w:hAnsi="宋体"/>
                <w:szCs w:val="21"/>
              </w:rPr>
            </w:pPr>
          </w:p>
        </w:tc>
      </w:tr>
      <w:tr w14:paraId="5D508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313" w:type="dxa"/>
            <w:gridSpan w:val="2"/>
            <w:vAlign w:val="center"/>
          </w:tcPr>
          <w:p w14:paraId="134B624C">
            <w:pPr>
              <w:spacing w:line="560" w:lineRule="exact"/>
              <w:ind w:firstLine="420"/>
              <w:jc w:val="center"/>
              <w:rPr>
                <w:rFonts w:ascii="宋体" w:hAnsi="宋体"/>
                <w:szCs w:val="21"/>
              </w:rPr>
            </w:pPr>
          </w:p>
        </w:tc>
        <w:tc>
          <w:tcPr>
            <w:tcW w:w="1470" w:type="dxa"/>
            <w:vAlign w:val="center"/>
          </w:tcPr>
          <w:p w14:paraId="17A466A3">
            <w:pPr>
              <w:spacing w:line="560" w:lineRule="exact"/>
              <w:ind w:firstLine="420"/>
              <w:jc w:val="center"/>
              <w:rPr>
                <w:rFonts w:ascii="宋体" w:hAnsi="宋体"/>
                <w:szCs w:val="21"/>
              </w:rPr>
            </w:pPr>
          </w:p>
        </w:tc>
        <w:tc>
          <w:tcPr>
            <w:tcW w:w="1526" w:type="dxa"/>
            <w:gridSpan w:val="2"/>
            <w:vAlign w:val="center"/>
          </w:tcPr>
          <w:p w14:paraId="39D80771">
            <w:pPr>
              <w:spacing w:line="560" w:lineRule="exact"/>
              <w:ind w:firstLine="420"/>
              <w:jc w:val="center"/>
              <w:rPr>
                <w:rFonts w:ascii="宋体" w:hAnsi="宋体"/>
                <w:szCs w:val="21"/>
              </w:rPr>
            </w:pPr>
          </w:p>
        </w:tc>
        <w:tc>
          <w:tcPr>
            <w:tcW w:w="2191" w:type="dxa"/>
            <w:gridSpan w:val="2"/>
            <w:vAlign w:val="center"/>
          </w:tcPr>
          <w:p w14:paraId="1A894E34">
            <w:pPr>
              <w:spacing w:line="560" w:lineRule="exact"/>
              <w:ind w:firstLine="420"/>
              <w:jc w:val="center"/>
              <w:rPr>
                <w:rFonts w:ascii="宋体" w:hAnsi="宋体"/>
                <w:szCs w:val="21"/>
              </w:rPr>
            </w:pPr>
          </w:p>
        </w:tc>
        <w:tc>
          <w:tcPr>
            <w:tcW w:w="1100" w:type="dxa"/>
            <w:gridSpan w:val="2"/>
          </w:tcPr>
          <w:p w14:paraId="4D52A46A">
            <w:pPr>
              <w:spacing w:line="560" w:lineRule="exact"/>
              <w:ind w:firstLine="420"/>
              <w:jc w:val="center"/>
              <w:rPr>
                <w:rFonts w:ascii="宋体" w:hAnsi="宋体"/>
                <w:szCs w:val="21"/>
              </w:rPr>
            </w:pPr>
          </w:p>
        </w:tc>
        <w:tc>
          <w:tcPr>
            <w:tcW w:w="1304" w:type="dxa"/>
          </w:tcPr>
          <w:p w14:paraId="67CAD18C">
            <w:pPr>
              <w:spacing w:line="560" w:lineRule="exact"/>
              <w:ind w:firstLine="420"/>
              <w:jc w:val="center"/>
              <w:rPr>
                <w:rFonts w:ascii="宋体" w:hAnsi="宋体"/>
                <w:szCs w:val="21"/>
              </w:rPr>
            </w:pPr>
          </w:p>
        </w:tc>
      </w:tr>
      <w:tr w14:paraId="5FFFF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313" w:type="dxa"/>
            <w:gridSpan w:val="2"/>
            <w:vAlign w:val="center"/>
          </w:tcPr>
          <w:p w14:paraId="3743E128">
            <w:pPr>
              <w:spacing w:line="560" w:lineRule="exact"/>
              <w:ind w:firstLine="420"/>
              <w:jc w:val="center"/>
              <w:rPr>
                <w:rFonts w:ascii="宋体" w:hAnsi="宋体"/>
                <w:szCs w:val="21"/>
              </w:rPr>
            </w:pPr>
          </w:p>
        </w:tc>
        <w:tc>
          <w:tcPr>
            <w:tcW w:w="1470" w:type="dxa"/>
            <w:vAlign w:val="center"/>
          </w:tcPr>
          <w:p w14:paraId="6A88AFB9">
            <w:pPr>
              <w:spacing w:line="560" w:lineRule="exact"/>
              <w:ind w:firstLine="420"/>
              <w:jc w:val="center"/>
              <w:rPr>
                <w:rFonts w:ascii="宋体" w:hAnsi="宋体"/>
                <w:szCs w:val="21"/>
              </w:rPr>
            </w:pPr>
          </w:p>
        </w:tc>
        <w:tc>
          <w:tcPr>
            <w:tcW w:w="1526" w:type="dxa"/>
            <w:gridSpan w:val="2"/>
            <w:vAlign w:val="center"/>
          </w:tcPr>
          <w:p w14:paraId="71916948">
            <w:pPr>
              <w:spacing w:line="560" w:lineRule="exact"/>
              <w:ind w:firstLine="420"/>
              <w:jc w:val="center"/>
              <w:rPr>
                <w:rFonts w:ascii="宋体" w:hAnsi="宋体"/>
                <w:szCs w:val="21"/>
              </w:rPr>
            </w:pPr>
          </w:p>
        </w:tc>
        <w:tc>
          <w:tcPr>
            <w:tcW w:w="2191" w:type="dxa"/>
            <w:gridSpan w:val="2"/>
          </w:tcPr>
          <w:p w14:paraId="672C5BD1">
            <w:pPr>
              <w:rPr>
                <w:rFonts w:ascii="宋体" w:hAnsi="宋体"/>
              </w:rPr>
            </w:pPr>
          </w:p>
        </w:tc>
        <w:tc>
          <w:tcPr>
            <w:tcW w:w="1100" w:type="dxa"/>
            <w:gridSpan w:val="2"/>
          </w:tcPr>
          <w:p w14:paraId="1E3822D6">
            <w:pPr>
              <w:spacing w:line="560" w:lineRule="exact"/>
              <w:ind w:firstLine="420"/>
              <w:jc w:val="center"/>
              <w:rPr>
                <w:rFonts w:ascii="宋体" w:hAnsi="宋体"/>
                <w:szCs w:val="21"/>
              </w:rPr>
            </w:pPr>
          </w:p>
        </w:tc>
        <w:tc>
          <w:tcPr>
            <w:tcW w:w="1304" w:type="dxa"/>
          </w:tcPr>
          <w:p w14:paraId="12B7D819">
            <w:pPr>
              <w:spacing w:line="560" w:lineRule="exact"/>
              <w:ind w:firstLine="420"/>
              <w:jc w:val="center"/>
              <w:rPr>
                <w:rFonts w:ascii="宋体" w:hAnsi="宋体"/>
                <w:szCs w:val="21"/>
              </w:rPr>
            </w:pPr>
          </w:p>
        </w:tc>
      </w:tr>
      <w:tr w14:paraId="3A7AA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313" w:type="dxa"/>
            <w:gridSpan w:val="2"/>
            <w:vAlign w:val="center"/>
          </w:tcPr>
          <w:p w14:paraId="6AA0EFA0">
            <w:pPr>
              <w:spacing w:line="560" w:lineRule="exact"/>
              <w:ind w:firstLine="420"/>
              <w:jc w:val="center"/>
              <w:rPr>
                <w:rFonts w:ascii="宋体" w:hAnsi="宋体"/>
                <w:szCs w:val="21"/>
              </w:rPr>
            </w:pPr>
          </w:p>
        </w:tc>
        <w:tc>
          <w:tcPr>
            <w:tcW w:w="1470" w:type="dxa"/>
            <w:vAlign w:val="center"/>
          </w:tcPr>
          <w:p w14:paraId="4DD6B443">
            <w:pPr>
              <w:spacing w:line="560" w:lineRule="exact"/>
              <w:ind w:firstLine="420"/>
              <w:jc w:val="center"/>
              <w:rPr>
                <w:rFonts w:ascii="宋体" w:hAnsi="宋体"/>
                <w:szCs w:val="21"/>
              </w:rPr>
            </w:pPr>
          </w:p>
        </w:tc>
        <w:tc>
          <w:tcPr>
            <w:tcW w:w="1526" w:type="dxa"/>
            <w:gridSpan w:val="2"/>
            <w:vAlign w:val="center"/>
          </w:tcPr>
          <w:p w14:paraId="74469197">
            <w:pPr>
              <w:spacing w:line="560" w:lineRule="exact"/>
              <w:ind w:firstLine="420"/>
              <w:jc w:val="center"/>
              <w:rPr>
                <w:rFonts w:ascii="宋体" w:hAnsi="宋体"/>
                <w:szCs w:val="21"/>
              </w:rPr>
            </w:pPr>
          </w:p>
        </w:tc>
        <w:tc>
          <w:tcPr>
            <w:tcW w:w="2191" w:type="dxa"/>
            <w:gridSpan w:val="2"/>
            <w:vAlign w:val="center"/>
          </w:tcPr>
          <w:p w14:paraId="725A1A22">
            <w:pPr>
              <w:spacing w:line="560" w:lineRule="exact"/>
              <w:ind w:firstLine="420"/>
              <w:jc w:val="center"/>
              <w:rPr>
                <w:rFonts w:ascii="宋体" w:hAnsi="宋体"/>
                <w:szCs w:val="21"/>
              </w:rPr>
            </w:pPr>
          </w:p>
        </w:tc>
        <w:tc>
          <w:tcPr>
            <w:tcW w:w="1100" w:type="dxa"/>
            <w:gridSpan w:val="2"/>
          </w:tcPr>
          <w:p w14:paraId="425C144D">
            <w:pPr>
              <w:spacing w:line="560" w:lineRule="exact"/>
              <w:ind w:firstLine="420"/>
              <w:jc w:val="center"/>
              <w:rPr>
                <w:rFonts w:ascii="宋体" w:hAnsi="宋体"/>
                <w:szCs w:val="21"/>
              </w:rPr>
            </w:pPr>
          </w:p>
        </w:tc>
        <w:tc>
          <w:tcPr>
            <w:tcW w:w="1304" w:type="dxa"/>
          </w:tcPr>
          <w:p w14:paraId="6F660795">
            <w:pPr>
              <w:spacing w:line="560" w:lineRule="exact"/>
              <w:ind w:firstLine="420"/>
              <w:jc w:val="center"/>
              <w:rPr>
                <w:rFonts w:ascii="宋体" w:hAnsi="宋体"/>
                <w:szCs w:val="21"/>
              </w:rPr>
            </w:pPr>
          </w:p>
        </w:tc>
      </w:tr>
    </w:tbl>
    <w:p w14:paraId="49B12082">
      <w:pPr>
        <w:ind w:left="420" w:leftChars="150" w:right="532" w:rightChars="190"/>
        <w:rPr>
          <w:rFonts w:ascii="宋体" w:hAnsi="宋体"/>
          <w:szCs w:val="21"/>
        </w:rPr>
      </w:pPr>
      <w:r>
        <w:rPr>
          <w:rFonts w:ascii="宋体" w:hAnsi="宋体"/>
        </w:rPr>
        <w:t>【备注：附</w:t>
      </w:r>
      <w:r>
        <w:rPr>
          <w:rFonts w:hint="eastAsia" w:ascii="宋体" w:hAnsi="宋体"/>
        </w:rPr>
        <w:t>检测项目负责人</w:t>
      </w:r>
      <w:r>
        <w:rPr>
          <w:rFonts w:ascii="宋体" w:hAnsi="宋体"/>
        </w:rPr>
        <w:t>的资格证书、职称证书等相关证件</w:t>
      </w:r>
      <w:r>
        <w:rPr>
          <w:rFonts w:hint="eastAsia" w:ascii="宋体" w:hAnsi="宋体"/>
        </w:rPr>
        <w:t>复印件，以及投标人认为需要的其他证明材料复印件。</w:t>
      </w:r>
      <w:r>
        <w:rPr>
          <w:rFonts w:ascii="宋体" w:hAnsi="宋体"/>
        </w:rPr>
        <w:t>以</w:t>
      </w:r>
      <w:r>
        <w:rPr>
          <w:rFonts w:hint="eastAsia" w:ascii="宋体" w:hAnsi="宋体"/>
        </w:rPr>
        <w:t>上</w:t>
      </w:r>
      <w:r>
        <w:rPr>
          <w:rFonts w:ascii="宋体" w:hAnsi="宋体"/>
        </w:rPr>
        <w:t>复印件均须加盖投标人单位公章</w:t>
      </w:r>
      <w:r>
        <w:rPr>
          <w:rFonts w:hint="eastAsia" w:ascii="宋体" w:hAnsi="宋体"/>
        </w:rPr>
        <w:t>。</w:t>
      </w:r>
      <w:r>
        <w:rPr>
          <w:rFonts w:ascii="宋体" w:hAnsi="宋体"/>
        </w:rPr>
        <w:t>】</w:t>
      </w:r>
    </w:p>
    <w:p w14:paraId="6B504D4C">
      <w:pPr>
        <w:shd w:val="clear"/>
        <w:spacing w:line="480" w:lineRule="auto"/>
        <w:jc w:val="center"/>
        <w:rPr>
          <w:b/>
          <w:sz w:val="28"/>
          <w:szCs w:val="28"/>
          <w:highlight w:val="none"/>
        </w:rPr>
      </w:pPr>
    </w:p>
    <w:p w14:paraId="2834675F">
      <w:pPr>
        <w:shd w:val="clear"/>
        <w:spacing w:line="480" w:lineRule="auto"/>
        <w:ind w:firstLine="0" w:firstLineChars="0"/>
        <w:jc w:val="both"/>
        <w:rPr>
          <w:b/>
          <w:sz w:val="28"/>
          <w:szCs w:val="28"/>
          <w:highlight w:val="none"/>
        </w:rPr>
      </w:pPr>
    </w:p>
    <w:p w14:paraId="42591C54">
      <w:pPr>
        <w:pStyle w:val="43"/>
        <w:shd w:val="clear"/>
        <w:ind w:firstLine="141" w:firstLineChars="50"/>
        <w:jc w:val="center"/>
        <w:rPr>
          <w:b/>
          <w:sz w:val="28"/>
          <w:szCs w:val="28"/>
          <w:highlight w:val="none"/>
        </w:rPr>
      </w:pPr>
      <w:r>
        <w:rPr>
          <w:rFonts w:hint="eastAsia"/>
          <w:b/>
          <w:sz w:val="28"/>
          <w:szCs w:val="28"/>
          <w:highlight w:val="none"/>
        </w:rPr>
        <w:t>3、</w:t>
      </w:r>
      <w:r>
        <w:rPr>
          <w:b/>
          <w:sz w:val="28"/>
          <w:szCs w:val="28"/>
          <w:highlight w:val="none"/>
        </w:rPr>
        <w:t>基本账户开户许可证复印件</w:t>
      </w:r>
    </w:p>
    <w:p w14:paraId="76C48D4A">
      <w:pPr>
        <w:pStyle w:val="43"/>
        <w:shd w:val="clear"/>
        <w:ind w:firstLine="100" w:firstLineChars="50"/>
        <w:rPr>
          <w:highlight w:val="none"/>
        </w:rPr>
      </w:pPr>
    </w:p>
    <w:p w14:paraId="684EDA7A">
      <w:pPr>
        <w:pStyle w:val="43"/>
        <w:shd w:val="clear"/>
        <w:rPr>
          <w:highlight w:val="none"/>
        </w:rPr>
      </w:pPr>
    </w:p>
    <w:p w14:paraId="412151EA">
      <w:pPr>
        <w:shd w:val="clear"/>
        <w:ind w:firstLine="560" w:firstLineChars="200"/>
        <w:rPr>
          <w:rFonts w:ascii="宋体"/>
          <w:sz w:val="24"/>
          <w:szCs w:val="24"/>
          <w:highlight w:val="none"/>
        </w:rPr>
      </w:pPr>
      <w:r>
        <w:rPr>
          <w:rFonts w:hint="eastAsia" w:ascii="宋体"/>
          <w:szCs w:val="21"/>
          <w:highlight w:val="none"/>
        </w:rPr>
        <w:br w:type="page"/>
      </w:r>
    </w:p>
    <w:bookmarkEnd w:id="173"/>
    <w:bookmarkEnd w:id="174"/>
    <w:bookmarkEnd w:id="175"/>
    <w:p w14:paraId="5851ADC6">
      <w:pPr>
        <w:shd w:val="clear"/>
        <w:tabs>
          <w:tab w:val="left" w:pos="0"/>
        </w:tabs>
        <w:spacing w:line="360" w:lineRule="auto"/>
        <w:ind w:right="-210" w:firstLine="0" w:firstLineChars="0"/>
        <w:rPr>
          <w:rFonts w:hint="default" w:ascii="Times New Roman" w:hAnsi="Times New Roman" w:cs="Times New Roman"/>
          <w:b/>
          <w:sz w:val="28"/>
          <w:szCs w:val="28"/>
          <w:highlight w:val="none"/>
        </w:rPr>
      </w:pPr>
      <w:r>
        <w:rPr>
          <w:rFonts w:hint="eastAsia" w:cs="Times New Roman"/>
          <w:sz w:val="24"/>
          <w:szCs w:val="24"/>
          <w:highlight w:val="none"/>
          <w:lang w:val="en-US" w:eastAsia="zh-CN"/>
        </w:rPr>
        <w:t xml:space="preserve">  </w:t>
      </w:r>
      <w:r>
        <w:rPr>
          <w:rFonts w:hint="eastAsia" w:cs="Times New Roman"/>
          <w:b/>
          <w:sz w:val="28"/>
          <w:szCs w:val="28"/>
          <w:highlight w:val="none"/>
          <w:lang w:val="en-US" w:eastAsia="zh-CN"/>
        </w:rPr>
        <w:t>4</w:t>
      </w:r>
      <w:r>
        <w:rPr>
          <w:rFonts w:hint="default" w:ascii="Times New Roman" w:hAnsi="Times New Roman" w:cs="Times New Roman"/>
          <w:b/>
          <w:sz w:val="28"/>
          <w:szCs w:val="28"/>
          <w:highlight w:val="none"/>
        </w:rPr>
        <w:t>、资格审查需要的其他材料</w:t>
      </w:r>
    </w:p>
    <w:p w14:paraId="156C3984">
      <w:pPr>
        <w:shd w:val="clear"/>
        <w:tabs>
          <w:tab w:val="left" w:pos="0"/>
        </w:tabs>
        <w:spacing w:line="360" w:lineRule="auto"/>
        <w:ind w:right="-210"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包括：企业信誉实力一览表、企业近三年（20</w:t>
      </w:r>
      <w:r>
        <w:rPr>
          <w:rFonts w:hint="default" w:ascii="Times New Roman" w:hAnsi="Times New Roman" w:cs="Times New Roman"/>
          <w:sz w:val="24"/>
          <w:szCs w:val="24"/>
          <w:highlight w:val="none"/>
          <w:lang w:val="en-US" w:eastAsia="zh-CN"/>
        </w:rPr>
        <w:t>2</w:t>
      </w:r>
      <w:r>
        <w:rPr>
          <w:rFonts w:hint="eastAsia" w:cs="Times New Roman"/>
          <w:sz w:val="24"/>
          <w:szCs w:val="24"/>
          <w:highlight w:val="none"/>
          <w:lang w:val="en-US" w:eastAsia="zh-CN"/>
        </w:rPr>
        <w:t>2</w:t>
      </w:r>
      <w:r>
        <w:rPr>
          <w:rFonts w:hint="default" w:ascii="Times New Roman" w:hAnsi="Times New Roman" w:cs="Times New Roman"/>
          <w:sz w:val="24"/>
          <w:szCs w:val="24"/>
          <w:highlight w:val="none"/>
        </w:rPr>
        <w:t>-20</w:t>
      </w:r>
      <w:r>
        <w:rPr>
          <w:rFonts w:hint="default" w:ascii="Times New Roman" w:hAnsi="Times New Roman" w:cs="Times New Roman"/>
          <w:sz w:val="24"/>
          <w:szCs w:val="24"/>
          <w:highlight w:val="none"/>
          <w:lang w:val="en-US" w:eastAsia="zh-CN"/>
        </w:rPr>
        <w:t>2</w:t>
      </w:r>
      <w:r>
        <w:rPr>
          <w:rFonts w:hint="eastAsia" w:cs="Times New Roman"/>
          <w:sz w:val="24"/>
          <w:szCs w:val="24"/>
          <w:highlight w:val="none"/>
          <w:lang w:val="en-US" w:eastAsia="zh-CN"/>
        </w:rPr>
        <w:t>4</w:t>
      </w:r>
      <w:r>
        <w:rPr>
          <w:rFonts w:hint="default" w:ascii="Times New Roman" w:hAnsi="Times New Roman" w:cs="Times New Roman"/>
          <w:sz w:val="24"/>
          <w:szCs w:val="24"/>
          <w:highlight w:val="none"/>
        </w:rPr>
        <w:t>）财务状况表、近三年发生的诉讼和仲裁情况等（需提供以上材料的复印件），对于从取得营业执照时间起到投标截止时间为止不足要求年数的企业，只需提交企业取得营业执照年份至所要求最近年份经审计的财务报表）</w:t>
      </w:r>
    </w:p>
    <w:p w14:paraId="0AB85902">
      <w:pPr>
        <w:shd w:val="clear"/>
        <w:rPr>
          <w:rFonts w:ascii="宋体"/>
          <w:highlight w:val="none"/>
        </w:rPr>
      </w:pPr>
    </w:p>
    <w:p w14:paraId="3B9D7F42">
      <w:pPr>
        <w:shd w:val="clear"/>
        <w:rPr>
          <w:rFonts w:ascii="宋体"/>
          <w:highlight w:val="none"/>
        </w:rPr>
      </w:pPr>
    </w:p>
    <w:p w14:paraId="3C67CAE4">
      <w:pPr>
        <w:shd w:val="clear"/>
        <w:jc w:val="center"/>
        <w:rPr>
          <w:rFonts w:ascii="宋体"/>
          <w:b/>
          <w:sz w:val="28"/>
          <w:szCs w:val="28"/>
          <w:highlight w:val="none"/>
        </w:rPr>
      </w:pPr>
    </w:p>
    <w:p w14:paraId="3BD99A87">
      <w:pPr>
        <w:shd w:val="clear"/>
        <w:jc w:val="center"/>
        <w:rPr>
          <w:rFonts w:ascii="宋体"/>
          <w:b/>
          <w:sz w:val="28"/>
          <w:szCs w:val="28"/>
          <w:highlight w:val="none"/>
        </w:rPr>
      </w:pPr>
    </w:p>
    <w:p w14:paraId="25F0F20F">
      <w:pPr>
        <w:shd w:val="clear"/>
        <w:jc w:val="center"/>
        <w:rPr>
          <w:rFonts w:ascii="宋体"/>
          <w:b/>
          <w:sz w:val="28"/>
          <w:szCs w:val="28"/>
          <w:highlight w:val="none"/>
        </w:rPr>
      </w:pPr>
    </w:p>
    <w:p w14:paraId="03771B96">
      <w:pPr>
        <w:shd w:val="clear"/>
        <w:jc w:val="center"/>
        <w:rPr>
          <w:rFonts w:ascii="宋体"/>
          <w:b/>
          <w:sz w:val="28"/>
          <w:szCs w:val="28"/>
          <w:highlight w:val="none"/>
        </w:rPr>
      </w:pPr>
    </w:p>
    <w:p w14:paraId="6D404461">
      <w:pPr>
        <w:shd w:val="clear"/>
        <w:jc w:val="center"/>
        <w:rPr>
          <w:rFonts w:ascii="宋体"/>
          <w:b/>
          <w:sz w:val="28"/>
          <w:szCs w:val="28"/>
          <w:highlight w:val="none"/>
        </w:rPr>
      </w:pPr>
    </w:p>
    <w:p w14:paraId="40777A85">
      <w:pPr>
        <w:shd w:val="clear"/>
        <w:jc w:val="center"/>
        <w:rPr>
          <w:rFonts w:ascii="宋体"/>
          <w:b/>
          <w:sz w:val="28"/>
          <w:szCs w:val="28"/>
          <w:highlight w:val="none"/>
        </w:rPr>
      </w:pPr>
    </w:p>
    <w:p w14:paraId="57C15BEF">
      <w:pPr>
        <w:shd w:val="clear"/>
        <w:jc w:val="center"/>
        <w:rPr>
          <w:rFonts w:ascii="宋体"/>
          <w:b/>
          <w:sz w:val="28"/>
          <w:szCs w:val="28"/>
          <w:highlight w:val="none"/>
        </w:rPr>
      </w:pPr>
    </w:p>
    <w:p w14:paraId="18EA8451">
      <w:pPr>
        <w:shd w:val="clear"/>
        <w:jc w:val="center"/>
        <w:rPr>
          <w:rFonts w:ascii="宋体"/>
          <w:b/>
          <w:sz w:val="28"/>
          <w:szCs w:val="28"/>
          <w:highlight w:val="none"/>
        </w:rPr>
      </w:pPr>
    </w:p>
    <w:p w14:paraId="50B764E3">
      <w:pPr>
        <w:pStyle w:val="97"/>
        <w:shd w:val="clear"/>
        <w:rPr>
          <w:rFonts w:ascii="宋体"/>
          <w:sz w:val="52"/>
          <w:szCs w:val="52"/>
          <w:highlight w:val="none"/>
        </w:rPr>
      </w:pPr>
    </w:p>
    <w:p w14:paraId="21B6A529">
      <w:pPr>
        <w:pStyle w:val="97"/>
        <w:shd w:val="clear"/>
        <w:rPr>
          <w:rFonts w:ascii="宋体"/>
          <w:sz w:val="52"/>
          <w:szCs w:val="52"/>
          <w:highlight w:val="none"/>
        </w:rPr>
      </w:pPr>
    </w:p>
    <w:p w14:paraId="476F5B29">
      <w:pPr>
        <w:pStyle w:val="97"/>
        <w:shd w:val="clear"/>
        <w:rPr>
          <w:rFonts w:ascii="宋体"/>
          <w:sz w:val="52"/>
          <w:szCs w:val="52"/>
          <w:highlight w:val="none"/>
        </w:rPr>
      </w:pPr>
    </w:p>
    <w:p w14:paraId="0173AA8D">
      <w:pPr>
        <w:shd w:val="clear"/>
        <w:jc w:val="center"/>
        <w:rPr>
          <w:rFonts w:ascii="宋体"/>
          <w:sz w:val="52"/>
          <w:szCs w:val="52"/>
          <w:highlight w:val="none"/>
        </w:rPr>
      </w:pPr>
    </w:p>
    <w:p w14:paraId="3797EA18">
      <w:pPr>
        <w:keepNext w:val="0"/>
        <w:keepLines w:val="0"/>
        <w:pageBreakBefore w:val="0"/>
        <w:widowControl w:val="0"/>
        <w:shd w:val="clear"/>
        <w:kinsoku/>
        <w:wordWrap/>
        <w:overflowPunct/>
        <w:topLinePunct w:val="0"/>
        <w:autoSpaceDE/>
        <w:autoSpaceDN/>
        <w:bidi w:val="0"/>
        <w:adjustRightInd w:val="0"/>
        <w:snapToGrid w:val="0"/>
        <w:spacing w:line="500" w:lineRule="exact"/>
        <w:jc w:val="center"/>
        <w:textAlignment w:val="auto"/>
        <w:rPr>
          <w:rFonts w:ascii="宋体"/>
          <w:sz w:val="52"/>
          <w:szCs w:val="52"/>
          <w:highlight w:val="none"/>
        </w:rPr>
      </w:pPr>
    </w:p>
    <w:p w14:paraId="25B7991D">
      <w:pPr>
        <w:keepNext w:val="0"/>
        <w:keepLines w:val="0"/>
        <w:pageBreakBefore w:val="0"/>
        <w:widowControl w:val="0"/>
        <w:shd w:val="clear"/>
        <w:kinsoku/>
        <w:wordWrap/>
        <w:overflowPunct/>
        <w:topLinePunct w:val="0"/>
        <w:autoSpaceDE/>
        <w:autoSpaceDN/>
        <w:bidi w:val="0"/>
        <w:adjustRightInd w:val="0"/>
        <w:snapToGrid w:val="0"/>
        <w:spacing w:line="540" w:lineRule="exact"/>
        <w:ind w:left="0" w:leftChars="0" w:firstLine="0" w:firstLineChars="0"/>
        <w:jc w:val="center"/>
        <w:textAlignment w:val="auto"/>
        <w:rPr>
          <w:rFonts w:hint="eastAsia" w:ascii="宋体"/>
          <w:sz w:val="52"/>
          <w:szCs w:val="52"/>
          <w:highlight w:val="none"/>
        </w:rPr>
      </w:pPr>
    </w:p>
    <w:p w14:paraId="6B6FFDF8">
      <w:pPr>
        <w:keepNext w:val="0"/>
        <w:keepLines w:val="0"/>
        <w:pageBreakBefore w:val="0"/>
        <w:widowControl w:val="0"/>
        <w:shd w:val="clear"/>
        <w:kinsoku/>
        <w:wordWrap/>
        <w:overflowPunct/>
        <w:topLinePunct w:val="0"/>
        <w:autoSpaceDE/>
        <w:autoSpaceDN/>
        <w:bidi w:val="0"/>
        <w:adjustRightInd w:val="0"/>
        <w:snapToGrid w:val="0"/>
        <w:spacing w:line="540" w:lineRule="exact"/>
        <w:ind w:left="0" w:leftChars="0" w:firstLine="0" w:firstLineChars="0"/>
        <w:jc w:val="center"/>
        <w:textAlignment w:val="auto"/>
        <w:rPr>
          <w:rFonts w:hint="eastAsia" w:ascii="宋体"/>
          <w:sz w:val="52"/>
          <w:szCs w:val="52"/>
          <w:highlight w:val="none"/>
        </w:rPr>
      </w:pPr>
    </w:p>
    <w:p w14:paraId="6FC9A4DA">
      <w:pPr>
        <w:keepNext w:val="0"/>
        <w:keepLines w:val="0"/>
        <w:pageBreakBefore w:val="0"/>
        <w:widowControl w:val="0"/>
        <w:shd w:val="clear"/>
        <w:kinsoku/>
        <w:wordWrap/>
        <w:overflowPunct/>
        <w:topLinePunct w:val="0"/>
        <w:autoSpaceDE/>
        <w:autoSpaceDN/>
        <w:bidi w:val="0"/>
        <w:adjustRightInd w:val="0"/>
        <w:snapToGrid w:val="0"/>
        <w:spacing w:line="540" w:lineRule="exact"/>
        <w:ind w:left="0" w:leftChars="0" w:firstLine="0" w:firstLineChars="0"/>
        <w:jc w:val="center"/>
        <w:textAlignment w:val="auto"/>
        <w:rPr>
          <w:rFonts w:hint="eastAsia" w:ascii="宋体"/>
          <w:sz w:val="52"/>
          <w:szCs w:val="52"/>
          <w:highlight w:val="none"/>
        </w:rPr>
      </w:pPr>
    </w:p>
    <w:p w14:paraId="2718BB89">
      <w:pPr>
        <w:keepNext w:val="0"/>
        <w:keepLines w:val="0"/>
        <w:pageBreakBefore w:val="0"/>
        <w:widowControl w:val="0"/>
        <w:shd w:val="clear"/>
        <w:kinsoku/>
        <w:wordWrap/>
        <w:overflowPunct/>
        <w:topLinePunct w:val="0"/>
        <w:autoSpaceDE/>
        <w:autoSpaceDN/>
        <w:bidi w:val="0"/>
        <w:adjustRightInd w:val="0"/>
        <w:snapToGrid w:val="0"/>
        <w:spacing w:line="540" w:lineRule="exact"/>
        <w:ind w:left="0" w:leftChars="0" w:firstLine="0" w:firstLineChars="0"/>
        <w:jc w:val="center"/>
        <w:textAlignment w:val="auto"/>
        <w:rPr>
          <w:rFonts w:hint="eastAsia" w:ascii="宋体"/>
          <w:sz w:val="52"/>
          <w:szCs w:val="52"/>
          <w:highlight w:val="none"/>
        </w:rPr>
      </w:pPr>
    </w:p>
    <w:p w14:paraId="42744D87">
      <w:pPr>
        <w:keepNext w:val="0"/>
        <w:keepLines w:val="0"/>
        <w:pageBreakBefore w:val="0"/>
        <w:widowControl w:val="0"/>
        <w:shd w:val="clear"/>
        <w:kinsoku/>
        <w:wordWrap/>
        <w:overflowPunct/>
        <w:topLinePunct w:val="0"/>
        <w:autoSpaceDE/>
        <w:autoSpaceDN/>
        <w:bidi w:val="0"/>
        <w:adjustRightInd w:val="0"/>
        <w:snapToGrid w:val="0"/>
        <w:spacing w:line="540" w:lineRule="exact"/>
        <w:ind w:left="0" w:leftChars="0" w:firstLine="0" w:firstLineChars="0"/>
        <w:jc w:val="center"/>
        <w:textAlignment w:val="auto"/>
        <w:rPr>
          <w:rFonts w:hint="eastAsia" w:ascii="宋体"/>
          <w:sz w:val="52"/>
          <w:szCs w:val="52"/>
          <w:highlight w:val="none"/>
        </w:rPr>
      </w:pPr>
    </w:p>
    <w:p w14:paraId="4B3CA575">
      <w:pPr>
        <w:keepNext w:val="0"/>
        <w:keepLines w:val="0"/>
        <w:pageBreakBefore w:val="0"/>
        <w:widowControl w:val="0"/>
        <w:shd w:val="clear"/>
        <w:kinsoku/>
        <w:wordWrap/>
        <w:overflowPunct/>
        <w:topLinePunct w:val="0"/>
        <w:autoSpaceDE/>
        <w:autoSpaceDN/>
        <w:bidi w:val="0"/>
        <w:adjustRightInd w:val="0"/>
        <w:snapToGrid w:val="0"/>
        <w:spacing w:line="540" w:lineRule="exact"/>
        <w:ind w:left="0" w:leftChars="0" w:firstLine="0" w:firstLineChars="0"/>
        <w:jc w:val="center"/>
        <w:textAlignment w:val="auto"/>
        <w:rPr>
          <w:rFonts w:hint="eastAsia" w:ascii="宋体"/>
          <w:sz w:val="52"/>
          <w:szCs w:val="52"/>
          <w:highlight w:val="none"/>
        </w:rPr>
      </w:pPr>
    </w:p>
    <w:p w14:paraId="4754BE7B">
      <w:pPr>
        <w:keepNext w:val="0"/>
        <w:keepLines w:val="0"/>
        <w:pageBreakBefore w:val="0"/>
        <w:widowControl w:val="0"/>
        <w:shd w:val="clear"/>
        <w:kinsoku/>
        <w:wordWrap/>
        <w:overflowPunct/>
        <w:topLinePunct w:val="0"/>
        <w:autoSpaceDE/>
        <w:autoSpaceDN/>
        <w:bidi w:val="0"/>
        <w:adjustRightInd w:val="0"/>
        <w:snapToGrid w:val="0"/>
        <w:spacing w:line="540" w:lineRule="exact"/>
        <w:ind w:left="0" w:leftChars="0" w:firstLine="0" w:firstLineChars="0"/>
        <w:jc w:val="center"/>
        <w:textAlignment w:val="auto"/>
        <w:rPr>
          <w:rFonts w:hint="eastAsia" w:ascii="宋体"/>
          <w:sz w:val="52"/>
          <w:szCs w:val="52"/>
          <w:highlight w:val="none"/>
        </w:rPr>
      </w:pPr>
    </w:p>
    <w:p w14:paraId="7BF3CF2F">
      <w:pPr>
        <w:keepNext w:val="0"/>
        <w:keepLines w:val="0"/>
        <w:pageBreakBefore w:val="0"/>
        <w:widowControl w:val="0"/>
        <w:shd w:val="clear"/>
        <w:kinsoku/>
        <w:wordWrap/>
        <w:overflowPunct/>
        <w:topLinePunct w:val="0"/>
        <w:autoSpaceDE/>
        <w:autoSpaceDN/>
        <w:bidi w:val="0"/>
        <w:adjustRightInd w:val="0"/>
        <w:snapToGrid w:val="0"/>
        <w:spacing w:line="520" w:lineRule="exact"/>
        <w:ind w:firstLine="0" w:firstLineChars="0"/>
        <w:jc w:val="center"/>
        <w:textAlignment w:val="auto"/>
        <w:rPr>
          <w:rFonts w:hint="eastAsia" w:ascii="宋体"/>
          <w:sz w:val="52"/>
          <w:szCs w:val="52"/>
          <w:highlight w:val="none"/>
        </w:rPr>
      </w:pPr>
    </w:p>
    <w:p w14:paraId="4B3CF051">
      <w:pPr>
        <w:keepNext w:val="0"/>
        <w:keepLines w:val="0"/>
        <w:pageBreakBefore w:val="0"/>
        <w:widowControl w:val="0"/>
        <w:shd w:val="clear"/>
        <w:kinsoku/>
        <w:wordWrap/>
        <w:overflowPunct/>
        <w:topLinePunct w:val="0"/>
        <w:autoSpaceDE/>
        <w:autoSpaceDN/>
        <w:bidi w:val="0"/>
        <w:adjustRightInd w:val="0"/>
        <w:snapToGrid w:val="0"/>
        <w:spacing w:line="520" w:lineRule="exact"/>
        <w:ind w:firstLine="0" w:firstLineChars="0"/>
        <w:jc w:val="center"/>
        <w:textAlignment w:val="auto"/>
        <w:rPr>
          <w:rFonts w:hint="eastAsia" w:ascii="宋体"/>
          <w:sz w:val="52"/>
          <w:szCs w:val="52"/>
          <w:highlight w:val="none"/>
        </w:rPr>
      </w:pPr>
    </w:p>
    <w:p w14:paraId="0B827410">
      <w:pPr>
        <w:keepNext w:val="0"/>
        <w:keepLines w:val="0"/>
        <w:pageBreakBefore w:val="0"/>
        <w:widowControl w:val="0"/>
        <w:shd w:val="clear"/>
        <w:kinsoku/>
        <w:wordWrap/>
        <w:overflowPunct/>
        <w:topLinePunct w:val="0"/>
        <w:autoSpaceDE/>
        <w:autoSpaceDN/>
        <w:bidi w:val="0"/>
        <w:adjustRightInd w:val="0"/>
        <w:snapToGrid w:val="0"/>
        <w:spacing w:line="520" w:lineRule="exact"/>
        <w:ind w:firstLine="0" w:firstLineChars="0"/>
        <w:jc w:val="center"/>
        <w:textAlignment w:val="auto"/>
        <w:rPr>
          <w:rFonts w:hint="eastAsia" w:ascii="宋体"/>
          <w:sz w:val="52"/>
          <w:szCs w:val="52"/>
          <w:highlight w:val="none"/>
        </w:rPr>
      </w:pPr>
    </w:p>
    <w:p w14:paraId="4BD33F5C">
      <w:pPr>
        <w:keepNext w:val="0"/>
        <w:keepLines w:val="0"/>
        <w:pageBreakBefore w:val="0"/>
        <w:widowControl w:val="0"/>
        <w:shd w:val="clear"/>
        <w:kinsoku/>
        <w:wordWrap/>
        <w:overflowPunct/>
        <w:topLinePunct w:val="0"/>
        <w:autoSpaceDE/>
        <w:autoSpaceDN/>
        <w:bidi w:val="0"/>
        <w:adjustRightInd w:val="0"/>
        <w:snapToGrid w:val="0"/>
        <w:spacing w:line="520" w:lineRule="exact"/>
        <w:ind w:firstLine="0" w:firstLineChars="0"/>
        <w:jc w:val="center"/>
        <w:textAlignment w:val="auto"/>
        <w:rPr>
          <w:rFonts w:ascii="宋体"/>
          <w:sz w:val="52"/>
          <w:szCs w:val="52"/>
          <w:highlight w:val="none"/>
        </w:rPr>
      </w:pPr>
      <w:r>
        <w:rPr>
          <w:rFonts w:hint="eastAsia" w:ascii="宋体"/>
          <w:sz w:val="52"/>
          <w:szCs w:val="52"/>
          <w:highlight w:val="none"/>
        </w:rPr>
        <w:t>磋   商  文  件</w:t>
      </w:r>
    </w:p>
    <w:p w14:paraId="1568427A">
      <w:pPr>
        <w:keepNext w:val="0"/>
        <w:keepLines w:val="0"/>
        <w:pageBreakBefore w:val="0"/>
        <w:widowControl w:val="0"/>
        <w:shd w:val="clear"/>
        <w:kinsoku/>
        <w:wordWrap/>
        <w:overflowPunct/>
        <w:topLinePunct w:val="0"/>
        <w:autoSpaceDE/>
        <w:autoSpaceDN/>
        <w:bidi w:val="0"/>
        <w:adjustRightInd w:val="0"/>
        <w:snapToGrid w:val="0"/>
        <w:spacing w:line="520" w:lineRule="exact"/>
        <w:ind w:firstLine="0" w:firstLineChars="0"/>
        <w:jc w:val="center"/>
        <w:textAlignment w:val="auto"/>
        <w:rPr>
          <w:rFonts w:ascii="宋体"/>
          <w:sz w:val="32"/>
          <w:szCs w:val="32"/>
          <w:highlight w:val="none"/>
        </w:rPr>
      </w:pPr>
    </w:p>
    <w:p w14:paraId="2565FE35">
      <w:pPr>
        <w:keepNext w:val="0"/>
        <w:keepLines w:val="0"/>
        <w:pageBreakBefore w:val="0"/>
        <w:widowControl w:val="0"/>
        <w:shd w:val="clear"/>
        <w:kinsoku/>
        <w:wordWrap/>
        <w:overflowPunct/>
        <w:topLinePunct w:val="0"/>
        <w:autoSpaceDE/>
        <w:autoSpaceDN/>
        <w:bidi w:val="0"/>
        <w:adjustRightInd w:val="0"/>
        <w:snapToGrid w:val="0"/>
        <w:spacing w:line="520" w:lineRule="exact"/>
        <w:ind w:firstLine="0" w:firstLineChars="0"/>
        <w:textAlignment w:val="auto"/>
        <w:rPr>
          <w:rFonts w:ascii="宋体"/>
          <w:sz w:val="32"/>
          <w:szCs w:val="32"/>
          <w:highlight w:val="none"/>
        </w:rPr>
      </w:pPr>
    </w:p>
    <w:p w14:paraId="03E3DB62">
      <w:pPr>
        <w:shd w:val="clear"/>
        <w:rPr>
          <w:rFonts w:ascii="宋体"/>
          <w:sz w:val="32"/>
          <w:szCs w:val="32"/>
          <w:highlight w:val="none"/>
        </w:rPr>
      </w:pPr>
    </w:p>
    <w:p w14:paraId="220F6DB9">
      <w:pPr>
        <w:shd w:val="clear"/>
        <w:rPr>
          <w:rFonts w:ascii="宋体"/>
          <w:sz w:val="32"/>
          <w:szCs w:val="32"/>
          <w:highlight w:val="none"/>
        </w:rPr>
      </w:pPr>
    </w:p>
    <w:p w14:paraId="120E1DE3">
      <w:pPr>
        <w:shd w:val="clear"/>
        <w:jc w:val="center"/>
        <w:rPr>
          <w:rFonts w:ascii="宋体"/>
          <w:sz w:val="32"/>
          <w:szCs w:val="32"/>
          <w:highlight w:val="none"/>
        </w:rPr>
      </w:pPr>
    </w:p>
    <w:p w14:paraId="71D7FDB6">
      <w:pPr>
        <w:shd w:val="clear"/>
        <w:jc w:val="center"/>
        <w:rPr>
          <w:rFonts w:hint="eastAsia" w:ascii="宋体"/>
          <w:sz w:val="32"/>
          <w:szCs w:val="32"/>
          <w:highlight w:val="none"/>
        </w:rPr>
      </w:pPr>
    </w:p>
    <w:p w14:paraId="1DBC5679">
      <w:pPr>
        <w:shd w:val="clear"/>
        <w:jc w:val="center"/>
        <w:rPr>
          <w:rFonts w:ascii="宋体"/>
          <w:sz w:val="32"/>
          <w:szCs w:val="32"/>
          <w:highlight w:val="none"/>
        </w:rPr>
      </w:pPr>
      <w:r>
        <w:rPr>
          <w:rFonts w:hint="eastAsia" w:ascii="宋体"/>
          <w:sz w:val="32"/>
          <w:szCs w:val="32"/>
          <w:highlight w:val="none"/>
        </w:rPr>
        <w:t>（正本/副本）</w:t>
      </w:r>
    </w:p>
    <w:p w14:paraId="2E7C06A6">
      <w:pPr>
        <w:shd w:val="clear"/>
        <w:rPr>
          <w:rFonts w:ascii="宋体"/>
          <w:sz w:val="32"/>
          <w:szCs w:val="32"/>
          <w:highlight w:val="none"/>
        </w:rPr>
      </w:pPr>
    </w:p>
    <w:p w14:paraId="23BEF04D">
      <w:pPr>
        <w:shd w:val="clear"/>
        <w:ind w:left="0" w:leftChars="0" w:firstLine="0" w:firstLineChars="0"/>
        <w:rPr>
          <w:rFonts w:ascii="宋体"/>
          <w:sz w:val="32"/>
          <w:szCs w:val="32"/>
          <w:highlight w:val="none"/>
        </w:rPr>
      </w:pPr>
    </w:p>
    <w:p w14:paraId="621FFD4C">
      <w:pPr>
        <w:shd w:val="clear"/>
        <w:rPr>
          <w:rFonts w:ascii="宋体"/>
          <w:sz w:val="32"/>
          <w:szCs w:val="32"/>
          <w:highlight w:val="none"/>
        </w:rPr>
      </w:pPr>
    </w:p>
    <w:p w14:paraId="2D487583">
      <w:pPr>
        <w:shd w:val="clear"/>
        <w:rPr>
          <w:rFonts w:ascii="宋体"/>
          <w:sz w:val="32"/>
          <w:szCs w:val="32"/>
          <w:highlight w:val="none"/>
        </w:rPr>
      </w:pPr>
    </w:p>
    <w:p w14:paraId="21240B53">
      <w:pPr>
        <w:shd w:val="clear"/>
        <w:jc w:val="center"/>
        <w:rPr>
          <w:rFonts w:ascii="宋体"/>
          <w:sz w:val="32"/>
          <w:szCs w:val="32"/>
          <w:highlight w:val="none"/>
        </w:rPr>
      </w:pPr>
    </w:p>
    <w:p w14:paraId="6A90F726">
      <w:pPr>
        <w:shd w:val="clear"/>
        <w:rPr>
          <w:rFonts w:ascii="宋体"/>
          <w:sz w:val="32"/>
          <w:szCs w:val="32"/>
          <w:highlight w:val="none"/>
        </w:rPr>
      </w:pPr>
    </w:p>
    <w:p w14:paraId="06314976">
      <w:pPr>
        <w:shd w:val="clear"/>
        <w:jc w:val="center"/>
        <w:rPr>
          <w:rFonts w:ascii="宋体"/>
          <w:sz w:val="32"/>
          <w:szCs w:val="32"/>
          <w:highlight w:val="none"/>
        </w:rPr>
      </w:pPr>
    </w:p>
    <w:p w14:paraId="421CF4E6">
      <w:pPr>
        <w:shd w:val="clear"/>
        <w:spacing w:line="360" w:lineRule="auto"/>
        <w:rPr>
          <w:rFonts w:ascii="宋体"/>
          <w:sz w:val="28"/>
          <w:szCs w:val="28"/>
          <w:highlight w:val="none"/>
          <w:u w:val="single"/>
        </w:rPr>
      </w:pPr>
      <w:r>
        <w:rPr>
          <w:rFonts w:hint="eastAsia" w:ascii="宋体"/>
          <w:sz w:val="28"/>
          <w:szCs w:val="28"/>
          <w:highlight w:val="none"/>
        </w:rPr>
        <w:t>磋商内容：</w:t>
      </w:r>
      <w:r>
        <w:rPr>
          <w:rFonts w:hint="eastAsia" w:ascii="宋体"/>
          <w:sz w:val="28"/>
          <w:szCs w:val="28"/>
          <w:highlight w:val="none"/>
          <w:u w:val="single"/>
        </w:rPr>
        <w:t xml:space="preserve">              </w:t>
      </w:r>
      <w:r>
        <w:rPr>
          <w:rFonts w:hint="eastAsia" w:ascii="宋体"/>
          <w:sz w:val="28"/>
          <w:szCs w:val="28"/>
          <w:highlight w:val="none"/>
          <w:u w:val="single"/>
          <w:lang w:val="en-US" w:eastAsia="zh-CN"/>
        </w:rPr>
        <w:t>技术部分</w:t>
      </w:r>
      <w:r>
        <w:rPr>
          <w:rFonts w:hint="eastAsia" w:ascii="宋体"/>
          <w:sz w:val="28"/>
          <w:szCs w:val="28"/>
          <w:highlight w:val="none"/>
          <w:u w:val="single"/>
        </w:rPr>
        <w:t xml:space="preserve">         </w:t>
      </w:r>
    </w:p>
    <w:p w14:paraId="1AC77E9D">
      <w:pPr>
        <w:shd w:val="clear"/>
        <w:spacing w:line="360" w:lineRule="auto"/>
        <w:rPr>
          <w:rFonts w:ascii="宋体"/>
          <w:sz w:val="28"/>
          <w:szCs w:val="28"/>
          <w:highlight w:val="none"/>
        </w:rPr>
      </w:pPr>
      <w:r>
        <w:rPr>
          <w:rFonts w:hint="eastAsia" w:ascii="宋体"/>
          <w:sz w:val="28"/>
          <w:szCs w:val="28"/>
          <w:highlight w:val="none"/>
        </w:rPr>
        <w:t>供 应 商：</w:t>
      </w:r>
      <w:r>
        <w:rPr>
          <w:rFonts w:hint="eastAsia" w:ascii="宋体"/>
          <w:sz w:val="28"/>
          <w:szCs w:val="28"/>
          <w:highlight w:val="none"/>
          <w:u w:val="single"/>
        </w:rPr>
        <w:t xml:space="preserve">                                </w:t>
      </w:r>
      <w:r>
        <w:rPr>
          <w:rFonts w:hint="eastAsia" w:ascii="宋体"/>
          <w:sz w:val="28"/>
          <w:szCs w:val="28"/>
          <w:highlight w:val="none"/>
        </w:rPr>
        <w:t>（盖单位章）</w:t>
      </w:r>
    </w:p>
    <w:p w14:paraId="0E8C13A7">
      <w:pPr>
        <w:shd w:val="clear"/>
        <w:spacing w:line="360" w:lineRule="auto"/>
        <w:rPr>
          <w:rFonts w:ascii="宋体"/>
          <w:sz w:val="28"/>
          <w:szCs w:val="28"/>
          <w:highlight w:val="none"/>
        </w:rPr>
      </w:pPr>
      <w:r>
        <w:rPr>
          <w:rFonts w:hint="eastAsia" w:ascii="宋体"/>
          <w:sz w:val="28"/>
          <w:szCs w:val="28"/>
          <w:highlight w:val="none"/>
        </w:rPr>
        <w:t>法定代表人或其委托代理人：</w:t>
      </w:r>
      <w:r>
        <w:rPr>
          <w:rFonts w:hint="eastAsia" w:ascii="宋体"/>
          <w:sz w:val="28"/>
          <w:szCs w:val="28"/>
          <w:highlight w:val="none"/>
          <w:u w:val="single"/>
        </w:rPr>
        <w:t xml:space="preserve">                 </w:t>
      </w:r>
      <w:r>
        <w:rPr>
          <w:rFonts w:hint="eastAsia" w:ascii="宋体"/>
          <w:sz w:val="28"/>
          <w:szCs w:val="28"/>
          <w:highlight w:val="none"/>
        </w:rPr>
        <w:t>（签字或盖章）</w:t>
      </w:r>
    </w:p>
    <w:p w14:paraId="69536119">
      <w:pPr>
        <w:shd w:val="clear"/>
        <w:spacing w:line="360" w:lineRule="auto"/>
        <w:ind w:firstLine="1120" w:firstLineChars="400"/>
        <w:rPr>
          <w:rFonts w:ascii="宋体"/>
          <w:sz w:val="28"/>
          <w:szCs w:val="28"/>
          <w:highlight w:val="none"/>
        </w:rPr>
      </w:pPr>
    </w:p>
    <w:p w14:paraId="78182B18">
      <w:pPr>
        <w:shd w:val="clear"/>
        <w:spacing w:line="360" w:lineRule="auto"/>
        <w:ind w:firstLine="4900" w:firstLineChars="1750"/>
        <w:rPr>
          <w:rFonts w:ascii="宋体"/>
          <w:sz w:val="28"/>
          <w:szCs w:val="28"/>
          <w:highlight w:val="none"/>
        </w:rPr>
      </w:pPr>
      <w:r>
        <w:rPr>
          <w:rFonts w:hint="eastAsia" w:ascii="宋体"/>
          <w:sz w:val="28"/>
          <w:szCs w:val="28"/>
          <w:highlight w:val="none"/>
          <w:u w:val="single"/>
        </w:rPr>
        <w:t xml:space="preserve">      </w:t>
      </w:r>
      <w:r>
        <w:rPr>
          <w:rFonts w:hint="eastAsia" w:ascii="宋体"/>
          <w:sz w:val="28"/>
          <w:szCs w:val="28"/>
          <w:highlight w:val="none"/>
        </w:rPr>
        <w:t>年</w:t>
      </w:r>
      <w:r>
        <w:rPr>
          <w:rFonts w:hint="eastAsia" w:ascii="宋体"/>
          <w:sz w:val="28"/>
          <w:szCs w:val="28"/>
          <w:highlight w:val="none"/>
          <w:u w:val="single"/>
        </w:rPr>
        <w:t xml:space="preserve">       </w:t>
      </w:r>
      <w:r>
        <w:rPr>
          <w:rFonts w:hint="eastAsia" w:ascii="宋体"/>
          <w:sz w:val="28"/>
          <w:szCs w:val="28"/>
          <w:highlight w:val="none"/>
        </w:rPr>
        <w:t>月</w:t>
      </w:r>
      <w:r>
        <w:rPr>
          <w:rFonts w:hint="eastAsia" w:ascii="宋体"/>
          <w:sz w:val="28"/>
          <w:szCs w:val="28"/>
          <w:highlight w:val="none"/>
          <w:u w:val="single"/>
        </w:rPr>
        <w:t xml:space="preserve">     </w:t>
      </w:r>
      <w:r>
        <w:rPr>
          <w:rFonts w:hint="eastAsia" w:ascii="宋体"/>
          <w:sz w:val="28"/>
          <w:szCs w:val="28"/>
          <w:highlight w:val="none"/>
        </w:rPr>
        <w:t>日</w:t>
      </w:r>
    </w:p>
    <w:p w14:paraId="4747B259">
      <w:pPr>
        <w:pStyle w:val="97"/>
        <w:shd w:val="clear"/>
        <w:ind w:firstLine="0" w:firstLineChars="0"/>
        <w:rPr>
          <w:rFonts w:ascii="宋体"/>
          <w:highlight w:val="none"/>
        </w:rPr>
      </w:pPr>
      <w:r>
        <w:rPr>
          <w:rFonts w:hint="eastAsia" w:ascii="宋体"/>
          <w:highlight w:val="none"/>
        </w:rPr>
        <w:br w:type="page"/>
      </w:r>
    </w:p>
    <w:p w14:paraId="25DD7BFE">
      <w:pPr>
        <w:shd w:val="clear"/>
        <w:spacing w:line="360" w:lineRule="auto"/>
        <w:ind w:firstLine="420"/>
        <w:jc w:val="center"/>
        <w:rPr>
          <w:rFonts w:ascii="宋体"/>
          <w:b/>
          <w:sz w:val="28"/>
          <w:szCs w:val="28"/>
          <w:highlight w:val="none"/>
        </w:rPr>
      </w:pPr>
      <w:r>
        <w:rPr>
          <w:rFonts w:hint="eastAsia" w:ascii="宋体"/>
          <w:b/>
          <w:sz w:val="28"/>
          <w:szCs w:val="28"/>
          <w:highlight w:val="none"/>
        </w:rPr>
        <w:t>目 录</w:t>
      </w:r>
    </w:p>
    <w:p w14:paraId="3008E8F1">
      <w:pPr>
        <w:numPr>
          <w:ilvl w:val="-1"/>
          <w:numId w:val="0"/>
        </w:numPr>
        <w:shd w:val="clear"/>
        <w:spacing w:line="400" w:lineRule="exact"/>
        <w:ind w:firstLine="1400" w:firstLineChars="500"/>
        <w:rPr>
          <w:rFonts w:hint="default" w:ascii="宋体"/>
          <w:b w:val="0"/>
          <w:bCs w:val="0"/>
          <w:szCs w:val="28"/>
          <w:highlight w:val="none"/>
          <w:lang w:val="en-US" w:eastAsia="zh-CN"/>
        </w:rPr>
      </w:pPr>
      <w:r>
        <w:rPr>
          <w:rFonts w:hint="eastAsia" w:ascii="宋体"/>
          <w:b w:val="0"/>
          <w:bCs w:val="0"/>
          <w:szCs w:val="28"/>
          <w:highlight w:val="none"/>
          <w:lang w:val="en-US" w:eastAsia="zh-CN"/>
        </w:rPr>
        <w:t>一、工程检测方案</w:t>
      </w:r>
    </w:p>
    <w:p w14:paraId="37DD8595">
      <w:pPr>
        <w:ind w:firstLine="1400" w:firstLineChars="500"/>
        <w:rPr>
          <w:rFonts w:hint="default" w:ascii="宋体" w:hAnsi="宋体" w:eastAsia="仿宋"/>
          <w:b/>
          <w:sz w:val="24"/>
          <w:lang w:val="en-US" w:eastAsia="zh-CN"/>
        </w:rPr>
      </w:pPr>
      <w:r>
        <w:rPr>
          <w:rFonts w:hint="eastAsia" w:ascii="宋体" w:hAnsi="宋体"/>
          <w:b w:val="0"/>
          <w:bCs w:val="0"/>
          <w:sz w:val="28"/>
          <w:szCs w:val="28"/>
          <w:lang w:val="en-US" w:eastAsia="zh-CN"/>
        </w:rPr>
        <w:t>二、工程质量、进度控制方案</w:t>
      </w:r>
    </w:p>
    <w:p w14:paraId="6ABD732F">
      <w:pPr>
        <w:ind w:firstLine="1400" w:firstLineChars="500"/>
        <w:rPr>
          <w:rFonts w:hint="default" w:ascii="宋体" w:hAnsi="宋体" w:eastAsia="仿宋"/>
          <w:b w:val="0"/>
          <w:bCs/>
          <w:sz w:val="28"/>
          <w:szCs w:val="28"/>
          <w:lang w:val="en-US" w:eastAsia="zh-CN"/>
        </w:rPr>
      </w:pPr>
      <w:r>
        <w:rPr>
          <w:rFonts w:hint="eastAsia" w:ascii="宋体" w:hAnsi="宋体"/>
          <w:b w:val="0"/>
          <w:bCs/>
          <w:sz w:val="28"/>
          <w:szCs w:val="28"/>
          <w:lang w:val="en-US" w:eastAsia="zh-CN"/>
        </w:rPr>
        <w:t>三、拟投入设备</w:t>
      </w:r>
    </w:p>
    <w:p w14:paraId="5BA2B174">
      <w:pPr>
        <w:ind w:firstLine="1400" w:firstLineChars="500"/>
        <w:rPr>
          <w:rFonts w:hint="default" w:ascii="宋体" w:hAnsi="宋体" w:eastAsia="仿宋"/>
          <w:b w:val="0"/>
          <w:bCs/>
          <w:sz w:val="28"/>
          <w:szCs w:val="28"/>
          <w:lang w:val="en-US" w:eastAsia="zh-CN"/>
        </w:rPr>
      </w:pPr>
      <w:r>
        <w:rPr>
          <w:rFonts w:hint="eastAsia" w:ascii="宋体" w:hAnsi="宋体"/>
          <w:b w:val="0"/>
          <w:bCs/>
          <w:sz w:val="28"/>
          <w:szCs w:val="28"/>
          <w:lang w:val="en-US" w:eastAsia="zh-CN"/>
        </w:rPr>
        <w:t>四、服务质量承诺</w:t>
      </w:r>
    </w:p>
    <w:p w14:paraId="77AF7299">
      <w:pPr>
        <w:rPr>
          <w:rFonts w:hint="eastAsia" w:ascii="宋体" w:hAnsi="宋体"/>
          <w:b/>
          <w:sz w:val="24"/>
        </w:rPr>
      </w:pPr>
    </w:p>
    <w:p w14:paraId="630CC566">
      <w:pPr>
        <w:rPr>
          <w:rFonts w:hint="eastAsia" w:ascii="宋体" w:hAnsi="宋体"/>
          <w:b/>
          <w:sz w:val="24"/>
        </w:rPr>
      </w:pPr>
    </w:p>
    <w:p w14:paraId="166BE3BA">
      <w:pPr>
        <w:rPr>
          <w:rFonts w:hint="eastAsia" w:ascii="宋体" w:hAnsi="宋体"/>
          <w:b/>
          <w:sz w:val="24"/>
        </w:rPr>
      </w:pPr>
    </w:p>
    <w:p w14:paraId="700711DB">
      <w:pPr>
        <w:rPr>
          <w:rFonts w:hint="eastAsia" w:ascii="宋体" w:hAnsi="宋体"/>
          <w:b/>
          <w:sz w:val="24"/>
        </w:rPr>
      </w:pPr>
    </w:p>
    <w:p w14:paraId="22BAAB30">
      <w:pPr>
        <w:rPr>
          <w:rFonts w:hint="eastAsia" w:ascii="宋体" w:hAnsi="宋体"/>
          <w:b/>
          <w:sz w:val="24"/>
        </w:rPr>
      </w:pPr>
    </w:p>
    <w:p w14:paraId="6965133B">
      <w:pPr>
        <w:rPr>
          <w:rFonts w:hint="eastAsia" w:ascii="宋体" w:hAnsi="宋体"/>
          <w:b/>
          <w:sz w:val="24"/>
        </w:rPr>
      </w:pPr>
    </w:p>
    <w:p w14:paraId="43B88790">
      <w:pPr>
        <w:rPr>
          <w:rFonts w:hint="eastAsia" w:ascii="宋体" w:hAnsi="宋体"/>
          <w:b/>
          <w:sz w:val="24"/>
        </w:rPr>
      </w:pPr>
    </w:p>
    <w:p w14:paraId="6D333078">
      <w:pPr>
        <w:rPr>
          <w:rFonts w:hint="eastAsia" w:ascii="宋体" w:hAnsi="宋体"/>
          <w:b/>
          <w:sz w:val="24"/>
        </w:rPr>
      </w:pPr>
    </w:p>
    <w:p w14:paraId="21CB06F0">
      <w:pPr>
        <w:rPr>
          <w:rFonts w:hint="eastAsia" w:ascii="宋体" w:hAnsi="宋体"/>
          <w:b/>
          <w:sz w:val="24"/>
        </w:rPr>
      </w:pPr>
    </w:p>
    <w:p w14:paraId="243FD78F">
      <w:pPr>
        <w:rPr>
          <w:rFonts w:hint="eastAsia" w:ascii="宋体" w:hAnsi="宋体"/>
          <w:b/>
          <w:sz w:val="24"/>
        </w:rPr>
      </w:pPr>
    </w:p>
    <w:p w14:paraId="4D0EA3D0">
      <w:pPr>
        <w:rPr>
          <w:rFonts w:hint="eastAsia" w:ascii="宋体" w:hAnsi="宋体"/>
          <w:b/>
          <w:sz w:val="24"/>
        </w:rPr>
      </w:pPr>
    </w:p>
    <w:p w14:paraId="3472315A">
      <w:pPr>
        <w:rPr>
          <w:rFonts w:hint="eastAsia" w:ascii="宋体" w:hAnsi="宋体"/>
          <w:b/>
          <w:sz w:val="24"/>
        </w:rPr>
      </w:pPr>
    </w:p>
    <w:p w14:paraId="757ED0F1">
      <w:pPr>
        <w:rPr>
          <w:rFonts w:hint="eastAsia" w:ascii="宋体" w:hAnsi="宋体"/>
          <w:b/>
          <w:sz w:val="24"/>
        </w:rPr>
      </w:pPr>
    </w:p>
    <w:p w14:paraId="6B6284D6">
      <w:pPr>
        <w:rPr>
          <w:rFonts w:hint="eastAsia" w:ascii="宋体" w:hAnsi="宋体"/>
          <w:b/>
          <w:sz w:val="24"/>
        </w:rPr>
      </w:pPr>
    </w:p>
    <w:p w14:paraId="21432BA4">
      <w:pPr>
        <w:rPr>
          <w:rFonts w:hint="eastAsia" w:ascii="宋体" w:hAnsi="宋体"/>
          <w:b/>
          <w:sz w:val="24"/>
        </w:rPr>
      </w:pPr>
    </w:p>
    <w:p w14:paraId="64324A46">
      <w:pPr>
        <w:rPr>
          <w:rFonts w:hint="eastAsia" w:ascii="宋体" w:hAnsi="宋体"/>
          <w:b/>
          <w:sz w:val="24"/>
        </w:rPr>
      </w:pPr>
    </w:p>
    <w:p w14:paraId="589917EB">
      <w:pPr>
        <w:rPr>
          <w:rFonts w:hint="eastAsia" w:ascii="宋体" w:hAnsi="宋体"/>
          <w:b/>
          <w:sz w:val="24"/>
        </w:rPr>
      </w:pPr>
    </w:p>
    <w:p w14:paraId="40F317A4">
      <w:pPr>
        <w:rPr>
          <w:rFonts w:hint="eastAsia" w:ascii="宋体" w:hAnsi="宋体"/>
          <w:b/>
          <w:sz w:val="24"/>
        </w:rPr>
      </w:pPr>
    </w:p>
    <w:p w14:paraId="7A80467D">
      <w:pPr>
        <w:rPr>
          <w:rFonts w:hint="eastAsia" w:ascii="宋体" w:hAnsi="宋体"/>
          <w:b/>
          <w:sz w:val="24"/>
        </w:rPr>
      </w:pPr>
    </w:p>
    <w:p w14:paraId="4471B8BB">
      <w:pPr>
        <w:rPr>
          <w:rFonts w:hint="eastAsia" w:ascii="宋体" w:hAnsi="宋体"/>
          <w:b/>
          <w:sz w:val="24"/>
        </w:rPr>
      </w:pPr>
    </w:p>
    <w:p w14:paraId="4850C619">
      <w:pPr>
        <w:rPr>
          <w:rFonts w:hint="eastAsia" w:ascii="宋体" w:hAnsi="宋体"/>
          <w:b/>
          <w:sz w:val="24"/>
        </w:rPr>
      </w:pPr>
    </w:p>
    <w:p w14:paraId="18885BA2">
      <w:pPr>
        <w:rPr>
          <w:rFonts w:hint="eastAsia" w:ascii="宋体" w:hAnsi="宋体"/>
          <w:b/>
          <w:sz w:val="24"/>
        </w:rPr>
      </w:pPr>
    </w:p>
    <w:p w14:paraId="56CC4F3A">
      <w:pPr>
        <w:rPr>
          <w:rFonts w:hint="eastAsia" w:ascii="宋体" w:hAnsi="宋体"/>
          <w:b/>
          <w:sz w:val="24"/>
        </w:rPr>
      </w:pPr>
    </w:p>
    <w:p w14:paraId="360A0F98">
      <w:pPr>
        <w:rPr>
          <w:rFonts w:hint="eastAsia" w:ascii="宋体" w:hAnsi="宋体"/>
          <w:b/>
          <w:sz w:val="24"/>
        </w:rPr>
      </w:pPr>
    </w:p>
    <w:p w14:paraId="1689E7D4">
      <w:pPr>
        <w:rPr>
          <w:rFonts w:hint="eastAsia" w:ascii="宋体" w:hAnsi="宋体"/>
          <w:b/>
          <w:sz w:val="24"/>
        </w:rPr>
      </w:pPr>
    </w:p>
    <w:p w14:paraId="0A90B01E">
      <w:pPr>
        <w:rPr>
          <w:rFonts w:hint="eastAsia" w:ascii="宋体" w:hAnsi="宋体"/>
          <w:b/>
          <w:sz w:val="24"/>
        </w:rPr>
      </w:pPr>
    </w:p>
    <w:p w14:paraId="53CE51ED">
      <w:pPr>
        <w:shd w:val="clear"/>
        <w:jc w:val="center"/>
        <w:rPr>
          <w:b/>
          <w:bCs/>
          <w:sz w:val="36"/>
          <w:szCs w:val="36"/>
          <w:highlight w:val="none"/>
        </w:rPr>
      </w:pPr>
    </w:p>
    <w:p w14:paraId="569A5ED0">
      <w:pPr>
        <w:shd w:val="clear"/>
        <w:jc w:val="center"/>
        <w:rPr>
          <w:b/>
          <w:bCs/>
          <w:sz w:val="36"/>
          <w:szCs w:val="36"/>
          <w:highlight w:val="none"/>
        </w:rPr>
      </w:pPr>
    </w:p>
    <w:p w14:paraId="1AA7FB14">
      <w:pPr>
        <w:spacing w:line="360" w:lineRule="auto"/>
        <w:rPr>
          <w:rFonts w:ascii="宋体" w:hAnsi="宋体"/>
          <w:szCs w:val="21"/>
        </w:rPr>
      </w:pPr>
    </w:p>
    <w:p w14:paraId="44B864F4">
      <w:pPr>
        <w:numPr>
          <w:ilvl w:val="-1"/>
          <w:numId w:val="0"/>
        </w:numPr>
        <w:shd w:val="clear"/>
        <w:spacing w:line="400" w:lineRule="exact"/>
        <w:ind w:firstLine="1400" w:firstLineChars="500"/>
        <w:rPr>
          <w:rFonts w:hint="default" w:ascii="宋体"/>
          <w:b w:val="0"/>
          <w:bCs w:val="0"/>
          <w:szCs w:val="28"/>
          <w:highlight w:val="none"/>
          <w:lang w:val="en-US" w:eastAsia="zh-CN"/>
        </w:rPr>
      </w:pPr>
      <w:r>
        <w:rPr>
          <w:rFonts w:hint="eastAsia" w:ascii="宋体"/>
          <w:b w:val="0"/>
          <w:bCs w:val="0"/>
          <w:szCs w:val="28"/>
          <w:highlight w:val="none"/>
          <w:lang w:val="en-US" w:eastAsia="zh-CN"/>
        </w:rPr>
        <w:t>一、工程检测方案</w:t>
      </w:r>
      <w:r>
        <w:rPr>
          <w:rFonts w:hint="eastAsia" w:ascii="宋体" w:cs="宋体"/>
          <w:highlight w:val="none"/>
          <w:lang w:val="en-US" w:eastAsia="zh-CN"/>
        </w:rPr>
        <w:t>（格式自拟）</w:t>
      </w:r>
    </w:p>
    <w:p w14:paraId="6AC803DF">
      <w:pPr>
        <w:ind w:firstLine="1400" w:firstLineChars="500"/>
        <w:rPr>
          <w:rFonts w:hint="eastAsia" w:ascii="宋体" w:hAnsi="宋体"/>
          <w:b w:val="0"/>
          <w:bCs w:val="0"/>
          <w:sz w:val="28"/>
          <w:szCs w:val="28"/>
          <w:lang w:val="en-US" w:eastAsia="zh-CN"/>
        </w:rPr>
      </w:pPr>
    </w:p>
    <w:p w14:paraId="273A22B7">
      <w:pPr>
        <w:ind w:firstLine="1400" w:firstLineChars="500"/>
        <w:rPr>
          <w:rFonts w:hint="eastAsia" w:ascii="宋体" w:hAnsi="宋体"/>
          <w:b w:val="0"/>
          <w:bCs w:val="0"/>
          <w:sz w:val="28"/>
          <w:szCs w:val="28"/>
          <w:lang w:val="en-US" w:eastAsia="zh-CN"/>
        </w:rPr>
      </w:pPr>
    </w:p>
    <w:p w14:paraId="150119BB">
      <w:pPr>
        <w:ind w:firstLine="1400" w:firstLineChars="500"/>
        <w:rPr>
          <w:rFonts w:hint="default" w:ascii="宋体" w:hAnsi="宋体" w:eastAsia="仿宋"/>
          <w:b/>
          <w:sz w:val="24"/>
          <w:lang w:val="en-US" w:eastAsia="zh-CN"/>
        </w:rPr>
      </w:pPr>
      <w:r>
        <w:rPr>
          <w:rFonts w:hint="eastAsia" w:ascii="宋体" w:hAnsi="宋体"/>
          <w:b w:val="0"/>
          <w:bCs w:val="0"/>
          <w:sz w:val="28"/>
          <w:szCs w:val="28"/>
          <w:lang w:val="en-US" w:eastAsia="zh-CN"/>
        </w:rPr>
        <w:t>二、工程质量、进度控制方案</w:t>
      </w:r>
      <w:r>
        <w:rPr>
          <w:rFonts w:hint="eastAsia" w:ascii="宋体" w:cs="宋体"/>
          <w:highlight w:val="none"/>
          <w:lang w:val="en-US" w:eastAsia="zh-CN"/>
        </w:rPr>
        <w:t>（格式自拟）</w:t>
      </w:r>
    </w:p>
    <w:p w14:paraId="26531CD7">
      <w:pPr>
        <w:spacing w:line="360" w:lineRule="auto"/>
        <w:rPr>
          <w:rFonts w:hint="eastAsia" w:ascii="宋体" w:hAnsi="宋体" w:eastAsia="仿宋"/>
          <w:szCs w:val="21"/>
          <w:lang w:val="en-US" w:eastAsia="zh-CN"/>
        </w:rPr>
      </w:pPr>
    </w:p>
    <w:p w14:paraId="51F2F0DE">
      <w:pPr>
        <w:spacing w:line="360" w:lineRule="auto"/>
        <w:rPr>
          <w:rFonts w:ascii="宋体" w:hAnsi="宋体"/>
          <w:szCs w:val="21"/>
        </w:rPr>
      </w:pPr>
    </w:p>
    <w:p w14:paraId="1218374A">
      <w:pPr>
        <w:ind w:firstLine="1400" w:firstLineChars="500"/>
        <w:rPr>
          <w:rFonts w:hint="default" w:ascii="宋体" w:hAnsi="宋体" w:eastAsia="仿宋"/>
          <w:b w:val="0"/>
          <w:bCs/>
          <w:sz w:val="28"/>
          <w:szCs w:val="28"/>
          <w:lang w:val="en-US" w:eastAsia="zh-CN"/>
        </w:rPr>
      </w:pPr>
      <w:r>
        <w:rPr>
          <w:rFonts w:hint="eastAsia" w:ascii="宋体" w:hAnsi="宋体"/>
          <w:szCs w:val="21"/>
          <w:lang w:val="en-US" w:eastAsia="zh-CN"/>
        </w:rPr>
        <w:t>三、</w:t>
      </w:r>
      <w:r>
        <w:rPr>
          <w:rFonts w:hint="eastAsia" w:ascii="宋体" w:hAnsi="宋体"/>
          <w:b w:val="0"/>
          <w:bCs/>
          <w:sz w:val="28"/>
          <w:szCs w:val="28"/>
          <w:lang w:val="en-US" w:eastAsia="zh-CN"/>
        </w:rPr>
        <w:t>拟投入设备</w:t>
      </w:r>
    </w:p>
    <w:p w14:paraId="272066F7">
      <w:pPr>
        <w:spacing w:line="360" w:lineRule="auto"/>
        <w:rPr>
          <w:rFonts w:hint="eastAsia" w:ascii="宋体" w:hAnsi="宋体" w:eastAsia="仿宋"/>
          <w:szCs w:val="21"/>
          <w:lang w:val="en-US" w:eastAsia="zh-CN"/>
        </w:rPr>
      </w:pPr>
    </w:p>
    <w:p w14:paraId="31005FC1">
      <w:pPr>
        <w:spacing w:line="360" w:lineRule="auto"/>
        <w:rPr>
          <w:rFonts w:ascii="宋体" w:hAnsi="宋体"/>
          <w:szCs w:val="21"/>
        </w:rPr>
      </w:pPr>
      <w:r>
        <w:rPr>
          <w:rFonts w:ascii="宋体" w:hAnsi="宋体"/>
          <w:szCs w:val="21"/>
        </w:rPr>
        <w:t>拟投入本项目的主要检测设备仪器一览表</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736"/>
        <w:gridCol w:w="877"/>
        <w:gridCol w:w="967"/>
        <w:gridCol w:w="1012"/>
        <w:gridCol w:w="1028"/>
        <w:gridCol w:w="1260"/>
        <w:gridCol w:w="1389"/>
      </w:tblGrid>
      <w:tr w14:paraId="44B3F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4" w:hRule="exact"/>
          <w:jc w:val="center"/>
        </w:trPr>
        <w:tc>
          <w:tcPr>
            <w:tcW w:w="718" w:type="dxa"/>
            <w:tcBorders>
              <w:top w:val="single" w:color="auto" w:sz="4" w:space="0"/>
              <w:left w:val="single" w:color="auto" w:sz="4" w:space="0"/>
              <w:bottom w:val="single" w:color="auto" w:sz="4" w:space="0"/>
              <w:right w:val="single" w:color="auto" w:sz="4" w:space="0"/>
            </w:tcBorders>
            <w:vAlign w:val="center"/>
          </w:tcPr>
          <w:p w14:paraId="2B10227C">
            <w:pPr>
              <w:spacing w:line="360" w:lineRule="auto"/>
              <w:ind w:firstLine="0" w:firstLineChars="0"/>
              <w:rPr>
                <w:rFonts w:ascii="宋体" w:hAnsi="宋体"/>
                <w:b w:val="0"/>
                <w:bCs/>
                <w:sz w:val="24"/>
                <w:szCs w:val="24"/>
              </w:rPr>
            </w:pPr>
            <w:r>
              <w:rPr>
                <w:rFonts w:hint="eastAsia" w:ascii="宋体" w:hAnsi="宋体"/>
                <w:b w:val="0"/>
                <w:bCs/>
                <w:sz w:val="24"/>
                <w:szCs w:val="24"/>
                <w:lang w:val="en-US" w:eastAsia="zh-CN"/>
              </w:rPr>
              <w:t>序</w:t>
            </w:r>
            <w:r>
              <w:rPr>
                <w:rFonts w:ascii="宋体" w:hAnsi="宋体"/>
                <w:b w:val="0"/>
                <w:bCs/>
                <w:sz w:val="24"/>
                <w:szCs w:val="24"/>
              </w:rPr>
              <w:t>号</w:t>
            </w:r>
          </w:p>
        </w:tc>
        <w:tc>
          <w:tcPr>
            <w:tcW w:w="736" w:type="dxa"/>
            <w:tcBorders>
              <w:top w:val="single" w:color="auto" w:sz="4" w:space="0"/>
              <w:left w:val="single" w:color="auto" w:sz="4" w:space="0"/>
              <w:bottom w:val="single" w:color="auto" w:sz="4" w:space="0"/>
              <w:right w:val="single" w:color="auto" w:sz="4" w:space="0"/>
            </w:tcBorders>
            <w:vAlign w:val="center"/>
          </w:tcPr>
          <w:p w14:paraId="21CF3053">
            <w:pPr>
              <w:spacing w:line="360" w:lineRule="auto"/>
              <w:ind w:firstLine="0" w:firstLineChars="0"/>
              <w:rPr>
                <w:rFonts w:ascii="宋体" w:hAnsi="宋体"/>
                <w:b w:val="0"/>
                <w:bCs/>
                <w:sz w:val="24"/>
                <w:szCs w:val="24"/>
              </w:rPr>
            </w:pPr>
            <w:r>
              <w:rPr>
                <w:rFonts w:ascii="宋体" w:hAnsi="宋体"/>
                <w:b w:val="0"/>
                <w:bCs/>
                <w:sz w:val="24"/>
                <w:szCs w:val="24"/>
              </w:rPr>
              <w:t>设备名称</w:t>
            </w:r>
          </w:p>
        </w:tc>
        <w:tc>
          <w:tcPr>
            <w:tcW w:w="877" w:type="dxa"/>
            <w:tcBorders>
              <w:top w:val="single" w:color="auto" w:sz="4" w:space="0"/>
              <w:left w:val="single" w:color="auto" w:sz="4" w:space="0"/>
              <w:bottom w:val="single" w:color="auto" w:sz="4" w:space="0"/>
              <w:right w:val="single" w:color="auto" w:sz="4" w:space="0"/>
            </w:tcBorders>
            <w:vAlign w:val="center"/>
          </w:tcPr>
          <w:p w14:paraId="0CFB82F7">
            <w:pPr>
              <w:spacing w:line="360" w:lineRule="auto"/>
              <w:ind w:firstLine="0" w:firstLineChars="0"/>
              <w:rPr>
                <w:rFonts w:ascii="宋体" w:hAnsi="宋体"/>
                <w:b w:val="0"/>
                <w:bCs/>
                <w:sz w:val="24"/>
                <w:szCs w:val="24"/>
              </w:rPr>
            </w:pPr>
            <w:r>
              <w:rPr>
                <w:rFonts w:ascii="宋体" w:hAnsi="宋体"/>
                <w:b w:val="0"/>
                <w:bCs/>
                <w:sz w:val="24"/>
                <w:szCs w:val="24"/>
              </w:rPr>
              <w:t>规格型号</w:t>
            </w:r>
          </w:p>
        </w:tc>
        <w:tc>
          <w:tcPr>
            <w:tcW w:w="967" w:type="dxa"/>
            <w:tcBorders>
              <w:top w:val="single" w:color="auto" w:sz="4" w:space="0"/>
              <w:left w:val="single" w:color="auto" w:sz="4" w:space="0"/>
              <w:bottom w:val="single" w:color="auto" w:sz="4" w:space="0"/>
              <w:right w:val="single" w:color="auto" w:sz="4" w:space="0"/>
            </w:tcBorders>
            <w:vAlign w:val="center"/>
          </w:tcPr>
          <w:p w14:paraId="78AD15F4">
            <w:pPr>
              <w:spacing w:line="360" w:lineRule="auto"/>
              <w:ind w:firstLine="0" w:firstLineChars="0"/>
              <w:rPr>
                <w:rFonts w:ascii="宋体" w:hAnsi="宋体"/>
                <w:b w:val="0"/>
                <w:bCs/>
                <w:sz w:val="24"/>
                <w:szCs w:val="24"/>
              </w:rPr>
            </w:pPr>
            <w:r>
              <w:rPr>
                <w:rFonts w:ascii="宋体" w:hAnsi="宋体"/>
                <w:b w:val="0"/>
                <w:bCs/>
                <w:sz w:val="24"/>
                <w:szCs w:val="24"/>
              </w:rPr>
              <w:t>制造厂</w:t>
            </w:r>
          </w:p>
        </w:tc>
        <w:tc>
          <w:tcPr>
            <w:tcW w:w="1012" w:type="dxa"/>
            <w:tcBorders>
              <w:top w:val="single" w:color="auto" w:sz="4" w:space="0"/>
              <w:left w:val="single" w:color="auto" w:sz="4" w:space="0"/>
              <w:bottom w:val="single" w:color="auto" w:sz="4" w:space="0"/>
              <w:right w:val="single" w:color="auto" w:sz="4" w:space="0"/>
            </w:tcBorders>
            <w:vAlign w:val="center"/>
          </w:tcPr>
          <w:p w14:paraId="6F149BA5">
            <w:pPr>
              <w:spacing w:line="360" w:lineRule="auto"/>
              <w:ind w:firstLine="0" w:firstLineChars="0"/>
              <w:rPr>
                <w:rFonts w:ascii="宋体" w:hAnsi="宋体"/>
                <w:b w:val="0"/>
                <w:bCs/>
                <w:sz w:val="24"/>
                <w:szCs w:val="24"/>
              </w:rPr>
            </w:pPr>
            <w:r>
              <w:rPr>
                <w:rFonts w:ascii="宋体" w:hAnsi="宋体"/>
                <w:b w:val="0"/>
                <w:bCs/>
                <w:sz w:val="24"/>
                <w:szCs w:val="24"/>
              </w:rPr>
              <w:t>检定/校准机构</w:t>
            </w:r>
          </w:p>
        </w:tc>
        <w:tc>
          <w:tcPr>
            <w:tcW w:w="1028" w:type="dxa"/>
            <w:tcBorders>
              <w:top w:val="single" w:color="auto" w:sz="4" w:space="0"/>
              <w:left w:val="single" w:color="auto" w:sz="4" w:space="0"/>
              <w:bottom w:val="single" w:color="auto" w:sz="4" w:space="0"/>
              <w:right w:val="single" w:color="auto" w:sz="4" w:space="0"/>
            </w:tcBorders>
            <w:vAlign w:val="center"/>
          </w:tcPr>
          <w:p w14:paraId="2677E264">
            <w:pPr>
              <w:spacing w:line="360" w:lineRule="auto"/>
              <w:ind w:firstLine="0" w:firstLineChars="0"/>
              <w:rPr>
                <w:rFonts w:ascii="宋体" w:hAnsi="宋体"/>
                <w:b w:val="0"/>
                <w:bCs/>
                <w:sz w:val="24"/>
                <w:szCs w:val="24"/>
              </w:rPr>
            </w:pPr>
            <w:r>
              <w:rPr>
                <w:rFonts w:ascii="宋体" w:hAnsi="宋体"/>
                <w:b w:val="0"/>
                <w:bCs/>
                <w:sz w:val="24"/>
                <w:szCs w:val="24"/>
              </w:rPr>
              <w:t>有效期</w:t>
            </w:r>
          </w:p>
        </w:tc>
        <w:tc>
          <w:tcPr>
            <w:tcW w:w="1260" w:type="dxa"/>
            <w:tcBorders>
              <w:top w:val="single" w:color="auto" w:sz="4" w:space="0"/>
              <w:left w:val="single" w:color="auto" w:sz="4" w:space="0"/>
              <w:bottom w:val="single" w:color="auto" w:sz="4" w:space="0"/>
              <w:right w:val="single" w:color="auto" w:sz="4" w:space="0"/>
            </w:tcBorders>
            <w:vAlign w:val="center"/>
          </w:tcPr>
          <w:p w14:paraId="12F7580A">
            <w:pPr>
              <w:spacing w:line="360" w:lineRule="auto"/>
              <w:ind w:firstLine="0" w:firstLineChars="0"/>
              <w:rPr>
                <w:rFonts w:ascii="宋体" w:hAnsi="宋体"/>
                <w:b w:val="0"/>
                <w:bCs/>
                <w:sz w:val="24"/>
                <w:szCs w:val="24"/>
              </w:rPr>
            </w:pPr>
            <w:r>
              <w:rPr>
                <w:rFonts w:ascii="宋体" w:hAnsi="宋体"/>
                <w:b w:val="0"/>
                <w:bCs/>
                <w:sz w:val="24"/>
                <w:szCs w:val="24"/>
              </w:rPr>
              <w:t>检定/校准周期</w:t>
            </w:r>
          </w:p>
        </w:tc>
        <w:tc>
          <w:tcPr>
            <w:tcW w:w="1389" w:type="dxa"/>
            <w:tcBorders>
              <w:top w:val="single" w:color="auto" w:sz="4" w:space="0"/>
              <w:left w:val="single" w:color="auto" w:sz="4" w:space="0"/>
              <w:bottom w:val="single" w:color="auto" w:sz="4" w:space="0"/>
              <w:right w:val="single" w:color="auto" w:sz="4" w:space="0"/>
            </w:tcBorders>
            <w:vAlign w:val="center"/>
          </w:tcPr>
          <w:p w14:paraId="419AD462">
            <w:pPr>
              <w:spacing w:line="360" w:lineRule="auto"/>
              <w:ind w:firstLine="0" w:firstLineChars="0"/>
              <w:rPr>
                <w:rFonts w:ascii="宋体" w:hAnsi="宋体"/>
                <w:b w:val="0"/>
                <w:bCs/>
                <w:sz w:val="24"/>
                <w:szCs w:val="24"/>
              </w:rPr>
            </w:pPr>
            <w:r>
              <w:rPr>
                <w:rFonts w:ascii="宋体" w:hAnsi="宋体"/>
                <w:b w:val="0"/>
                <w:bCs/>
                <w:sz w:val="24"/>
                <w:szCs w:val="24"/>
              </w:rPr>
              <w:t>用于何检测项目</w:t>
            </w:r>
          </w:p>
        </w:tc>
      </w:tr>
      <w:tr w14:paraId="3EED2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718" w:type="dxa"/>
            <w:tcBorders>
              <w:top w:val="single" w:color="auto" w:sz="4" w:space="0"/>
              <w:left w:val="single" w:color="auto" w:sz="4" w:space="0"/>
              <w:bottom w:val="single" w:color="auto" w:sz="4" w:space="0"/>
              <w:right w:val="single" w:color="auto" w:sz="4" w:space="0"/>
            </w:tcBorders>
            <w:vAlign w:val="center"/>
          </w:tcPr>
          <w:p w14:paraId="11FAFD5F">
            <w:pPr>
              <w:spacing w:line="360" w:lineRule="auto"/>
              <w:rPr>
                <w:rFonts w:ascii="宋体" w:hAnsi="宋体"/>
                <w:szCs w:val="21"/>
              </w:rPr>
            </w:pPr>
          </w:p>
        </w:tc>
        <w:tc>
          <w:tcPr>
            <w:tcW w:w="736" w:type="dxa"/>
            <w:tcBorders>
              <w:top w:val="single" w:color="auto" w:sz="4" w:space="0"/>
              <w:left w:val="single" w:color="auto" w:sz="4" w:space="0"/>
              <w:bottom w:val="single" w:color="auto" w:sz="4" w:space="0"/>
              <w:right w:val="single" w:color="auto" w:sz="4" w:space="0"/>
            </w:tcBorders>
            <w:vAlign w:val="center"/>
          </w:tcPr>
          <w:p w14:paraId="77213EE3">
            <w:pPr>
              <w:spacing w:line="360" w:lineRule="auto"/>
              <w:rPr>
                <w:rFonts w:ascii="宋体" w:hAnsi="宋体"/>
                <w:szCs w:val="21"/>
              </w:rPr>
            </w:pPr>
          </w:p>
        </w:tc>
        <w:tc>
          <w:tcPr>
            <w:tcW w:w="877" w:type="dxa"/>
            <w:tcBorders>
              <w:top w:val="single" w:color="auto" w:sz="4" w:space="0"/>
              <w:left w:val="single" w:color="auto" w:sz="4" w:space="0"/>
              <w:bottom w:val="single" w:color="auto" w:sz="4" w:space="0"/>
              <w:right w:val="single" w:color="auto" w:sz="4" w:space="0"/>
            </w:tcBorders>
            <w:vAlign w:val="center"/>
          </w:tcPr>
          <w:p w14:paraId="522D1477">
            <w:pPr>
              <w:spacing w:line="360" w:lineRule="auto"/>
              <w:rPr>
                <w:rFonts w:ascii="宋体" w:hAnsi="宋体"/>
                <w:szCs w:val="21"/>
              </w:rPr>
            </w:pPr>
          </w:p>
        </w:tc>
        <w:tc>
          <w:tcPr>
            <w:tcW w:w="967" w:type="dxa"/>
            <w:tcBorders>
              <w:top w:val="single" w:color="auto" w:sz="4" w:space="0"/>
              <w:left w:val="single" w:color="auto" w:sz="4" w:space="0"/>
              <w:bottom w:val="single" w:color="auto" w:sz="4" w:space="0"/>
              <w:right w:val="single" w:color="auto" w:sz="4" w:space="0"/>
            </w:tcBorders>
            <w:vAlign w:val="center"/>
          </w:tcPr>
          <w:p w14:paraId="18CC438B">
            <w:pPr>
              <w:spacing w:line="360" w:lineRule="auto"/>
              <w:rPr>
                <w:rFonts w:ascii="宋体" w:hAnsi="宋体"/>
                <w:szCs w:val="21"/>
              </w:rPr>
            </w:pPr>
          </w:p>
        </w:tc>
        <w:tc>
          <w:tcPr>
            <w:tcW w:w="1012" w:type="dxa"/>
            <w:tcBorders>
              <w:top w:val="single" w:color="auto" w:sz="4" w:space="0"/>
              <w:left w:val="single" w:color="auto" w:sz="4" w:space="0"/>
              <w:bottom w:val="single" w:color="auto" w:sz="4" w:space="0"/>
              <w:right w:val="single" w:color="auto" w:sz="4" w:space="0"/>
            </w:tcBorders>
            <w:vAlign w:val="center"/>
          </w:tcPr>
          <w:p w14:paraId="52D27941">
            <w:pPr>
              <w:spacing w:line="360" w:lineRule="auto"/>
              <w:rPr>
                <w:rFonts w:ascii="宋体" w:hAnsi="宋体"/>
                <w:szCs w:val="21"/>
              </w:rPr>
            </w:pPr>
          </w:p>
        </w:tc>
        <w:tc>
          <w:tcPr>
            <w:tcW w:w="1028" w:type="dxa"/>
            <w:tcBorders>
              <w:top w:val="single" w:color="auto" w:sz="4" w:space="0"/>
              <w:left w:val="single" w:color="auto" w:sz="4" w:space="0"/>
              <w:bottom w:val="single" w:color="auto" w:sz="4" w:space="0"/>
              <w:right w:val="single" w:color="auto" w:sz="4" w:space="0"/>
            </w:tcBorders>
            <w:vAlign w:val="center"/>
          </w:tcPr>
          <w:p w14:paraId="01EAA8D8">
            <w:pPr>
              <w:spacing w:line="360" w:lineRule="auto"/>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1A088C1F">
            <w:pPr>
              <w:spacing w:line="360" w:lineRule="auto"/>
              <w:rPr>
                <w:rFonts w:ascii="宋体" w:hAnsi="宋体"/>
                <w:szCs w:val="21"/>
              </w:rPr>
            </w:pPr>
          </w:p>
        </w:tc>
        <w:tc>
          <w:tcPr>
            <w:tcW w:w="1389" w:type="dxa"/>
            <w:tcBorders>
              <w:top w:val="single" w:color="auto" w:sz="4" w:space="0"/>
              <w:left w:val="single" w:color="auto" w:sz="4" w:space="0"/>
              <w:bottom w:val="single" w:color="auto" w:sz="4" w:space="0"/>
              <w:right w:val="single" w:color="auto" w:sz="4" w:space="0"/>
            </w:tcBorders>
            <w:vAlign w:val="center"/>
          </w:tcPr>
          <w:p w14:paraId="72A71B68">
            <w:pPr>
              <w:spacing w:line="360" w:lineRule="auto"/>
              <w:rPr>
                <w:rFonts w:ascii="宋体" w:hAnsi="宋体"/>
                <w:szCs w:val="21"/>
              </w:rPr>
            </w:pPr>
          </w:p>
        </w:tc>
      </w:tr>
      <w:tr w14:paraId="087A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718" w:type="dxa"/>
            <w:tcBorders>
              <w:top w:val="single" w:color="auto" w:sz="4" w:space="0"/>
              <w:left w:val="single" w:color="auto" w:sz="4" w:space="0"/>
              <w:bottom w:val="single" w:color="auto" w:sz="4" w:space="0"/>
              <w:right w:val="single" w:color="auto" w:sz="4" w:space="0"/>
            </w:tcBorders>
            <w:vAlign w:val="center"/>
          </w:tcPr>
          <w:p w14:paraId="0A78DB81">
            <w:pPr>
              <w:spacing w:line="360" w:lineRule="auto"/>
              <w:rPr>
                <w:rFonts w:ascii="宋体" w:hAnsi="宋体"/>
                <w:szCs w:val="21"/>
              </w:rPr>
            </w:pPr>
          </w:p>
        </w:tc>
        <w:tc>
          <w:tcPr>
            <w:tcW w:w="736" w:type="dxa"/>
            <w:tcBorders>
              <w:top w:val="single" w:color="auto" w:sz="4" w:space="0"/>
              <w:left w:val="single" w:color="auto" w:sz="4" w:space="0"/>
              <w:bottom w:val="single" w:color="auto" w:sz="4" w:space="0"/>
              <w:right w:val="single" w:color="auto" w:sz="4" w:space="0"/>
            </w:tcBorders>
            <w:vAlign w:val="center"/>
          </w:tcPr>
          <w:p w14:paraId="4A07C178">
            <w:pPr>
              <w:spacing w:line="360" w:lineRule="auto"/>
              <w:rPr>
                <w:rFonts w:ascii="宋体" w:hAnsi="宋体"/>
                <w:szCs w:val="21"/>
              </w:rPr>
            </w:pPr>
          </w:p>
        </w:tc>
        <w:tc>
          <w:tcPr>
            <w:tcW w:w="877" w:type="dxa"/>
            <w:tcBorders>
              <w:top w:val="single" w:color="auto" w:sz="4" w:space="0"/>
              <w:left w:val="single" w:color="auto" w:sz="4" w:space="0"/>
              <w:bottom w:val="single" w:color="auto" w:sz="4" w:space="0"/>
              <w:right w:val="single" w:color="auto" w:sz="4" w:space="0"/>
            </w:tcBorders>
            <w:vAlign w:val="center"/>
          </w:tcPr>
          <w:p w14:paraId="2219FF1F">
            <w:pPr>
              <w:spacing w:line="360" w:lineRule="auto"/>
              <w:rPr>
                <w:rFonts w:ascii="宋体" w:hAnsi="宋体"/>
                <w:szCs w:val="21"/>
              </w:rPr>
            </w:pPr>
          </w:p>
        </w:tc>
        <w:tc>
          <w:tcPr>
            <w:tcW w:w="967" w:type="dxa"/>
            <w:tcBorders>
              <w:top w:val="single" w:color="auto" w:sz="4" w:space="0"/>
              <w:left w:val="single" w:color="auto" w:sz="4" w:space="0"/>
              <w:bottom w:val="single" w:color="auto" w:sz="4" w:space="0"/>
              <w:right w:val="single" w:color="auto" w:sz="4" w:space="0"/>
            </w:tcBorders>
            <w:vAlign w:val="center"/>
          </w:tcPr>
          <w:p w14:paraId="4A767B3A">
            <w:pPr>
              <w:spacing w:line="360" w:lineRule="auto"/>
              <w:rPr>
                <w:rFonts w:ascii="宋体" w:hAnsi="宋体"/>
                <w:szCs w:val="21"/>
              </w:rPr>
            </w:pPr>
          </w:p>
        </w:tc>
        <w:tc>
          <w:tcPr>
            <w:tcW w:w="1012" w:type="dxa"/>
            <w:tcBorders>
              <w:top w:val="single" w:color="auto" w:sz="4" w:space="0"/>
              <w:left w:val="single" w:color="auto" w:sz="4" w:space="0"/>
              <w:bottom w:val="single" w:color="auto" w:sz="4" w:space="0"/>
              <w:right w:val="single" w:color="auto" w:sz="4" w:space="0"/>
            </w:tcBorders>
            <w:vAlign w:val="center"/>
          </w:tcPr>
          <w:p w14:paraId="0052A1BD">
            <w:pPr>
              <w:spacing w:line="360" w:lineRule="auto"/>
              <w:rPr>
                <w:rFonts w:ascii="宋体" w:hAnsi="宋体"/>
                <w:szCs w:val="21"/>
              </w:rPr>
            </w:pPr>
          </w:p>
        </w:tc>
        <w:tc>
          <w:tcPr>
            <w:tcW w:w="1028" w:type="dxa"/>
            <w:tcBorders>
              <w:top w:val="single" w:color="auto" w:sz="4" w:space="0"/>
              <w:left w:val="single" w:color="auto" w:sz="4" w:space="0"/>
              <w:bottom w:val="single" w:color="auto" w:sz="4" w:space="0"/>
              <w:right w:val="single" w:color="auto" w:sz="4" w:space="0"/>
            </w:tcBorders>
            <w:vAlign w:val="center"/>
          </w:tcPr>
          <w:p w14:paraId="6DF2EED4">
            <w:pPr>
              <w:spacing w:line="360" w:lineRule="auto"/>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93986AC">
            <w:pPr>
              <w:spacing w:line="360" w:lineRule="auto"/>
              <w:rPr>
                <w:rFonts w:ascii="宋体" w:hAnsi="宋体"/>
                <w:szCs w:val="21"/>
              </w:rPr>
            </w:pPr>
          </w:p>
        </w:tc>
        <w:tc>
          <w:tcPr>
            <w:tcW w:w="1389" w:type="dxa"/>
            <w:tcBorders>
              <w:top w:val="single" w:color="auto" w:sz="4" w:space="0"/>
              <w:left w:val="single" w:color="auto" w:sz="4" w:space="0"/>
              <w:bottom w:val="single" w:color="auto" w:sz="4" w:space="0"/>
              <w:right w:val="single" w:color="auto" w:sz="4" w:space="0"/>
            </w:tcBorders>
            <w:vAlign w:val="center"/>
          </w:tcPr>
          <w:p w14:paraId="1CD90A98">
            <w:pPr>
              <w:spacing w:line="360" w:lineRule="auto"/>
              <w:rPr>
                <w:rFonts w:ascii="宋体" w:hAnsi="宋体"/>
                <w:szCs w:val="21"/>
              </w:rPr>
            </w:pPr>
          </w:p>
        </w:tc>
      </w:tr>
      <w:tr w14:paraId="07677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718" w:type="dxa"/>
            <w:tcBorders>
              <w:top w:val="single" w:color="auto" w:sz="4" w:space="0"/>
              <w:left w:val="single" w:color="auto" w:sz="4" w:space="0"/>
              <w:bottom w:val="single" w:color="auto" w:sz="4" w:space="0"/>
              <w:right w:val="single" w:color="auto" w:sz="4" w:space="0"/>
            </w:tcBorders>
            <w:vAlign w:val="center"/>
          </w:tcPr>
          <w:p w14:paraId="66817B29">
            <w:pPr>
              <w:spacing w:line="360" w:lineRule="auto"/>
              <w:rPr>
                <w:rFonts w:ascii="宋体" w:hAnsi="宋体"/>
                <w:szCs w:val="21"/>
              </w:rPr>
            </w:pPr>
          </w:p>
        </w:tc>
        <w:tc>
          <w:tcPr>
            <w:tcW w:w="736" w:type="dxa"/>
            <w:tcBorders>
              <w:top w:val="single" w:color="auto" w:sz="4" w:space="0"/>
              <w:left w:val="single" w:color="auto" w:sz="4" w:space="0"/>
              <w:bottom w:val="single" w:color="auto" w:sz="4" w:space="0"/>
              <w:right w:val="single" w:color="auto" w:sz="4" w:space="0"/>
            </w:tcBorders>
            <w:vAlign w:val="center"/>
          </w:tcPr>
          <w:p w14:paraId="7ABF3C49">
            <w:pPr>
              <w:spacing w:line="360" w:lineRule="auto"/>
              <w:rPr>
                <w:rFonts w:ascii="宋体" w:hAnsi="宋体"/>
                <w:szCs w:val="21"/>
              </w:rPr>
            </w:pPr>
          </w:p>
        </w:tc>
        <w:tc>
          <w:tcPr>
            <w:tcW w:w="877" w:type="dxa"/>
            <w:tcBorders>
              <w:top w:val="single" w:color="auto" w:sz="4" w:space="0"/>
              <w:left w:val="single" w:color="auto" w:sz="4" w:space="0"/>
              <w:bottom w:val="single" w:color="auto" w:sz="4" w:space="0"/>
              <w:right w:val="single" w:color="auto" w:sz="4" w:space="0"/>
            </w:tcBorders>
            <w:vAlign w:val="center"/>
          </w:tcPr>
          <w:p w14:paraId="2BAC3D12">
            <w:pPr>
              <w:spacing w:line="360" w:lineRule="auto"/>
              <w:rPr>
                <w:rFonts w:ascii="宋体" w:hAnsi="宋体"/>
                <w:szCs w:val="21"/>
              </w:rPr>
            </w:pPr>
          </w:p>
        </w:tc>
        <w:tc>
          <w:tcPr>
            <w:tcW w:w="967" w:type="dxa"/>
            <w:tcBorders>
              <w:top w:val="single" w:color="auto" w:sz="4" w:space="0"/>
              <w:left w:val="single" w:color="auto" w:sz="4" w:space="0"/>
              <w:bottom w:val="single" w:color="auto" w:sz="4" w:space="0"/>
              <w:right w:val="single" w:color="auto" w:sz="4" w:space="0"/>
            </w:tcBorders>
            <w:vAlign w:val="center"/>
          </w:tcPr>
          <w:p w14:paraId="0883FF10">
            <w:pPr>
              <w:spacing w:line="360" w:lineRule="auto"/>
              <w:rPr>
                <w:rFonts w:ascii="宋体" w:hAnsi="宋体"/>
                <w:szCs w:val="21"/>
              </w:rPr>
            </w:pPr>
          </w:p>
        </w:tc>
        <w:tc>
          <w:tcPr>
            <w:tcW w:w="1012" w:type="dxa"/>
            <w:tcBorders>
              <w:top w:val="single" w:color="auto" w:sz="4" w:space="0"/>
              <w:left w:val="single" w:color="auto" w:sz="4" w:space="0"/>
              <w:bottom w:val="single" w:color="auto" w:sz="4" w:space="0"/>
              <w:right w:val="single" w:color="auto" w:sz="4" w:space="0"/>
            </w:tcBorders>
            <w:vAlign w:val="center"/>
          </w:tcPr>
          <w:p w14:paraId="524EEB9E">
            <w:pPr>
              <w:spacing w:line="360" w:lineRule="auto"/>
              <w:rPr>
                <w:rFonts w:ascii="宋体" w:hAnsi="宋体"/>
                <w:szCs w:val="21"/>
              </w:rPr>
            </w:pPr>
          </w:p>
        </w:tc>
        <w:tc>
          <w:tcPr>
            <w:tcW w:w="1028" w:type="dxa"/>
            <w:tcBorders>
              <w:top w:val="single" w:color="auto" w:sz="4" w:space="0"/>
              <w:left w:val="single" w:color="auto" w:sz="4" w:space="0"/>
              <w:bottom w:val="single" w:color="auto" w:sz="4" w:space="0"/>
              <w:right w:val="single" w:color="auto" w:sz="4" w:space="0"/>
            </w:tcBorders>
            <w:vAlign w:val="center"/>
          </w:tcPr>
          <w:p w14:paraId="0141F8FB">
            <w:pPr>
              <w:spacing w:line="360" w:lineRule="auto"/>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13414BF">
            <w:pPr>
              <w:spacing w:line="360" w:lineRule="auto"/>
              <w:rPr>
                <w:rFonts w:ascii="宋体" w:hAnsi="宋体"/>
                <w:szCs w:val="21"/>
              </w:rPr>
            </w:pPr>
          </w:p>
        </w:tc>
        <w:tc>
          <w:tcPr>
            <w:tcW w:w="1389" w:type="dxa"/>
            <w:tcBorders>
              <w:top w:val="single" w:color="auto" w:sz="4" w:space="0"/>
              <w:left w:val="single" w:color="auto" w:sz="4" w:space="0"/>
              <w:bottom w:val="single" w:color="auto" w:sz="4" w:space="0"/>
              <w:right w:val="single" w:color="auto" w:sz="4" w:space="0"/>
            </w:tcBorders>
            <w:vAlign w:val="center"/>
          </w:tcPr>
          <w:p w14:paraId="56F645B5">
            <w:pPr>
              <w:spacing w:line="360" w:lineRule="auto"/>
              <w:rPr>
                <w:rFonts w:ascii="宋体" w:hAnsi="宋体"/>
                <w:szCs w:val="21"/>
              </w:rPr>
            </w:pPr>
          </w:p>
        </w:tc>
      </w:tr>
      <w:tr w14:paraId="0A0DD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718" w:type="dxa"/>
            <w:tcBorders>
              <w:top w:val="single" w:color="auto" w:sz="4" w:space="0"/>
              <w:left w:val="single" w:color="auto" w:sz="4" w:space="0"/>
              <w:bottom w:val="single" w:color="auto" w:sz="4" w:space="0"/>
              <w:right w:val="single" w:color="auto" w:sz="4" w:space="0"/>
            </w:tcBorders>
            <w:vAlign w:val="center"/>
          </w:tcPr>
          <w:p w14:paraId="211F5B9C">
            <w:pPr>
              <w:spacing w:line="360" w:lineRule="auto"/>
              <w:rPr>
                <w:rFonts w:ascii="宋体" w:hAnsi="宋体"/>
                <w:szCs w:val="21"/>
              </w:rPr>
            </w:pPr>
          </w:p>
        </w:tc>
        <w:tc>
          <w:tcPr>
            <w:tcW w:w="736" w:type="dxa"/>
            <w:tcBorders>
              <w:top w:val="single" w:color="auto" w:sz="4" w:space="0"/>
              <w:left w:val="single" w:color="auto" w:sz="4" w:space="0"/>
              <w:bottom w:val="single" w:color="auto" w:sz="4" w:space="0"/>
              <w:right w:val="single" w:color="auto" w:sz="4" w:space="0"/>
            </w:tcBorders>
            <w:vAlign w:val="center"/>
          </w:tcPr>
          <w:p w14:paraId="59FA0977">
            <w:pPr>
              <w:spacing w:line="360" w:lineRule="auto"/>
              <w:rPr>
                <w:rFonts w:ascii="宋体" w:hAnsi="宋体"/>
                <w:szCs w:val="21"/>
              </w:rPr>
            </w:pPr>
          </w:p>
        </w:tc>
        <w:tc>
          <w:tcPr>
            <w:tcW w:w="877" w:type="dxa"/>
            <w:tcBorders>
              <w:top w:val="single" w:color="auto" w:sz="4" w:space="0"/>
              <w:left w:val="single" w:color="auto" w:sz="4" w:space="0"/>
              <w:bottom w:val="single" w:color="auto" w:sz="4" w:space="0"/>
              <w:right w:val="single" w:color="auto" w:sz="4" w:space="0"/>
            </w:tcBorders>
            <w:vAlign w:val="center"/>
          </w:tcPr>
          <w:p w14:paraId="7E435AAB">
            <w:pPr>
              <w:spacing w:line="360" w:lineRule="auto"/>
              <w:rPr>
                <w:rFonts w:ascii="宋体" w:hAnsi="宋体"/>
                <w:szCs w:val="21"/>
              </w:rPr>
            </w:pPr>
          </w:p>
        </w:tc>
        <w:tc>
          <w:tcPr>
            <w:tcW w:w="967" w:type="dxa"/>
            <w:tcBorders>
              <w:top w:val="single" w:color="auto" w:sz="4" w:space="0"/>
              <w:left w:val="single" w:color="auto" w:sz="4" w:space="0"/>
              <w:bottom w:val="single" w:color="auto" w:sz="4" w:space="0"/>
              <w:right w:val="single" w:color="auto" w:sz="4" w:space="0"/>
            </w:tcBorders>
            <w:vAlign w:val="center"/>
          </w:tcPr>
          <w:p w14:paraId="4E8E4FEA">
            <w:pPr>
              <w:spacing w:line="360" w:lineRule="auto"/>
              <w:rPr>
                <w:rFonts w:ascii="宋体" w:hAnsi="宋体"/>
                <w:szCs w:val="21"/>
              </w:rPr>
            </w:pPr>
          </w:p>
        </w:tc>
        <w:tc>
          <w:tcPr>
            <w:tcW w:w="1012" w:type="dxa"/>
            <w:tcBorders>
              <w:top w:val="single" w:color="auto" w:sz="4" w:space="0"/>
              <w:left w:val="single" w:color="auto" w:sz="4" w:space="0"/>
              <w:bottom w:val="single" w:color="auto" w:sz="4" w:space="0"/>
              <w:right w:val="single" w:color="auto" w:sz="4" w:space="0"/>
            </w:tcBorders>
            <w:vAlign w:val="center"/>
          </w:tcPr>
          <w:p w14:paraId="3C8F88A7">
            <w:pPr>
              <w:spacing w:line="360" w:lineRule="auto"/>
              <w:rPr>
                <w:rFonts w:ascii="宋体" w:hAnsi="宋体"/>
                <w:szCs w:val="21"/>
              </w:rPr>
            </w:pPr>
          </w:p>
        </w:tc>
        <w:tc>
          <w:tcPr>
            <w:tcW w:w="1028" w:type="dxa"/>
            <w:tcBorders>
              <w:top w:val="single" w:color="auto" w:sz="4" w:space="0"/>
              <w:left w:val="single" w:color="auto" w:sz="4" w:space="0"/>
              <w:bottom w:val="single" w:color="auto" w:sz="4" w:space="0"/>
              <w:right w:val="single" w:color="auto" w:sz="4" w:space="0"/>
            </w:tcBorders>
            <w:vAlign w:val="center"/>
          </w:tcPr>
          <w:p w14:paraId="57737274">
            <w:pPr>
              <w:spacing w:line="360" w:lineRule="auto"/>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20070616">
            <w:pPr>
              <w:spacing w:line="360" w:lineRule="auto"/>
              <w:rPr>
                <w:rFonts w:ascii="宋体" w:hAnsi="宋体"/>
                <w:szCs w:val="21"/>
              </w:rPr>
            </w:pPr>
          </w:p>
        </w:tc>
        <w:tc>
          <w:tcPr>
            <w:tcW w:w="1389" w:type="dxa"/>
            <w:tcBorders>
              <w:top w:val="single" w:color="auto" w:sz="4" w:space="0"/>
              <w:left w:val="single" w:color="auto" w:sz="4" w:space="0"/>
              <w:bottom w:val="single" w:color="auto" w:sz="4" w:space="0"/>
              <w:right w:val="single" w:color="auto" w:sz="4" w:space="0"/>
            </w:tcBorders>
            <w:vAlign w:val="center"/>
          </w:tcPr>
          <w:p w14:paraId="1730556B">
            <w:pPr>
              <w:spacing w:line="360" w:lineRule="auto"/>
              <w:rPr>
                <w:rFonts w:ascii="宋体" w:hAnsi="宋体"/>
                <w:szCs w:val="21"/>
              </w:rPr>
            </w:pPr>
          </w:p>
        </w:tc>
      </w:tr>
      <w:tr w14:paraId="02610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718" w:type="dxa"/>
            <w:tcBorders>
              <w:top w:val="single" w:color="auto" w:sz="4" w:space="0"/>
              <w:left w:val="single" w:color="auto" w:sz="4" w:space="0"/>
              <w:bottom w:val="single" w:color="auto" w:sz="4" w:space="0"/>
              <w:right w:val="single" w:color="auto" w:sz="4" w:space="0"/>
            </w:tcBorders>
            <w:vAlign w:val="center"/>
          </w:tcPr>
          <w:p w14:paraId="5F152A89">
            <w:pPr>
              <w:spacing w:line="360" w:lineRule="auto"/>
              <w:rPr>
                <w:rFonts w:ascii="宋体" w:hAnsi="宋体"/>
                <w:szCs w:val="21"/>
              </w:rPr>
            </w:pPr>
          </w:p>
        </w:tc>
        <w:tc>
          <w:tcPr>
            <w:tcW w:w="736" w:type="dxa"/>
            <w:tcBorders>
              <w:top w:val="single" w:color="auto" w:sz="4" w:space="0"/>
              <w:left w:val="single" w:color="auto" w:sz="4" w:space="0"/>
              <w:bottom w:val="single" w:color="auto" w:sz="4" w:space="0"/>
              <w:right w:val="single" w:color="auto" w:sz="4" w:space="0"/>
            </w:tcBorders>
            <w:vAlign w:val="center"/>
          </w:tcPr>
          <w:p w14:paraId="5328447F">
            <w:pPr>
              <w:spacing w:line="360" w:lineRule="auto"/>
              <w:rPr>
                <w:rFonts w:ascii="宋体" w:hAnsi="宋体"/>
                <w:szCs w:val="21"/>
              </w:rPr>
            </w:pPr>
          </w:p>
        </w:tc>
        <w:tc>
          <w:tcPr>
            <w:tcW w:w="877" w:type="dxa"/>
            <w:tcBorders>
              <w:top w:val="single" w:color="auto" w:sz="4" w:space="0"/>
              <w:left w:val="single" w:color="auto" w:sz="4" w:space="0"/>
              <w:bottom w:val="single" w:color="auto" w:sz="4" w:space="0"/>
              <w:right w:val="single" w:color="auto" w:sz="4" w:space="0"/>
            </w:tcBorders>
            <w:vAlign w:val="center"/>
          </w:tcPr>
          <w:p w14:paraId="0155C9FC">
            <w:pPr>
              <w:spacing w:line="360" w:lineRule="auto"/>
              <w:rPr>
                <w:rFonts w:ascii="宋体" w:hAnsi="宋体"/>
                <w:szCs w:val="21"/>
              </w:rPr>
            </w:pPr>
          </w:p>
        </w:tc>
        <w:tc>
          <w:tcPr>
            <w:tcW w:w="967" w:type="dxa"/>
            <w:tcBorders>
              <w:top w:val="single" w:color="auto" w:sz="4" w:space="0"/>
              <w:left w:val="single" w:color="auto" w:sz="4" w:space="0"/>
              <w:bottom w:val="single" w:color="auto" w:sz="4" w:space="0"/>
              <w:right w:val="single" w:color="auto" w:sz="4" w:space="0"/>
            </w:tcBorders>
            <w:vAlign w:val="center"/>
          </w:tcPr>
          <w:p w14:paraId="5C0349C3">
            <w:pPr>
              <w:spacing w:line="360" w:lineRule="auto"/>
              <w:rPr>
                <w:rFonts w:ascii="宋体" w:hAnsi="宋体"/>
                <w:szCs w:val="21"/>
              </w:rPr>
            </w:pPr>
          </w:p>
        </w:tc>
        <w:tc>
          <w:tcPr>
            <w:tcW w:w="1012" w:type="dxa"/>
            <w:tcBorders>
              <w:top w:val="single" w:color="auto" w:sz="4" w:space="0"/>
              <w:left w:val="single" w:color="auto" w:sz="4" w:space="0"/>
              <w:bottom w:val="single" w:color="auto" w:sz="4" w:space="0"/>
              <w:right w:val="single" w:color="auto" w:sz="4" w:space="0"/>
            </w:tcBorders>
            <w:vAlign w:val="center"/>
          </w:tcPr>
          <w:p w14:paraId="3E4D0EF1">
            <w:pPr>
              <w:spacing w:line="360" w:lineRule="auto"/>
              <w:rPr>
                <w:rFonts w:ascii="宋体" w:hAnsi="宋体"/>
                <w:szCs w:val="21"/>
              </w:rPr>
            </w:pPr>
          </w:p>
        </w:tc>
        <w:tc>
          <w:tcPr>
            <w:tcW w:w="1028" w:type="dxa"/>
            <w:tcBorders>
              <w:top w:val="single" w:color="auto" w:sz="4" w:space="0"/>
              <w:left w:val="single" w:color="auto" w:sz="4" w:space="0"/>
              <w:bottom w:val="single" w:color="auto" w:sz="4" w:space="0"/>
              <w:right w:val="single" w:color="auto" w:sz="4" w:space="0"/>
            </w:tcBorders>
            <w:vAlign w:val="center"/>
          </w:tcPr>
          <w:p w14:paraId="6C9C3567">
            <w:pPr>
              <w:spacing w:line="360" w:lineRule="auto"/>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586DA26C">
            <w:pPr>
              <w:spacing w:line="360" w:lineRule="auto"/>
              <w:rPr>
                <w:rFonts w:ascii="宋体" w:hAnsi="宋体"/>
                <w:szCs w:val="21"/>
              </w:rPr>
            </w:pPr>
          </w:p>
        </w:tc>
        <w:tc>
          <w:tcPr>
            <w:tcW w:w="1389" w:type="dxa"/>
            <w:tcBorders>
              <w:top w:val="single" w:color="auto" w:sz="4" w:space="0"/>
              <w:left w:val="single" w:color="auto" w:sz="4" w:space="0"/>
              <w:bottom w:val="single" w:color="auto" w:sz="4" w:space="0"/>
              <w:right w:val="single" w:color="auto" w:sz="4" w:space="0"/>
            </w:tcBorders>
            <w:vAlign w:val="center"/>
          </w:tcPr>
          <w:p w14:paraId="6F06E0E4">
            <w:pPr>
              <w:spacing w:line="360" w:lineRule="auto"/>
              <w:rPr>
                <w:rFonts w:ascii="宋体" w:hAnsi="宋体"/>
                <w:szCs w:val="21"/>
              </w:rPr>
            </w:pPr>
          </w:p>
        </w:tc>
      </w:tr>
      <w:tr w14:paraId="6A0EF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718" w:type="dxa"/>
            <w:tcBorders>
              <w:top w:val="single" w:color="auto" w:sz="4" w:space="0"/>
              <w:left w:val="single" w:color="auto" w:sz="4" w:space="0"/>
              <w:bottom w:val="single" w:color="auto" w:sz="4" w:space="0"/>
              <w:right w:val="single" w:color="auto" w:sz="4" w:space="0"/>
            </w:tcBorders>
            <w:vAlign w:val="center"/>
          </w:tcPr>
          <w:p w14:paraId="35C29CE8">
            <w:pPr>
              <w:spacing w:line="360" w:lineRule="auto"/>
              <w:rPr>
                <w:rFonts w:ascii="宋体" w:hAnsi="宋体"/>
                <w:szCs w:val="21"/>
              </w:rPr>
            </w:pPr>
          </w:p>
        </w:tc>
        <w:tc>
          <w:tcPr>
            <w:tcW w:w="736" w:type="dxa"/>
            <w:tcBorders>
              <w:top w:val="single" w:color="auto" w:sz="4" w:space="0"/>
              <w:left w:val="single" w:color="auto" w:sz="4" w:space="0"/>
              <w:bottom w:val="single" w:color="auto" w:sz="4" w:space="0"/>
              <w:right w:val="single" w:color="auto" w:sz="4" w:space="0"/>
            </w:tcBorders>
            <w:vAlign w:val="center"/>
          </w:tcPr>
          <w:p w14:paraId="5668E4CD">
            <w:pPr>
              <w:spacing w:line="360" w:lineRule="auto"/>
              <w:rPr>
                <w:rFonts w:ascii="宋体" w:hAnsi="宋体"/>
                <w:szCs w:val="21"/>
              </w:rPr>
            </w:pPr>
          </w:p>
        </w:tc>
        <w:tc>
          <w:tcPr>
            <w:tcW w:w="877" w:type="dxa"/>
            <w:tcBorders>
              <w:top w:val="single" w:color="auto" w:sz="4" w:space="0"/>
              <w:left w:val="single" w:color="auto" w:sz="4" w:space="0"/>
              <w:bottom w:val="single" w:color="auto" w:sz="4" w:space="0"/>
              <w:right w:val="single" w:color="auto" w:sz="4" w:space="0"/>
            </w:tcBorders>
            <w:vAlign w:val="center"/>
          </w:tcPr>
          <w:p w14:paraId="3FB36CE5">
            <w:pPr>
              <w:spacing w:line="360" w:lineRule="auto"/>
              <w:rPr>
                <w:rFonts w:ascii="宋体" w:hAnsi="宋体"/>
                <w:szCs w:val="21"/>
              </w:rPr>
            </w:pPr>
          </w:p>
        </w:tc>
        <w:tc>
          <w:tcPr>
            <w:tcW w:w="967" w:type="dxa"/>
            <w:tcBorders>
              <w:top w:val="single" w:color="auto" w:sz="4" w:space="0"/>
              <w:left w:val="single" w:color="auto" w:sz="4" w:space="0"/>
              <w:bottom w:val="single" w:color="auto" w:sz="4" w:space="0"/>
              <w:right w:val="single" w:color="auto" w:sz="4" w:space="0"/>
            </w:tcBorders>
            <w:vAlign w:val="center"/>
          </w:tcPr>
          <w:p w14:paraId="72670996">
            <w:pPr>
              <w:spacing w:line="360" w:lineRule="auto"/>
              <w:rPr>
                <w:rFonts w:ascii="宋体" w:hAnsi="宋体"/>
                <w:szCs w:val="21"/>
              </w:rPr>
            </w:pPr>
          </w:p>
        </w:tc>
        <w:tc>
          <w:tcPr>
            <w:tcW w:w="1012" w:type="dxa"/>
            <w:tcBorders>
              <w:top w:val="single" w:color="auto" w:sz="4" w:space="0"/>
              <w:left w:val="single" w:color="auto" w:sz="4" w:space="0"/>
              <w:bottom w:val="single" w:color="auto" w:sz="4" w:space="0"/>
              <w:right w:val="single" w:color="auto" w:sz="4" w:space="0"/>
            </w:tcBorders>
            <w:vAlign w:val="center"/>
          </w:tcPr>
          <w:p w14:paraId="16C16F14">
            <w:pPr>
              <w:spacing w:line="360" w:lineRule="auto"/>
              <w:rPr>
                <w:rFonts w:ascii="宋体" w:hAnsi="宋体"/>
                <w:szCs w:val="21"/>
              </w:rPr>
            </w:pPr>
          </w:p>
        </w:tc>
        <w:tc>
          <w:tcPr>
            <w:tcW w:w="1028" w:type="dxa"/>
            <w:tcBorders>
              <w:top w:val="single" w:color="auto" w:sz="4" w:space="0"/>
              <w:left w:val="single" w:color="auto" w:sz="4" w:space="0"/>
              <w:bottom w:val="single" w:color="auto" w:sz="4" w:space="0"/>
              <w:right w:val="single" w:color="auto" w:sz="4" w:space="0"/>
            </w:tcBorders>
            <w:vAlign w:val="center"/>
          </w:tcPr>
          <w:p w14:paraId="640D4A31">
            <w:pPr>
              <w:spacing w:line="360" w:lineRule="auto"/>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3DF2580D">
            <w:pPr>
              <w:spacing w:line="360" w:lineRule="auto"/>
              <w:rPr>
                <w:rFonts w:ascii="宋体" w:hAnsi="宋体"/>
                <w:szCs w:val="21"/>
              </w:rPr>
            </w:pPr>
          </w:p>
        </w:tc>
        <w:tc>
          <w:tcPr>
            <w:tcW w:w="1389" w:type="dxa"/>
            <w:tcBorders>
              <w:top w:val="single" w:color="auto" w:sz="4" w:space="0"/>
              <w:left w:val="single" w:color="auto" w:sz="4" w:space="0"/>
              <w:bottom w:val="single" w:color="auto" w:sz="4" w:space="0"/>
              <w:right w:val="single" w:color="auto" w:sz="4" w:space="0"/>
            </w:tcBorders>
            <w:vAlign w:val="center"/>
          </w:tcPr>
          <w:p w14:paraId="47280716">
            <w:pPr>
              <w:spacing w:line="360" w:lineRule="auto"/>
              <w:rPr>
                <w:rFonts w:ascii="宋体" w:hAnsi="宋体"/>
                <w:szCs w:val="21"/>
              </w:rPr>
            </w:pPr>
          </w:p>
        </w:tc>
      </w:tr>
      <w:tr w14:paraId="31AAA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718" w:type="dxa"/>
            <w:tcBorders>
              <w:top w:val="single" w:color="auto" w:sz="4" w:space="0"/>
              <w:left w:val="single" w:color="auto" w:sz="4" w:space="0"/>
              <w:bottom w:val="single" w:color="auto" w:sz="4" w:space="0"/>
              <w:right w:val="single" w:color="auto" w:sz="4" w:space="0"/>
            </w:tcBorders>
            <w:vAlign w:val="center"/>
          </w:tcPr>
          <w:p w14:paraId="18B115FB">
            <w:pPr>
              <w:spacing w:line="360" w:lineRule="auto"/>
              <w:rPr>
                <w:rFonts w:ascii="宋体" w:hAnsi="宋体"/>
                <w:szCs w:val="21"/>
              </w:rPr>
            </w:pPr>
          </w:p>
        </w:tc>
        <w:tc>
          <w:tcPr>
            <w:tcW w:w="736" w:type="dxa"/>
            <w:tcBorders>
              <w:top w:val="single" w:color="auto" w:sz="4" w:space="0"/>
              <w:left w:val="single" w:color="auto" w:sz="4" w:space="0"/>
              <w:bottom w:val="single" w:color="auto" w:sz="4" w:space="0"/>
              <w:right w:val="single" w:color="auto" w:sz="4" w:space="0"/>
            </w:tcBorders>
            <w:vAlign w:val="center"/>
          </w:tcPr>
          <w:p w14:paraId="173ACCF1">
            <w:pPr>
              <w:spacing w:line="360" w:lineRule="auto"/>
              <w:rPr>
                <w:rFonts w:ascii="宋体" w:hAnsi="宋体"/>
                <w:szCs w:val="21"/>
              </w:rPr>
            </w:pPr>
          </w:p>
        </w:tc>
        <w:tc>
          <w:tcPr>
            <w:tcW w:w="877" w:type="dxa"/>
            <w:tcBorders>
              <w:top w:val="single" w:color="auto" w:sz="4" w:space="0"/>
              <w:left w:val="single" w:color="auto" w:sz="4" w:space="0"/>
              <w:bottom w:val="single" w:color="auto" w:sz="4" w:space="0"/>
              <w:right w:val="single" w:color="auto" w:sz="4" w:space="0"/>
            </w:tcBorders>
            <w:vAlign w:val="center"/>
          </w:tcPr>
          <w:p w14:paraId="0E0FAB40">
            <w:pPr>
              <w:spacing w:line="360" w:lineRule="auto"/>
              <w:rPr>
                <w:rFonts w:ascii="宋体" w:hAnsi="宋体"/>
                <w:szCs w:val="21"/>
              </w:rPr>
            </w:pPr>
          </w:p>
        </w:tc>
        <w:tc>
          <w:tcPr>
            <w:tcW w:w="967" w:type="dxa"/>
            <w:tcBorders>
              <w:top w:val="single" w:color="auto" w:sz="4" w:space="0"/>
              <w:left w:val="single" w:color="auto" w:sz="4" w:space="0"/>
              <w:bottom w:val="single" w:color="auto" w:sz="4" w:space="0"/>
              <w:right w:val="single" w:color="auto" w:sz="4" w:space="0"/>
            </w:tcBorders>
            <w:vAlign w:val="center"/>
          </w:tcPr>
          <w:p w14:paraId="16ACE908">
            <w:pPr>
              <w:spacing w:line="360" w:lineRule="auto"/>
              <w:rPr>
                <w:rFonts w:ascii="宋体" w:hAnsi="宋体"/>
                <w:szCs w:val="21"/>
              </w:rPr>
            </w:pPr>
          </w:p>
        </w:tc>
        <w:tc>
          <w:tcPr>
            <w:tcW w:w="1012" w:type="dxa"/>
            <w:tcBorders>
              <w:top w:val="single" w:color="auto" w:sz="4" w:space="0"/>
              <w:left w:val="single" w:color="auto" w:sz="4" w:space="0"/>
              <w:bottom w:val="single" w:color="auto" w:sz="4" w:space="0"/>
              <w:right w:val="single" w:color="auto" w:sz="4" w:space="0"/>
            </w:tcBorders>
            <w:vAlign w:val="center"/>
          </w:tcPr>
          <w:p w14:paraId="4063FDE4">
            <w:pPr>
              <w:spacing w:line="360" w:lineRule="auto"/>
              <w:rPr>
                <w:rFonts w:ascii="宋体" w:hAnsi="宋体"/>
                <w:szCs w:val="21"/>
              </w:rPr>
            </w:pPr>
          </w:p>
        </w:tc>
        <w:tc>
          <w:tcPr>
            <w:tcW w:w="1028" w:type="dxa"/>
            <w:tcBorders>
              <w:top w:val="single" w:color="auto" w:sz="4" w:space="0"/>
              <w:left w:val="single" w:color="auto" w:sz="4" w:space="0"/>
              <w:bottom w:val="single" w:color="auto" w:sz="4" w:space="0"/>
              <w:right w:val="single" w:color="auto" w:sz="4" w:space="0"/>
            </w:tcBorders>
            <w:vAlign w:val="center"/>
          </w:tcPr>
          <w:p w14:paraId="621BD0B2">
            <w:pPr>
              <w:spacing w:line="360" w:lineRule="auto"/>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2B6ED249">
            <w:pPr>
              <w:spacing w:line="360" w:lineRule="auto"/>
              <w:rPr>
                <w:rFonts w:ascii="宋体" w:hAnsi="宋体"/>
                <w:szCs w:val="21"/>
              </w:rPr>
            </w:pPr>
          </w:p>
        </w:tc>
        <w:tc>
          <w:tcPr>
            <w:tcW w:w="1389" w:type="dxa"/>
            <w:tcBorders>
              <w:top w:val="single" w:color="auto" w:sz="4" w:space="0"/>
              <w:left w:val="single" w:color="auto" w:sz="4" w:space="0"/>
              <w:bottom w:val="single" w:color="auto" w:sz="4" w:space="0"/>
              <w:right w:val="single" w:color="auto" w:sz="4" w:space="0"/>
            </w:tcBorders>
            <w:vAlign w:val="center"/>
          </w:tcPr>
          <w:p w14:paraId="377F714A">
            <w:pPr>
              <w:spacing w:line="360" w:lineRule="auto"/>
              <w:rPr>
                <w:rFonts w:ascii="宋体" w:hAnsi="宋体"/>
                <w:szCs w:val="21"/>
              </w:rPr>
            </w:pPr>
          </w:p>
        </w:tc>
      </w:tr>
      <w:tr w14:paraId="38517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718" w:type="dxa"/>
            <w:tcBorders>
              <w:top w:val="single" w:color="auto" w:sz="4" w:space="0"/>
              <w:left w:val="single" w:color="auto" w:sz="4" w:space="0"/>
              <w:bottom w:val="single" w:color="auto" w:sz="4" w:space="0"/>
              <w:right w:val="single" w:color="auto" w:sz="4" w:space="0"/>
            </w:tcBorders>
            <w:vAlign w:val="center"/>
          </w:tcPr>
          <w:p w14:paraId="2B3E387D">
            <w:pPr>
              <w:spacing w:line="360" w:lineRule="auto"/>
              <w:rPr>
                <w:rFonts w:ascii="宋体" w:hAnsi="宋体"/>
                <w:szCs w:val="21"/>
              </w:rPr>
            </w:pPr>
          </w:p>
        </w:tc>
        <w:tc>
          <w:tcPr>
            <w:tcW w:w="736" w:type="dxa"/>
            <w:tcBorders>
              <w:top w:val="single" w:color="auto" w:sz="4" w:space="0"/>
              <w:left w:val="single" w:color="auto" w:sz="4" w:space="0"/>
              <w:bottom w:val="single" w:color="auto" w:sz="4" w:space="0"/>
              <w:right w:val="single" w:color="auto" w:sz="4" w:space="0"/>
            </w:tcBorders>
            <w:vAlign w:val="center"/>
          </w:tcPr>
          <w:p w14:paraId="7CF8C160">
            <w:pPr>
              <w:spacing w:line="360" w:lineRule="auto"/>
              <w:rPr>
                <w:rFonts w:ascii="宋体" w:hAnsi="宋体"/>
                <w:szCs w:val="21"/>
              </w:rPr>
            </w:pPr>
          </w:p>
        </w:tc>
        <w:tc>
          <w:tcPr>
            <w:tcW w:w="877" w:type="dxa"/>
            <w:tcBorders>
              <w:top w:val="single" w:color="auto" w:sz="4" w:space="0"/>
              <w:left w:val="single" w:color="auto" w:sz="4" w:space="0"/>
              <w:bottom w:val="single" w:color="auto" w:sz="4" w:space="0"/>
              <w:right w:val="single" w:color="auto" w:sz="4" w:space="0"/>
            </w:tcBorders>
            <w:vAlign w:val="center"/>
          </w:tcPr>
          <w:p w14:paraId="3767A0D2">
            <w:pPr>
              <w:spacing w:line="360" w:lineRule="auto"/>
              <w:rPr>
                <w:rFonts w:ascii="宋体" w:hAnsi="宋体"/>
                <w:szCs w:val="21"/>
              </w:rPr>
            </w:pPr>
          </w:p>
        </w:tc>
        <w:tc>
          <w:tcPr>
            <w:tcW w:w="967" w:type="dxa"/>
            <w:tcBorders>
              <w:top w:val="single" w:color="auto" w:sz="4" w:space="0"/>
              <w:left w:val="single" w:color="auto" w:sz="4" w:space="0"/>
              <w:bottom w:val="single" w:color="auto" w:sz="4" w:space="0"/>
              <w:right w:val="single" w:color="auto" w:sz="4" w:space="0"/>
            </w:tcBorders>
            <w:vAlign w:val="center"/>
          </w:tcPr>
          <w:p w14:paraId="36990CA0">
            <w:pPr>
              <w:spacing w:line="360" w:lineRule="auto"/>
              <w:rPr>
                <w:rFonts w:ascii="宋体" w:hAnsi="宋体"/>
                <w:szCs w:val="21"/>
              </w:rPr>
            </w:pPr>
          </w:p>
        </w:tc>
        <w:tc>
          <w:tcPr>
            <w:tcW w:w="1012" w:type="dxa"/>
            <w:tcBorders>
              <w:top w:val="single" w:color="auto" w:sz="4" w:space="0"/>
              <w:left w:val="single" w:color="auto" w:sz="4" w:space="0"/>
              <w:bottom w:val="single" w:color="auto" w:sz="4" w:space="0"/>
              <w:right w:val="single" w:color="auto" w:sz="4" w:space="0"/>
            </w:tcBorders>
            <w:vAlign w:val="center"/>
          </w:tcPr>
          <w:p w14:paraId="7FF7164D">
            <w:pPr>
              <w:spacing w:line="360" w:lineRule="auto"/>
              <w:rPr>
                <w:rFonts w:ascii="宋体" w:hAnsi="宋体"/>
                <w:szCs w:val="21"/>
              </w:rPr>
            </w:pPr>
          </w:p>
        </w:tc>
        <w:tc>
          <w:tcPr>
            <w:tcW w:w="1028" w:type="dxa"/>
            <w:tcBorders>
              <w:top w:val="single" w:color="auto" w:sz="4" w:space="0"/>
              <w:left w:val="single" w:color="auto" w:sz="4" w:space="0"/>
              <w:bottom w:val="single" w:color="auto" w:sz="4" w:space="0"/>
              <w:right w:val="single" w:color="auto" w:sz="4" w:space="0"/>
            </w:tcBorders>
            <w:vAlign w:val="center"/>
          </w:tcPr>
          <w:p w14:paraId="765C76F4">
            <w:pPr>
              <w:spacing w:line="360" w:lineRule="auto"/>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6CB58FC6">
            <w:pPr>
              <w:spacing w:line="360" w:lineRule="auto"/>
              <w:rPr>
                <w:rFonts w:ascii="宋体" w:hAnsi="宋体"/>
                <w:szCs w:val="21"/>
              </w:rPr>
            </w:pPr>
          </w:p>
        </w:tc>
        <w:tc>
          <w:tcPr>
            <w:tcW w:w="1389" w:type="dxa"/>
            <w:tcBorders>
              <w:top w:val="single" w:color="auto" w:sz="4" w:space="0"/>
              <w:left w:val="single" w:color="auto" w:sz="4" w:space="0"/>
              <w:bottom w:val="single" w:color="auto" w:sz="4" w:space="0"/>
              <w:right w:val="single" w:color="auto" w:sz="4" w:space="0"/>
            </w:tcBorders>
            <w:vAlign w:val="center"/>
          </w:tcPr>
          <w:p w14:paraId="2DA1B315">
            <w:pPr>
              <w:spacing w:line="360" w:lineRule="auto"/>
              <w:rPr>
                <w:rFonts w:ascii="宋体" w:hAnsi="宋体"/>
                <w:szCs w:val="21"/>
              </w:rPr>
            </w:pPr>
          </w:p>
        </w:tc>
      </w:tr>
    </w:tbl>
    <w:p w14:paraId="58D1D940">
      <w:pPr>
        <w:spacing w:line="360" w:lineRule="auto"/>
        <w:rPr>
          <w:rFonts w:ascii="宋体" w:hAnsi="宋体"/>
          <w:szCs w:val="21"/>
        </w:rPr>
      </w:pPr>
      <w:r>
        <w:rPr>
          <w:rFonts w:ascii="宋体" w:hAnsi="宋体"/>
          <w:szCs w:val="21"/>
        </w:rPr>
        <w:t>注：附仪器检定（校准）证书等有效证明资料</w:t>
      </w:r>
      <w:r>
        <w:rPr>
          <w:rFonts w:hint="eastAsia" w:ascii="宋体" w:hAnsi="宋体"/>
          <w:szCs w:val="21"/>
        </w:rPr>
        <w:t>复印件</w:t>
      </w:r>
      <w:r>
        <w:rPr>
          <w:rFonts w:ascii="宋体" w:hAnsi="宋体"/>
          <w:szCs w:val="21"/>
        </w:rPr>
        <w:t>。</w:t>
      </w:r>
    </w:p>
    <w:p w14:paraId="7AC0F30B">
      <w:pPr>
        <w:spacing w:line="360" w:lineRule="auto"/>
        <w:ind w:firstLine="560" w:firstLineChars="200"/>
        <w:rPr>
          <w:rFonts w:ascii="宋体" w:hAnsi="宋体"/>
          <w:szCs w:val="21"/>
        </w:rPr>
        <w:sectPr>
          <w:pgSz w:w="11907" w:h="16840"/>
          <w:pgMar w:top="1440" w:right="1440" w:bottom="1440" w:left="1797" w:header="567" w:footer="591" w:gutter="0"/>
          <w:cols w:space="720" w:num="1"/>
          <w:docGrid w:linePitch="312" w:charSpace="0"/>
        </w:sectPr>
      </w:pPr>
    </w:p>
    <w:p w14:paraId="6ECABD1A">
      <w:pPr>
        <w:ind w:firstLine="1400" w:firstLineChars="500"/>
        <w:rPr>
          <w:rFonts w:hint="default" w:ascii="宋体" w:hAnsi="宋体" w:eastAsia="仿宋"/>
          <w:b w:val="0"/>
          <w:bCs/>
          <w:sz w:val="28"/>
          <w:szCs w:val="28"/>
          <w:lang w:val="en-US" w:eastAsia="zh-CN"/>
        </w:rPr>
      </w:pPr>
      <w:r>
        <w:rPr>
          <w:rFonts w:hint="eastAsia" w:ascii="宋体" w:hAnsi="宋体"/>
          <w:b w:val="0"/>
          <w:bCs/>
          <w:sz w:val="28"/>
          <w:szCs w:val="28"/>
          <w:lang w:val="en-US" w:eastAsia="zh-CN"/>
        </w:rPr>
        <w:t>四、服务质量承诺（格式自拟）</w:t>
      </w:r>
    </w:p>
    <w:p w14:paraId="13118450">
      <w:pPr>
        <w:shd w:val="clear"/>
        <w:jc w:val="center"/>
        <w:rPr>
          <w:b/>
          <w:bCs/>
          <w:sz w:val="36"/>
          <w:szCs w:val="36"/>
          <w:highlight w:val="none"/>
        </w:rPr>
      </w:pPr>
    </w:p>
    <w:p w14:paraId="5F3FC867">
      <w:pPr>
        <w:shd w:val="clear"/>
        <w:jc w:val="center"/>
        <w:rPr>
          <w:b/>
          <w:bCs/>
          <w:sz w:val="36"/>
          <w:szCs w:val="36"/>
          <w:highlight w:val="none"/>
        </w:rPr>
      </w:pPr>
    </w:p>
    <w:p w14:paraId="4AB5D697">
      <w:pPr>
        <w:shd w:val="clear"/>
        <w:jc w:val="center"/>
        <w:rPr>
          <w:b/>
          <w:bCs/>
          <w:sz w:val="36"/>
          <w:szCs w:val="36"/>
          <w:highlight w:val="none"/>
        </w:rPr>
      </w:pPr>
    </w:p>
    <w:p w14:paraId="58ABE77C">
      <w:pPr>
        <w:shd w:val="clear"/>
        <w:jc w:val="center"/>
        <w:rPr>
          <w:b/>
          <w:bCs/>
          <w:sz w:val="36"/>
          <w:szCs w:val="36"/>
          <w:highlight w:val="none"/>
        </w:rPr>
      </w:pPr>
    </w:p>
    <w:p w14:paraId="3B8D46E7">
      <w:pPr>
        <w:shd w:val="clear"/>
        <w:jc w:val="center"/>
        <w:rPr>
          <w:b/>
          <w:bCs/>
          <w:sz w:val="36"/>
          <w:szCs w:val="36"/>
          <w:highlight w:val="none"/>
        </w:rPr>
      </w:pPr>
    </w:p>
    <w:p w14:paraId="38CF70CD">
      <w:pPr>
        <w:shd w:val="clear"/>
        <w:jc w:val="center"/>
        <w:rPr>
          <w:b/>
          <w:bCs/>
          <w:sz w:val="36"/>
          <w:szCs w:val="36"/>
          <w:highlight w:val="none"/>
        </w:rPr>
      </w:pPr>
    </w:p>
    <w:p w14:paraId="2E7D3220">
      <w:pPr>
        <w:pStyle w:val="32"/>
        <w:rPr>
          <w:rFonts w:ascii="宋体"/>
          <w:highlight w:val="none"/>
        </w:rPr>
      </w:pPr>
    </w:p>
    <w:p w14:paraId="4B5085AD">
      <w:pPr>
        <w:rPr>
          <w:rFonts w:ascii="宋体"/>
          <w:highlight w:val="none"/>
        </w:rPr>
      </w:pPr>
    </w:p>
    <w:p w14:paraId="63934821">
      <w:pPr>
        <w:pStyle w:val="32"/>
        <w:rPr>
          <w:rFonts w:ascii="宋体"/>
          <w:highlight w:val="none"/>
        </w:rPr>
      </w:pPr>
    </w:p>
    <w:p w14:paraId="197F680E">
      <w:pPr>
        <w:rPr>
          <w:rFonts w:ascii="宋体"/>
          <w:highlight w:val="none"/>
        </w:rPr>
      </w:pPr>
    </w:p>
    <w:p w14:paraId="466A4C6A">
      <w:pPr>
        <w:pStyle w:val="32"/>
        <w:rPr>
          <w:rFonts w:ascii="宋体"/>
          <w:highlight w:val="none"/>
        </w:rPr>
      </w:pPr>
    </w:p>
    <w:p w14:paraId="624E356E">
      <w:pPr>
        <w:rPr>
          <w:rFonts w:ascii="宋体"/>
          <w:highlight w:val="none"/>
        </w:rPr>
      </w:pPr>
    </w:p>
    <w:p w14:paraId="0E7A2254">
      <w:pPr>
        <w:pStyle w:val="32"/>
        <w:rPr>
          <w:rFonts w:ascii="宋体"/>
          <w:highlight w:val="none"/>
        </w:rPr>
      </w:pPr>
    </w:p>
    <w:p w14:paraId="157D17C8">
      <w:pPr>
        <w:rPr>
          <w:rFonts w:ascii="宋体"/>
          <w:highlight w:val="none"/>
        </w:rPr>
      </w:pPr>
    </w:p>
    <w:p w14:paraId="2EC3BACB">
      <w:pPr>
        <w:pStyle w:val="32"/>
        <w:rPr>
          <w:rFonts w:ascii="宋体"/>
          <w:highlight w:val="none"/>
        </w:rPr>
      </w:pPr>
    </w:p>
    <w:p w14:paraId="3FBCC452">
      <w:pPr>
        <w:rPr>
          <w:rFonts w:ascii="宋体"/>
          <w:highlight w:val="none"/>
        </w:rPr>
      </w:pPr>
    </w:p>
    <w:p w14:paraId="7B79BDC5">
      <w:pPr>
        <w:pStyle w:val="32"/>
        <w:rPr>
          <w:rFonts w:ascii="宋体"/>
          <w:highlight w:val="none"/>
        </w:rPr>
      </w:pPr>
    </w:p>
    <w:p w14:paraId="5FF02987">
      <w:pPr>
        <w:rPr>
          <w:rFonts w:ascii="宋体"/>
          <w:highlight w:val="none"/>
        </w:rPr>
      </w:pPr>
    </w:p>
    <w:p w14:paraId="77246F81">
      <w:pPr>
        <w:pStyle w:val="32"/>
        <w:rPr>
          <w:rFonts w:ascii="宋体"/>
          <w:highlight w:val="none"/>
        </w:rPr>
      </w:pPr>
    </w:p>
    <w:p w14:paraId="310DEFDC"/>
    <w:p w14:paraId="4EA1A1C9">
      <w:pPr>
        <w:rPr>
          <w:rFonts w:ascii="宋体"/>
          <w:highlight w:val="none"/>
        </w:rPr>
      </w:pPr>
    </w:p>
    <w:p w14:paraId="24170606">
      <w:pPr>
        <w:pStyle w:val="32"/>
        <w:rPr>
          <w:rFonts w:ascii="宋体"/>
          <w:highlight w:val="none"/>
        </w:rPr>
      </w:pPr>
    </w:p>
    <w:p w14:paraId="34DAA150">
      <w:pPr>
        <w:rPr>
          <w:rFonts w:ascii="宋体"/>
          <w:highlight w:val="none"/>
        </w:rPr>
      </w:pPr>
    </w:p>
    <w:p w14:paraId="42F3238A">
      <w:pPr>
        <w:pStyle w:val="32"/>
        <w:rPr>
          <w:rFonts w:ascii="宋体"/>
          <w:highlight w:val="none"/>
        </w:rPr>
      </w:pPr>
    </w:p>
    <w:p w14:paraId="35FE0282">
      <w:pPr>
        <w:pStyle w:val="32"/>
        <w:ind w:firstLine="0" w:firstLineChars="0"/>
      </w:pPr>
    </w:p>
    <w:p w14:paraId="4CBB4359">
      <w:pPr>
        <w:pStyle w:val="32"/>
        <w:ind w:firstLine="0" w:firstLineChars="0"/>
      </w:pPr>
    </w:p>
    <w:p w14:paraId="5D9528B9">
      <w:pPr>
        <w:pStyle w:val="32"/>
        <w:ind w:firstLine="0" w:firstLineChars="0"/>
      </w:pPr>
    </w:p>
    <w:p w14:paraId="48C4CB97">
      <w:pPr>
        <w:shd w:val="clear"/>
        <w:jc w:val="center"/>
        <w:rPr>
          <w:rFonts w:ascii="宋体"/>
          <w:sz w:val="28"/>
          <w:szCs w:val="28"/>
          <w:highlight w:val="none"/>
        </w:rPr>
      </w:pPr>
    </w:p>
    <w:p w14:paraId="35BA24B1">
      <w:pPr>
        <w:keepNext w:val="0"/>
        <w:keepLines w:val="0"/>
        <w:pageBreakBefore w:val="0"/>
        <w:widowControl w:val="0"/>
        <w:shd w:val="clear"/>
        <w:kinsoku/>
        <w:wordWrap/>
        <w:overflowPunct/>
        <w:topLinePunct w:val="0"/>
        <w:autoSpaceDE/>
        <w:autoSpaceDN/>
        <w:bidi w:val="0"/>
        <w:adjustRightInd w:val="0"/>
        <w:snapToGrid w:val="0"/>
        <w:spacing w:line="520" w:lineRule="exact"/>
        <w:ind w:firstLine="0" w:firstLineChars="0"/>
        <w:jc w:val="center"/>
        <w:textAlignment w:val="auto"/>
        <w:rPr>
          <w:rFonts w:ascii="宋体"/>
          <w:sz w:val="52"/>
          <w:szCs w:val="52"/>
          <w:highlight w:val="none"/>
        </w:rPr>
      </w:pPr>
      <w:r>
        <w:rPr>
          <w:rFonts w:hint="eastAsia" w:ascii="宋体"/>
          <w:sz w:val="52"/>
          <w:szCs w:val="52"/>
          <w:highlight w:val="none"/>
        </w:rPr>
        <w:t>磋   商  文  件</w:t>
      </w:r>
    </w:p>
    <w:p w14:paraId="398744D9">
      <w:pPr>
        <w:keepNext w:val="0"/>
        <w:keepLines w:val="0"/>
        <w:pageBreakBefore w:val="0"/>
        <w:widowControl w:val="0"/>
        <w:shd w:val="clear"/>
        <w:kinsoku/>
        <w:wordWrap/>
        <w:overflowPunct/>
        <w:topLinePunct w:val="0"/>
        <w:autoSpaceDE/>
        <w:autoSpaceDN/>
        <w:bidi w:val="0"/>
        <w:adjustRightInd w:val="0"/>
        <w:snapToGrid w:val="0"/>
        <w:spacing w:line="520" w:lineRule="exact"/>
        <w:ind w:firstLine="0" w:firstLineChars="0"/>
        <w:jc w:val="center"/>
        <w:textAlignment w:val="auto"/>
        <w:rPr>
          <w:rFonts w:ascii="宋体"/>
          <w:sz w:val="32"/>
          <w:szCs w:val="32"/>
          <w:highlight w:val="none"/>
        </w:rPr>
      </w:pPr>
    </w:p>
    <w:p w14:paraId="2A55A386">
      <w:pPr>
        <w:keepNext w:val="0"/>
        <w:keepLines w:val="0"/>
        <w:pageBreakBefore w:val="0"/>
        <w:widowControl w:val="0"/>
        <w:shd w:val="clear"/>
        <w:kinsoku/>
        <w:wordWrap/>
        <w:overflowPunct/>
        <w:topLinePunct w:val="0"/>
        <w:autoSpaceDE/>
        <w:autoSpaceDN/>
        <w:bidi w:val="0"/>
        <w:adjustRightInd w:val="0"/>
        <w:snapToGrid w:val="0"/>
        <w:spacing w:line="520" w:lineRule="exact"/>
        <w:ind w:firstLine="0" w:firstLineChars="0"/>
        <w:textAlignment w:val="auto"/>
        <w:rPr>
          <w:rFonts w:ascii="宋体"/>
          <w:sz w:val="32"/>
          <w:szCs w:val="32"/>
          <w:highlight w:val="none"/>
        </w:rPr>
      </w:pPr>
    </w:p>
    <w:p w14:paraId="14ECE2F0">
      <w:pPr>
        <w:shd w:val="clear"/>
        <w:rPr>
          <w:rFonts w:ascii="宋体"/>
          <w:sz w:val="32"/>
          <w:szCs w:val="32"/>
          <w:highlight w:val="none"/>
        </w:rPr>
      </w:pPr>
    </w:p>
    <w:p w14:paraId="25FCD8B3">
      <w:pPr>
        <w:shd w:val="clear"/>
        <w:rPr>
          <w:rFonts w:ascii="宋体"/>
          <w:sz w:val="32"/>
          <w:szCs w:val="32"/>
          <w:highlight w:val="none"/>
        </w:rPr>
      </w:pPr>
    </w:p>
    <w:p w14:paraId="76F3A80A">
      <w:pPr>
        <w:shd w:val="clear"/>
        <w:jc w:val="center"/>
        <w:rPr>
          <w:rFonts w:ascii="宋体"/>
          <w:sz w:val="32"/>
          <w:szCs w:val="32"/>
          <w:highlight w:val="none"/>
        </w:rPr>
      </w:pPr>
    </w:p>
    <w:p w14:paraId="53631872">
      <w:pPr>
        <w:shd w:val="clear"/>
        <w:jc w:val="center"/>
        <w:rPr>
          <w:rFonts w:hint="eastAsia" w:ascii="宋体"/>
          <w:sz w:val="32"/>
          <w:szCs w:val="32"/>
          <w:highlight w:val="none"/>
        </w:rPr>
      </w:pPr>
    </w:p>
    <w:p w14:paraId="7462B58C">
      <w:pPr>
        <w:shd w:val="clear"/>
        <w:jc w:val="center"/>
        <w:rPr>
          <w:rFonts w:ascii="宋体"/>
          <w:sz w:val="32"/>
          <w:szCs w:val="32"/>
          <w:highlight w:val="none"/>
        </w:rPr>
      </w:pPr>
      <w:r>
        <w:rPr>
          <w:rFonts w:hint="eastAsia" w:ascii="宋体"/>
          <w:sz w:val="32"/>
          <w:szCs w:val="32"/>
          <w:highlight w:val="none"/>
        </w:rPr>
        <w:t>（正本/副本）</w:t>
      </w:r>
    </w:p>
    <w:p w14:paraId="622A9FE0">
      <w:pPr>
        <w:shd w:val="clear"/>
        <w:rPr>
          <w:rFonts w:ascii="宋体"/>
          <w:sz w:val="32"/>
          <w:szCs w:val="32"/>
          <w:highlight w:val="none"/>
        </w:rPr>
      </w:pPr>
    </w:p>
    <w:p w14:paraId="7973DA37">
      <w:pPr>
        <w:shd w:val="clear"/>
        <w:ind w:left="0" w:leftChars="0" w:firstLine="0" w:firstLineChars="0"/>
        <w:rPr>
          <w:rFonts w:ascii="宋体"/>
          <w:sz w:val="32"/>
          <w:szCs w:val="32"/>
          <w:highlight w:val="none"/>
        </w:rPr>
      </w:pPr>
    </w:p>
    <w:p w14:paraId="6D5F4988">
      <w:pPr>
        <w:shd w:val="clear"/>
        <w:rPr>
          <w:rFonts w:ascii="宋体"/>
          <w:sz w:val="32"/>
          <w:szCs w:val="32"/>
          <w:highlight w:val="none"/>
        </w:rPr>
      </w:pPr>
    </w:p>
    <w:p w14:paraId="2A55F14C">
      <w:pPr>
        <w:shd w:val="clear"/>
        <w:rPr>
          <w:rFonts w:ascii="宋体"/>
          <w:sz w:val="32"/>
          <w:szCs w:val="32"/>
          <w:highlight w:val="none"/>
        </w:rPr>
      </w:pPr>
    </w:p>
    <w:p w14:paraId="66BA7591">
      <w:pPr>
        <w:shd w:val="clear"/>
        <w:jc w:val="center"/>
        <w:rPr>
          <w:rFonts w:ascii="宋体"/>
          <w:sz w:val="32"/>
          <w:szCs w:val="32"/>
          <w:highlight w:val="none"/>
        </w:rPr>
      </w:pPr>
    </w:p>
    <w:p w14:paraId="129EE764">
      <w:pPr>
        <w:shd w:val="clear"/>
        <w:rPr>
          <w:rFonts w:ascii="宋体"/>
          <w:sz w:val="32"/>
          <w:szCs w:val="32"/>
          <w:highlight w:val="none"/>
        </w:rPr>
      </w:pPr>
    </w:p>
    <w:p w14:paraId="0579FB6D">
      <w:pPr>
        <w:shd w:val="clear"/>
        <w:jc w:val="center"/>
        <w:rPr>
          <w:rFonts w:ascii="宋体"/>
          <w:sz w:val="32"/>
          <w:szCs w:val="32"/>
          <w:highlight w:val="none"/>
        </w:rPr>
      </w:pPr>
    </w:p>
    <w:p w14:paraId="6035581B">
      <w:pPr>
        <w:shd w:val="clear"/>
        <w:spacing w:line="360" w:lineRule="auto"/>
        <w:rPr>
          <w:rFonts w:ascii="宋体"/>
          <w:sz w:val="28"/>
          <w:szCs w:val="28"/>
          <w:highlight w:val="none"/>
          <w:u w:val="single"/>
        </w:rPr>
      </w:pPr>
      <w:r>
        <w:rPr>
          <w:rFonts w:hint="eastAsia" w:ascii="宋体"/>
          <w:sz w:val="28"/>
          <w:szCs w:val="28"/>
          <w:highlight w:val="none"/>
        </w:rPr>
        <w:t>磋商内容：</w:t>
      </w:r>
      <w:r>
        <w:rPr>
          <w:rFonts w:hint="eastAsia" w:ascii="宋体"/>
          <w:sz w:val="28"/>
          <w:szCs w:val="28"/>
          <w:highlight w:val="none"/>
          <w:u w:val="single"/>
        </w:rPr>
        <w:t xml:space="preserve">              商务及资信业绩         </w:t>
      </w:r>
    </w:p>
    <w:p w14:paraId="5B41FD01">
      <w:pPr>
        <w:shd w:val="clear"/>
        <w:spacing w:line="360" w:lineRule="auto"/>
        <w:rPr>
          <w:rFonts w:ascii="宋体"/>
          <w:sz w:val="28"/>
          <w:szCs w:val="28"/>
          <w:highlight w:val="none"/>
        </w:rPr>
      </w:pPr>
      <w:r>
        <w:rPr>
          <w:rFonts w:hint="eastAsia" w:ascii="宋体"/>
          <w:sz w:val="28"/>
          <w:szCs w:val="28"/>
          <w:highlight w:val="none"/>
        </w:rPr>
        <w:t>供 应 商：</w:t>
      </w:r>
      <w:r>
        <w:rPr>
          <w:rFonts w:hint="eastAsia" w:ascii="宋体"/>
          <w:sz w:val="28"/>
          <w:szCs w:val="28"/>
          <w:highlight w:val="none"/>
          <w:u w:val="single"/>
        </w:rPr>
        <w:t xml:space="preserve">                                </w:t>
      </w:r>
      <w:r>
        <w:rPr>
          <w:rFonts w:hint="eastAsia" w:ascii="宋体"/>
          <w:sz w:val="28"/>
          <w:szCs w:val="28"/>
          <w:highlight w:val="none"/>
        </w:rPr>
        <w:t>（盖单位章）</w:t>
      </w:r>
    </w:p>
    <w:p w14:paraId="0A7C6AAB">
      <w:pPr>
        <w:shd w:val="clear"/>
        <w:spacing w:line="360" w:lineRule="auto"/>
        <w:rPr>
          <w:rFonts w:ascii="宋体"/>
          <w:sz w:val="28"/>
          <w:szCs w:val="28"/>
          <w:highlight w:val="none"/>
        </w:rPr>
      </w:pPr>
      <w:r>
        <w:rPr>
          <w:rFonts w:hint="eastAsia" w:ascii="宋体"/>
          <w:sz w:val="28"/>
          <w:szCs w:val="28"/>
          <w:highlight w:val="none"/>
        </w:rPr>
        <w:t>法定代表人或其委托代理人：</w:t>
      </w:r>
      <w:r>
        <w:rPr>
          <w:rFonts w:hint="eastAsia" w:ascii="宋体"/>
          <w:sz w:val="28"/>
          <w:szCs w:val="28"/>
          <w:highlight w:val="none"/>
          <w:u w:val="single"/>
        </w:rPr>
        <w:t xml:space="preserve">                 </w:t>
      </w:r>
      <w:r>
        <w:rPr>
          <w:rFonts w:hint="eastAsia" w:ascii="宋体"/>
          <w:sz w:val="28"/>
          <w:szCs w:val="28"/>
          <w:highlight w:val="none"/>
        </w:rPr>
        <w:t>（签字或盖章）</w:t>
      </w:r>
    </w:p>
    <w:p w14:paraId="08AD7F85">
      <w:pPr>
        <w:shd w:val="clear"/>
        <w:spacing w:line="360" w:lineRule="auto"/>
        <w:ind w:firstLine="1120" w:firstLineChars="400"/>
        <w:rPr>
          <w:rFonts w:ascii="宋体"/>
          <w:sz w:val="28"/>
          <w:szCs w:val="28"/>
          <w:highlight w:val="none"/>
        </w:rPr>
      </w:pPr>
    </w:p>
    <w:p w14:paraId="7DCFF965">
      <w:pPr>
        <w:shd w:val="clear"/>
        <w:spacing w:line="360" w:lineRule="auto"/>
        <w:ind w:firstLine="4900" w:firstLineChars="1750"/>
        <w:rPr>
          <w:rFonts w:ascii="宋体"/>
          <w:sz w:val="28"/>
          <w:szCs w:val="28"/>
          <w:highlight w:val="none"/>
        </w:rPr>
      </w:pPr>
      <w:r>
        <w:rPr>
          <w:rFonts w:hint="eastAsia" w:ascii="宋体"/>
          <w:sz w:val="28"/>
          <w:szCs w:val="28"/>
          <w:highlight w:val="none"/>
          <w:u w:val="single"/>
        </w:rPr>
        <w:t xml:space="preserve">      </w:t>
      </w:r>
      <w:r>
        <w:rPr>
          <w:rFonts w:hint="eastAsia" w:ascii="宋体"/>
          <w:sz w:val="28"/>
          <w:szCs w:val="28"/>
          <w:highlight w:val="none"/>
        </w:rPr>
        <w:t>年</w:t>
      </w:r>
      <w:r>
        <w:rPr>
          <w:rFonts w:hint="eastAsia" w:ascii="宋体"/>
          <w:sz w:val="28"/>
          <w:szCs w:val="28"/>
          <w:highlight w:val="none"/>
          <w:u w:val="single"/>
        </w:rPr>
        <w:t xml:space="preserve">       </w:t>
      </w:r>
      <w:r>
        <w:rPr>
          <w:rFonts w:hint="eastAsia" w:ascii="宋体"/>
          <w:sz w:val="28"/>
          <w:szCs w:val="28"/>
          <w:highlight w:val="none"/>
        </w:rPr>
        <w:t>月</w:t>
      </w:r>
      <w:r>
        <w:rPr>
          <w:rFonts w:hint="eastAsia" w:ascii="宋体"/>
          <w:sz w:val="28"/>
          <w:szCs w:val="28"/>
          <w:highlight w:val="none"/>
          <w:u w:val="single"/>
        </w:rPr>
        <w:t xml:space="preserve">     </w:t>
      </w:r>
      <w:r>
        <w:rPr>
          <w:rFonts w:hint="eastAsia" w:ascii="宋体"/>
          <w:sz w:val="28"/>
          <w:szCs w:val="28"/>
          <w:highlight w:val="none"/>
        </w:rPr>
        <w:t>日</w:t>
      </w:r>
    </w:p>
    <w:p w14:paraId="74E576E7">
      <w:pPr>
        <w:shd w:val="clear"/>
        <w:spacing w:line="360" w:lineRule="auto"/>
        <w:ind w:firstLine="420"/>
        <w:jc w:val="center"/>
        <w:rPr>
          <w:rFonts w:ascii="宋体"/>
          <w:b/>
          <w:sz w:val="28"/>
          <w:szCs w:val="28"/>
          <w:highlight w:val="none"/>
        </w:rPr>
      </w:pPr>
      <w:r>
        <w:rPr>
          <w:rFonts w:hint="eastAsia" w:ascii="宋体"/>
          <w:highlight w:val="none"/>
        </w:rPr>
        <w:br w:type="page"/>
      </w:r>
      <w:r>
        <w:rPr>
          <w:rFonts w:hint="eastAsia" w:ascii="宋体"/>
          <w:b/>
          <w:sz w:val="28"/>
          <w:szCs w:val="28"/>
          <w:highlight w:val="none"/>
        </w:rPr>
        <w:t>目 录</w:t>
      </w:r>
    </w:p>
    <w:p w14:paraId="240B4120">
      <w:pPr>
        <w:shd w:val="clear"/>
        <w:spacing w:line="400" w:lineRule="exact"/>
        <w:ind w:firstLine="420"/>
        <w:rPr>
          <w:rFonts w:ascii="宋体"/>
          <w:highlight w:val="none"/>
        </w:rPr>
      </w:pPr>
    </w:p>
    <w:p w14:paraId="00595837">
      <w:pPr>
        <w:shd w:val="clear"/>
        <w:jc w:val="center"/>
        <w:rPr>
          <w:b/>
          <w:bCs/>
          <w:sz w:val="36"/>
          <w:szCs w:val="36"/>
          <w:highlight w:val="none"/>
        </w:rPr>
      </w:pPr>
    </w:p>
    <w:p w14:paraId="5DD463DE">
      <w:pPr>
        <w:shd w:val="clear"/>
        <w:tabs>
          <w:tab w:val="left" w:pos="-49"/>
          <w:tab w:val="left" w:pos="0"/>
        </w:tabs>
        <w:spacing w:line="300" w:lineRule="auto"/>
        <w:ind w:left="900" w:firstLine="560" w:firstLineChars="200"/>
        <w:textAlignment w:val="baseline"/>
        <w:rPr>
          <w:rFonts w:ascii="宋体"/>
          <w:highlight w:val="none"/>
        </w:rPr>
      </w:pPr>
      <w:r>
        <w:rPr>
          <w:rFonts w:hint="eastAsia" w:ascii="宋体" w:cs="宋体"/>
          <w:highlight w:val="none"/>
        </w:rPr>
        <w:t>（1）磋商函</w:t>
      </w:r>
    </w:p>
    <w:p w14:paraId="21B885FD">
      <w:pPr>
        <w:shd w:val="clear"/>
        <w:tabs>
          <w:tab w:val="left" w:pos="-49"/>
          <w:tab w:val="left" w:pos="0"/>
        </w:tabs>
        <w:adjustRightInd w:val="0"/>
        <w:spacing w:line="300" w:lineRule="auto"/>
        <w:ind w:left="851"/>
        <w:textAlignment w:val="baseline"/>
        <w:rPr>
          <w:rFonts w:hint="default" w:ascii="宋体" w:eastAsia="仿宋" w:cs="宋体"/>
          <w:highlight w:val="none"/>
          <w:lang w:val="en-US" w:eastAsia="zh-CN"/>
        </w:rPr>
      </w:pPr>
      <w:r>
        <w:rPr>
          <w:rFonts w:hint="eastAsia" w:ascii="宋体" w:cs="宋体"/>
          <w:highlight w:val="none"/>
        </w:rPr>
        <w:t>（</w:t>
      </w:r>
      <w:r>
        <w:rPr>
          <w:rFonts w:hint="eastAsia" w:ascii="宋体" w:cs="宋体"/>
          <w:highlight w:val="none"/>
          <w:lang w:val="en-US" w:eastAsia="zh-CN"/>
        </w:rPr>
        <w:t>2</w:t>
      </w:r>
      <w:r>
        <w:rPr>
          <w:rFonts w:hint="eastAsia" w:ascii="宋体" w:cs="宋体"/>
          <w:highlight w:val="none"/>
        </w:rPr>
        <w:t>）</w:t>
      </w:r>
      <w:r>
        <w:rPr>
          <w:rFonts w:hint="eastAsia" w:ascii="宋体" w:cs="宋体"/>
          <w:highlight w:val="none"/>
          <w:lang w:val="en-US" w:eastAsia="zh-CN"/>
        </w:rPr>
        <w:t>人员配置</w:t>
      </w:r>
    </w:p>
    <w:p w14:paraId="2C769A60">
      <w:pPr>
        <w:shd w:val="clear"/>
        <w:tabs>
          <w:tab w:val="left" w:pos="-49"/>
          <w:tab w:val="left" w:pos="0"/>
        </w:tabs>
        <w:adjustRightInd w:val="0"/>
        <w:spacing w:line="300" w:lineRule="auto"/>
        <w:ind w:left="851"/>
        <w:textAlignment w:val="baseline"/>
        <w:rPr>
          <w:rFonts w:ascii="宋体"/>
          <w:highlight w:val="none"/>
        </w:rPr>
      </w:pPr>
      <w:r>
        <w:rPr>
          <w:rFonts w:hint="eastAsia" w:ascii="宋体" w:cs="宋体"/>
          <w:highlight w:val="none"/>
          <w:lang w:eastAsia="zh-CN"/>
        </w:rPr>
        <w:t>（</w:t>
      </w:r>
      <w:r>
        <w:rPr>
          <w:rFonts w:hint="eastAsia" w:ascii="宋体" w:cs="宋体"/>
          <w:highlight w:val="none"/>
          <w:lang w:val="en-US" w:eastAsia="zh-CN"/>
        </w:rPr>
        <w:t>3</w:t>
      </w:r>
      <w:r>
        <w:rPr>
          <w:rFonts w:hint="eastAsia" w:ascii="宋体" w:cs="宋体"/>
          <w:highlight w:val="none"/>
          <w:lang w:eastAsia="zh-CN"/>
        </w:rPr>
        <w:t>）</w:t>
      </w:r>
      <w:r>
        <w:rPr>
          <w:rFonts w:hint="eastAsia"/>
          <w:highlight w:val="none"/>
        </w:rPr>
        <w:t>资信业绩</w:t>
      </w:r>
    </w:p>
    <w:p w14:paraId="0E6BA1FF">
      <w:pPr>
        <w:shd w:val="clear"/>
        <w:tabs>
          <w:tab w:val="left" w:pos="826"/>
        </w:tabs>
        <w:snapToGrid w:val="0"/>
        <w:spacing w:line="360" w:lineRule="auto"/>
        <w:rPr>
          <w:rFonts w:ascii="宋体"/>
          <w:szCs w:val="21"/>
          <w:highlight w:val="none"/>
        </w:rPr>
      </w:pPr>
    </w:p>
    <w:p w14:paraId="0D24BE51">
      <w:pPr>
        <w:shd w:val="clear"/>
        <w:ind w:firstLine="1120" w:firstLineChars="400"/>
        <w:rPr>
          <w:highlight w:val="none"/>
        </w:rPr>
      </w:pPr>
    </w:p>
    <w:p w14:paraId="26CB1A42">
      <w:pPr>
        <w:shd w:val="clear"/>
        <w:spacing w:line="360" w:lineRule="auto"/>
        <w:ind w:firstLine="420"/>
        <w:rPr>
          <w:rFonts w:ascii="宋体"/>
          <w:sz w:val="24"/>
          <w:highlight w:val="none"/>
        </w:rPr>
      </w:pPr>
    </w:p>
    <w:p w14:paraId="2DA589FB">
      <w:pPr>
        <w:shd w:val="clear"/>
        <w:spacing w:line="400" w:lineRule="exact"/>
        <w:rPr>
          <w:rFonts w:ascii="宋体"/>
          <w:highlight w:val="none"/>
        </w:rPr>
      </w:pPr>
    </w:p>
    <w:p w14:paraId="6990CB8E">
      <w:pPr>
        <w:shd w:val="clear"/>
        <w:spacing w:line="400" w:lineRule="exact"/>
        <w:rPr>
          <w:rFonts w:ascii="宋体"/>
          <w:highlight w:val="none"/>
        </w:rPr>
      </w:pPr>
    </w:p>
    <w:p w14:paraId="6486559E">
      <w:pPr>
        <w:shd w:val="clear"/>
        <w:spacing w:line="400" w:lineRule="exact"/>
        <w:rPr>
          <w:rFonts w:ascii="宋体"/>
          <w:highlight w:val="none"/>
        </w:rPr>
      </w:pPr>
    </w:p>
    <w:p w14:paraId="54DF57BF">
      <w:pPr>
        <w:shd w:val="clear"/>
        <w:spacing w:line="400" w:lineRule="exact"/>
        <w:rPr>
          <w:rFonts w:ascii="宋体"/>
          <w:highlight w:val="none"/>
        </w:rPr>
      </w:pPr>
    </w:p>
    <w:p w14:paraId="42BB7546">
      <w:pPr>
        <w:shd w:val="clear"/>
        <w:spacing w:line="400" w:lineRule="exact"/>
        <w:rPr>
          <w:rFonts w:ascii="宋体"/>
          <w:highlight w:val="none"/>
        </w:rPr>
      </w:pPr>
    </w:p>
    <w:p w14:paraId="492DA8A3">
      <w:pPr>
        <w:shd w:val="clear"/>
        <w:spacing w:line="400" w:lineRule="exact"/>
        <w:rPr>
          <w:rFonts w:ascii="宋体"/>
          <w:highlight w:val="none"/>
        </w:rPr>
      </w:pPr>
    </w:p>
    <w:p w14:paraId="57250E18">
      <w:pPr>
        <w:shd w:val="clear"/>
        <w:spacing w:line="400" w:lineRule="exact"/>
        <w:rPr>
          <w:rFonts w:ascii="宋体"/>
          <w:highlight w:val="none"/>
        </w:rPr>
      </w:pPr>
    </w:p>
    <w:p w14:paraId="02E76DDE">
      <w:pPr>
        <w:shd w:val="clear"/>
        <w:spacing w:line="400" w:lineRule="exact"/>
        <w:rPr>
          <w:rFonts w:ascii="宋体"/>
          <w:highlight w:val="none"/>
        </w:rPr>
      </w:pPr>
    </w:p>
    <w:p w14:paraId="51A945F0">
      <w:pPr>
        <w:shd w:val="clear"/>
        <w:spacing w:line="400" w:lineRule="exact"/>
        <w:rPr>
          <w:rFonts w:ascii="宋体"/>
          <w:highlight w:val="none"/>
        </w:rPr>
      </w:pPr>
    </w:p>
    <w:p w14:paraId="0CE3BB55">
      <w:pPr>
        <w:shd w:val="clear"/>
        <w:spacing w:line="400" w:lineRule="exact"/>
        <w:rPr>
          <w:rFonts w:ascii="宋体"/>
          <w:highlight w:val="none"/>
        </w:rPr>
      </w:pPr>
    </w:p>
    <w:p w14:paraId="24BE3ED3">
      <w:pPr>
        <w:shd w:val="clear"/>
        <w:spacing w:line="400" w:lineRule="exact"/>
        <w:rPr>
          <w:rFonts w:ascii="宋体"/>
          <w:highlight w:val="none"/>
        </w:rPr>
      </w:pPr>
    </w:p>
    <w:p w14:paraId="1F5F67E2">
      <w:pPr>
        <w:shd w:val="clear"/>
        <w:spacing w:line="400" w:lineRule="exact"/>
        <w:rPr>
          <w:rFonts w:ascii="宋体"/>
          <w:highlight w:val="none"/>
        </w:rPr>
      </w:pPr>
    </w:p>
    <w:p w14:paraId="56FBC749">
      <w:pPr>
        <w:shd w:val="clear"/>
        <w:spacing w:line="400" w:lineRule="exact"/>
        <w:rPr>
          <w:rFonts w:ascii="宋体"/>
          <w:highlight w:val="none"/>
        </w:rPr>
      </w:pPr>
    </w:p>
    <w:p w14:paraId="356A53A9">
      <w:pPr>
        <w:shd w:val="clear"/>
        <w:spacing w:line="400" w:lineRule="exact"/>
        <w:rPr>
          <w:rFonts w:ascii="宋体"/>
          <w:highlight w:val="none"/>
        </w:rPr>
      </w:pPr>
    </w:p>
    <w:p w14:paraId="40C90991">
      <w:pPr>
        <w:shd w:val="clear"/>
        <w:spacing w:line="400" w:lineRule="exact"/>
        <w:rPr>
          <w:rFonts w:ascii="宋体"/>
          <w:highlight w:val="none"/>
        </w:rPr>
      </w:pPr>
    </w:p>
    <w:p w14:paraId="3D1818F3">
      <w:pPr>
        <w:shd w:val="clear"/>
        <w:spacing w:line="400" w:lineRule="exact"/>
        <w:rPr>
          <w:rFonts w:ascii="宋体"/>
          <w:highlight w:val="none"/>
        </w:rPr>
      </w:pPr>
    </w:p>
    <w:p w14:paraId="2BCE9F50">
      <w:pPr>
        <w:shd w:val="clear"/>
        <w:spacing w:line="400" w:lineRule="exact"/>
        <w:rPr>
          <w:rFonts w:ascii="宋体"/>
          <w:highlight w:val="none"/>
        </w:rPr>
      </w:pPr>
    </w:p>
    <w:p w14:paraId="01CFCAB7">
      <w:pPr>
        <w:shd w:val="clear"/>
        <w:spacing w:line="400" w:lineRule="exact"/>
        <w:rPr>
          <w:rFonts w:ascii="宋体"/>
          <w:highlight w:val="none"/>
        </w:rPr>
      </w:pPr>
    </w:p>
    <w:p w14:paraId="4D523708">
      <w:pPr>
        <w:shd w:val="clear"/>
        <w:spacing w:line="400" w:lineRule="exact"/>
        <w:rPr>
          <w:rFonts w:ascii="宋体"/>
          <w:highlight w:val="none"/>
        </w:rPr>
      </w:pPr>
    </w:p>
    <w:p w14:paraId="5901ED17">
      <w:pPr>
        <w:shd w:val="clear"/>
        <w:spacing w:line="400" w:lineRule="exact"/>
        <w:rPr>
          <w:rFonts w:ascii="宋体"/>
          <w:highlight w:val="none"/>
        </w:rPr>
      </w:pPr>
    </w:p>
    <w:p w14:paraId="079A11D9">
      <w:pPr>
        <w:shd w:val="clear"/>
        <w:spacing w:line="400" w:lineRule="exact"/>
        <w:rPr>
          <w:rFonts w:ascii="宋体"/>
          <w:highlight w:val="none"/>
        </w:rPr>
      </w:pPr>
    </w:p>
    <w:p w14:paraId="14A9416C">
      <w:pPr>
        <w:shd w:val="clear"/>
        <w:adjustRightInd w:val="0"/>
        <w:spacing w:line="312" w:lineRule="atLeast"/>
        <w:ind w:left="0" w:leftChars="0" w:firstLine="0" w:firstLineChars="0"/>
        <w:jc w:val="center"/>
        <w:textAlignment w:val="baseline"/>
        <w:outlineLvl w:val="0"/>
        <w:rPr>
          <w:b/>
          <w:bCs/>
          <w:sz w:val="28"/>
          <w:szCs w:val="28"/>
          <w:highlight w:val="none"/>
        </w:rPr>
      </w:pPr>
      <w:bookmarkStart w:id="180" w:name="_Toc7212"/>
      <w:bookmarkStart w:id="181" w:name="_Toc12883"/>
      <w:r>
        <w:rPr>
          <w:rFonts w:hint="eastAsia" w:ascii="宋体"/>
          <w:b/>
          <w:sz w:val="28"/>
          <w:szCs w:val="28"/>
          <w:highlight w:val="none"/>
        </w:rPr>
        <w:t>（1）</w:t>
      </w:r>
      <w:r>
        <w:rPr>
          <w:rFonts w:hint="eastAsia" w:cs="宋体"/>
          <w:b/>
          <w:bCs/>
          <w:sz w:val="28"/>
          <w:szCs w:val="28"/>
          <w:highlight w:val="none"/>
        </w:rPr>
        <w:t>磋 商</w:t>
      </w:r>
      <w:r>
        <w:rPr>
          <w:b/>
          <w:bCs/>
          <w:sz w:val="28"/>
          <w:szCs w:val="28"/>
          <w:highlight w:val="none"/>
        </w:rPr>
        <w:t xml:space="preserve"> </w:t>
      </w:r>
      <w:r>
        <w:rPr>
          <w:rFonts w:hint="eastAsia" w:cs="宋体"/>
          <w:b/>
          <w:bCs/>
          <w:sz w:val="28"/>
          <w:szCs w:val="28"/>
          <w:highlight w:val="none"/>
        </w:rPr>
        <w:t>函</w:t>
      </w:r>
      <w:bookmarkEnd w:id="180"/>
      <w:bookmarkEnd w:id="181"/>
    </w:p>
    <w:p w14:paraId="097311E0">
      <w:pPr>
        <w:shd w:val="clear"/>
        <w:jc w:val="center"/>
        <w:rPr>
          <w:rFonts w:ascii="宋体"/>
          <w:b/>
          <w:bCs/>
          <w:spacing w:val="20"/>
          <w:sz w:val="32"/>
          <w:szCs w:val="32"/>
          <w:highlight w:val="none"/>
        </w:rPr>
      </w:pPr>
    </w:p>
    <w:p w14:paraId="521870C0">
      <w:pPr>
        <w:shd w:val="clear"/>
        <w:spacing w:line="300" w:lineRule="auto"/>
        <w:rPr>
          <w:rFonts w:ascii="宋体"/>
          <w:sz w:val="24"/>
          <w:szCs w:val="24"/>
          <w:highlight w:val="none"/>
        </w:rPr>
      </w:pPr>
      <w:r>
        <w:rPr>
          <w:rFonts w:hint="eastAsia" w:ascii="宋体" w:cs="宋体"/>
          <w:sz w:val="24"/>
          <w:szCs w:val="24"/>
          <w:highlight w:val="none"/>
        </w:rPr>
        <w:t>致</w:t>
      </w:r>
      <w:r>
        <w:rPr>
          <w:rFonts w:hint="eastAsia" w:ascii="宋体" w:cs="宋体"/>
          <w:sz w:val="24"/>
          <w:szCs w:val="24"/>
          <w:highlight w:val="none"/>
          <w:u w:val="single"/>
        </w:rPr>
        <w:t xml:space="preserve">：    （采购人名称） </w:t>
      </w:r>
      <w:r>
        <w:rPr>
          <w:rFonts w:hint="eastAsia" w:ascii="宋体" w:cs="宋体"/>
          <w:sz w:val="24"/>
          <w:szCs w:val="24"/>
          <w:highlight w:val="none"/>
        </w:rPr>
        <w:t xml:space="preserve">   </w:t>
      </w:r>
    </w:p>
    <w:p w14:paraId="214F0AC5">
      <w:pPr>
        <w:shd w:val="clear"/>
        <w:spacing w:line="30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1.根据你方项目编号为</w:t>
      </w:r>
      <w:r>
        <w:rPr>
          <w:rFonts w:hint="default" w:ascii="Times New Roman" w:hAnsi="Times New Roman" w:cs="Times New Roman"/>
          <w:sz w:val="24"/>
          <w:szCs w:val="24"/>
          <w:highlight w:val="none"/>
          <w:u w:val="single"/>
        </w:rPr>
        <w:t xml:space="preserve"> （项目编号）</w:t>
      </w:r>
      <w:r>
        <w:rPr>
          <w:rFonts w:hint="default" w:ascii="Times New Roman" w:hAnsi="Times New Roman" w:cs="Times New Roman"/>
          <w:sz w:val="24"/>
          <w:szCs w:val="24"/>
          <w:highlight w:val="none"/>
        </w:rPr>
        <w:t>的</w:t>
      </w:r>
      <w:r>
        <w:rPr>
          <w:rFonts w:hint="default" w:ascii="Times New Roman" w:hAnsi="Times New Roman" w:cs="Times New Roman"/>
          <w:sz w:val="24"/>
          <w:szCs w:val="24"/>
          <w:highlight w:val="none"/>
          <w:u w:val="single"/>
        </w:rPr>
        <w:t xml:space="preserve">  （工程项目名称）   </w:t>
      </w:r>
      <w:r>
        <w:rPr>
          <w:rFonts w:hint="default" w:ascii="Times New Roman" w:hAnsi="Times New Roman" w:cs="Times New Roman"/>
          <w:sz w:val="24"/>
          <w:szCs w:val="24"/>
          <w:highlight w:val="none"/>
        </w:rPr>
        <w:t>工程竞争性磋商采购文件，遵照《中华人民共和国政府采购法》等有关规定，经研究上述竞争性磋商采购文件的</w:t>
      </w:r>
      <w:r>
        <w:rPr>
          <w:rFonts w:hint="eastAsia" w:cs="Times New Roman"/>
          <w:sz w:val="24"/>
          <w:szCs w:val="24"/>
          <w:highlight w:val="none"/>
          <w:lang w:val="en-US" w:eastAsia="zh-CN"/>
        </w:rPr>
        <w:t>磋商</w:t>
      </w:r>
      <w:r>
        <w:rPr>
          <w:rFonts w:hint="default" w:ascii="Times New Roman" w:hAnsi="Times New Roman" w:cs="Times New Roman"/>
          <w:sz w:val="24"/>
          <w:szCs w:val="24"/>
          <w:highlight w:val="none"/>
        </w:rPr>
        <w:t>须知、合同条款、工程建设标准等文件后，我方愿以人民币（大写）</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 xml:space="preserve"> 元</w:t>
      </w:r>
      <w:r>
        <w:rPr>
          <w:rFonts w:hint="default" w:ascii="Times New Roman" w:hAnsi="Times New Roman" w:cs="Times New Roman"/>
          <w:sz w:val="24"/>
          <w:szCs w:val="24"/>
          <w:highlight w:val="none"/>
          <w:u w:val="single"/>
        </w:rPr>
        <w:t>（¥      ）</w:t>
      </w:r>
      <w:r>
        <w:rPr>
          <w:rFonts w:hint="default" w:ascii="Times New Roman" w:hAnsi="Times New Roman" w:cs="Times New Roman"/>
          <w:sz w:val="24"/>
          <w:szCs w:val="24"/>
          <w:highlight w:val="none"/>
        </w:rPr>
        <w:t>的磋商报价，按上述合同条款、</w:t>
      </w:r>
      <w:r>
        <w:rPr>
          <w:rFonts w:hint="eastAsia" w:cs="Times New Roman"/>
          <w:sz w:val="24"/>
          <w:szCs w:val="24"/>
          <w:highlight w:val="none"/>
          <w:lang w:val="en-US" w:eastAsia="zh-CN"/>
        </w:rPr>
        <w:t>开展</w:t>
      </w:r>
      <w:r>
        <w:rPr>
          <w:rFonts w:hint="eastAsia"/>
          <w:sz w:val="24"/>
          <w:szCs w:val="24"/>
          <w:highlight w:val="none"/>
          <w:lang w:val="en-US" w:eastAsia="zh-CN"/>
        </w:rPr>
        <w:t>项目检测服务工</w:t>
      </w:r>
      <w:r>
        <w:rPr>
          <w:rFonts w:hint="eastAsia" w:cs="Times New Roman"/>
          <w:sz w:val="24"/>
          <w:szCs w:val="24"/>
          <w:highlight w:val="none"/>
          <w:u w:val="none"/>
          <w:lang w:val="en-US" w:eastAsia="zh-CN"/>
        </w:rPr>
        <w:t>作</w:t>
      </w:r>
      <w:r>
        <w:rPr>
          <w:rFonts w:hint="eastAsia" w:cs="Times New Roman"/>
          <w:sz w:val="24"/>
          <w:szCs w:val="24"/>
          <w:highlight w:val="none"/>
          <w:lang w:eastAsia="zh-CN"/>
        </w:rPr>
        <w:t>，</w:t>
      </w:r>
      <w:r>
        <w:rPr>
          <w:rFonts w:hint="default" w:ascii="Times New Roman" w:hAnsi="Times New Roman" w:cs="Times New Roman"/>
          <w:sz w:val="24"/>
          <w:szCs w:val="24"/>
          <w:highlight w:val="none"/>
        </w:rPr>
        <w:t>我方保证按国家及行业有关技术要求和标准公平、公正独立进行检测，并按时、按量完成检测任务。</w:t>
      </w:r>
    </w:p>
    <w:p w14:paraId="299EC196">
      <w:pPr>
        <w:shd w:val="clear"/>
        <w:spacing w:line="30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2.我方已详细审核全部竞争性磋商采购文件，包括修改文件（如有时）及有关附件。</w:t>
      </w:r>
    </w:p>
    <w:p w14:paraId="3582AB7B">
      <w:pPr>
        <w:shd w:val="clear"/>
        <w:spacing w:line="30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3.我方承认磋商函附录是我方磋商函的组成部分。</w:t>
      </w:r>
    </w:p>
    <w:p w14:paraId="271CA4E9">
      <w:pPr>
        <w:shd w:val="clear"/>
        <w:spacing w:line="30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4.一旦我方成交，我方保证按合同书中规定的工期</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日历天内完成并移交全部工程。</w:t>
      </w:r>
    </w:p>
    <w:p w14:paraId="1187F273">
      <w:pPr>
        <w:shd w:val="clear"/>
        <w:spacing w:line="300" w:lineRule="auto"/>
        <w:ind w:firstLine="480" w:firstLineChars="200"/>
        <w:rPr>
          <w:rFonts w:hint="default" w:ascii="Times New Roman" w:hAnsi="Times New Roman" w:cs="Times New Roman"/>
          <w:sz w:val="24"/>
          <w:szCs w:val="24"/>
          <w:highlight w:val="none"/>
        </w:rPr>
      </w:pPr>
      <w:r>
        <w:rPr>
          <w:rFonts w:hint="eastAsia" w:cs="Times New Roman"/>
          <w:sz w:val="24"/>
          <w:szCs w:val="24"/>
          <w:highlight w:val="none"/>
          <w:lang w:val="en-US" w:eastAsia="zh-CN"/>
        </w:rPr>
        <w:t>5</w:t>
      </w:r>
      <w:r>
        <w:rPr>
          <w:rFonts w:hint="default" w:ascii="Times New Roman" w:hAnsi="Times New Roman" w:cs="Times New Roman"/>
          <w:sz w:val="24"/>
          <w:szCs w:val="24"/>
          <w:highlight w:val="none"/>
        </w:rPr>
        <w:t>.我方同意所提交的响应文件在竞争性磋商采购文件的“磋商须知”中第12条规定的磋商有效期内有效，在此期间内如果成交，我方将受此约束。</w:t>
      </w:r>
    </w:p>
    <w:p w14:paraId="13DA6738">
      <w:pPr>
        <w:shd w:val="clear"/>
        <w:spacing w:line="300" w:lineRule="auto"/>
        <w:ind w:firstLine="480" w:firstLineChars="200"/>
        <w:rPr>
          <w:rFonts w:hint="default" w:ascii="Times New Roman" w:hAnsi="Times New Roman" w:cs="Times New Roman"/>
          <w:spacing w:val="20"/>
          <w:sz w:val="24"/>
          <w:szCs w:val="24"/>
          <w:highlight w:val="none"/>
        </w:rPr>
      </w:pPr>
      <w:r>
        <w:rPr>
          <w:rFonts w:hint="default" w:ascii="Times New Roman" w:hAnsi="Times New Roman" w:cs="Times New Roman"/>
          <w:sz w:val="24"/>
          <w:szCs w:val="24"/>
          <w:highlight w:val="none"/>
        </w:rPr>
        <w:t>7.除非另外达成协议并生效，你方的成交通知书和本响应文件将成为约束双方的合同文件的组成部分。</w:t>
      </w:r>
    </w:p>
    <w:p w14:paraId="1282A94D">
      <w:pPr>
        <w:shd w:val="clear"/>
        <w:spacing w:line="300" w:lineRule="auto"/>
        <w:ind w:firstLine="49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                    </w:t>
      </w:r>
    </w:p>
    <w:p w14:paraId="2143CF25">
      <w:pPr>
        <w:shd w:val="clear"/>
        <w:spacing w:line="300" w:lineRule="auto"/>
        <w:ind w:left="1000"/>
        <w:rPr>
          <w:rFonts w:hint="default" w:ascii="Times New Roman" w:hAnsi="Times New Roman" w:cs="Times New Roman"/>
          <w:sz w:val="24"/>
          <w:szCs w:val="24"/>
          <w:highlight w:val="none"/>
          <w:u w:val="single"/>
        </w:rPr>
      </w:pPr>
      <w:r>
        <w:rPr>
          <w:rFonts w:hint="default" w:ascii="Times New Roman" w:hAnsi="Times New Roman" w:cs="Times New Roman"/>
          <w:sz w:val="24"/>
          <w:szCs w:val="24"/>
          <w:highlight w:val="none"/>
        </w:rPr>
        <w:t xml:space="preserve">         供 应 商：</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 xml:space="preserve">（盖章）   </w:t>
      </w:r>
    </w:p>
    <w:p w14:paraId="1D0293B4">
      <w:pPr>
        <w:shd w:val="clear"/>
        <w:spacing w:line="300" w:lineRule="auto"/>
        <w:ind w:left="1000"/>
        <w:rPr>
          <w:rFonts w:hint="default" w:ascii="Times New Roman" w:hAnsi="Times New Roman" w:cs="Times New Roman"/>
          <w:sz w:val="24"/>
          <w:szCs w:val="24"/>
          <w:highlight w:val="none"/>
          <w:u w:val="single"/>
        </w:rPr>
      </w:pPr>
      <w:r>
        <w:rPr>
          <w:rFonts w:hint="default" w:ascii="Times New Roman" w:hAnsi="Times New Roman" w:cs="Times New Roman"/>
          <w:sz w:val="24"/>
          <w:szCs w:val="24"/>
          <w:highlight w:val="none"/>
        </w:rPr>
        <w:t xml:space="preserve">         单位地址：</w:t>
      </w:r>
      <w:r>
        <w:rPr>
          <w:rFonts w:hint="default" w:ascii="Times New Roman" w:hAnsi="Times New Roman" w:cs="Times New Roman"/>
          <w:sz w:val="24"/>
          <w:szCs w:val="24"/>
          <w:highlight w:val="none"/>
          <w:u w:val="single"/>
        </w:rPr>
        <w:tab/>
      </w:r>
      <w:r>
        <w:rPr>
          <w:rFonts w:hint="default" w:ascii="Times New Roman" w:hAnsi="Times New Roman" w:cs="Times New Roman"/>
          <w:sz w:val="24"/>
          <w:szCs w:val="24"/>
          <w:highlight w:val="none"/>
          <w:u w:val="single"/>
        </w:rPr>
        <w:tab/>
      </w:r>
      <w:r>
        <w:rPr>
          <w:rFonts w:hint="default" w:ascii="Times New Roman" w:hAnsi="Times New Roman" w:cs="Times New Roman"/>
          <w:sz w:val="24"/>
          <w:szCs w:val="24"/>
          <w:highlight w:val="none"/>
          <w:u w:val="single"/>
        </w:rPr>
        <w:tab/>
      </w:r>
      <w:r>
        <w:rPr>
          <w:rFonts w:hint="default" w:ascii="Times New Roman" w:hAnsi="Times New Roman" w:cs="Times New Roman"/>
          <w:sz w:val="24"/>
          <w:szCs w:val="24"/>
          <w:highlight w:val="none"/>
          <w:u w:val="single"/>
        </w:rPr>
        <w:tab/>
      </w:r>
      <w:r>
        <w:rPr>
          <w:rFonts w:hint="default" w:ascii="Times New Roman" w:hAnsi="Times New Roman" w:cs="Times New Roman"/>
          <w:sz w:val="24"/>
          <w:szCs w:val="24"/>
          <w:highlight w:val="none"/>
          <w:u w:val="single"/>
        </w:rPr>
        <w:tab/>
      </w:r>
      <w:r>
        <w:rPr>
          <w:rFonts w:hint="default" w:ascii="Times New Roman" w:hAnsi="Times New Roman" w:cs="Times New Roman"/>
          <w:sz w:val="24"/>
          <w:szCs w:val="24"/>
          <w:highlight w:val="none"/>
          <w:u w:val="single"/>
        </w:rPr>
        <w:tab/>
      </w:r>
      <w:r>
        <w:rPr>
          <w:rFonts w:hint="default" w:ascii="Times New Roman" w:hAnsi="Times New Roman" w:cs="Times New Roman"/>
          <w:sz w:val="24"/>
          <w:szCs w:val="24"/>
          <w:highlight w:val="none"/>
          <w:u w:val="single"/>
        </w:rPr>
        <w:tab/>
      </w:r>
      <w:r>
        <w:rPr>
          <w:rFonts w:hint="default" w:ascii="Times New Roman" w:hAnsi="Times New Roman" w:cs="Times New Roman"/>
          <w:sz w:val="24"/>
          <w:szCs w:val="24"/>
          <w:highlight w:val="none"/>
          <w:u w:val="single"/>
        </w:rPr>
        <w:tab/>
      </w:r>
    </w:p>
    <w:p w14:paraId="263D8EED">
      <w:pPr>
        <w:shd w:val="clear"/>
        <w:spacing w:line="300" w:lineRule="auto"/>
        <w:ind w:left="1000"/>
        <w:rPr>
          <w:rFonts w:hint="default" w:ascii="Times New Roman" w:hAnsi="Times New Roman" w:cs="Times New Roman"/>
          <w:sz w:val="24"/>
          <w:szCs w:val="24"/>
          <w:highlight w:val="none"/>
          <w:u w:val="single"/>
        </w:rPr>
      </w:pPr>
      <w:r>
        <w:rPr>
          <w:rFonts w:hint="default" w:ascii="Times New Roman" w:hAnsi="Times New Roman" w:cs="Times New Roman"/>
          <w:sz w:val="24"/>
          <w:szCs w:val="24"/>
          <w:highlight w:val="none"/>
        </w:rPr>
        <w:t xml:space="preserve">         法定代表人或其委托代理人：</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（签字或盖章）</w:t>
      </w:r>
    </w:p>
    <w:p w14:paraId="7DDFF043">
      <w:pPr>
        <w:shd w:val="clear"/>
        <w:spacing w:line="300" w:lineRule="auto"/>
        <w:ind w:left="10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         邮政编码：</w:t>
      </w:r>
      <w:r>
        <w:rPr>
          <w:rFonts w:hint="default" w:ascii="Times New Roman" w:hAnsi="Times New Roman" w:cs="Times New Roman"/>
          <w:sz w:val="24"/>
          <w:szCs w:val="24"/>
          <w:highlight w:val="none"/>
          <w:u w:val="single"/>
        </w:rPr>
        <w:tab/>
      </w:r>
      <w:r>
        <w:rPr>
          <w:rFonts w:hint="default" w:ascii="Times New Roman" w:hAnsi="Times New Roman" w:cs="Times New Roman"/>
          <w:sz w:val="24"/>
          <w:szCs w:val="24"/>
          <w:highlight w:val="none"/>
          <w:u w:val="single"/>
        </w:rPr>
        <w:tab/>
      </w:r>
      <w:r>
        <w:rPr>
          <w:rFonts w:hint="default" w:ascii="Times New Roman" w:hAnsi="Times New Roman" w:cs="Times New Roman"/>
          <w:sz w:val="24"/>
          <w:szCs w:val="24"/>
          <w:highlight w:val="none"/>
        </w:rPr>
        <w:t>电话：</w:t>
      </w:r>
      <w:r>
        <w:rPr>
          <w:rFonts w:hint="default" w:ascii="Times New Roman" w:hAnsi="Times New Roman" w:cs="Times New Roman"/>
          <w:sz w:val="24"/>
          <w:szCs w:val="24"/>
          <w:highlight w:val="none"/>
          <w:u w:val="single"/>
        </w:rPr>
        <w:tab/>
      </w:r>
      <w:r>
        <w:rPr>
          <w:rFonts w:hint="default" w:ascii="Times New Roman" w:hAnsi="Times New Roman" w:cs="Times New Roman"/>
          <w:sz w:val="24"/>
          <w:szCs w:val="24"/>
          <w:highlight w:val="none"/>
          <w:u w:val="single"/>
        </w:rPr>
        <w:tab/>
      </w:r>
      <w:r>
        <w:rPr>
          <w:rFonts w:hint="default" w:ascii="Times New Roman" w:hAnsi="Times New Roman" w:cs="Times New Roman"/>
          <w:sz w:val="24"/>
          <w:szCs w:val="24"/>
          <w:highlight w:val="none"/>
        </w:rPr>
        <w:t xml:space="preserve"> 传真：</w:t>
      </w:r>
      <w:r>
        <w:rPr>
          <w:rFonts w:hint="default" w:ascii="Times New Roman" w:hAnsi="Times New Roman" w:cs="Times New Roman"/>
          <w:sz w:val="24"/>
          <w:szCs w:val="24"/>
          <w:highlight w:val="none"/>
          <w:u w:val="single"/>
        </w:rPr>
        <w:tab/>
      </w:r>
      <w:r>
        <w:rPr>
          <w:rFonts w:hint="default" w:ascii="Times New Roman" w:hAnsi="Times New Roman" w:cs="Times New Roman"/>
          <w:sz w:val="24"/>
          <w:szCs w:val="24"/>
          <w:highlight w:val="none"/>
          <w:u w:val="single"/>
        </w:rPr>
        <w:tab/>
      </w:r>
      <w:r>
        <w:rPr>
          <w:rFonts w:hint="default" w:ascii="Times New Roman" w:hAnsi="Times New Roman" w:cs="Times New Roman"/>
          <w:sz w:val="24"/>
          <w:szCs w:val="24"/>
          <w:highlight w:val="none"/>
          <w:u w:val="single"/>
        </w:rPr>
        <w:t xml:space="preserve"> </w:t>
      </w:r>
    </w:p>
    <w:p w14:paraId="67CA47A7">
      <w:pPr>
        <w:shd w:val="clear"/>
        <w:spacing w:line="300" w:lineRule="auto"/>
        <w:ind w:left="10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         开户银行名称：</w:t>
      </w:r>
      <w:r>
        <w:rPr>
          <w:rFonts w:hint="default" w:ascii="Times New Roman" w:hAnsi="Times New Roman" w:cs="Times New Roman"/>
          <w:sz w:val="24"/>
          <w:szCs w:val="24"/>
          <w:highlight w:val="none"/>
          <w:u w:val="single"/>
        </w:rPr>
        <w:tab/>
      </w:r>
      <w:r>
        <w:rPr>
          <w:rFonts w:hint="default" w:ascii="Times New Roman" w:hAnsi="Times New Roman" w:cs="Times New Roman"/>
          <w:sz w:val="24"/>
          <w:szCs w:val="24"/>
          <w:highlight w:val="none"/>
          <w:u w:val="single"/>
        </w:rPr>
        <w:tab/>
      </w:r>
      <w:r>
        <w:rPr>
          <w:rFonts w:hint="default" w:ascii="Times New Roman" w:hAnsi="Times New Roman" w:cs="Times New Roman"/>
          <w:sz w:val="24"/>
          <w:szCs w:val="24"/>
          <w:highlight w:val="none"/>
          <w:u w:val="single"/>
        </w:rPr>
        <w:tab/>
      </w:r>
      <w:r>
        <w:rPr>
          <w:rFonts w:hint="default" w:ascii="Times New Roman" w:hAnsi="Times New Roman" w:cs="Times New Roman"/>
          <w:sz w:val="24"/>
          <w:szCs w:val="24"/>
          <w:highlight w:val="none"/>
          <w:u w:val="single"/>
        </w:rPr>
        <w:tab/>
      </w:r>
      <w:r>
        <w:rPr>
          <w:rFonts w:hint="default" w:ascii="Times New Roman" w:hAnsi="Times New Roman" w:cs="Times New Roman"/>
          <w:sz w:val="24"/>
          <w:szCs w:val="24"/>
          <w:highlight w:val="none"/>
          <w:u w:val="single"/>
        </w:rPr>
        <w:tab/>
      </w:r>
      <w:r>
        <w:rPr>
          <w:rFonts w:hint="default" w:ascii="Times New Roman" w:hAnsi="Times New Roman" w:cs="Times New Roman"/>
          <w:sz w:val="24"/>
          <w:szCs w:val="24"/>
          <w:highlight w:val="none"/>
          <w:u w:val="single"/>
        </w:rPr>
        <w:tab/>
      </w:r>
      <w:r>
        <w:rPr>
          <w:rFonts w:hint="default" w:ascii="Times New Roman" w:hAnsi="Times New Roman" w:cs="Times New Roman"/>
          <w:sz w:val="24"/>
          <w:szCs w:val="24"/>
          <w:highlight w:val="none"/>
          <w:u w:val="single"/>
        </w:rPr>
        <w:tab/>
      </w:r>
      <w:r>
        <w:rPr>
          <w:rFonts w:hint="default" w:ascii="Times New Roman" w:hAnsi="Times New Roman" w:cs="Times New Roman"/>
          <w:sz w:val="24"/>
          <w:szCs w:val="24"/>
          <w:highlight w:val="none"/>
          <w:u w:val="single"/>
        </w:rPr>
        <w:t xml:space="preserve"> </w:t>
      </w:r>
    </w:p>
    <w:p w14:paraId="6B20EBE4">
      <w:pPr>
        <w:shd w:val="clear"/>
        <w:spacing w:line="300" w:lineRule="auto"/>
        <w:ind w:left="10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         开户银行账号：</w:t>
      </w:r>
      <w:r>
        <w:rPr>
          <w:rFonts w:hint="default" w:ascii="Times New Roman" w:hAnsi="Times New Roman" w:cs="Times New Roman"/>
          <w:sz w:val="24"/>
          <w:szCs w:val="24"/>
          <w:highlight w:val="none"/>
          <w:u w:val="single"/>
        </w:rPr>
        <w:tab/>
      </w:r>
      <w:r>
        <w:rPr>
          <w:rFonts w:hint="default" w:ascii="Times New Roman" w:hAnsi="Times New Roman" w:cs="Times New Roman"/>
          <w:sz w:val="24"/>
          <w:szCs w:val="24"/>
          <w:highlight w:val="none"/>
          <w:u w:val="single"/>
        </w:rPr>
        <w:tab/>
      </w:r>
      <w:r>
        <w:rPr>
          <w:rFonts w:hint="default" w:ascii="Times New Roman" w:hAnsi="Times New Roman" w:cs="Times New Roman"/>
          <w:sz w:val="24"/>
          <w:szCs w:val="24"/>
          <w:highlight w:val="none"/>
          <w:u w:val="single"/>
        </w:rPr>
        <w:tab/>
      </w:r>
      <w:r>
        <w:rPr>
          <w:rFonts w:hint="default" w:ascii="Times New Roman" w:hAnsi="Times New Roman" w:cs="Times New Roman"/>
          <w:sz w:val="24"/>
          <w:szCs w:val="24"/>
          <w:highlight w:val="none"/>
          <w:u w:val="single"/>
        </w:rPr>
        <w:tab/>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u w:val="single"/>
        </w:rPr>
        <w:tab/>
      </w:r>
      <w:r>
        <w:rPr>
          <w:rFonts w:hint="default" w:ascii="Times New Roman" w:hAnsi="Times New Roman" w:cs="Times New Roman"/>
          <w:sz w:val="24"/>
          <w:szCs w:val="24"/>
          <w:highlight w:val="none"/>
          <w:u w:val="single"/>
        </w:rPr>
        <w:tab/>
      </w:r>
      <w:r>
        <w:rPr>
          <w:rFonts w:hint="default" w:ascii="Times New Roman" w:hAnsi="Times New Roman" w:cs="Times New Roman"/>
          <w:sz w:val="24"/>
          <w:szCs w:val="24"/>
          <w:highlight w:val="none"/>
          <w:u w:val="single"/>
        </w:rPr>
        <w:tab/>
      </w:r>
      <w:r>
        <w:rPr>
          <w:rFonts w:hint="default" w:ascii="Times New Roman" w:hAnsi="Times New Roman" w:cs="Times New Roman"/>
          <w:sz w:val="24"/>
          <w:szCs w:val="24"/>
          <w:highlight w:val="none"/>
          <w:u w:val="single"/>
        </w:rPr>
        <w:t xml:space="preserve"> </w:t>
      </w:r>
    </w:p>
    <w:p w14:paraId="4BC17DBE">
      <w:pPr>
        <w:shd w:val="clear"/>
        <w:spacing w:line="300" w:lineRule="auto"/>
        <w:ind w:firstLine="2520" w:firstLineChars="105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开户银行地址：</w:t>
      </w:r>
      <w:r>
        <w:rPr>
          <w:rFonts w:hint="default" w:ascii="Times New Roman" w:hAnsi="Times New Roman" w:cs="Times New Roman"/>
          <w:sz w:val="24"/>
          <w:szCs w:val="24"/>
          <w:highlight w:val="none"/>
          <w:u w:val="single"/>
        </w:rPr>
        <w:tab/>
      </w:r>
      <w:r>
        <w:rPr>
          <w:rFonts w:hint="default" w:ascii="Times New Roman" w:hAnsi="Times New Roman" w:cs="Times New Roman"/>
          <w:sz w:val="24"/>
          <w:szCs w:val="24"/>
          <w:highlight w:val="none"/>
          <w:u w:val="single"/>
        </w:rPr>
        <w:tab/>
      </w:r>
      <w:r>
        <w:rPr>
          <w:rFonts w:hint="default" w:ascii="Times New Roman" w:hAnsi="Times New Roman" w:cs="Times New Roman"/>
          <w:sz w:val="24"/>
          <w:szCs w:val="24"/>
          <w:highlight w:val="none"/>
          <w:u w:val="single"/>
        </w:rPr>
        <w:tab/>
      </w:r>
      <w:r>
        <w:rPr>
          <w:rFonts w:hint="default" w:ascii="Times New Roman" w:hAnsi="Times New Roman" w:cs="Times New Roman"/>
          <w:sz w:val="24"/>
          <w:szCs w:val="24"/>
          <w:highlight w:val="none"/>
          <w:u w:val="single"/>
        </w:rPr>
        <w:tab/>
      </w:r>
      <w:r>
        <w:rPr>
          <w:rFonts w:hint="default" w:ascii="Times New Roman" w:hAnsi="Times New Roman" w:cs="Times New Roman"/>
          <w:sz w:val="24"/>
          <w:szCs w:val="24"/>
          <w:highlight w:val="none"/>
          <w:u w:val="single"/>
        </w:rPr>
        <w:tab/>
      </w:r>
      <w:r>
        <w:rPr>
          <w:rFonts w:hint="default" w:ascii="Times New Roman" w:hAnsi="Times New Roman" w:cs="Times New Roman"/>
          <w:sz w:val="24"/>
          <w:szCs w:val="24"/>
          <w:highlight w:val="none"/>
          <w:u w:val="single"/>
        </w:rPr>
        <w:tab/>
      </w:r>
      <w:r>
        <w:rPr>
          <w:rFonts w:hint="default" w:ascii="Times New Roman" w:hAnsi="Times New Roman" w:cs="Times New Roman"/>
          <w:sz w:val="24"/>
          <w:szCs w:val="24"/>
          <w:highlight w:val="none"/>
          <w:u w:val="single"/>
        </w:rPr>
        <w:tab/>
      </w:r>
      <w:r>
        <w:rPr>
          <w:rFonts w:hint="default" w:ascii="Times New Roman" w:hAnsi="Times New Roman" w:cs="Times New Roman"/>
          <w:sz w:val="24"/>
          <w:szCs w:val="24"/>
          <w:highlight w:val="none"/>
          <w:u w:val="single"/>
        </w:rPr>
        <w:t xml:space="preserve"> </w:t>
      </w:r>
    </w:p>
    <w:p w14:paraId="54E58C7C">
      <w:pPr>
        <w:shd w:val="clear"/>
        <w:spacing w:line="300" w:lineRule="auto"/>
        <w:ind w:left="10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         开户银行电话：</w:t>
      </w:r>
      <w:r>
        <w:rPr>
          <w:rFonts w:hint="default" w:ascii="Times New Roman" w:hAnsi="Times New Roman" w:cs="Times New Roman"/>
          <w:sz w:val="24"/>
          <w:szCs w:val="24"/>
          <w:highlight w:val="none"/>
          <w:u w:val="single"/>
        </w:rPr>
        <w:tab/>
      </w:r>
      <w:r>
        <w:rPr>
          <w:rFonts w:hint="default" w:ascii="Times New Roman" w:hAnsi="Times New Roman" w:cs="Times New Roman"/>
          <w:sz w:val="24"/>
          <w:szCs w:val="24"/>
          <w:highlight w:val="none"/>
          <w:u w:val="single"/>
        </w:rPr>
        <w:tab/>
      </w:r>
      <w:r>
        <w:rPr>
          <w:rFonts w:hint="default" w:ascii="Times New Roman" w:hAnsi="Times New Roman" w:cs="Times New Roman"/>
          <w:sz w:val="24"/>
          <w:szCs w:val="24"/>
          <w:highlight w:val="none"/>
          <w:u w:val="single"/>
        </w:rPr>
        <w:tab/>
      </w:r>
      <w:r>
        <w:rPr>
          <w:rFonts w:hint="default" w:ascii="Times New Roman" w:hAnsi="Times New Roman" w:cs="Times New Roman"/>
          <w:sz w:val="24"/>
          <w:szCs w:val="24"/>
          <w:highlight w:val="none"/>
          <w:u w:val="single"/>
        </w:rPr>
        <w:tab/>
      </w:r>
      <w:r>
        <w:rPr>
          <w:rFonts w:hint="default" w:ascii="Times New Roman" w:hAnsi="Times New Roman" w:cs="Times New Roman"/>
          <w:sz w:val="24"/>
          <w:szCs w:val="24"/>
          <w:highlight w:val="none"/>
          <w:u w:val="single"/>
        </w:rPr>
        <w:tab/>
      </w:r>
      <w:r>
        <w:rPr>
          <w:rFonts w:hint="default" w:ascii="Times New Roman" w:hAnsi="Times New Roman" w:cs="Times New Roman"/>
          <w:sz w:val="24"/>
          <w:szCs w:val="24"/>
          <w:highlight w:val="none"/>
          <w:u w:val="single"/>
        </w:rPr>
        <w:tab/>
      </w:r>
      <w:r>
        <w:rPr>
          <w:rFonts w:hint="default" w:ascii="Times New Roman" w:hAnsi="Times New Roman" w:cs="Times New Roman"/>
          <w:sz w:val="24"/>
          <w:szCs w:val="24"/>
          <w:highlight w:val="none"/>
          <w:u w:val="single"/>
        </w:rPr>
        <w:tab/>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 xml:space="preserve">                                                                </w:t>
      </w:r>
    </w:p>
    <w:p w14:paraId="12E3B451">
      <w:pPr>
        <w:shd w:val="clear"/>
        <w:spacing w:line="300" w:lineRule="auto"/>
        <w:jc w:val="right"/>
        <w:rPr>
          <w:highlight w:val="none"/>
        </w:rPr>
      </w:pPr>
      <w:r>
        <w:rPr>
          <w:rFonts w:hint="default" w:ascii="Times New Roman" w:hAnsi="Times New Roman" w:cs="Times New Roman"/>
          <w:sz w:val="24"/>
          <w:szCs w:val="24"/>
          <w:highlight w:val="none"/>
        </w:rPr>
        <w:t>日期：_____年____月____日</w:t>
      </w:r>
    </w:p>
    <w:p w14:paraId="11EA1A84">
      <w:pPr>
        <w:spacing w:line="360" w:lineRule="auto"/>
        <w:rPr>
          <w:rFonts w:hint="eastAsia" w:ascii="宋体" w:hAnsi="宋体"/>
          <w:szCs w:val="21"/>
          <w:lang w:eastAsia="zh-CN"/>
        </w:rPr>
      </w:pPr>
      <w:bookmarkStart w:id="182" w:name="_Toc8366"/>
      <w:bookmarkStart w:id="183" w:name="_Toc15419"/>
      <w:bookmarkStart w:id="184" w:name="_Toc49449947"/>
      <w:bookmarkStart w:id="185" w:name="_Toc81461361"/>
    </w:p>
    <w:p w14:paraId="0C380748">
      <w:pPr>
        <w:spacing w:line="360" w:lineRule="auto"/>
        <w:rPr>
          <w:rFonts w:hint="eastAsia" w:ascii="宋体" w:hAnsi="宋体"/>
          <w:szCs w:val="21"/>
          <w:lang w:eastAsia="zh-CN"/>
        </w:rPr>
      </w:pPr>
    </w:p>
    <w:p w14:paraId="7D2C3C95">
      <w:pPr>
        <w:spacing w:line="360" w:lineRule="auto"/>
        <w:rPr>
          <w:rFonts w:hint="eastAsia" w:ascii="宋体" w:hAnsi="宋体"/>
          <w:szCs w:val="21"/>
          <w:lang w:eastAsia="zh-CN"/>
        </w:rPr>
      </w:pPr>
    </w:p>
    <w:p w14:paraId="0C7C3EEB">
      <w:pPr>
        <w:spacing w:line="360" w:lineRule="auto"/>
        <w:rPr>
          <w:rFonts w:hint="eastAsia" w:ascii="宋体" w:hAnsi="宋体"/>
          <w:szCs w:val="21"/>
          <w:lang w:val="en-US" w:eastAsia="zh-CN"/>
        </w:rPr>
      </w:pPr>
      <w:r>
        <w:rPr>
          <w:rFonts w:hint="eastAsia" w:ascii="宋体" w:hAnsi="宋体"/>
          <w:szCs w:val="21"/>
          <w:lang w:val="en-US" w:eastAsia="zh-CN"/>
        </w:rPr>
        <w:t>磋商函附件</w:t>
      </w:r>
    </w:p>
    <w:p w14:paraId="1994CD66">
      <w:pPr>
        <w:spacing w:line="360" w:lineRule="auto"/>
        <w:ind w:left="560" w:leftChars="200" w:firstLine="0" w:firstLineChars="0"/>
        <w:rPr>
          <w:rFonts w:hint="eastAsia" w:ascii="宋体" w:hAnsi="宋体"/>
          <w:szCs w:val="21"/>
          <w:lang w:val="en-US" w:eastAsia="zh-CN"/>
        </w:rPr>
      </w:pPr>
    </w:p>
    <w:p w14:paraId="572B276C">
      <w:pPr>
        <w:spacing w:line="360" w:lineRule="auto"/>
        <w:ind w:left="560" w:leftChars="200" w:firstLine="0" w:firstLineChars="0"/>
        <w:rPr>
          <w:rFonts w:hint="eastAsia" w:ascii="宋体" w:hAnsi="宋体"/>
          <w:szCs w:val="21"/>
          <w:lang w:val="en-US" w:eastAsia="zh-CN"/>
        </w:rPr>
      </w:pPr>
    </w:p>
    <w:p w14:paraId="162BCF70">
      <w:pPr>
        <w:spacing w:line="360" w:lineRule="auto"/>
        <w:ind w:left="0" w:leftChars="0" w:firstLine="0" w:firstLineChars="0"/>
        <w:rPr>
          <w:rFonts w:hint="eastAsia" w:ascii="宋体" w:hAnsi="宋体"/>
          <w:szCs w:val="21"/>
          <w:lang w:val="en-US" w:eastAsia="zh-CN"/>
        </w:rPr>
      </w:pPr>
      <w:r>
        <w:rPr>
          <w:rFonts w:hint="eastAsia" w:ascii="宋体" w:hAnsi="宋体"/>
          <w:szCs w:val="21"/>
          <w:lang w:val="en-US" w:eastAsia="zh-CN"/>
        </w:rPr>
        <w:t>防城港企沙港区赤沙仓储物流园项目水运工程建设项目检测费用清单表：</w:t>
      </w:r>
    </w:p>
    <w:tbl>
      <w:tblPr>
        <w:tblStyle w:val="85"/>
        <w:tblW w:w="92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47"/>
        <w:gridCol w:w="3026"/>
        <w:gridCol w:w="2434"/>
        <w:gridCol w:w="2218"/>
      </w:tblGrid>
      <w:tr w14:paraId="2B57E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9225" w:type="dxa"/>
            <w:gridSpan w:val="4"/>
            <w:tcBorders>
              <w:top w:val="nil"/>
              <w:left w:val="nil"/>
              <w:bottom w:val="nil"/>
              <w:right w:val="nil"/>
            </w:tcBorders>
            <w:shd w:val="clear" w:color="auto" w:fill="auto"/>
            <w:vAlign w:val="center"/>
          </w:tcPr>
          <w:p w14:paraId="66B39C16">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防城港企沙港区赤沙仓储物流园项目水运工程建设项目</w:t>
            </w:r>
            <w:r>
              <w:rPr>
                <w:rFonts w:hint="eastAsia" w:ascii="宋体" w:hAnsi="宋体" w:eastAsia="宋体" w:cs="宋体"/>
                <w:b/>
                <w:bCs/>
                <w:i w:val="0"/>
                <w:iCs w:val="0"/>
                <w:color w:val="000000"/>
                <w:kern w:val="0"/>
                <w:sz w:val="28"/>
                <w:szCs w:val="28"/>
                <w:u w:val="none"/>
                <w:lang w:val="en-US" w:eastAsia="zh-CN" w:bidi="ar"/>
              </w:rPr>
              <w:br w:type="textWrapping"/>
            </w:r>
            <w:r>
              <w:rPr>
                <w:rFonts w:hint="eastAsia" w:ascii="宋体" w:hAnsi="宋体" w:eastAsia="宋体" w:cs="宋体"/>
                <w:b/>
                <w:bCs/>
                <w:i w:val="0"/>
                <w:iCs w:val="0"/>
                <w:color w:val="000000"/>
                <w:kern w:val="0"/>
                <w:sz w:val="28"/>
                <w:szCs w:val="28"/>
                <w:u w:val="none"/>
                <w:lang w:val="en-US" w:eastAsia="zh-CN" w:bidi="ar"/>
              </w:rPr>
              <w:t>检测费用合计</w:t>
            </w:r>
          </w:p>
        </w:tc>
      </w:tr>
      <w:tr w14:paraId="6ED23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68CE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753"/>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3F94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753"/>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39F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合计（元）</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35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7E635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9978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0D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地基检测与监测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BDC1C">
            <w:pPr>
              <w:jc w:val="center"/>
              <w:rPr>
                <w:rFonts w:hint="default" w:ascii="Times New Roman" w:hAnsi="Times New Roman" w:eastAsia="宋体" w:cs="Times New Roman"/>
                <w:i w:val="0"/>
                <w:iCs w:val="0"/>
                <w:color w:val="000000"/>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3F16">
            <w:pPr>
              <w:jc w:val="center"/>
              <w:rPr>
                <w:rFonts w:hint="eastAsia" w:ascii="宋体" w:hAnsi="宋体" w:eastAsia="宋体" w:cs="宋体"/>
                <w:i w:val="0"/>
                <w:iCs w:val="0"/>
                <w:color w:val="000000"/>
                <w:sz w:val="24"/>
                <w:szCs w:val="24"/>
                <w:u w:val="none"/>
              </w:rPr>
            </w:pPr>
          </w:p>
        </w:tc>
      </w:tr>
      <w:tr w14:paraId="58202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574C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E2FE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753"/>
                <w:lang w:val="en-US" w:eastAsia="zh-CN" w:bidi="ar"/>
              </w:rPr>
              <w:t>验证性检测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40174">
            <w:pPr>
              <w:jc w:val="center"/>
              <w:rPr>
                <w:rFonts w:hint="default" w:ascii="Times New Roman" w:hAnsi="Times New Roman" w:eastAsia="宋体" w:cs="Times New Roman"/>
                <w:i w:val="0"/>
                <w:iCs w:val="0"/>
                <w:color w:val="000000"/>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5016">
            <w:pPr>
              <w:jc w:val="center"/>
              <w:rPr>
                <w:rFonts w:hint="eastAsia" w:ascii="宋体" w:hAnsi="宋体" w:eastAsia="宋体" w:cs="宋体"/>
                <w:i w:val="0"/>
                <w:iCs w:val="0"/>
                <w:color w:val="000000"/>
                <w:sz w:val="24"/>
                <w:szCs w:val="24"/>
                <w:u w:val="none"/>
              </w:rPr>
            </w:pPr>
          </w:p>
        </w:tc>
      </w:tr>
      <w:tr w14:paraId="37E15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8505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04FD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753"/>
                <w:lang w:val="en-US" w:eastAsia="zh-CN" w:bidi="ar"/>
              </w:rPr>
              <w:t>交工验收检测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ABC0">
            <w:pPr>
              <w:jc w:val="center"/>
              <w:rPr>
                <w:rFonts w:hint="default" w:ascii="Times New Roman" w:hAnsi="Times New Roman" w:eastAsia="宋体" w:cs="Times New Roman"/>
                <w:i w:val="0"/>
                <w:iCs w:val="0"/>
                <w:color w:val="000000"/>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2260">
            <w:pPr>
              <w:jc w:val="center"/>
              <w:rPr>
                <w:rFonts w:hint="eastAsia" w:ascii="宋体" w:hAnsi="宋体" w:eastAsia="宋体" w:cs="宋体"/>
                <w:i w:val="0"/>
                <w:iCs w:val="0"/>
                <w:color w:val="000000"/>
                <w:sz w:val="24"/>
                <w:szCs w:val="24"/>
                <w:u w:val="none"/>
              </w:rPr>
            </w:pPr>
          </w:p>
        </w:tc>
      </w:tr>
      <w:tr w14:paraId="64E22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E1FB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753"/>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47DA8">
            <w:pPr>
              <w:jc w:val="center"/>
              <w:rPr>
                <w:rFonts w:hint="default" w:ascii="Times New Roman" w:hAnsi="Times New Roman" w:eastAsia="宋体" w:cs="Times New Roman"/>
                <w:i w:val="0"/>
                <w:iCs w:val="0"/>
                <w:color w:val="000000"/>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5783">
            <w:pPr>
              <w:rPr>
                <w:rFonts w:hint="eastAsia" w:ascii="宋体" w:hAnsi="宋体" w:eastAsia="宋体" w:cs="宋体"/>
                <w:i w:val="0"/>
                <w:iCs w:val="0"/>
                <w:color w:val="000000"/>
                <w:sz w:val="24"/>
                <w:szCs w:val="24"/>
                <w:u w:val="none"/>
              </w:rPr>
            </w:pPr>
          </w:p>
        </w:tc>
      </w:tr>
    </w:tbl>
    <w:p w14:paraId="4FD0B6ED">
      <w:pPr>
        <w:spacing w:line="360" w:lineRule="auto"/>
        <w:rPr>
          <w:rFonts w:hint="eastAsia" w:ascii="宋体" w:hAnsi="宋体"/>
          <w:szCs w:val="21"/>
          <w:lang w:val="en-US" w:eastAsia="zh-CN"/>
        </w:rPr>
      </w:pPr>
    </w:p>
    <w:p w14:paraId="194D82D1">
      <w:pPr>
        <w:spacing w:line="360" w:lineRule="auto"/>
        <w:rPr>
          <w:rFonts w:hint="eastAsia" w:ascii="宋体" w:hAnsi="宋体"/>
          <w:szCs w:val="21"/>
          <w:lang w:val="en-US" w:eastAsia="zh-CN"/>
        </w:rPr>
      </w:pPr>
    </w:p>
    <w:p w14:paraId="268958C9">
      <w:pPr>
        <w:spacing w:line="360" w:lineRule="auto"/>
        <w:rPr>
          <w:rFonts w:hint="eastAsia" w:ascii="宋体" w:hAnsi="宋体"/>
          <w:szCs w:val="21"/>
          <w:lang w:val="en-US" w:eastAsia="zh-CN"/>
        </w:rPr>
      </w:pPr>
    </w:p>
    <w:p w14:paraId="0F8BCB86">
      <w:pPr>
        <w:spacing w:line="360" w:lineRule="auto"/>
        <w:rPr>
          <w:rFonts w:hint="eastAsia" w:ascii="宋体" w:hAnsi="宋体"/>
          <w:szCs w:val="21"/>
          <w:lang w:val="en-US" w:eastAsia="zh-CN"/>
        </w:rPr>
      </w:pPr>
    </w:p>
    <w:p w14:paraId="679503F4">
      <w:pPr>
        <w:spacing w:line="360" w:lineRule="auto"/>
        <w:rPr>
          <w:rFonts w:hint="eastAsia" w:ascii="宋体" w:hAnsi="宋体"/>
          <w:szCs w:val="21"/>
          <w:lang w:val="en-US" w:eastAsia="zh-CN"/>
        </w:rPr>
      </w:pPr>
    </w:p>
    <w:p w14:paraId="53C8B41E">
      <w:pPr>
        <w:spacing w:line="360" w:lineRule="auto"/>
        <w:rPr>
          <w:rFonts w:hint="eastAsia" w:ascii="宋体" w:hAnsi="宋体"/>
          <w:szCs w:val="21"/>
          <w:lang w:val="en-US" w:eastAsia="zh-CN"/>
        </w:rPr>
      </w:pPr>
    </w:p>
    <w:p w14:paraId="5303EF60">
      <w:pPr>
        <w:spacing w:line="360" w:lineRule="auto"/>
        <w:ind w:left="0" w:leftChars="0" w:firstLine="0" w:firstLineChars="0"/>
        <w:rPr>
          <w:rFonts w:hint="eastAsia" w:ascii="宋体" w:hAnsi="宋体"/>
          <w:szCs w:val="21"/>
          <w:lang w:val="en-US" w:eastAsia="zh-CN"/>
        </w:rPr>
        <w:sectPr>
          <w:headerReference r:id="rId8" w:type="default"/>
          <w:footerReference r:id="rId9" w:type="default"/>
          <w:pgSz w:w="11906" w:h="16838"/>
          <w:pgMar w:top="2098" w:right="1474" w:bottom="1984" w:left="1587" w:header="850" w:footer="992" w:gutter="0"/>
          <w:cols w:space="0" w:num="1"/>
          <w:rtlGutter w:val="0"/>
          <w:docGrid w:linePitch="312" w:charSpace="0"/>
        </w:sectPr>
      </w:pPr>
    </w:p>
    <w:tbl>
      <w:tblPr>
        <w:tblStyle w:val="85"/>
        <w:tblW w:w="132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0"/>
        <w:gridCol w:w="1005"/>
        <w:gridCol w:w="1020"/>
        <w:gridCol w:w="1260"/>
        <w:gridCol w:w="1115"/>
        <w:gridCol w:w="1075"/>
        <w:gridCol w:w="990"/>
        <w:gridCol w:w="1109"/>
        <w:gridCol w:w="1076"/>
        <w:gridCol w:w="976"/>
        <w:gridCol w:w="471"/>
        <w:gridCol w:w="876"/>
        <w:gridCol w:w="817"/>
        <w:gridCol w:w="840"/>
      </w:tblGrid>
      <w:tr w14:paraId="4422A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3200" w:type="dxa"/>
            <w:gridSpan w:val="14"/>
            <w:tcBorders>
              <w:top w:val="nil"/>
              <w:left w:val="nil"/>
              <w:bottom w:val="nil"/>
              <w:right w:val="nil"/>
            </w:tcBorders>
            <w:shd w:val="clear" w:color="auto" w:fill="auto"/>
            <w:vAlign w:val="center"/>
          </w:tcPr>
          <w:p w14:paraId="4EC590E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防城港企沙港区赤沙仓储物流园项目水运工程建设项目地基监测与检测费用清单</w:t>
            </w:r>
          </w:p>
        </w:tc>
      </w:tr>
      <w:tr w14:paraId="54D71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CB2CCD">
            <w:pPr>
              <w:keepNext w:val="0"/>
              <w:keepLines w:val="0"/>
              <w:widowControl/>
              <w:suppressLineNumbers w:val="0"/>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60A7F">
            <w:pPr>
              <w:keepNext w:val="0"/>
              <w:keepLines w:val="0"/>
              <w:widowControl/>
              <w:suppressLineNumbers w:val="0"/>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单位工程</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FA85CA">
            <w:pPr>
              <w:keepNext w:val="0"/>
              <w:keepLines w:val="0"/>
              <w:widowControl/>
              <w:suppressLineNumbers w:val="0"/>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检测区域</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D0C4A5">
            <w:pPr>
              <w:keepNext w:val="0"/>
              <w:keepLines w:val="0"/>
              <w:widowControl/>
              <w:suppressLineNumbers w:val="0"/>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检测项目</w:t>
            </w:r>
          </w:p>
        </w:tc>
        <w:tc>
          <w:tcPr>
            <w:tcW w:w="1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3C1A4">
            <w:pPr>
              <w:keepNext w:val="0"/>
              <w:keepLines w:val="0"/>
              <w:widowControl/>
              <w:suppressLineNumbers w:val="0"/>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检测方法</w:t>
            </w: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13ECC">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总工程量</w:t>
            </w:r>
          </w:p>
        </w:tc>
        <w:tc>
          <w:tcPr>
            <w:tcW w:w="11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67370">
            <w:pPr>
              <w:keepNext w:val="0"/>
              <w:keepLines w:val="0"/>
              <w:widowControl/>
              <w:suppressLineNumbers w:val="0"/>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检测频率</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B6E54">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检测量</w:t>
            </w:r>
          </w:p>
        </w:tc>
        <w:tc>
          <w:tcPr>
            <w:tcW w:w="13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ADD46">
            <w:pPr>
              <w:keepNext w:val="0"/>
              <w:keepLines w:val="0"/>
              <w:widowControl/>
              <w:suppressLineNumbers w:val="0"/>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收费标准（元）</w:t>
            </w: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5D0B88">
            <w:pPr>
              <w:keepNext w:val="0"/>
              <w:keepLines w:val="0"/>
              <w:widowControl/>
              <w:suppressLineNumbers w:val="0"/>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取费依据</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45B234">
            <w:pPr>
              <w:keepNext w:val="0"/>
              <w:keepLines w:val="0"/>
              <w:widowControl/>
              <w:suppressLineNumbers w:val="0"/>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检测数量来源依据</w:t>
            </w:r>
          </w:p>
        </w:tc>
      </w:tr>
      <w:tr w14:paraId="0DA0F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28073">
            <w:pPr>
              <w:jc w:val="center"/>
              <w:rPr>
                <w:rFonts w:hint="default" w:ascii="Times New Roman" w:hAnsi="Times New Roman" w:eastAsia="宋体" w:cs="Times New Roman"/>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36036">
            <w:pPr>
              <w:jc w:val="center"/>
              <w:rPr>
                <w:rFonts w:hint="default" w:ascii="Times New Roman" w:hAnsi="Times New Roman" w:eastAsia="宋体" w:cs="Times New Roman"/>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5DDD6">
            <w:pPr>
              <w:jc w:val="center"/>
              <w:rPr>
                <w:rFonts w:hint="default" w:ascii="Times New Roman" w:hAnsi="Times New Roman" w:eastAsia="宋体" w:cs="Times New Roman"/>
                <w:i w:val="0"/>
                <w:iCs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26858">
            <w:pPr>
              <w:jc w:val="center"/>
              <w:rPr>
                <w:rFonts w:hint="default" w:ascii="Times New Roman" w:hAnsi="Times New Roman" w:eastAsia="宋体" w:cs="Times New Roman"/>
                <w:i w:val="0"/>
                <w:iCs w:val="0"/>
                <w:color w:val="000000"/>
                <w:sz w:val="20"/>
                <w:szCs w:val="20"/>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49F4B">
            <w:pPr>
              <w:jc w:val="center"/>
              <w:rPr>
                <w:rFonts w:hint="default" w:ascii="Times New Roman" w:hAnsi="Times New Roman" w:eastAsia="宋体" w:cs="Times New Roman"/>
                <w:i w:val="0"/>
                <w:iCs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B206">
            <w:pPr>
              <w:keepNext w:val="0"/>
              <w:keepLines w:val="0"/>
              <w:widowControl/>
              <w:suppressLineNumbers w:val="0"/>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3EC3">
            <w:pPr>
              <w:keepNext w:val="0"/>
              <w:keepLines w:val="0"/>
              <w:widowControl/>
              <w:suppressLineNumbers w:val="0"/>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65899">
            <w:pPr>
              <w:jc w:val="center"/>
              <w:rPr>
                <w:rFonts w:hint="default" w:ascii="Times New Roman" w:hAnsi="Times New Roman" w:eastAsia="宋体" w:cs="Times New Roman"/>
                <w:i w:val="0"/>
                <w:iCs w:val="0"/>
                <w:color w:val="000000"/>
                <w:sz w:val="20"/>
                <w:szCs w:val="20"/>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C4CB">
            <w:pPr>
              <w:keepNext w:val="0"/>
              <w:keepLines w:val="0"/>
              <w:widowControl/>
              <w:suppressLineNumbers w:val="0"/>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1CEE">
            <w:pPr>
              <w:keepNext w:val="0"/>
              <w:keepLines w:val="0"/>
              <w:widowControl/>
              <w:suppressLineNumbers w:val="0"/>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1D12">
            <w:pPr>
              <w:keepNext w:val="0"/>
              <w:keepLines w:val="0"/>
              <w:widowControl/>
              <w:suppressLineNumbers w:val="0"/>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0734">
            <w:pPr>
              <w:keepNext w:val="0"/>
              <w:keepLines w:val="0"/>
              <w:widowControl/>
              <w:suppressLineNumbers w:val="0"/>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E3BBB">
            <w:pPr>
              <w:jc w:val="center"/>
              <w:rPr>
                <w:rFonts w:hint="default" w:ascii="Times New Roman" w:hAnsi="Times New Roman" w:eastAsia="宋体" w:cs="Times New Roman"/>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FC98D">
            <w:pPr>
              <w:jc w:val="center"/>
              <w:rPr>
                <w:rFonts w:hint="default" w:ascii="Times New Roman" w:hAnsi="Times New Roman" w:eastAsia="宋体" w:cs="Times New Roman"/>
                <w:i w:val="0"/>
                <w:iCs w:val="0"/>
                <w:color w:val="000000"/>
                <w:sz w:val="20"/>
                <w:szCs w:val="20"/>
                <w:u w:val="none"/>
              </w:rPr>
            </w:pPr>
          </w:p>
        </w:tc>
      </w:tr>
      <w:tr w14:paraId="264A4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124C">
            <w:pPr>
              <w:keepNext w:val="0"/>
              <w:keepLines w:val="0"/>
              <w:widowControl/>
              <w:suppressLineNumbers w:val="0"/>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2ED92">
            <w:pPr>
              <w:keepNext w:val="0"/>
              <w:keepLines w:val="0"/>
              <w:widowControl/>
              <w:suppressLineNumbers w:val="0"/>
              <w:ind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护岸</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868E46">
            <w:pPr>
              <w:keepNext w:val="0"/>
              <w:keepLines w:val="0"/>
              <w:widowControl/>
              <w:suppressLineNumbers w:val="0"/>
              <w:ind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西侧永久护岸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20E0">
            <w:pPr>
              <w:keepNext w:val="0"/>
              <w:keepLines w:val="0"/>
              <w:widowControl/>
              <w:suppressLineNumbers w:val="0"/>
              <w:ind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边桩测量</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A6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水平位移测量</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2259B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1688</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6667C">
            <w:pPr>
              <w:keepNext w:val="0"/>
              <w:keepLines w:val="0"/>
              <w:widowControl/>
              <w:suppressLineNumbers w:val="0"/>
              <w:ind w:left="0" w:leftChars="0"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m</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5A0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r>
              <w:rPr>
                <w:rFonts w:hint="eastAsia" w:ascii="宋体" w:hAnsi="宋体" w:eastAsia="宋体" w:cs="宋体"/>
                <w:i w:val="0"/>
                <w:iCs w:val="0"/>
                <w:color w:val="000000"/>
                <w:kern w:val="0"/>
                <w:sz w:val="20"/>
                <w:szCs w:val="20"/>
                <w:u w:val="none"/>
                <w:lang w:val="en-US" w:eastAsia="zh-CN" w:bidi="ar"/>
              </w:rPr>
              <w:t>点共</w:t>
            </w:r>
            <w:r>
              <w:rPr>
                <w:rFonts w:hint="default" w:ascii="Times New Roman" w:hAnsi="Times New Roman" w:eastAsia="宋体" w:cs="Times New Roman"/>
                <w:i w:val="0"/>
                <w:iCs w:val="0"/>
                <w:color w:val="000000"/>
                <w:kern w:val="0"/>
                <w:sz w:val="20"/>
                <w:szCs w:val="20"/>
                <w:u w:val="none"/>
                <w:lang w:val="en-US" w:eastAsia="zh-CN" w:bidi="ar"/>
              </w:rPr>
              <w:t>276</w:t>
            </w:r>
            <w:r>
              <w:rPr>
                <w:rFonts w:hint="eastAsia" w:ascii="宋体" w:hAnsi="宋体" w:eastAsia="宋体" w:cs="宋体"/>
                <w:i w:val="0"/>
                <w:iCs w:val="0"/>
                <w:color w:val="000000"/>
                <w:kern w:val="0"/>
                <w:sz w:val="20"/>
                <w:szCs w:val="20"/>
                <w:u w:val="none"/>
                <w:lang w:val="en-US" w:eastAsia="zh-CN" w:bidi="ar"/>
              </w:rPr>
              <w:t>次</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9D3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276</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38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23DC">
            <w:pPr>
              <w:jc w:val="center"/>
              <w:rPr>
                <w:rFonts w:hint="default" w:ascii="Times New Roman" w:hAnsi="Times New Roman" w:eastAsia="宋体" w:cs="Times New Roman"/>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9D88">
            <w:pPr>
              <w:jc w:val="center"/>
              <w:rPr>
                <w:rFonts w:hint="default" w:ascii="Times New Roman" w:hAnsi="Times New Roman" w:eastAsia="宋体" w:cs="Times New Roman"/>
                <w:i w:val="0"/>
                <w:iCs w:val="0"/>
                <w:color w:val="000000"/>
                <w:sz w:val="20"/>
                <w:szCs w:val="20"/>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6A70">
            <w:pPr>
              <w:jc w:val="left"/>
              <w:rPr>
                <w:rFonts w:hint="default" w:ascii="Times New Roman" w:hAnsi="Times New Roman" w:eastAsia="宋体" w:cs="Times New Roman"/>
                <w:i w:val="0"/>
                <w:iCs w:val="0"/>
                <w:color w:val="000000"/>
                <w:sz w:val="20"/>
                <w:szCs w:val="20"/>
                <w:u w:val="none"/>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9A4BA">
            <w:pPr>
              <w:jc w:val="left"/>
              <w:rPr>
                <w:rFonts w:hint="default" w:ascii="Times New Roman" w:hAnsi="Times New Roman" w:eastAsia="宋体" w:cs="Times New Roman"/>
                <w:i w:val="0"/>
                <w:iCs w:val="0"/>
                <w:color w:val="000000"/>
                <w:sz w:val="20"/>
                <w:szCs w:val="20"/>
                <w:u w:val="none"/>
              </w:rPr>
            </w:pPr>
          </w:p>
        </w:tc>
      </w:tr>
      <w:tr w14:paraId="71075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9030">
            <w:pPr>
              <w:keepNext w:val="0"/>
              <w:keepLines w:val="0"/>
              <w:widowControl/>
              <w:suppressLineNumbers w:val="0"/>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BFA9C">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FC147">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nil"/>
              <w:right w:val="single" w:color="000000" w:sz="4" w:space="0"/>
            </w:tcBorders>
            <w:shd w:val="clear" w:color="auto" w:fill="auto"/>
            <w:vAlign w:val="center"/>
          </w:tcPr>
          <w:p w14:paraId="35D70114">
            <w:pPr>
              <w:keepNext w:val="0"/>
              <w:keepLines w:val="0"/>
              <w:widowControl/>
              <w:suppressLineNumbers w:val="0"/>
              <w:ind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侧向位移</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9E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测斜监测</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70EFC">
            <w:pPr>
              <w:jc w:val="center"/>
              <w:rPr>
                <w:rFonts w:hint="default" w:ascii="Times New Roman" w:hAnsi="Times New Roman" w:eastAsia="宋体" w:cs="Times New Roman"/>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8AC7E">
            <w:pPr>
              <w:jc w:val="center"/>
              <w:rPr>
                <w:rFonts w:hint="default" w:ascii="Times New Roman" w:hAnsi="Times New Roman" w:eastAsia="宋体" w:cs="Times New Roman"/>
                <w:i w:val="0"/>
                <w:iCs w:val="0"/>
                <w:color w:val="000000"/>
                <w:sz w:val="20"/>
                <w:szCs w:val="20"/>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178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r>
              <w:rPr>
                <w:rFonts w:hint="eastAsia" w:ascii="宋体" w:hAnsi="宋体" w:eastAsia="宋体" w:cs="宋体"/>
                <w:i w:val="0"/>
                <w:iCs w:val="0"/>
                <w:color w:val="000000"/>
                <w:kern w:val="0"/>
                <w:sz w:val="20"/>
                <w:szCs w:val="20"/>
                <w:u w:val="none"/>
                <w:lang w:val="en-US" w:eastAsia="zh-CN" w:bidi="ar"/>
              </w:rPr>
              <w:t>点共</w:t>
            </w:r>
            <w:r>
              <w:rPr>
                <w:rFonts w:hint="default" w:ascii="Times New Roman" w:hAnsi="Times New Roman" w:eastAsia="宋体" w:cs="Times New Roman"/>
                <w:i w:val="0"/>
                <w:iCs w:val="0"/>
                <w:color w:val="000000"/>
                <w:kern w:val="0"/>
                <w:sz w:val="20"/>
                <w:szCs w:val="20"/>
                <w:u w:val="none"/>
                <w:lang w:val="en-US" w:eastAsia="zh-CN" w:bidi="ar"/>
              </w:rPr>
              <w:t>276</w:t>
            </w:r>
            <w:r>
              <w:rPr>
                <w:rFonts w:hint="eastAsia" w:ascii="宋体" w:hAnsi="宋体" w:eastAsia="宋体" w:cs="宋体"/>
                <w:i w:val="0"/>
                <w:iCs w:val="0"/>
                <w:color w:val="000000"/>
                <w:kern w:val="0"/>
                <w:sz w:val="20"/>
                <w:szCs w:val="20"/>
                <w:u w:val="none"/>
                <w:lang w:val="en-US" w:eastAsia="zh-CN" w:bidi="ar"/>
              </w:rPr>
              <w:t>次</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102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276</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6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6B81">
            <w:pPr>
              <w:jc w:val="center"/>
              <w:rPr>
                <w:rFonts w:hint="default" w:ascii="Times New Roman" w:hAnsi="Times New Roman" w:eastAsia="宋体" w:cs="Times New Roman"/>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FF4D">
            <w:pPr>
              <w:jc w:val="center"/>
              <w:rPr>
                <w:rFonts w:hint="default" w:ascii="Times New Roman" w:hAnsi="Times New Roman" w:eastAsia="宋体" w:cs="Times New Roman"/>
                <w:i w:val="0"/>
                <w:iCs w:val="0"/>
                <w:color w:val="000000"/>
                <w:sz w:val="20"/>
                <w:szCs w:val="20"/>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D4EB">
            <w:pPr>
              <w:jc w:val="left"/>
              <w:rPr>
                <w:rFonts w:hint="default" w:ascii="Times New Roman" w:hAnsi="Times New Roman" w:eastAsia="宋体" w:cs="Times New Roman"/>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D5F9D">
            <w:pPr>
              <w:jc w:val="left"/>
              <w:rPr>
                <w:rFonts w:hint="default" w:ascii="Times New Roman" w:hAnsi="Times New Roman" w:eastAsia="宋体" w:cs="Times New Roman"/>
                <w:i w:val="0"/>
                <w:iCs w:val="0"/>
                <w:color w:val="000000"/>
                <w:sz w:val="20"/>
                <w:szCs w:val="20"/>
                <w:u w:val="none"/>
              </w:rPr>
            </w:pPr>
          </w:p>
        </w:tc>
      </w:tr>
      <w:tr w14:paraId="29B53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CE3E">
            <w:pPr>
              <w:keepNext w:val="0"/>
              <w:keepLines w:val="0"/>
              <w:widowControl/>
              <w:suppressLineNumbers w:val="0"/>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B2F83">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6A3EC">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E71C">
            <w:pPr>
              <w:keepNext w:val="0"/>
              <w:keepLines w:val="0"/>
              <w:widowControl/>
              <w:suppressLineNumbers w:val="0"/>
              <w:ind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地表沉降</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2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垂直位移测量</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B17AE">
            <w:pPr>
              <w:jc w:val="center"/>
              <w:rPr>
                <w:rFonts w:hint="default" w:ascii="Times New Roman" w:hAnsi="Times New Roman" w:eastAsia="宋体" w:cs="Times New Roman"/>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C4A82">
            <w:pPr>
              <w:jc w:val="center"/>
              <w:rPr>
                <w:rFonts w:hint="default" w:ascii="Times New Roman" w:hAnsi="Times New Roman" w:eastAsia="宋体" w:cs="Times New Roman"/>
                <w:i w:val="0"/>
                <w:iCs w:val="0"/>
                <w:color w:val="000000"/>
                <w:sz w:val="20"/>
                <w:szCs w:val="20"/>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101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r>
              <w:rPr>
                <w:rFonts w:hint="eastAsia" w:ascii="宋体" w:hAnsi="宋体" w:eastAsia="宋体" w:cs="宋体"/>
                <w:i w:val="0"/>
                <w:iCs w:val="0"/>
                <w:color w:val="000000"/>
                <w:kern w:val="0"/>
                <w:sz w:val="20"/>
                <w:szCs w:val="20"/>
                <w:u w:val="none"/>
                <w:lang w:val="en-US" w:eastAsia="zh-CN" w:bidi="ar"/>
              </w:rPr>
              <w:t>点共</w:t>
            </w:r>
            <w:r>
              <w:rPr>
                <w:rFonts w:hint="default" w:ascii="Times New Roman" w:hAnsi="Times New Roman" w:eastAsia="宋体" w:cs="Times New Roman"/>
                <w:i w:val="0"/>
                <w:iCs w:val="0"/>
                <w:color w:val="000000"/>
                <w:kern w:val="0"/>
                <w:sz w:val="20"/>
                <w:szCs w:val="20"/>
                <w:u w:val="none"/>
                <w:lang w:val="en-US" w:eastAsia="zh-CN" w:bidi="ar"/>
              </w:rPr>
              <w:t>276</w:t>
            </w:r>
            <w:r>
              <w:rPr>
                <w:rFonts w:hint="eastAsia" w:ascii="宋体" w:hAnsi="宋体" w:eastAsia="宋体" w:cs="宋体"/>
                <w:i w:val="0"/>
                <w:iCs w:val="0"/>
                <w:color w:val="000000"/>
                <w:kern w:val="0"/>
                <w:sz w:val="20"/>
                <w:szCs w:val="20"/>
                <w:u w:val="none"/>
                <w:lang w:val="en-US" w:eastAsia="zh-CN" w:bidi="ar"/>
              </w:rPr>
              <w:t>次</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7F8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276</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68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ED01">
            <w:pPr>
              <w:jc w:val="center"/>
              <w:rPr>
                <w:rFonts w:hint="default" w:ascii="Times New Roman" w:hAnsi="Times New Roman" w:eastAsia="宋体" w:cs="Times New Roman"/>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6351">
            <w:pPr>
              <w:jc w:val="center"/>
              <w:rPr>
                <w:rFonts w:hint="default" w:ascii="Times New Roman" w:hAnsi="Times New Roman" w:eastAsia="宋体" w:cs="Times New Roman"/>
                <w:i w:val="0"/>
                <w:iCs w:val="0"/>
                <w:color w:val="000000"/>
                <w:sz w:val="20"/>
                <w:szCs w:val="20"/>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212A">
            <w:pPr>
              <w:jc w:val="left"/>
              <w:rPr>
                <w:rFonts w:hint="default" w:ascii="Times New Roman" w:hAnsi="Times New Roman" w:eastAsia="宋体" w:cs="Times New Roman"/>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2CECC">
            <w:pPr>
              <w:jc w:val="left"/>
              <w:rPr>
                <w:rFonts w:hint="default" w:ascii="Times New Roman" w:hAnsi="Times New Roman" w:eastAsia="宋体" w:cs="Times New Roman"/>
                <w:i w:val="0"/>
                <w:iCs w:val="0"/>
                <w:color w:val="000000"/>
                <w:sz w:val="20"/>
                <w:szCs w:val="20"/>
                <w:u w:val="none"/>
              </w:rPr>
            </w:pPr>
          </w:p>
        </w:tc>
      </w:tr>
      <w:tr w14:paraId="51E65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98BE">
            <w:pPr>
              <w:keepNext w:val="0"/>
              <w:keepLines w:val="0"/>
              <w:widowControl/>
              <w:suppressLineNumbers w:val="0"/>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1380E">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63F11">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4B21">
            <w:pPr>
              <w:keepNext w:val="0"/>
              <w:keepLines w:val="0"/>
              <w:widowControl/>
              <w:suppressLineNumbers w:val="0"/>
              <w:ind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孔隙水压力</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72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孔隙水压力监测</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B8055">
            <w:pPr>
              <w:jc w:val="center"/>
              <w:rPr>
                <w:rFonts w:hint="default" w:ascii="Times New Roman" w:hAnsi="Times New Roman" w:eastAsia="宋体" w:cs="Times New Roman"/>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5649B">
            <w:pPr>
              <w:jc w:val="center"/>
              <w:rPr>
                <w:rFonts w:hint="default" w:ascii="Times New Roman" w:hAnsi="Times New Roman" w:eastAsia="宋体" w:cs="Times New Roman"/>
                <w:i w:val="0"/>
                <w:iCs w:val="0"/>
                <w:color w:val="000000"/>
                <w:sz w:val="20"/>
                <w:szCs w:val="20"/>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A86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r>
              <w:rPr>
                <w:rFonts w:hint="eastAsia" w:ascii="宋体" w:hAnsi="宋体" w:eastAsia="宋体" w:cs="宋体"/>
                <w:i w:val="0"/>
                <w:iCs w:val="0"/>
                <w:color w:val="000000"/>
                <w:kern w:val="0"/>
                <w:sz w:val="20"/>
                <w:szCs w:val="20"/>
                <w:u w:val="none"/>
                <w:lang w:val="en-US" w:eastAsia="zh-CN" w:bidi="ar"/>
              </w:rPr>
              <w:t>点共</w:t>
            </w:r>
            <w:r>
              <w:rPr>
                <w:rFonts w:hint="default" w:ascii="Times New Roman" w:hAnsi="Times New Roman" w:eastAsia="宋体" w:cs="Times New Roman"/>
                <w:i w:val="0"/>
                <w:iCs w:val="0"/>
                <w:color w:val="000000"/>
                <w:kern w:val="0"/>
                <w:sz w:val="20"/>
                <w:szCs w:val="20"/>
                <w:u w:val="none"/>
                <w:lang w:val="en-US" w:eastAsia="zh-CN" w:bidi="ar"/>
              </w:rPr>
              <w:t>276</w:t>
            </w:r>
            <w:r>
              <w:rPr>
                <w:rFonts w:hint="eastAsia" w:ascii="宋体" w:hAnsi="宋体" w:eastAsia="宋体" w:cs="宋体"/>
                <w:i w:val="0"/>
                <w:iCs w:val="0"/>
                <w:color w:val="000000"/>
                <w:kern w:val="0"/>
                <w:sz w:val="20"/>
                <w:szCs w:val="20"/>
                <w:u w:val="none"/>
                <w:lang w:val="en-US" w:eastAsia="zh-CN" w:bidi="ar"/>
              </w:rPr>
              <w:t>次</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FCA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276</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C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68F7">
            <w:pPr>
              <w:jc w:val="center"/>
              <w:rPr>
                <w:rFonts w:hint="default" w:ascii="Times New Roman" w:hAnsi="Times New Roman" w:eastAsia="宋体" w:cs="Times New Roman"/>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CC63">
            <w:pPr>
              <w:jc w:val="center"/>
              <w:rPr>
                <w:rFonts w:hint="default" w:ascii="Times New Roman" w:hAnsi="Times New Roman" w:eastAsia="宋体" w:cs="Times New Roman"/>
                <w:i w:val="0"/>
                <w:iCs w:val="0"/>
                <w:color w:val="000000"/>
                <w:sz w:val="20"/>
                <w:szCs w:val="20"/>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28F5">
            <w:pPr>
              <w:jc w:val="left"/>
              <w:rPr>
                <w:rFonts w:hint="default" w:ascii="Times New Roman" w:hAnsi="Times New Roman" w:eastAsia="宋体" w:cs="Times New Roman"/>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5A9A6">
            <w:pPr>
              <w:jc w:val="left"/>
              <w:rPr>
                <w:rFonts w:hint="default" w:ascii="Times New Roman" w:hAnsi="Times New Roman" w:eastAsia="宋体" w:cs="Times New Roman"/>
                <w:i w:val="0"/>
                <w:iCs w:val="0"/>
                <w:color w:val="000000"/>
                <w:sz w:val="20"/>
                <w:szCs w:val="20"/>
                <w:u w:val="none"/>
              </w:rPr>
            </w:pPr>
          </w:p>
        </w:tc>
      </w:tr>
      <w:tr w14:paraId="4C13D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2E94">
            <w:pPr>
              <w:keepNext w:val="0"/>
              <w:keepLines w:val="0"/>
              <w:widowControl/>
              <w:suppressLineNumbers w:val="0"/>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F57E2">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34F34">
            <w:pPr>
              <w:jc w:val="center"/>
              <w:rPr>
                <w:rFonts w:hint="eastAsia" w:ascii="宋体" w:hAnsi="宋体" w:eastAsia="宋体" w:cs="宋体"/>
                <w:i w:val="0"/>
                <w:iCs w:val="0"/>
                <w:color w:val="000000"/>
                <w:sz w:val="20"/>
                <w:szCs w:val="20"/>
                <w:u w:val="none"/>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AF01E">
            <w:pPr>
              <w:keepNext w:val="0"/>
              <w:keepLines w:val="0"/>
              <w:widowControl/>
              <w:suppressLineNumbers w:val="0"/>
              <w:ind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室内试验</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AD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含水率</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44CCD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0375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1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EB93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加固后</w:t>
            </w:r>
            <w:r>
              <w:rPr>
                <w:rFonts w:hint="default" w:ascii="Times New Roman" w:hAnsi="Times New Roman" w:eastAsia="宋体" w:cs="Times New Roman"/>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组</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7C6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0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6FC7">
            <w:pPr>
              <w:jc w:val="center"/>
              <w:rPr>
                <w:rFonts w:hint="default" w:ascii="Times New Roman" w:hAnsi="Times New Roman" w:eastAsia="宋体" w:cs="Times New Roman"/>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641F">
            <w:pPr>
              <w:jc w:val="center"/>
              <w:rPr>
                <w:rFonts w:hint="default" w:ascii="Times New Roman" w:hAnsi="Times New Roman" w:eastAsia="宋体" w:cs="Times New Roman"/>
                <w:i w:val="0"/>
                <w:iCs w:val="0"/>
                <w:color w:val="000000"/>
                <w:sz w:val="20"/>
                <w:szCs w:val="20"/>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EC40">
            <w:pPr>
              <w:jc w:val="left"/>
              <w:rPr>
                <w:rFonts w:hint="default" w:ascii="Times New Roman" w:hAnsi="Times New Roman" w:eastAsia="宋体" w:cs="Times New Roman"/>
                <w:i w:val="0"/>
                <w:iCs w:val="0"/>
                <w:color w:val="000000"/>
                <w:sz w:val="20"/>
                <w:szCs w:val="20"/>
                <w:u w:val="none"/>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CA0FEC">
            <w:pPr>
              <w:jc w:val="left"/>
              <w:rPr>
                <w:rFonts w:hint="default" w:ascii="Times New Roman" w:hAnsi="Times New Roman" w:eastAsia="宋体" w:cs="Times New Roman"/>
                <w:i w:val="0"/>
                <w:iCs w:val="0"/>
                <w:color w:val="000000"/>
                <w:sz w:val="20"/>
                <w:szCs w:val="20"/>
                <w:u w:val="none"/>
              </w:rPr>
            </w:pPr>
          </w:p>
        </w:tc>
      </w:tr>
      <w:tr w14:paraId="4664E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0B41">
            <w:pPr>
              <w:keepNext w:val="0"/>
              <w:keepLines w:val="0"/>
              <w:widowControl/>
              <w:suppressLineNumbers w:val="0"/>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D3D5E">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52D71">
            <w:pPr>
              <w:jc w:val="center"/>
              <w:rPr>
                <w:rFonts w:hint="eastAsia" w:ascii="宋体" w:hAnsi="宋体" w:eastAsia="宋体" w:cs="宋体"/>
                <w:i w:val="0"/>
                <w:iCs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F9E43">
            <w:pPr>
              <w:jc w:val="center"/>
              <w:rPr>
                <w:rFonts w:hint="eastAsia" w:ascii="宋体" w:hAnsi="宋体" w:eastAsia="宋体" w:cs="宋体"/>
                <w:i w:val="0"/>
                <w:iCs w:val="0"/>
                <w:color w:val="000000"/>
                <w:sz w:val="20"/>
                <w:szCs w:val="20"/>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4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比重</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A1073">
            <w:pPr>
              <w:jc w:val="center"/>
              <w:rPr>
                <w:rFonts w:hint="default" w:ascii="Times New Roman" w:hAnsi="Times New Roman" w:eastAsia="宋体" w:cs="Times New Roman"/>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501A7">
            <w:pPr>
              <w:jc w:val="center"/>
              <w:rPr>
                <w:rFonts w:hint="eastAsia" w:ascii="宋体" w:hAnsi="宋体" w:eastAsia="宋体" w:cs="宋体"/>
                <w:i w:val="0"/>
                <w:iCs w:val="0"/>
                <w:color w:val="000000"/>
                <w:sz w:val="20"/>
                <w:szCs w:val="20"/>
                <w:u w:val="none"/>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D1B6B">
            <w:pPr>
              <w:jc w:val="center"/>
              <w:rPr>
                <w:rFonts w:hint="default" w:ascii="Times New Roman" w:hAnsi="Times New Roman" w:eastAsia="宋体" w:cs="Times New Roman"/>
                <w:i w:val="0"/>
                <w:iCs w:val="0"/>
                <w:color w:val="000000"/>
                <w:sz w:val="20"/>
                <w:szCs w:val="20"/>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EAA7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E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样</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AEEC">
            <w:pPr>
              <w:jc w:val="center"/>
              <w:rPr>
                <w:rFonts w:hint="default" w:ascii="Times New Roman" w:hAnsi="Times New Roman" w:eastAsia="宋体" w:cs="Times New Roman"/>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B959">
            <w:pPr>
              <w:jc w:val="center"/>
              <w:rPr>
                <w:rFonts w:hint="default" w:ascii="Times New Roman" w:hAnsi="Times New Roman" w:eastAsia="宋体" w:cs="Times New Roman"/>
                <w:i w:val="0"/>
                <w:iCs w:val="0"/>
                <w:color w:val="000000"/>
                <w:sz w:val="20"/>
                <w:szCs w:val="20"/>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AFB4">
            <w:pPr>
              <w:jc w:val="left"/>
              <w:rPr>
                <w:rFonts w:hint="default" w:ascii="Times New Roman" w:hAnsi="Times New Roman" w:eastAsia="宋体" w:cs="Times New Roman"/>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0CEAB">
            <w:pPr>
              <w:jc w:val="left"/>
              <w:rPr>
                <w:rFonts w:hint="default" w:ascii="Times New Roman" w:hAnsi="Times New Roman" w:eastAsia="宋体" w:cs="Times New Roman"/>
                <w:i w:val="0"/>
                <w:iCs w:val="0"/>
                <w:color w:val="000000"/>
                <w:sz w:val="20"/>
                <w:szCs w:val="20"/>
                <w:u w:val="none"/>
              </w:rPr>
            </w:pPr>
          </w:p>
        </w:tc>
      </w:tr>
      <w:tr w14:paraId="35132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A592">
            <w:pPr>
              <w:keepNext w:val="0"/>
              <w:keepLines w:val="0"/>
              <w:widowControl/>
              <w:suppressLineNumbers w:val="0"/>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13977">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C349E">
            <w:pPr>
              <w:jc w:val="center"/>
              <w:rPr>
                <w:rFonts w:hint="eastAsia" w:ascii="宋体" w:hAnsi="宋体" w:eastAsia="宋体" w:cs="宋体"/>
                <w:i w:val="0"/>
                <w:iCs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4A1AF">
            <w:pPr>
              <w:jc w:val="center"/>
              <w:rPr>
                <w:rFonts w:hint="eastAsia" w:ascii="宋体" w:hAnsi="宋体" w:eastAsia="宋体" w:cs="宋体"/>
                <w:i w:val="0"/>
                <w:iCs w:val="0"/>
                <w:color w:val="000000"/>
                <w:sz w:val="20"/>
                <w:szCs w:val="20"/>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D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密度</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A0A67">
            <w:pPr>
              <w:jc w:val="center"/>
              <w:rPr>
                <w:rFonts w:hint="default" w:ascii="Times New Roman" w:hAnsi="Times New Roman" w:eastAsia="宋体" w:cs="Times New Roman"/>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EB00B">
            <w:pPr>
              <w:jc w:val="center"/>
              <w:rPr>
                <w:rFonts w:hint="eastAsia" w:ascii="宋体" w:hAnsi="宋体" w:eastAsia="宋体" w:cs="宋体"/>
                <w:i w:val="0"/>
                <w:iCs w:val="0"/>
                <w:color w:val="000000"/>
                <w:sz w:val="20"/>
                <w:szCs w:val="20"/>
                <w:u w:val="none"/>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DA171">
            <w:pPr>
              <w:jc w:val="center"/>
              <w:rPr>
                <w:rFonts w:hint="default" w:ascii="Times New Roman" w:hAnsi="Times New Roman" w:eastAsia="宋体" w:cs="Times New Roman"/>
                <w:i w:val="0"/>
                <w:iCs w:val="0"/>
                <w:color w:val="000000"/>
                <w:sz w:val="20"/>
                <w:szCs w:val="20"/>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EC7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A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样</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55B5">
            <w:pPr>
              <w:jc w:val="center"/>
              <w:rPr>
                <w:rFonts w:hint="default" w:ascii="Times New Roman" w:hAnsi="Times New Roman" w:eastAsia="宋体" w:cs="Times New Roman"/>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3D6C">
            <w:pPr>
              <w:jc w:val="center"/>
              <w:rPr>
                <w:rFonts w:hint="default" w:ascii="Times New Roman" w:hAnsi="Times New Roman" w:eastAsia="宋体" w:cs="Times New Roman"/>
                <w:i w:val="0"/>
                <w:iCs w:val="0"/>
                <w:color w:val="000000"/>
                <w:sz w:val="20"/>
                <w:szCs w:val="20"/>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9153">
            <w:pPr>
              <w:jc w:val="left"/>
              <w:rPr>
                <w:rFonts w:hint="default" w:ascii="Times New Roman" w:hAnsi="Times New Roman" w:eastAsia="宋体" w:cs="Times New Roman"/>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642CF">
            <w:pPr>
              <w:jc w:val="left"/>
              <w:rPr>
                <w:rFonts w:hint="default" w:ascii="Times New Roman" w:hAnsi="Times New Roman" w:eastAsia="宋体" w:cs="Times New Roman"/>
                <w:i w:val="0"/>
                <w:iCs w:val="0"/>
                <w:color w:val="000000"/>
                <w:sz w:val="20"/>
                <w:szCs w:val="20"/>
                <w:u w:val="none"/>
              </w:rPr>
            </w:pPr>
          </w:p>
        </w:tc>
      </w:tr>
      <w:tr w14:paraId="53EBF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5D38">
            <w:pPr>
              <w:keepNext w:val="0"/>
              <w:keepLines w:val="0"/>
              <w:widowControl/>
              <w:suppressLineNumbers w:val="0"/>
              <w:tabs>
                <w:tab w:val="center" w:pos="177"/>
              </w:tabs>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A6BC3">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EB20B">
            <w:pPr>
              <w:jc w:val="center"/>
              <w:rPr>
                <w:rFonts w:hint="eastAsia" w:ascii="宋体" w:hAnsi="宋体" w:eastAsia="宋体" w:cs="宋体"/>
                <w:i w:val="0"/>
                <w:iCs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EE4AF">
            <w:pPr>
              <w:jc w:val="center"/>
              <w:rPr>
                <w:rFonts w:hint="eastAsia" w:ascii="宋体" w:hAnsi="宋体" w:eastAsia="宋体" w:cs="宋体"/>
                <w:i w:val="0"/>
                <w:iCs w:val="0"/>
                <w:color w:val="000000"/>
                <w:sz w:val="20"/>
                <w:szCs w:val="20"/>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F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颗粒分析</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93047">
            <w:pPr>
              <w:jc w:val="center"/>
              <w:rPr>
                <w:rFonts w:hint="default" w:ascii="Times New Roman" w:hAnsi="Times New Roman" w:eastAsia="宋体" w:cs="Times New Roman"/>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0E145">
            <w:pPr>
              <w:jc w:val="center"/>
              <w:rPr>
                <w:rFonts w:hint="eastAsia" w:ascii="宋体" w:hAnsi="宋体" w:eastAsia="宋体" w:cs="宋体"/>
                <w:i w:val="0"/>
                <w:iCs w:val="0"/>
                <w:color w:val="000000"/>
                <w:sz w:val="20"/>
                <w:szCs w:val="20"/>
                <w:u w:val="none"/>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6A050">
            <w:pPr>
              <w:jc w:val="center"/>
              <w:rPr>
                <w:rFonts w:hint="default" w:ascii="Times New Roman" w:hAnsi="Times New Roman" w:eastAsia="宋体" w:cs="Times New Roman"/>
                <w:i w:val="0"/>
                <w:iCs w:val="0"/>
                <w:color w:val="000000"/>
                <w:sz w:val="20"/>
                <w:szCs w:val="20"/>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351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E0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D67F">
            <w:pPr>
              <w:jc w:val="center"/>
              <w:rPr>
                <w:rFonts w:hint="default" w:ascii="Times New Roman" w:hAnsi="Times New Roman" w:eastAsia="宋体" w:cs="Times New Roman"/>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B9A1">
            <w:pPr>
              <w:jc w:val="center"/>
              <w:rPr>
                <w:rFonts w:hint="default" w:ascii="Times New Roman" w:hAnsi="Times New Roman" w:eastAsia="宋体" w:cs="Times New Roman"/>
                <w:i w:val="0"/>
                <w:iCs w:val="0"/>
                <w:color w:val="000000"/>
                <w:sz w:val="20"/>
                <w:szCs w:val="20"/>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B66A">
            <w:pPr>
              <w:jc w:val="left"/>
              <w:rPr>
                <w:rFonts w:hint="default" w:ascii="Times New Roman" w:hAnsi="Times New Roman" w:eastAsia="宋体" w:cs="Times New Roman"/>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15BDE">
            <w:pPr>
              <w:jc w:val="left"/>
              <w:rPr>
                <w:rFonts w:hint="default" w:ascii="Times New Roman" w:hAnsi="Times New Roman" w:eastAsia="宋体" w:cs="Times New Roman"/>
                <w:i w:val="0"/>
                <w:iCs w:val="0"/>
                <w:color w:val="000000"/>
                <w:sz w:val="20"/>
                <w:szCs w:val="20"/>
                <w:u w:val="none"/>
              </w:rPr>
            </w:pPr>
          </w:p>
        </w:tc>
      </w:tr>
      <w:tr w14:paraId="5F167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A8B2">
            <w:pPr>
              <w:keepNext w:val="0"/>
              <w:keepLines w:val="0"/>
              <w:widowControl/>
              <w:suppressLineNumbers w:val="0"/>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E8B91">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22C96">
            <w:pPr>
              <w:jc w:val="center"/>
              <w:rPr>
                <w:rFonts w:hint="eastAsia" w:ascii="宋体" w:hAnsi="宋体" w:eastAsia="宋体" w:cs="宋体"/>
                <w:i w:val="0"/>
                <w:iCs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56C3D">
            <w:pPr>
              <w:jc w:val="center"/>
              <w:rPr>
                <w:rFonts w:hint="eastAsia" w:ascii="宋体" w:hAnsi="宋体" w:eastAsia="宋体" w:cs="宋体"/>
                <w:i w:val="0"/>
                <w:iCs w:val="0"/>
                <w:color w:val="000000"/>
                <w:sz w:val="20"/>
                <w:szCs w:val="20"/>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90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塑限试验</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1C868">
            <w:pPr>
              <w:jc w:val="center"/>
              <w:rPr>
                <w:rFonts w:hint="default" w:ascii="Times New Roman" w:hAnsi="Times New Roman" w:eastAsia="宋体" w:cs="Times New Roman"/>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6B126">
            <w:pPr>
              <w:jc w:val="center"/>
              <w:rPr>
                <w:rFonts w:hint="eastAsia" w:ascii="宋体" w:hAnsi="宋体" w:eastAsia="宋体" w:cs="宋体"/>
                <w:i w:val="0"/>
                <w:iCs w:val="0"/>
                <w:color w:val="000000"/>
                <w:sz w:val="20"/>
                <w:szCs w:val="20"/>
                <w:u w:val="none"/>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94F39">
            <w:pPr>
              <w:jc w:val="center"/>
              <w:rPr>
                <w:rFonts w:hint="default" w:ascii="Times New Roman" w:hAnsi="Times New Roman" w:eastAsia="宋体" w:cs="Times New Roman"/>
                <w:i w:val="0"/>
                <w:iCs w:val="0"/>
                <w:color w:val="000000"/>
                <w:sz w:val="20"/>
                <w:szCs w:val="20"/>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AF0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E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样</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2E0B">
            <w:pPr>
              <w:jc w:val="center"/>
              <w:rPr>
                <w:rFonts w:hint="default" w:ascii="Times New Roman" w:hAnsi="Times New Roman" w:eastAsia="宋体" w:cs="Times New Roman"/>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DE4F">
            <w:pPr>
              <w:jc w:val="center"/>
              <w:rPr>
                <w:rFonts w:hint="default" w:ascii="Times New Roman" w:hAnsi="Times New Roman" w:eastAsia="宋体" w:cs="Times New Roman"/>
                <w:i w:val="0"/>
                <w:iCs w:val="0"/>
                <w:color w:val="000000"/>
                <w:sz w:val="20"/>
                <w:szCs w:val="20"/>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8E5F">
            <w:pPr>
              <w:jc w:val="left"/>
              <w:rPr>
                <w:rFonts w:hint="default" w:ascii="Times New Roman" w:hAnsi="Times New Roman" w:eastAsia="宋体" w:cs="Times New Roman"/>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2E9C2">
            <w:pPr>
              <w:jc w:val="left"/>
              <w:rPr>
                <w:rFonts w:hint="default" w:ascii="Times New Roman" w:hAnsi="Times New Roman" w:eastAsia="宋体" w:cs="Times New Roman"/>
                <w:i w:val="0"/>
                <w:iCs w:val="0"/>
                <w:color w:val="000000"/>
                <w:sz w:val="20"/>
                <w:szCs w:val="20"/>
                <w:u w:val="none"/>
              </w:rPr>
            </w:pPr>
          </w:p>
        </w:tc>
      </w:tr>
      <w:tr w14:paraId="1D24D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D486">
            <w:pPr>
              <w:keepNext w:val="0"/>
              <w:keepLines w:val="0"/>
              <w:widowControl/>
              <w:suppressLineNumbers w:val="0"/>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EB6D4">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CE646">
            <w:pPr>
              <w:jc w:val="center"/>
              <w:rPr>
                <w:rFonts w:hint="eastAsia" w:ascii="宋体" w:hAnsi="宋体" w:eastAsia="宋体" w:cs="宋体"/>
                <w:i w:val="0"/>
                <w:iCs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537A8">
            <w:pPr>
              <w:jc w:val="center"/>
              <w:rPr>
                <w:rFonts w:hint="eastAsia" w:ascii="宋体" w:hAnsi="宋体" w:eastAsia="宋体" w:cs="宋体"/>
                <w:i w:val="0"/>
                <w:iCs w:val="0"/>
                <w:color w:val="000000"/>
                <w:sz w:val="20"/>
                <w:szCs w:val="20"/>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F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渗透试验</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E1A49">
            <w:pPr>
              <w:jc w:val="center"/>
              <w:rPr>
                <w:rFonts w:hint="default" w:ascii="Times New Roman" w:hAnsi="Times New Roman" w:eastAsia="宋体" w:cs="Times New Roman"/>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61DB1">
            <w:pPr>
              <w:jc w:val="center"/>
              <w:rPr>
                <w:rFonts w:hint="eastAsia" w:ascii="宋体" w:hAnsi="宋体" w:eastAsia="宋体" w:cs="宋体"/>
                <w:i w:val="0"/>
                <w:iCs w:val="0"/>
                <w:color w:val="000000"/>
                <w:sz w:val="20"/>
                <w:szCs w:val="20"/>
                <w:u w:val="none"/>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7F2B3">
            <w:pPr>
              <w:jc w:val="center"/>
              <w:rPr>
                <w:rFonts w:hint="default" w:ascii="Times New Roman" w:hAnsi="Times New Roman" w:eastAsia="宋体" w:cs="Times New Roman"/>
                <w:i w:val="0"/>
                <w:iCs w:val="0"/>
                <w:color w:val="000000"/>
                <w:sz w:val="20"/>
                <w:szCs w:val="20"/>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140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5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BF1E">
            <w:pPr>
              <w:jc w:val="center"/>
              <w:rPr>
                <w:rFonts w:hint="default" w:ascii="Times New Roman" w:hAnsi="Times New Roman" w:eastAsia="宋体" w:cs="Times New Roman"/>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23C3">
            <w:pPr>
              <w:jc w:val="center"/>
              <w:rPr>
                <w:rFonts w:hint="default" w:ascii="Times New Roman" w:hAnsi="Times New Roman" w:eastAsia="宋体" w:cs="Times New Roman"/>
                <w:i w:val="0"/>
                <w:iCs w:val="0"/>
                <w:color w:val="000000"/>
                <w:sz w:val="20"/>
                <w:szCs w:val="20"/>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52DD">
            <w:pPr>
              <w:jc w:val="left"/>
              <w:rPr>
                <w:rFonts w:hint="default" w:ascii="Times New Roman" w:hAnsi="Times New Roman" w:eastAsia="宋体" w:cs="Times New Roman"/>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9D304">
            <w:pPr>
              <w:jc w:val="left"/>
              <w:rPr>
                <w:rFonts w:hint="default" w:ascii="Times New Roman" w:hAnsi="Times New Roman" w:eastAsia="宋体" w:cs="Times New Roman"/>
                <w:i w:val="0"/>
                <w:iCs w:val="0"/>
                <w:color w:val="000000"/>
                <w:sz w:val="20"/>
                <w:szCs w:val="20"/>
                <w:u w:val="none"/>
              </w:rPr>
            </w:pPr>
          </w:p>
        </w:tc>
      </w:tr>
      <w:tr w14:paraId="33F44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F7F4">
            <w:pPr>
              <w:keepNext w:val="0"/>
              <w:keepLines w:val="0"/>
              <w:widowControl/>
              <w:suppressLineNumbers w:val="0"/>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6F2B0">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12A89">
            <w:pPr>
              <w:jc w:val="center"/>
              <w:rPr>
                <w:rFonts w:hint="eastAsia" w:ascii="宋体" w:hAnsi="宋体" w:eastAsia="宋体" w:cs="宋体"/>
                <w:i w:val="0"/>
                <w:iCs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F5025">
            <w:pPr>
              <w:jc w:val="center"/>
              <w:rPr>
                <w:rFonts w:hint="eastAsia" w:ascii="宋体" w:hAnsi="宋体" w:eastAsia="宋体" w:cs="宋体"/>
                <w:i w:val="0"/>
                <w:iCs w:val="0"/>
                <w:color w:val="000000"/>
                <w:sz w:val="20"/>
                <w:szCs w:val="20"/>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6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不固结不排水三轴试验</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A5A9F">
            <w:pPr>
              <w:jc w:val="center"/>
              <w:rPr>
                <w:rFonts w:hint="default" w:ascii="Times New Roman" w:hAnsi="Times New Roman" w:eastAsia="宋体" w:cs="Times New Roman"/>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B784C">
            <w:pPr>
              <w:jc w:val="center"/>
              <w:rPr>
                <w:rFonts w:hint="eastAsia" w:ascii="宋体" w:hAnsi="宋体" w:eastAsia="宋体" w:cs="宋体"/>
                <w:i w:val="0"/>
                <w:iCs w:val="0"/>
                <w:color w:val="000000"/>
                <w:sz w:val="20"/>
                <w:szCs w:val="20"/>
                <w:u w:val="none"/>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86FF5">
            <w:pPr>
              <w:jc w:val="center"/>
              <w:rPr>
                <w:rFonts w:hint="default" w:ascii="Times New Roman" w:hAnsi="Times New Roman" w:eastAsia="宋体" w:cs="Times New Roman"/>
                <w:i w:val="0"/>
                <w:iCs w:val="0"/>
                <w:color w:val="000000"/>
                <w:sz w:val="20"/>
                <w:szCs w:val="20"/>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A92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6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46A6">
            <w:pPr>
              <w:jc w:val="center"/>
              <w:rPr>
                <w:rFonts w:hint="default" w:ascii="Times New Roman" w:hAnsi="Times New Roman" w:eastAsia="宋体" w:cs="Times New Roman"/>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6E04">
            <w:pPr>
              <w:jc w:val="center"/>
              <w:rPr>
                <w:rFonts w:hint="default" w:ascii="Times New Roman" w:hAnsi="Times New Roman" w:eastAsia="宋体" w:cs="Times New Roman"/>
                <w:i w:val="0"/>
                <w:iCs w:val="0"/>
                <w:color w:val="000000"/>
                <w:sz w:val="20"/>
                <w:szCs w:val="20"/>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293F">
            <w:pPr>
              <w:jc w:val="left"/>
              <w:rPr>
                <w:rFonts w:hint="default" w:ascii="Times New Roman" w:hAnsi="Times New Roman" w:eastAsia="宋体" w:cs="Times New Roman"/>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0908F">
            <w:pPr>
              <w:jc w:val="left"/>
              <w:rPr>
                <w:rFonts w:hint="default" w:ascii="Times New Roman" w:hAnsi="Times New Roman" w:eastAsia="宋体" w:cs="Times New Roman"/>
                <w:i w:val="0"/>
                <w:iCs w:val="0"/>
                <w:color w:val="000000"/>
                <w:sz w:val="20"/>
                <w:szCs w:val="20"/>
                <w:u w:val="none"/>
              </w:rPr>
            </w:pPr>
          </w:p>
        </w:tc>
      </w:tr>
      <w:tr w14:paraId="3095C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62AE">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FDF9F">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21648">
            <w:pPr>
              <w:jc w:val="center"/>
              <w:rPr>
                <w:rFonts w:hint="eastAsia" w:ascii="宋体" w:hAnsi="宋体" w:eastAsia="宋体" w:cs="宋体"/>
                <w:i w:val="0"/>
                <w:iCs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6B872">
            <w:pPr>
              <w:jc w:val="center"/>
              <w:rPr>
                <w:rFonts w:hint="eastAsia" w:ascii="宋体" w:hAnsi="宋体" w:eastAsia="宋体" w:cs="宋体"/>
                <w:i w:val="0"/>
                <w:iCs w:val="0"/>
                <w:color w:val="000000"/>
                <w:sz w:val="20"/>
                <w:szCs w:val="20"/>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AF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固结快剪</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1412A">
            <w:pPr>
              <w:jc w:val="center"/>
              <w:rPr>
                <w:rFonts w:hint="default" w:ascii="Times New Roman" w:hAnsi="Times New Roman" w:eastAsia="宋体" w:cs="Times New Roman"/>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39A23">
            <w:pPr>
              <w:jc w:val="center"/>
              <w:rPr>
                <w:rFonts w:hint="eastAsia" w:ascii="宋体" w:hAnsi="宋体" w:eastAsia="宋体" w:cs="宋体"/>
                <w:i w:val="0"/>
                <w:iCs w:val="0"/>
                <w:color w:val="000000"/>
                <w:sz w:val="20"/>
                <w:szCs w:val="20"/>
                <w:u w:val="none"/>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4F47B">
            <w:pPr>
              <w:jc w:val="center"/>
              <w:rPr>
                <w:rFonts w:hint="default" w:ascii="Times New Roman" w:hAnsi="Times New Roman" w:eastAsia="宋体" w:cs="Times New Roman"/>
                <w:i w:val="0"/>
                <w:iCs w:val="0"/>
                <w:color w:val="000000"/>
                <w:sz w:val="20"/>
                <w:szCs w:val="20"/>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102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A0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9DB4">
            <w:pPr>
              <w:jc w:val="center"/>
              <w:rPr>
                <w:rFonts w:hint="default" w:ascii="Times New Roman" w:hAnsi="Times New Roman" w:eastAsia="宋体" w:cs="Times New Roman"/>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0533">
            <w:pPr>
              <w:jc w:val="center"/>
              <w:rPr>
                <w:rFonts w:hint="default" w:ascii="Times New Roman" w:hAnsi="Times New Roman" w:eastAsia="宋体" w:cs="Times New Roman"/>
                <w:i w:val="0"/>
                <w:iCs w:val="0"/>
                <w:color w:val="000000"/>
                <w:sz w:val="20"/>
                <w:szCs w:val="20"/>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BC92">
            <w:pPr>
              <w:jc w:val="left"/>
              <w:rPr>
                <w:rFonts w:hint="default" w:ascii="Times New Roman" w:hAnsi="Times New Roman" w:eastAsia="宋体" w:cs="Times New Roman"/>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3C23F">
            <w:pPr>
              <w:jc w:val="left"/>
              <w:rPr>
                <w:rFonts w:hint="default" w:ascii="Times New Roman" w:hAnsi="Times New Roman" w:eastAsia="宋体" w:cs="Times New Roman"/>
                <w:i w:val="0"/>
                <w:iCs w:val="0"/>
                <w:color w:val="000000"/>
                <w:sz w:val="20"/>
                <w:szCs w:val="20"/>
                <w:u w:val="none"/>
              </w:rPr>
            </w:pPr>
          </w:p>
        </w:tc>
      </w:tr>
      <w:tr w14:paraId="191AF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377B">
            <w:pPr>
              <w:keepNext w:val="0"/>
              <w:keepLines w:val="0"/>
              <w:widowControl/>
              <w:suppressLineNumbers w:val="0"/>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7659F">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B3380">
            <w:pPr>
              <w:jc w:val="center"/>
              <w:rPr>
                <w:rFonts w:hint="eastAsia" w:ascii="宋体" w:hAnsi="宋体" w:eastAsia="宋体" w:cs="宋体"/>
                <w:i w:val="0"/>
                <w:iCs w:val="0"/>
                <w:color w:val="000000"/>
                <w:sz w:val="20"/>
                <w:szCs w:val="20"/>
                <w:u w:val="none"/>
              </w:rPr>
            </w:pPr>
          </w:p>
        </w:tc>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978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标准贯入试验</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AF124">
            <w:pPr>
              <w:jc w:val="center"/>
              <w:rPr>
                <w:rFonts w:hint="default" w:ascii="Times New Roman" w:hAnsi="Times New Roman" w:eastAsia="宋体" w:cs="Times New Roman"/>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41A02">
            <w:pPr>
              <w:jc w:val="center"/>
              <w:rPr>
                <w:rFonts w:hint="eastAsia" w:ascii="宋体" w:hAnsi="宋体" w:eastAsia="宋体" w:cs="宋体"/>
                <w:i w:val="0"/>
                <w:iCs w:val="0"/>
                <w:color w:val="000000"/>
                <w:sz w:val="20"/>
                <w:szCs w:val="20"/>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2CE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孔，每孔15</w:t>
            </w:r>
            <w:r>
              <w:rPr>
                <w:rFonts w:hint="default" w:ascii="Times New Roman" w:hAnsi="Times New Roman" w:eastAsia="宋体" w:cs="Times New Roman"/>
                <w:i w:val="0"/>
                <w:iCs w:val="0"/>
                <w:color w:val="000000"/>
                <w:kern w:val="0"/>
                <w:sz w:val="20"/>
                <w:szCs w:val="20"/>
                <w:u w:val="none"/>
                <w:lang w:val="en-US" w:eastAsia="zh-CN" w:bidi="ar"/>
              </w:rPr>
              <w:t>m</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8E1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AB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819F">
            <w:pPr>
              <w:jc w:val="center"/>
              <w:rPr>
                <w:rFonts w:hint="default" w:ascii="Times New Roman" w:hAnsi="Times New Roman" w:eastAsia="宋体" w:cs="Times New Roman"/>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C499">
            <w:pPr>
              <w:jc w:val="center"/>
              <w:rPr>
                <w:rFonts w:hint="default" w:ascii="Times New Roman" w:hAnsi="Times New Roman" w:eastAsia="宋体" w:cs="Times New Roman"/>
                <w:i w:val="0"/>
                <w:iCs w:val="0"/>
                <w:color w:val="000000"/>
                <w:sz w:val="20"/>
                <w:szCs w:val="20"/>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5B34">
            <w:pPr>
              <w:jc w:val="left"/>
              <w:rPr>
                <w:rFonts w:hint="default" w:ascii="Times New Roman" w:hAnsi="Times New Roman" w:eastAsia="宋体" w:cs="Times New Roman"/>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56038">
            <w:pPr>
              <w:jc w:val="left"/>
              <w:rPr>
                <w:rFonts w:hint="default" w:ascii="Times New Roman" w:hAnsi="Times New Roman" w:eastAsia="宋体" w:cs="Times New Roman"/>
                <w:i w:val="0"/>
                <w:iCs w:val="0"/>
                <w:color w:val="000000"/>
                <w:sz w:val="20"/>
                <w:szCs w:val="20"/>
                <w:u w:val="none"/>
              </w:rPr>
            </w:pPr>
          </w:p>
        </w:tc>
      </w:tr>
      <w:tr w14:paraId="24CAE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6488">
            <w:pPr>
              <w:keepNext w:val="0"/>
              <w:keepLines w:val="0"/>
              <w:widowControl/>
              <w:suppressLineNumbers w:val="0"/>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757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85D9F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钻机进退场费</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D91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D3E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6B3F">
            <w:pPr>
              <w:jc w:val="center"/>
              <w:rPr>
                <w:rFonts w:hint="default" w:ascii="Times New Roman" w:hAnsi="Times New Roman" w:eastAsia="宋体" w:cs="Times New Roman"/>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B608">
            <w:pPr>
              <w:jc w:val="center"/>
              <w:rPr>
                <w:rFonts w:hint="default" w:ascii="Times New Roman" w:hAnsi="Times New Roman" w:eastAsia="宋体" w:cs="Times New Roman"/>
                <w:i w:val="0"/>
                <w:iCs w:val="0"/>
                <w:color w:val="000000"/>
                <w:sz w:val="20"/>
                <w:szCs w:val="20"/>
                <w:u w:val="none"/>
              </w:rPr>
            </w:pP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1E923">
            <w:pPr>
              <w:jc w:val="left"/>
              <w:rPr>
                <w:rFonts w:hint="eastAsia" w:ascii="宋体" w:hAnsi="宋体" w:eastAsia="宋体" w:cs="宋体"/>
                <w:i w:val="0"/>
                <w:iCs w:val="0"/>
                <w:color w:val="000000"/>
                <w:sz w:val="20"/>
                <w:szCs w:val="20"/>
                <w:u w:val="none"/>
              </w:rPr>
            </w:pPr>
          </w:p>
        </w:tc>
      </w:tr>
      <w:tr w14:paraId="72055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A979">
            <w:pPr>
              <w:keepNext w:val="0"/>
              <w:keepLines w:val="0"/>
              <w:widowControl/>
              <w:suppressLineNumbers w:val="0"/>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00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EDE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检测直接费用合计</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A91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EBA8B9">
            <w:pPr>
              <w:jc w:val="left"/>
              <w:rPr>
                <w:rFonts w:hint="default" w:ascii="Times New Roman" w:hAnsi="Times New Roman" w:eastAsia="宋体" w:cs="Times New Roman"/>
                <w:i w:val="0"/>
                <w:iCs w:val="0"/>
                <w:color w:val="000000"/>
                <w:sz w:val="20"/>
                <w:szCs w:val="20"/>
                <w:u w:val="none"/>
              </w:rPr>
            </w:pPr>
          </w:p>
        </w:tc>
      </w:tr>
    </w:tbl>
    <w:p w14:paraId="4AE58906">
      <w:pPr>
        <w:tabs>
          <w:tab w:val="left" w:pos="391"/>
        </w:tabs>
        <w:spacing w:line="360" w:lineRule="auto"/>
        <w:rPr>
          <w:rFonts w:hint="eastAsia" w:ascii="宋体" w:hAnsi="宋体"/>
          <w:szCs w:val="21"/>
          <w:lang w:val="en-US" w:eastAsia="zh-CN"/>
        </w:rPr>
      </w:pPr>
      <w:r>
        <w:rPr>
          <w:rFonts w:hint="eastAsia" w:ascii="宋体" w:hAnsi="宋体"/>
          <w:szCs w:val="21"/>
          <w:lang w:val="en-US" w:eastAsia="zh-CN"/>
        </w:rPr>
        <w:tab/>
      </w:r>
    </w:p>
    <w:p w14:paraId="1D83E451">
      <w:pPr>
        <w:spacing w:line="240" w:lineRule="auto"/>
        <w:rPr>
          <w:rFonts w:hint="eastAsia" w:ascii="宋体" w:hAnsi="宋体"/>
          <w:szCs w:val="21"/>
          <w:lang w:val="en-US" w:eastAsia="zh-CN"/>
        </w:rPr>
      </w:pPr>
      <w:r>
        <w:rPr>
          <w:rFonts w:hint="eastAsia" w:ascii="宋体" w:hAnsi="宋体"/>
          <w:szCs w:val="21"/>
          <w:lang w:val="en-US" w:eastAsia="zh-CN"/>
        </w:rPr>
        <w:br w:type="page"/>
      </w:r>
    </w:p>
    <w:tbl>
      <w:tblPr>
        <w:tblStyle w:val="85"/>
        <w:tblW w:w="126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7"/>
        <w:gridCol w:w="579"/>
        <w:gridCol w:w="551"/>
        <w:gridCol w:w="690"/>
        <w:gridCol w:w="730"/>
        <w:gridCol w:w="606"/>
        <w:gridCol w:w="813"/>
        <w:gridCol w:w="579"/>
        <w:gridCol w:w="1680"/>
        <w:gridCol w:w="780"/>
        <w:gridCol w:w="630"/>
        <w:gridCol w:w="855"/>
        <w:gridCol w:w="1020"/>
        <w:gridCol w:w="795"/>
        <w:gridCol w:w="1650"/>
      </w:tblGrid>
      <w:tr w14:paraId="475A8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12675" w:type="dxa"/>
            <w:gridSpan w:val="15"/>
            <w:tcBorders>
              <w:top w:val="nil"/>
              <w:left w:val="nil"/>
              <w:bottom w:val="single" w:color="000000" w:sz="4" w:space="0"/>
              <w:right w:val="single" w:color="000000" w:sz="4" w:space="0"/>
            </w:tcBorders>
            <w:shd w:val="clear" w:color="auto" w:fill="auto"/>
            <w:vAlign w:val="center"/>
          </w:tcPr>
          <w:p w14:paraId="233713D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Style w:val="756"/>
                <w:lang w:val="en-US" w:eastAsia="zh-CN" w:bidi="ar"/>
              </w:rPr>
              <w:t>防城港企沙港区赤沙仓储物流园项目水运工程建设项目验证性检测费用清单</w:t>
            </w:r>
          </w:p>
        </w:tc>
      </w:tr>
      <w:tr w14:paraId="78F34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7"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E349">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序号</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26C4">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单位工程</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CC50E">
            <w:pPr>
              <w:keepNext w:val="0"/>
              <w:keepLines w:val="0"/>
              <w:widowControl/>
              <w:suppressLineNumbers w:val="0"/>
              <w:ind w:left="0" w:leftChars="0" w:firstLine="0" w:firstLineChars="0"/>
              <w:jc w:val="left"/>
              <w:textAlignment w:val="center"/>
              <w:rPr>
                <w:rFonts w:hint="default" w:ascii="Times New Roman" w:hAnsi="Times New Roman" w:eastAsia="宋体" w:cs="Times New Roman"/>
                <w:i w:val="0"/>
                <w:iCs w:val="0"/>
                <w:color w:val="000000"/>
                <w:sz w:val="22"/>
                <w:szCs w:val="22"/>
                <w:u w:val="none"/>
              </w:rPr>
            </w:pPr>
            <w:bookmarkStart w:id="190" w:name="_GoBack"/>
            <w:bookmarkEnd w:id="190"/>
            <w:r>
              <w:rPr>
                <w:rStyle w:val="757"/>
                <w:lang w:val="en-US" w:eastAsia="zh-CN" w:bidi="ar"/>
              </w:rPr>
              <w:t>工程部位</w:t>
            </w:r>
          </w:p>
        </w:tc>
        <w:tc>
          <w:tcPr>
            <w:tcW w:w="730" w:type="dxa"/>
            <w:tcBorders>
              <w:top w:val="single" w:color="000000" w:sz="4" w:space="0"/>
              <w:left w:val="single" w:color="000000" w:sz="4" w:space="0"/>
              <w:bottom w:val="single" w:color="000000" w:sz="4" w:space="0"/>
              <w:right w:val="nil"/>
            </w:tcBorders>
            <w:shd w:val="clear" w:color="auto" w:fill="auto"/>
            <w:vAlign w:val="center"/>
          </w:tcPr>
          <w:p w14:paraId="2604932A">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检测项目</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C6C2">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检测方法</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D1EC">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highlight w:val="none"/>
                <w:u w:val="none"/>
              </w:rPr>
            </w:pPr>
            <w:r>
              <w:rPr>
                <w:rStyle w:val="757"/>
                <w:highlight w:val="none"/>
                <w:lang w:val="en-US" w:eastAsia="zh-CN" w:bidi="ar"/>
              </w:rPr>
              <w:t>工程总量</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1EBA">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4884">
            <w:pPr>
              <w:keepNext w:val="0"/>
              <w:keepLines w:val="0"/>
              <w:widowControl/>
              <w:suppressLineNumbers w:val="0"/>
              <w:ind w:left="0" w:leftChars="0"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检测频率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B790">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抽查数量</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8653">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单位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2B08">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单价（元）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5162">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金额（元）</w:t>
            </w:r>
          </w:p>
        </w:tc>
        <w:tc>
          <w:tcPr>
            <w:tcW w:w="795" w:type="dxa"/>
            <w:tcBorders>
              <w:top w:val="single" w:color="000000" w:sz="4" w:space="0"/>
              <w:left w:val="single" w:color="000000" w:sz="4" w:space="0"/>
              <w:bottom w:val="nil"/>
              <w:right w:val="single" w:color="000000" w:sz="4" w:space="0"/>
            </w:tcBorders>
            <w:shd w:val="clear" w:color="auto" w:fill="auto"/>
            <w:vAlign w:val="center"/>
          </w:tcPr>
          <w:p w14:paraId="140E232E">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取费依据</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9DDE">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检测数量来源依据</w:t>
            </w:r>
          </w:p>
        </w:tc>
      </w:tr>
      <w:tr w14:paraId="0FED4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7"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B962">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5DB6B">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护岸工程</w:t>
            </w:r>
          </w:p>
        </w:tc>
        <w:tc>
          <w:tcPr>
            <w:tcW w:w="551" w:type="dxa"/>
            <w:vMerge w:val="restart"/>
            <w:tcBorders>
              <w:top w:val="single" w:color="000000" w:sz="4" w:space="0"/>
              <w:left w:val="single" w:color="000000" w:sz="4" w:space="0"/>
              <w:bottom w:val="nil"/>
              <w:right w:val="single" w:color="000000" w:sz="4" w:space="0"/>
            </w:tcBorders>
            <w:shd w:val="clear" w:color="auto" w:fill="auto"/>
            <w:vAlign w:val="center"/>
          </w:tcPr>
          <w:p w14:paraId="2F693EC6">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西护岸</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60116">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混凝土挡浪墙</w:t>
            </w:r>
          </w:p>
        </w:tc>
        <w:tc>
          <w:tcPr>
            <w:tcW w:w="730" w:type="dxa"/>
            <w:tcBorders>
              <w:top w:val="single" w:color="000000" w:sz="4" w:space="0"/>
              <w:left w:val="nil"/>
              <w:bottom w:val="single" w:color="000000" w:sz="4" w:space="0"/>
              <w:right w:val="nil"/>
            </w:tcBorders>
            <w:shd w:val="clear" w:color="auto" w:fill="auto"/>
            <w:vAlign w:val="center"/>
          </w:tcPr>
          <w:p w14:paraId="774F1BF1">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混凝土强度</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30E3">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回弹法</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2827">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211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EC7A">
            <w:pPr>
              <w:keepNext w:val="0"/>
              <w:keepLines w:val="0"/>
              <w:widowControl/>
              <w:suppressLineNumbers w:val="0"/>
              <w:tabs>
                <w:tab w:val="center" w:pos="177"/>
              </w:tabs>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段</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83E1">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抽检</w:t>
            </w:r>
            <w:r>
              <w:rPr>
                <w:rStyle w:val="758"/>
                <w:rFonts w:eastAsia="宋体"/>
                <w:lang w:val="en-US" w:eastAsia="zh-CN" w:bidi="ar"/>
              </w:rPr>
              <w:t>5</w:t>
            </w:r>
            <w:r>
              <w:rPr>
                <w:rStyle w:val="757"/>
                <w:lang w:val="en-US" w:eastAsia="zh-CN" w:bidi="ar"/>
              </w:rPr>
              <w:t>％～</w:t>
            </w:r>
            <w:r>
              <w:rPr>
                <w:rStyle w:val="758"/>
                <w:rFonts w:eastAsia="宋体"/>
                <w:lang w:val="en-US" w:eastAsia="zh-CN" w:bidi="ar"/>
              </w:rPr>
              <w:t>10</w:t>
            </w:r>
            <w:r>
              <w:rPr>
                <w:rStyle w:val="757"/>
                <w:lang w:val="en-US" w:eastAsia="zh-CN" w:bidi="ar"/>
              </w:rPr>
              <w:t>％，且不少于</w:t>
            </w:r>
            <w:r>
              <w:rPr>
                <w:rStyle w:val="758"/>
                <w:rFonts w:eastAsia="宋体"/>
                <w:lang w:val="en-US" w:eastAsia="zh-CN" w:bidi="ar"/>
              </w:rPr>
              <w:t>5</w:t>
            </w:r>
            <w:r>
              <w:rPr>
                <w:rStyle w:val="757"/>
                <w:lang w:val="en-US" w:eastAsia="zh-CN" w:bidi="ar"/>
              </w:rPr>
              <w:t>段，每段</w:t>
            </w:r>
            <w:r>
              <w:rPr>
                <w:rStyle w:val="758"/>
                <w:rFonts w:eastAsia="宋体"/>
                <w:lang w:val="en-US" w:eastAsia="zh-CN" w:bidi="ar"/>
              </w:rPr>
              <w:t>10</w:t>
            </w:r>
            <w:r>
              <w:rPr>
                <w:rStyle w:val="757"/>
                <w:lang w:val="en-US" w:eastAsia="zh-CN" w:bidi="ar"/>
              </w:rPr>
              <w:t>个测区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F8A5">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ADC2">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测区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8EDC">
            <w:pPr>
              <w:jc w:val="left"/>
              <w:rPr>
                <w:rFonts w:hint="default" w:ascii="Times New Roman" w:hAnsi="Times New Roman" w:eastAsia="宋体" w:cs="Times New Roman"/>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0232">
            <w:pPr>
              <w:jc w:val="left"/>
              <w:rPr>
                <w:rFonts w:hint="default" w:ascii="Times New Roman" w:hAnsi="Times New Roman" w:eastAsia="宋体" w:cs="Times New Roman"/>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08E3">
            <w:pPr>
              <w:jc w:val="left"/>
              <w:rPr>
                <w:rFonts w:hint="default" w:ascii="Times New Roman" w:hAnsi="Times New Roman" w:eastAsia="宋体" w:cs="Times New Roman"/>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9BC7">
            <w:pPr>
              <w:jc w:val="left"/>
              <w:rPr>
                <w:rFonts w:hint="default" w:ascii="Times New Roman" w:hAnsi="Times New Roman" w:eastAsia="宋体" w:cs="Times New Roman"/>
                <w:i w:val="0"/>
                <w:iCs w:val="0"/>
                <w:color w:val="000000"/>
                <w:sz w:val="22"/>
                <w:szCs w:val="22"/>
                <w:u w:val="none"/>
              </w:rPr>
            </w:pPr>
          </w:p>
        </w:tc>
      </w:tr>
      <w:tr w14:paraId="18487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D588">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34925">
            <w:pPr>
              <w:jc w:val="left"/>
              <w:rPr>
                <w:rFonts w:hint="default" w:ascii="Times New Roman" w:hAnsi="Times New Roman" w:eastAsia="宋体" w:cs="Times New Roman"/>
                <w:i w:val="0"/>
                <w:iCs w:val="0"/>
                <w:color w:val="000000"/>
                <w:sz w:val="22"/>
                <w:szCs w:val="22"/>
                <w:u w:val="none"/>
              </w:rPr>
            </w:pPr>
          </w:p>
        </w:tc>
        <w:tc>
          <w:tcPr>
            <w:tcW w:w="551" w:type="dxa"/>
            <w:vMerge w:val="continue"/>
            <w:tcBorders>
              <w:top w:val="single" w:color="000000" w:sz="4" w:space="0"/>
              <w:left w:val="single" w:color="000000" w:sz="4" w:space="0"/>
              <w:bottom w:val="nil"/>
              <w:right w:val="single" w:color="000000" w:sz="4" w:space="0"/>
            </w:tcBorders>
            <w:shd w:val="clear" w:color="auto" w:fill="auto"/>
            <w:vAlign w:val="center"/>
          </w:tcPr>
          <w:p w14:paraId="1D865BDF">
            <w:pPr>
              <w:jc w:val="left"/>
              <w:rPr>
                <w:rFonts w:hint="default" w:ascii="Times New Roman" w:hAnsi="Times New Roman" w:eastAsia="宋体" w:cs="Times New Roman"/>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440AA">
            <w:pPr>
              <w:jc w:val="left"/>
              <w:rPr>
                <w:rFonts w:hint="default" w:ascii="Times New Roman" w:hAnsi="Times New Roman" w:eastAsia="宋体" w:cs="Times New Roman"/>
                <w:i w:val="0"/>
                <w:iCs w:val="0"/>
                <w:color w:val="000000"/>
                <w:sz w:val="22"/>
                <w:szCs w:val="22"/>
                <w:u w:val="none"/>
              </w:rPr>
            </w:pPr>
          </w:p>
        </w:tc>
        <w:tc>
          <w:tcPr>
            <w:tcW w:w="730" w:type="dxa"/>
            <w:tcBorders>
              <w:top w:val="single" w:color="000000" w:sz="4" w:space="0"/>
              <w:left w:val="nil"/>
              <w:bottom w:val="single" w:color="000000" w:sz="4" w:space="0"/>
              <w:right w:val="nil"/>
            </w:tcBorders>
            <w:shd w:val="clear" w:color="auto" w:fill="auto"/>
            <w:vAlign w:val="center"/>
          </w:tcPr>
          <w:p w14:paraId="24CCABA7">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碳化深度</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3B04">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酚酞滴定</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10BC">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211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1270C">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段</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C3DA">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混凝土强度受检构件每段</w:t>
            </w:r>
            <w:r>
              <w:rPr>
                <w:rStyle w:val="758"/>
                <w:rFonts w:eastAsia="宋体"/>
                <w:lang w:val="en-US" w:eastAsia="zh-CN" w:bidi="ar"/>
              </w:rPr>
              <w:t>3</w:t>
            </w:r>
            <w:r>
              <w:rPr>
                <w:rStyle w:val="757"/>
                <w:lang w:val="en-US" w:eastAsia="zh-CN" w:bidi="ar"/>
              </w:rPr>
              <w:t>测点</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AC81">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0965">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C8A5">
            <w:pPr>
              <w:jc w:val="left"/>
              <w:rPr>
                <w:rFonts w:hint="default" w:ascii="Times New Roman" w:hAnsi="Times New Roman" w:eastAsia="宋体" w:cs="Times New Roman"/>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E35E">
            <w:pPr>
              <w:jc w:val="left"/>
              <w:rPr>
                <w:rFonts w:hint="default" w:ascii="Times New Roman" w:hAnsi="Times New Roman" w:eastAsia="宋体" w:cs="Times New Roman"/>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9AA3">
            <w:pPr>
              <w:jc w:val="left"/>
              <w:rPr>
                <w:rFonts w:hint="default" w:ascii="Times New Roman" w:hAnsi="Times New Roman" w:eastAsia="宋体" w:cs="Times New Roman"/>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9388">
            <w:pPr>
              <w:jc w:val="left"/>
              <w:rPr>
                <w:rFonts w:hint="default" w:ascii="Times New Roman" w:hAnsi="Times New Roman" w:eastAsia="宋体" w:cs="Times New Roman"/>
                <w:i w:val="0"/>
                <w:iCs w:val="0"/>
                <w:color w:val="000000"/>
                <w:sz w:val="22"/>
                <w:szCs w:val="22"/>
                <w:u w:val="none"/>
              </w:rPr>
            </w:pPr>
          </w:p>
        </w:tc>
      </w:tr>
      <w:tr w14:paraId="5755C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9"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3520">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70250">
            <w:pPr>
              <w:jc w:val="left"/>
              <w:rPr>
                <w:rFonts w:hint="default" w:ascii="Times New Roman" w:hAnsi="Times New Roman" w:eastAsia="宋体" w:cs="Times New Roman"/>
                <w:i w:val="0"/>
                <w:iCs w:val="0"/>
                <w:color w:val="000000"/>
                <w:sz w:val="22"/>
                <w:szCs w:val="22"/>
                <w:u w:val="none"/>
              </w:rPr>
            </w:pPr>
          </w:p>
        </w:tc>
        <w:tc>
          <w:tcPr>
            <w:tcW w:w="551" w:type="dxa"/>
            <w:vMerge w:val="continue"/>
            <w:tcBorders>
              <w:top w:val="single" w:color="000000" w:sz="4" w:space="0"/>
              <w:left w:val="single" w:color="000000" w:sz="4" w:space="0"/>
              <w:bottom w:val="nil"/>
              <w:right w:val="single" w:color="000000" w:sz="4" w:space="0"/>
            </w:tcBorders>
            <w:shd w:val="clear" w:color="auto" w:fill="auto"/>
            <w:vAlign w:val="center"/>
          </w:tcPr>
          <w:p w14:paraId="38133985">
            <w:pPr>
              <w:jc w:val="left"/>
              <w:rPr>
                <w:rFonts w:hint="default" w:ascii="Times New Roman" w:hAnsi="Times New Roman" w:eastAsia="宋体" w:cs="Times New Roman"/>
                <w:i w:val="0"/>
                <w:iCs w:val="0"/>
                <w:color w:val="000000"/>
                <w:sz w:val="22"/>
                <w:szCs w:val="22"/>
                <w:u w:val="none"/>
              </w:rPr>
            </w:pP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4E629E">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混凝土沉淀池</w:t>
            </w:r>
          </w:p>
        </w:tc>
        <w:tc>
          <w:tcPr>
            <w:tcW w:w="730" w:type="dxa"/>
            <w:tcBorders>
              <w:top w:val="single" w:color="000000" w:sz="4" w:space="0"/>
              <w:left w:val="nil"/>
              <w:bottom w:val="single" w:color="000000" w:sz="4" w:space="0"/>
              <w:right w:val="nil"/>
            </w:tcBorders>
            <w:shd w:val="clear" w:color="auto" w:fill="auto"/>
            <w:vAlign w:val="center"/>
          </w:tcPr>
          <w:p w14:paraId="1F842C3E">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混凝土强度</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2F33">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回弹法</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158A4">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F597">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座</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0F5C">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抽检</w:t>
            </w:r>
            <w:r>
              <w:rPr>
                <w:rStyle w:val="758"/>
                <w:rFonts w:eastAsia="宋体"/>
                <w:lang w:val="en-US" w:eastAsia="zh-CN" w:bidi="ar"/>
              </w:rPr>
              <w:t>5</w:t>
            </w:r>
            <w:r>
              <w:rPr>
                <w:rStyle w:val="757"/>
                <w:lang w:val="en-US" w:eastAsia="zh-CN" w:bidi="ar"/>
              </w:rPr>
              <w:t>％～</w:t>
            </w:r>
            <w:r>
              <w:rPr>
                <w:rStyle w:val="758"/>
                <w:rFonts w:eastAsia="宋体"/>
                <w:lang w:val="en-US" w:eastAsia="zh-CN" w:bidi="ar"/>
              </w:rPr>
              <w:t>10</w:t>
            </w:r>
            <w:r>
              <w:rPr>
                <w:rStyle w:val="757"/>
                <w:lang w:val="en-US" w:eastAsia="zh-CN" w:bidi="ar"/>
              </w:rPr>
              <w:t>％，且不少于</w:t>
            </w:r>
            <w:r>
              <w:rPr>
                <w:rStyle w:val="758"/>
                <w:rFonts w:eastAsia="宋体"/>
                <w:lang w:val="en-US" w:eastAsia="zh-CN" w:bidi="ar"/>
              </w:rPr>
              <w:t>5</w:t>
            </w:r>
            <w:r>
              <w:rPr>
                <w:rStyle w:val="757"/>
                <w:lang w:val="en-US" w:eastAsia="zh-CN" w:bidi="ar"/>
              </w:rPr>
              <w:t>座，共抽检</w:t>
            </w:r>
            <w:r>
              <w:rPr>
                <w:rStyle w:val="758"/>
                <w:rFonts w:eastAsia="宋体"/>
                <w:lang w:val="en-US" w:eastAsia="zh-CN" w:bidi="ar"/>
              </w:rPr>
              <w:t>5</w:t>
            </w:r>
            <w:r>
              <w:rPr>
                <w:rStyle w:val="757"/>
                <w:lang w:val="en-US" w:eastAsia="zh-CN" w:bidi="ar"/>
              </w:rPr>
              <w:t>座，每座</w:t>
            </w:r>
            <w:r>
              <w:rPr>
                <w:rStyle w:val="758"/>
                <w:rFonts w:eastAsia="宋体"/>
                <w:lang w:val="en-US" w:eastAsia="zh-CN" w:bidi="ar"/>
              </w:rPr>
              <w:t>10</w:t>
            </w:r>
            <w:r>
              <w:rPr>
                <w:rStyle w:val="757"/>
                <w:lang w:val="en-US" w:eastAsia="zh-CN" w:bidi="ar"/>
              </w:rPr>
              <w:t>个测区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8B84">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5764">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测区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284A">
            <w:pPr>
              <w:jc w:val="left"/>
              <w:rPr>
                <w:rFonts w:hint="default" w:ascii="Times New Roman" w:hAnsi="Times New Roman" w:eastAsia="宋体" w:cs="Times New Roman"/>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CD21">
            <w:pPr>
              <w:jc w:val="left"/>
              <w:rPr>
                <w:rFonts w:hint="default" w:ascii="Times New Roman" w:hAnsi="Times New Roman" w:eastAsia="宋体" w:cs="Times New Roman"/>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1EC1">
            <w:pPr>
              <w:jc w:val="left"/>
              <w:rPr>
                <w:rFonts w:hint="default" w:ascii="Times New Roman" w:hAnsi="Times New Roman" w:eastAsia="宋体" w:cs="Times New Roman"/>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4D0F">
            <w:pPr>
              <w:jc w:val="left"/>
              <w:rPr>
                <w:rFonts w:hint="default" w:ascii="Times New Roman" w:hAnsi="Times New Roman" w:eastAsia="宋体" w:cs="Times New Roman"/>
                <w:i w:val="0"/>
                <w:iCs w:val="0"/>
                <w:color w:val="000000"/>
                <w:sz w:val="22"/>
                <w:szCs w:val="22"/>
                <w:u w:val="none"/>
              </w:rPr>
            </w:pPr>
          </w:p>
        </w:tc>
      </w:tr>
      <w:tr w14:paraId="034EC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1AA5">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D70D8">
            <w:pPr>
              <w:jc w:val="left"/>
              <w:rPr>
                <w:rFonts w:hint="default" w:ascii="Times New Roman" w:hAnsi="Times New Roman" w:eastAsia="宋体" w:cs="Times New Roman"/>
                <w:i w:val="0"/>
                <w:iCs w:val="0"/>
                <w:color w:val="000000"/>
                <w:sz w:val="22"/>
                <w:szCs w:val="22"/>
                <w:u w:val="none"/>
              </w:rPr>
            </w:pPr>
          </w:p>
        </w:tc>
        <w:tc>
          <w:tcPr>
            <w:tcW w:w="551" w:type="dxa"/>
            <w:vMerge w:val="continue"/>
            <w:tcBorders>
              <w:top w:val="single" w:color="000000" w:sz="4" w:space="0"/>
              <w:left w:val="single" w:color="000000" w:sz="4" w:space="0"/>
              <w:bottom w:val="nil"/>
              <w:right w:val="single" w:color="000000" w:sz="4" w:space="0"/>
            </w:tcBorders>
            <w:shd w:val="clear" w:color="auto" w:fill="auto"/>
            <w:vAlign w:val="center"/>
          </w:tcPr>
          <w:p w14:paraId="3EE05A60">
            <w:pPr>
              <w:jc w:val="left"/>
              <w:rPr>
                <w:rFonts w:hint="default" w:ascii="Times New Roman" w:hAnsi="Times New Roman" w:eastAsia="宋体" w:cs="Times New Roman"/>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793F1">
            <w:pPr>
              <w:jc w:val="left"/>
              <w:rPr>
                <w:rFonts w:hint="default" w:ascii="Times New Roman" w:hAnsi="Times New Roman" w:eastAsia="宋体" w:cs="Times New Roman"/>
                <w:i w:val="0"/>
                <w:iCs w:val="0"/>
                <w:color w:val="000000"/>
                <w:sz w:val="22"/>
                <w:szCs w:val="22"/>
                <w:u w:val="none"/>
              </w:rPr>
            </w:pPr>
          </w:p>
        </w:tc>
        <w:tc>
          <w:tcPr>
            <w:tcW w:w="730" w:type="dxa"/>
            <w:tcBorders>
              <w:top w:val="single" w:color="000000" w:sz="4" w:space="0"/>
              <w:left w:val="nil"/>
              <w:bottom w:val="single" w:color="000000" w:sz="4" w:space="0"/>
              <w:right w:val="nil"/>
            </w:tcBorders>
            <w:shd w:val="clear" w:color="auto" w:fill="auto"/>
            <w:vAlign w:val="center"/>
          </w:tcPr>
          <w:p w14:paraId="53986C63">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碳化深度</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A0F7">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酚酞滴定</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8109">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C0CB">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座</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87CB">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混凝土强度受检构件每段</w:t>
            </w:r>
            <w:r>
              <w:rPr>
                <w:rStyle w:val="758"/>
                <w:rFonts w:eastAsia="宋体"/>
                <w:lang w:val="en-US" w:eastAsia="zh-CN" w:bidi="ar"/>
              </w:rPr>
              <w:t>3</w:t>
            </w:r>
            <w:r>
              <w:rPr>
                <w:rStyle w:val="757"/>
                <w:lang w:val="en-US" w:eastAsia="zh-CN" w:bidi="ar"/>
              </w:rPr>
              <w:t>测点</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7F68">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8D30">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700A">
            <w:pPr>
              <w:jc w:val="left"/>
              <w:rPr>
                <w:rFonts w:hint="default" w:ascii="Times New Roman" w:hAnsi="Times New Roman" w:eastAsia="宋体" w:cs="Times New Roman"/>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0F0B">
            <w:pPr>
              <w:jc w:val="left"/>
              <w:rPr>
                <w:rFonts w:hint="default" w:ascii="Times New Roman" w:hAnsi="Times New Roman" w:eastAsia="宋体" w:cs="Times New Roman"/>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A9EF">
            <w:pPr>
              <w:jc w:val="left"/>
              <w:rPr>
                <w:rFonts w:hint="default" w:ascii="Times New Roman" w:hAnsi="Times New Roman" w:eastAsia="宋体" w:cs="Times New Roman"/>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BE3F">
            <w:pPr>
              <w:jc w:val="left"/>
              <w:rPr>
                <w:rFonts w:hint="default" w:ascii="Times New Roman" w:hAnsi="Times New Roman" w:eastAsia="宋体" w:cs="Times New Roman"/>
                <w:i w:val="0"/>
                <w:iCs w:val="0"/>
                <w:color w:val="000000"/>
                <w:sz w:val="22"/>
                <w:szCs w:val="22"/>
                <w:u w:val="none"/>
              </w:rPr>
            </w:pPr>
          </w:p>
        </w:tc>
      </w:tr>
      <w:tr w14:paraId="17CF6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F33D">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B26A3">
            <w:pPr>
              <w:jc w:val="left"/>
              <w:rPr>
                <w:rFonts w:hint="default" w:ascii="Times New Roman" w:hAnsi="Times New Roman" w:eastAsia="宋体" w:cs="Times New Roman"/>
                <w:i w:val="0"/>
                <w:iCs w:val="0"/>
                <w:color w:val="000000"/>
                <w:sz w:val="22"/>
                <w:szCs w:val="22"/>
                <w:u w:val="none"/>
              </w:rPr>
            </w:pPr>
          </w:p>
        </w:tc>
        <w:tc>
          <w:tcPr>
            <w:tcW w:w="551" w:type="dxa"/>
            <w:vMerge w:val="continue"/>
            <w:tcBorders>
              <w:top w:val="single" w:color="000000" w:sz="4" w:space="0"/>
              <w:left w:val="single" w:color="000000" w:sz="4" w:space="0"/>
              <w:bottom w:val="nil"/>
              <w:right w:val="single" w:color="000000" w:sz="4" w:space="0"/>
            </w:tcBorders>
            <w:shd w:val="clear" w:color="auto" w:fill="auto"/>
            <w:vAlign w:val="center"/>
          </w:tcPr>
          <w:p w14:paraId="604F55ED">
            <w:pPr>
              <w:jc w:val="left"/>
              <w:rPr>
                <w:rFonts w:hint="default" w:ascii="Times New Roman" w:hAnsi="Times New Roman" w:eastAsia="宋体" w:cs="Times New Roman"/>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4C576">
            <w:pPr>
              <w:jc w:val="left"/>
              <w:rPr>
                <w:rFonts w:hint="default" w:ascii="Times New Roman" w:hAnsi="Times New Roman" w:eastAsia="宋体" w:cs="Times New Roman"/>
                <w:i w:val="0"/>
                <w:iCs w:val="0"/>
                <w:color w:val="000000"/>
                <w:sz w:val="22"/>
                <w:szCs w:val="22"/>
                <w:u w:val="none"/>
              </w:rPr>
            </w:pPr>
          </w:p>
        </w:tc>
        <w:tc>
          <w:tcPr>
            <w:tcW w:w="730" w:type="dxa"/>
            <w:tcBorders>
              <w:top w:val="single" w:color="000000" w:sz="4" w:space="0"/>
              <w:left w:val="nil"/>
              <w:bottom w:val="single" w:color="000000" w:sz="4" w:space="0"/>
              <w:right w:val="nil"/>
            </w:tcBorders>
            <w:shd w:val="clear" w:color="auto" w:fill="auto"/>
            <w:vAlign w:val="center"/>
          </w:tcPr>
          <w:p w14:paraId="54D3B666">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钢筋保护层厚度</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D4F3">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电磁法</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2A15">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7FED">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座</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ED10">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抽检</w:t>
            </w:r>
            <w:r>
              <w:rPr>
                <w:rStyle w:val="758"/>
                <w:rFonts w:eastAsia="宋体"/>
                <w:lang w:val="en-US" w:eastAsia="zh-CN" w:bidi="ar"/>
              </w:rPr>
              <w:t>5%</w:t>
            </w:r>
            <w:r>
              <w:rPr>
                <w:rStyle w:val="757"/>
                <w:lang w:val="en-US" w:eastAsia="zh-CN" w:bidi="ar"/>
              </w:rPr>
              <w:t>且不少于</w:t>
            </w:r>
            <w:r>
              <w:rPr>
                <w:rStyle w:val="758"/>
                <w:rFonts w:eastAsia="宋体"/>
                <w:lang w:val="en-US" w:eastAsia="zh-CN" w:bidi="ar"/>
              </w:rPr>
              <w:t xml:space="preserve">3 </w:t>
            </w:r>
            <w:r>
              <w:rPr>
                <w:rStyle w:val="757"/>
                <w:lang w:val="en-US" w:eastAsia="zh-CN" w:bidi="ar"/>
              </w:rPr>
              <w:t>座，每座</w:t>
            </w:r>
            <w:r>
              <w:rPr>
                <w:rStyle w:val="758"/>
                <w:rFonts w:eastAsia="宋体"/>
                <w:lang w:val="en-US" w:eastAsia="zh-CN" w:bidi="ar"/>
              </w:rPr>
              <w:t>1</w:t>
            </w:r>
            <w:r>
              <w:rPr>
                <w:rStyle w:val="757"/>
                <w:lang w:val="en-US" w:eastAsia="zh-CN" w:bidi="ar"/>
              </w:rPr>
              <w:t>个测区，每测区</w:t>
            </w:r>
            <w:r>
              <w:rPr>
                <w:rStyle w:val="758"/>
                <w:rFonts w:eastAsia="宋体"/>
                <w:lang w:val="en-US" w:eastAsia="zh-CN" w:bidi="ar"/>
              </w:rPr>
              <w:t>18</w:t>
            </w:r>
            <w:r>
              <w:rPr>
                <w:rStyle w:val="757"/>
                <w:lang w:val="en-US" w:eastAsia="zh-CN" w:bidi="ar"/>
              </w:rPr>
              <w:t>点</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BB2C">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7A06">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44B9">
            <w:pPr>
              <w:jc w:val="left"/>
              <w:rPr>
                <w:rFonts w:hint="default" w:ascii="Times New Roman" w:hAnsi="Times New Roman" w:eastAsia="宋体" w:cs="Times New Roman"/>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1698">
            <w:pPr>
              <w:jc w:val="left"/>
              <w:rPr>
                <w:rFonts w:hint="default" w:ascii="Times New Roman" w:hAnsi="Times New Roman" w:eastAsia="宋体" w:cs="Times New Roman"/>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3645B">
            <w:pPr>
              <w:jc w:val="left"/>
              <w:rPr>
                <w:rFonts w:hint="default" w:ascii="Times New Roman" w:hAnsi="Times New Roman" w:eastAsia="宋体" w:cs="Times New Roman"/>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E9A8">
            <w:pPr>
              <w:jc w:val="left"/>
              <w:rPr>
                <w:rFonts w:hint="default" w:ascii="Times New Roman" w:hAnsi="Times New Roman" w:eastAsia="宋体" w:cs="Times New Roman"/>
                <w:i w:val="0"/>
                <w:iCs w:val="0"/>
                <w:color w:val="000000"/>
                <w:sz w:val="22"/>
                <w:szCs w:val="22"/>
                <w:u w:val="none"/>
              </w:rPr>
            </w:pPr>
          </w:p>
        </w:tc>
      </w:tr>
      <w:tr w14:paraId="161DA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1"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5E42">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ABEB7">
            <w:pPr>
              <w:jc w:val="left"/>
              <w:rPr>
                <w:rFonts w:hint="default" w:ascii="Times New Roman" w:hAnsi="Times New Roman" w:eastAsia="宋体" w:cs="Times New Roman"/>
                <w:i w:val="0"/>
                <w:iCs w:val="0"/>
                <w:color w:val="000000"/>
                <w:sz w:val="22"/>
                <w:szCs w:val="22"/>
                <w:u w:val="none"/>
              </w:rPr>
            </w:pPr>
          </w:p>
        </w:tc>
        <w:tc>
          <w:tcPr>
            <w:tcW w:w="551" w:type="dxa"/>
            <w:vMerge w:val="continue"/>
            <w:tcBorders>
              <w:top w:val="single" w:color="000000" w:sz="4" w:space="0"/>
              <w:left w:val="single" w:color="000000" w:sz="4" w:space="0"/>
              <w:bottom w:val="nil"/>
              <w:right w:val="single" w:color="000000" w:sz="4" w:space="0"/>
            </w:tcBorders>
            <w:shd w:val="clear" w:color="auto" w:fill="auto"/>
            <w:vAlign w:val="center"/>
          </w:tcPr>
          <w:p w14:paraId="78EB3AB6">
            <w:pPr>
              <w:jc w:val="left"/>
              <w:rPr>
                <w:rFonts w:hint="default" w:ascii="Times New Roman" w:hAnsi="Times New Roman" w:eastAsia="宋体" w:cs="Times New Roman"/>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E5DC9">
            <w:pPr>
              <w:jc w:val="left"/>
              <w:rPr>
                <w:rFonts w:hint="default" w:ascii="Times New Roman" w:hAnsi="Times New Roman" w:eastAsia="宋体" w:cs="Times New Roman"/>
                <w:i w:val="0"/>
                <w:iCs w:val="0"/>
                <w:color w:val="000000"/>
                <w:sz w:val="22"/>
                <w:szCs w:val="22"/>
                <w:u w:val="none"/>
              </w:rPr>
            </w:pPr>
          </w:p>
        </w:tc>
        <w:tc>
          <w:tcPr>
            <w:tcW w:w="730" w:type="dxa"/>
            <w:tcBorders>
              <w:top w:val="single" w:color="000000" w:sz="4" w:space="0"/>
              <w:left w:val="nil"/>
              <w:bottom w:val="single" w:color="000000" w:sz="4" w:space="0"/>
              <w:right w:val="nil"/>
            </w:tcBorders>
            <w:shd w:val="clear" w:color="auto" w:fill="auto"/>
            <w:vAlign w:val="center"/>
          </w:tcPr>
          <w:p w14:paraId="6852EA59">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钢筋间距</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91A1">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电磁法+钢尺测量</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ED2B">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EEE8">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座</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A265">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抽检</w:t>
            </w:r>
            <w:r>
              <w:rPr>
                <w:rStyle w:val="758"/>
                <w:rFonts w:eastAsia="宋体"/>
                <w:lang w:val="en-US" w:eastAsia="zh-CN" w:bidi="ar"/>
              </w:rPr>
              <w:t>5%</w:t>
            </w:r>
            <w:r>
              <w:rPr>
                <w:rStyle w:val="757"/>
                <w:lang w:val="en-US" w:eastAsia="zh-CN" w:bidi="ar"/>
              </w:rPr>
              <w:t>且不少于</w:t>
            </w:r>
            <w:r>
              <w:rPr>
                <w:rStyle w:val="758"/>
                <w:rFonts w:eastAsia="宋体"/>
                <w:lang w:val="en-US" w:eastAsia="zh-CN" w:bidi="ar"/>
              </w:rPr>
              <w:t>3</w:t>
            </w:r>
            <w:r>
              <w:rPr>
                <w:rStyle w:val="757"/>
                <w:lang w:val="en-US" w:eastAsia="zh-CN" w:bidi="ar"/>
              </w:rPr>
              <w:t>座，每座</w:t>
            </w:r>
            <w:r>
              <w:rPr>
                <w:rStyle w:val="758"/>
                <w:rFonts w:eastAsia="宋体"/>
                <w:lang w:val="en-US" w:eastAsia="zh-CN" w:bidi="ar"/>
              </w:rPr>
              <w:t>1</w:t>
            </w:r>
            <w:r>
              <w:rPr>
                <w:rStyle w:val="757"/>
                <w:lang w:val="en-US" w:eastAsia="zh-CN" w:bidi="ar"/>
              </w:rPr>
              <w:t>个测区，每测区测</w:t>
            </w:r>
            <w:r>
              <w:rPr>
                <w:rStyle w:val="758"/>
                <w:rFonts w:eastAsia="宋体"/>
                <w:lang w:val="en-US" w:eastAsia="zh-CN" w:bidi="ar"/>
              </w:rPr>
              <w:t>7</w:t>
            </w:r>
            <w:r>
              <w:rPr>
                <w:rStyle w:val="757"/>
                <w:lang w:val="en-US" w:eastAsia="zh-CN" w:bidi="ar"/>
              </w:rPr>
              <w:t>根钢筋，测量</w:t>
            </w:r>
            <w:r>
              <w:rPr>
                <w:rStyle w:val="758"/>
                <w:rFonts w:eastAsia="宋体"/>
                <w:lang w:val="en-US" w:eastAsia="zh-CN" w:bidi="ar"/>
              </w:rPr>
              <w:t>18</w:t>
            </w:r>
            <w:r>
              <w:rPr>
                <w:rStyle w:val="757"/>
                <w:lang w:val="en-US" w:eastAsia="zh-CN" w:bidi="ar"/>
              </w:rPr>
              <w:t>点间距值</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7AAFB">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D236">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19C0">
            <w:pPr>
              <w:jc w:val="left"/>
              <w:rPr>
                <w:rFonts w:hint="default" w:ascii="Times New Roman" w:hAnsi="Times New Roman" w:eastAsia="宋体" w:cs="Times New Roman"/>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77FA">
            <w:pPr>
              <w:jc w:val="left"/>
              <w:rPr>
                <w:rFonts w:hint="default" w:ascii="Times New Roman" w:hAnsi="Times New Roman" w:eastAsia="宋体" w:cs="Times New Roman"/>
                <w:i w:val="0"/>
                <w:iCs w:val="0"/>
                <w:color w:val="000000"/>
                <w:sz w:val="22"/>
                <w:szCs w:val="22"/>
                <w:u w:val="none"/>
              </w:rPr>
            </w:pPr>
          </w:p>
        </w:tc>
        <w:tc>
          <w:tcPr>
            <w:tcW w:w="795" w:type="dxa"/>
            <w:tcBorders>
              <w:top w:val="single" w:color="000000" w:sz="4" w:space="0"/>
              <w:left w:val="nil"/>
              <w:bottom w:val="single" w:color="000000" w:sz="4" w:space="0"/>
              <w:right w:val="single" w:color="000000" w:sz="4" w:space="0"/>
            </w:tcBorders>
            <w:shd w:val="clear" w:color="auto" w:fill="auto"/>
            <w:vAlign w:val="center"/>
          </w:tcPr>
          <w:p w14:paraId="48BA6A44">
            <w:pPr>
              <w:jc w:val="left"/>
              <w:rPr>
                <w:rFonts w:hint="default" w:ascii="Times New Roman" w:hAnsi="Times New Roman" w:eastAsia="宋体" w:cs="Times New Roman"/>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F676">
            <w:pPr>
              <w:jc w:val="left"/>
              <w:rPr>
                <w:rFonts w:hint="default" w:ascii="Times New Roman" w:hAnsi="Times New Roman" w:eastAsia="宋体" w:cs="Times New Roman"/>
                <w:i w:val="0"/>
                <w:iCs w:val="0"/>
                <w:color w:val="000000"/>
                <w:sz w:val="22"/>
                <w:szCs w:val="22"/>
                <w:u w:val="none"/>
              </w:rPr>
            </w:pPr>
          </w:p>
        </w:tc>
      </w:tr>
      <w:tr w14:paraId="25292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9"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0286">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3118A">
            <w:pPr>
              <w:jc w:val="left"/>
              <w:rPr>
                <w:rFonts w:hint="default" w:ascii="Times New Roman" w:hAnsi="Times New Roman" w:eastAsia="宋体" w:cs="Times New Roman"/>
                <w:i w:val="0"/>
                <w:iCs w:val="0"/>
                <w:color w:val="000000"/>
                <w:sz w:val="22"/>
                <w:szCs w:val="22"/>
                <w:u w:val="none"/>
              </w:rPr>
            </w:pPr>
          </w:p>
        </w:tc>
        <w:tc>
          <w:tcPr>
            <w:tcW w:w="551" w:type="dxa"/>
            <w:vMerge w:val="continue"/>
            <w:tcBorders>
              <w:top w:val="single" w:color="000000" w:sz="4" w:space="0"/>
              <w:left w:val="single" w:color="000000" w:sz="4" w:space="0"/>
              <w:bottom w:val="nil"/>
              <w:right w:val="single" w:color="000000" w:sz="4" w:space="0"/>
            </w:tcBorders>
            <w:shd w:val="clear" w:color="auto" w:fill="auto"/>
            <w:vAlign w:val="center"/>
          </w:tcPr>
          <w:p w14:paraId="2710CFA2">
            <w:pPr>
              <w:jc w:val="left"/>
              <w:rPr>
                <w:rFonts w:hint="default" w:ascii="Times New Roman" w:hAnsi="Times New Roman" w:eastAsia="宋体" w:cs="Times New Roman"/>
                <w:i w:val="0"/>
                <w:iCs w:val="0"/>
                <w:color w:val="000000"/>
                <w:sz w:val="22"/>
                <w:szCs w:val="22"/>
                <w:u w:val="none"/>
              </w:rPr>
            </w:pPr>
          </w:p>
        </w:tc>
        <w:tc>
          <w:tcPr>
            <w:tcW w:w="690" w:type="dxa"/>
            <w:vMerge w:val="restart"/>
            <w:tcBorders>
              <w:top w:val="single" w:color="000000" w:sz="4" w:space="0"/>
              <w:left w:val="single" w:color="000000" w:sz="4" w:space="0"/>
              <w:bottom w:val="nil"/>
              <w:right w:val="single" w:color="000000" w:sz="4" w:space="0"/>
            </w:tcBorders>
            <w:shd w:val="clear" w:color="auto" w:fill="auto"/>
            <w:vAlign w:val="center"/>
          </w:tcPr>
          <w:p w14:paraId="0ED4488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四脚空心方块</w:t>
            </w:r>
          </w:p>
        </w:tc>
        <w:tc>
          <w:tcPr>
            <w:tcW w:w="730" w:type="dxa"/>
            <w:tcBorders>
              <w:top w:val="single" w:color="000000" w:sz="4" w:space="0"/>
              <w:left w:val="single" w:color="000000" w:sz="4" w:space="0"/>
              <w:bottom w:val="single" w:color="000000" w:sz="4" w:space="0"/>
              <w:right w:val="nil"/>
            </w:tcBorders>
            <w:shd w:val="clear" w:color="auto" w:fill="auto"/>
            <w:vAlign w:val="center"/>
          </w:tcPr>
          <w:p w14:paraId="38E4D13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混凝土强度</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5CE6">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回弹法</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D0C2">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37000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7B96">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4A09">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抽检</w:t>
            </w:r>
            <w:r>
              <w:rPr>
                <w:rStyle w:val="758"/>
                <w:rFonts w:eastAsia="宋体"/>
                <w:lang w:val="en-US" w:eastAsia="zh-CN" w:bidi="ar"/>
              </w:rPr>
              <w:t>1‰</w:t>
            </w:r>
            <w:r>
              <w:rPr>
                <w:rStyle w:val="757"/>
                <w:lang w:val="en-US" w:eastAsia="zh-CN" w:bidi="ar"/>
              </w:rPr>
              <w:t>～</w:t>
            </w:r>
            <w:r>
              <w:rPr>
                <w:rStyle w:val="758"/>
                <w:rFonts w:eastAsia="宋体"/>
                <w:lang w:val="en-US" w:eastAsia="zh-CN" w:bidi="ar"/>
              </w:rPr>
              <w:t>2‰</w:t>
            </w:r>
            <w:r>
              <w:rPr>
                <w:rStyle w:val="757"/>
                <w:lang w:val="en-US" w:eastAsia="zh-CN" w:bidi="ar"/>
              </w:rPr>
              <w:t>，且不少于</w:t>
            </w:r>
            <w:r>
              <w:rPr>
                <w:rStyle w:val="758"/>
                <w:rFonts w:eastAsia="宋体"/>
                <w:lang w:val="en-US" w:eastAsia="zh-CN" w:bidi="ar"/>
              </w:rPr>
              <w:t>10</w:t>
            </w:r>
            <w:r>
              <w:rPr>
                <w:rStyle w:val="757"/>
                <w:lang w:val="en-US" w:eastAsia="zh-CN" w:bidi="ar"/>
              </w:rPr>
              <w:t>件，共抽检</w:t>
            </w:r>
            <w:r>
              <w:rPr>
                <w:rStyle w:val="758"/>
                <w:rFonts w:eastAsia="宋体"/>
                <w:lang w:val="en-US" w:eastAsia="zh-CN" w:bidi="ar"/>
              </w:rPr>
              <w:t>37</w:t>
            </w:r>
            <w:r>
              <w:rPr>
                <w:rStyle w:val="757"/>
                <w:lang w:val="en-US" w:eastAsia="zh-CN" w:bidi="ar"/>
              </w:rPr>
              <w:t>件，每件</w:t>
            </w:r>
            <w:r>
              <w:rPr>
                <w:rStyle w:val="758"/>
                <w:rFonts w:eastAsia="宋体"/>
                <w:lang w:val="en-US" w:eastAsia="zh-CN" w:bidi="ar"/>
              </w:rPr>
              <w:t>5</w:t>
            </w:r>
            <w:r>
              <w:rPr>
                <w:rStyle w:val="757"/>
                <w:lang w:val="en-US" w:eastAsia="zh-CN" w:bidi="ar"/>
              </w:rPr>
              <w:t>测区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8DAF">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CBF9">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测区</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EB43C">
            <w:pPr>
              <w:jc w:val="left"/>
              <w:rPr>
                <w:rFonts w:hint="default" w:ascii="Times New Roman" w:hAnsi="Times New Roman" w:eastAsia="宋体" w:cs="Times New Roman"/>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A092">
            <w:pPr>
              <w:jc w:val="left"/>
              <w:rPr>
                <w:rFonts w:hint="default" w:ascii="Times New Roman" w:hAnsi="Times New Roman" w:eastAsia="宋体" w:cs="Times New Roman"/>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3598">
            <w:pPr>
              <w:jc w:val="left"/>
              <w:rPr>
                <w:rFonts w:hint="default" w:ascii="Times New Roman" w:hAnsi="Times New Roman" w:eastAsia="宋体" w:cs="Times New Roman"/>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745D">
            <w:pPr>
              <w:jc w:val="left"/>
              <w:rPr>
                <w:rFonts w:hint="default" w:ascii="Times New Roman" w:hAnsi="Times New Roman" w:eastAsia="宋体" w:cs="Times New Roman"/>
                <w:i w:val="0"/>
                <w:iCs w:val="0"/>
                <w:color w:val="000000"/>
                <w:sz w:val="22"/>
                <w:szCs w:val="22"/>
                <w:u w:val="none"/>
              </w:rPr>
            </w:pPr>
          </w:p>
        </w:tc>
      </w:tr>
      <w:tr w14:paraId="51858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7"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6005F">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921C4">
            <w:pPr>
              <w:jc w:val="left"/>
              <w:rPr>
                <w:rFonts w:hint="default" w:ascii="Times New Roman" w:hAnsi="Times New Roman" w:eastAsia="宋体" w:cs="Times New Roman"/>
                <w:i w:val="0"/>
                <w:iCs w:val="0"/>
                <w:color w:val="000000"/>
                <w:sz w:val="22"/>
                <w:szCs w:val="22"/>
                <w:u w:val="none"/>
              </w:rPr>
            </w:pPr>
          </w:p>
        </w:tc>
        <w:tc>
          <w:tcPr>
            <w:tcW w:w="551" w:type="dxa"/>
            <w:vMerge w:val="continue"/>
            <w:tcBorders>
              <w:top w:val="single" w:color="000000" w:sz="4" w:space="0"/>
              <w:left w:val="single" w:color="000000" w:sz="4" w:space="0"/>
              <w:bottom w:val="nil"/>
              <w:right w:val="single" w:color="000000" w:sz="4" w:space="0"/>
            </w:tcBorders>
            <w:shd w:val="clear" w:color="auto" w:fill="auto"/>
            <w:vAlign w:val="center"/>
          </w:tcPr>
          <w:p w14:paraId="5F69DB27">
            <w:pPr>
              <w:jc w:val="left"/>
              <w:rPr>
                <w:rFonts w:hint="default" w:ascii="Times New Roman" w:hAnsi="Times New Roman" w:eastAsia="宋体" w:cs="Times New Roman"/>
                <w:i w:val="0"/>
                <w:iCs w:val="0"/>
                <w:color w:val="000000"/>
                <w:sz w:val="22"/>
                <w:szCs w:val="22"/>
                <w:u w:val="none"/>
              </w:rPr>
            </w:pPr>
          </w:p>
        </w:tc>
        <w:tc>
          <w:tcPr>
            <w:tcW w:w="690" w:type="dxa"/>
            <w:vMerge w:val="continue"/>
            <w:tcBorders>
              <w:top w:val="single" w:color="000000" w:sz="4" w:space="0"/>
              <w:left w:val="single" w:color="000000" w:sz="4" w:space="0"/>
              <w:bottom w:val="nil"/>
              <w:right w:val="single" w:color="000000" w:sz="4" w:space="0"/>
            </w:tcBorders>
            <w:shd w:val="clear" w:color="auto" w:fill="auto"/>
            <w:vAlign w:val="center"/>
          </w:tcPr>
          <w:p w14:paraId="384EA362">
            <w:pPr>
              <w:jc w:val="left"/>
              <w:rPr>
                <w:rFonts w:hint="default" w:ascii="Times New Roman" w:hAnsi="Times New Roman" w:eastAsia="宋体" w:cs="Times New Roman"/>
                <w:i w:val="0"/>
                <w:iCs w:val="0"/>
                <w:color w:val="000000"/>
                <w:sz w:val="22"/>
                <w:szCs w:val="22"/>
                <w:u w:val="none"/>
              </w:rPr>
            </w:pPr>
          </w:p>
        </w:tc>
        <w:tc>
          <w:tcPr>
            <w:tcW w:w="730" w:type="dxa"/>
            <w:tcBorders>
              <w:top w:val="single" w:color="000000" w:sz="4" w:space="0"/>
              <w:left w:val="single" w:color="000000" w:sz="4" w:space="0"/>
              <w:bottom w:val="single" w:color="000000" w:sz="4" w:space="0"/>
              <w:right w:val="nil"/>
            </w:tcBorders>
            <w:shd w:val="clear" w:color="auto" w:fill="auto"/>
            <w:vAlign w:val="center"/>
          </w:tcPr>
          <w:p w14:paraId="444040CA">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碳化深度</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09DF">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酚酞滴定</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879D">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37000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E2BF">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6CA2">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测点数不应少于测区数的</w:t>
            </w:r>
            <w:r>
              <w:rPr>
                <w:rStyle w:val="758"/>
                <w:rFonts w:eastAsia="宋体"/>
                <w:lang w:val="en-US" w:eastAsia="zh-CN" w:bidi="ar"/>
              </w:rPr>
              <w:t>30%</w:t>
            </w:r>
            <w:r>
              <w:rPr>
                <w:rStyle w:val="757"/>
                <w:lang w:val="en-US" w:eastAsia="zh-CN" w:bidi="ar"/>
              </w:rPr>
              <w:t>且不少于</w:t>
            </w:r>
            <w:r>
              <w:rPr>
                <w:rStyle w:val="758"/>
                <w:rFonts w:eastAsia="宋体"/>
                <w:lang w:val="en-US" w:eastAsia="zh-CN" w:bidi="ar"/>
              </w:rPr>
              <w:t>3</w:t>
            </w:r>
            <w:r>
              <w:rPr>
                <w:rStyle w:val="757"/>
                <w:lang w:val="en-US" w:eastAsia="zh-CN" w:bidi="ar"/>
              </w:rPr>
              <w:t>点</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8795">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0F29">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24C3">
            <w:pPr>
              <w:jc w:val="left"/>
              <w:rPr>
                <w:rFonts w:hint="default" w:ascii="Times New Roman" w:hAnsi="Times New Roman" w:eastAsia="宋体" w:cs="Times New Roman"/>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C9F7">
            <w:pPr>
              <w:jc w:val="left"/>
              <w:rPr>
                <w:rFonts w:hint="default" w:ascii="Times New Roman" w:hAnsi="Times New Roman" w:eastAsia="宋体" w:cs="Times New Roman"/>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C90A">
            <w:pPr>
              <w:jc w:val="left"/>
              <w:rPr>
                <w:rFonts w:hint="default" w:ascii="Times New Roman" w:hAnsi="Times New Roman" w:eastAsia="宋体" w:cs="Times New Roman"/>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7896">
            <w:pPr>
              <w:jc w:val="left"/>
              <w:rPr>
                <w:rFonts w:hint="default" w:ascii="Times New Roman" w:hAnsi="Times New Roman" w:eastAsia="宋体" w:cs="Times New Roman"/>
                <w:i w:val="0"/>
                <w:iCs w:val="0"/>
                <w:color w:val="000000"/>
                <w:sz w:val="22"/>
                <w:szCs w:val="22"/>
                <w:u w:val="none"/>
              </w:rPr>
            </w:pPr>
          </w:p>
        </w:tc>
      </w:tr>
      <w:tr w14:paraId="09839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0062">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20D32">
            <w:pPr>
              <w:jc w:val="left"/>
              <w:rPr>
                <w:rFonts w:hint="default" w:ascii="Times New Roman" w:hAnsi="Times New Roman" w:eastAsia="宋体" w:cs="Times New Roman"/>
                <w:i w:val="0"/>
                <w:iCs w:val="0"/>
                <w:color w:val="000000"/>
                <w:sz w:val="22"/>
                <w:szCs w:val="22"/>
                <w:u w:val="none"/>
              </w:rPr>
            </w:pPr>
          </w:p>
        </w:tc>
        <w:tc>
          <w:tcPr>
            <w:tcW w:w="551" w:type="dxa"/>
            <w:vMerge w:val="continue"/>
            <w:tcBorders>
              <w:top w:val="single" w:color="000000" w:sz="4" w:space="0"/>
              <w:left w:val="single" w:color="000000" w:sz="4" w:space="0"/>
              <w:bottom w:val="nil"/>
              <w:right w:val="single" w:color="000000" w:sz="4" w:space="0"/>
            </w:tcBorders>
            <w:shd w:val="clear" w:color="auto" w:fill="auto"/>
            <w:vAlign w:val="center"/>
          </w:tcPr>
          <w:p w14:paraId="0A7429EB">
            <w:pPr>
              <w:jc w:val="left"/>
              <w:rPr>
                <w:rFonts w:hint="default" w:ascii="Times New Roman" w:hAnsi="Times New Roman" w:eastAsia="宋体" w:cs="Times New Roman"/>
                <w:i w:val="0"/>
                <w:iCs w:val="0"/>
                <w:color w:val="000000"/>
                <w:sz w:val="22"/>
                <w:szCs w:val="22"/>
                <w:u w:val="none"/>
              </w:rPr>
            </w:pPr>
          </w:p>
        </w:tc>
        <w:tc>
          <w:tcPr>
            <w:tcW w:w="690" w:type="dxa"/>
            <w:vMerge w:val="continue"/>
            <w:tcBorders>
              <w:top w:val="single" w:color="000000" w:sz="4" w:space="0"/>
              <w:left w:val="single" w:color="000000" w:sz="4" w:space="0"/>
              <w:bottom w:val="nil"/>
              <w:right w:val="single" w:color="000000" w:sz="4" w:space="0"/>
            </w:tcBorders>
            <w:shd w:val="clear" w:color="auto" w:fill="auto"/>
            <w:vAlign w:val="center"/>
          </w:tcPr>
          <w:p w14:paraId="6FBA1D67">
            <w:pPr>
              <w:jc w:val="left"/>
              <w:rPr>
                <w:rFonts w:hint="default" w:ascii="Times New Roman" w:hAnsi="Times New Roman" w:eastAsia="宋体" w:cs="Times New Roman"/>
                <w:i w:val="0"/>
                <w:iCs w:val="0"/>
                <w:color w:val="000000"/>
                <w:sz w:val="22"/>
                <w:szCs w:val="22"/>
                <w:u w:val="none"/>
              </w:rPr>
            </w:pPr>
          </w:p>
        </w:tc>
        <w:tc>
          <w:tcPr>
            <w:tcW w:w="730" w:type="dxa"/>
            <w:tcBorders>
              <w:top w:val="single" w:color="000000" w:sz="4" w:space="0"/>
              <w:left w:val="single" w:color="000000" w:sz="4" w:space="0"/>
              <w:bottom w:val="single" w:color="000000" w:sz="4" w:space="0"/>
              <w:right w:val="nil"/>
            </w:tcBorders>
            <w:shd w:val="clear" w:color="auto" w:fill="auto"/>
            <w:vAlign w:val="center"/>
          </w:tcPr>
          <w:p w14:paraId="37211512">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各部位尺寸</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71EA">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钢尺测量</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23A8">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37000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BE0D">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815F">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抽检</w:t>
            </w:r>
            <w:r>
              <w:rPr>
                <w:rStyle w:val="758"/>
                <w:rFonts w:eastAsia="宋体"/>
                <w:lang w:val="en-US" w:eastAsia="zh-CN" w:bidi="ar"/>
              </w:rPr>
              <w:t>1</w:t>
            </w:r>
            <w:r>
              <w:rPr>
                <w:rStyle w:val="757"/>
                <w:lang w:val="en-US" w:eastAsia="zh-CN" w:bidi="ar"/>
              </w:rPr>
              <w:t>‰且不少于</w:t>
            </w:r>
            <w:r>
              <w:rPr>
                <w:rStyle w:val="758"/>
                <w:rFonts w:eastAsia="宋体"/>
                <w:lang w:val="en-US" w:eastAsia="zh-CN" w:bidi="ar"/>
              </w:rPr>
              <w:t>10</w:t>
            </w:r>
            <w:r>
              <w:rPr>
                <w:rStyle w:val="757"/>
                <w:lang w:val="en-US" w:eastAsia="zh-CN" w:bidi="ar"/>
              </w:rPr>
              <w:t>件，钢尺测量肢杆长度和端头截面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DFBA">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A2FD">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8DD3">
            <w:pPr>
              <w:jc w:val="left"/>
              <w:rPr>
                <w:rFonts w:hint="default" w:ascii="Times New Roman" w:hAnsi="Times New Roman" w:eastAsia="宋体" w:cs="Times New Roman"/>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9606">
            <w:pPr>
              <w:jc w:val="left"/>
              <w:rPr>
                <w:rFonts w:hint="default" w:ascii="Times New Roman" w:hAnsi="Times New Roman" w:eastAsia="宋体" w:cs="Times New Roman"/>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BD6A">
            <w:pPr>
              <w:jc w:val="left"/>
              <w:rPr>
                <w:rFonts w:hint="default" w:ascii="Times New Roman" w:hAnsi="Times New Roman" w:eastAsia="宋体" w:cs="Times New Roman"/>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34BD">
            <w:pPr>
              <w:jc w:val="left"/>
              <w:rPr>
                <w:rFonts w:hint="default" w:ascii="Times New Roman" w:hAnsi="Times New Roman" w:eastAsia="宋体" w:cs="Times New Roman"/>
                <w:i w:val="0"/>
                <w:iCs w:val="0"/>
                <w:color w:val="000000"/>
                <w:sz w:val="22"/>
                <w:szCs w:val="22"/>
                <w:u w:val="none"/>
              </w:rPr>
            </w:pPr>
          </w:p>
        </w:tc>
      </w:tr>
      <w:tr w14:paraId="49DC8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9"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AA49">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1F6F0">
            <w:pPr>
              <w:jc w:val="left"/>
              <w:rPr>
                <w:rFonts w:hint="default" w:ascii="Times New Roman" w:hAnsi="Times New Roman" w:eastAsia="宋体" w:cs="Times New Roman"/>
                <w:i w:val="0"/>
                <w:iCs w:val="0"/>
                <w:color w:val="000000"/>
                <w:sz w:val="22"/>
                <w:szCs w:val="22"/>
                <w:u w:val="none"/>
              </w:rPr>
            </w:pPr>
          </w:p>
        </w:tc>
        <w:tc>
          <w:tcPr>
            <w:tcW w:w="5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0557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南护岸</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59FF5">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混凝土压顶</w:t>
            </w:r>
          </w:p>
        </w:tc>
        <w:tc>
          <w:tcPr>
            <w:tcW w:w="730" w:type="dxa"/>
            <w:tcBorders>
              <w:top w:val="single" w:color="000000" w:sz="4" w:space="0"/>
              <w:left w:val="single" w:color="000000" w:sz="4" w:space="0"/>
              <w:bottom w:val="single" w:color="000000" w:sz="4" w:space="0"/>
              <w:right w:val="nil"/>
            </w:tcBorders>
            <w:shd w:val="clear" w:color="auto" w:fill="auto"/>
            <w:vAlign w:val="center"/>
          </w:tcPr>
          <w:p w14:paraId="2C5CC6A2">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混凝土强度</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9044E">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回弹法</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E19A">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DB7B">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段</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26EE">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抽检</w:t>
            </w:r>
            <w:r>
              <w:rPr>
                <w:rStyle w:val="758"/>
                <w:rFonts w:eastAsia="宋体"/>
                <w:lang w:val="en-US" w:eastAsia="zh-CN" w:bidi="ar"/>
              </w:rPr>
              <w:t>5</w:t>
            </w:r>
            <w:r>
              <w:rPr>
                <w:rStyle w:val="757"/>
                <w:lang w:val="en-US" w:eastAsia="zh-CN" w:bidi="ar"/>
              </w:rPr>
              <w:t>％～</w:t>
            </w:r>
            <w:r>
              <w:rPr>
                <w:rStyle w:val="758"/>
                <w:rFonts w:eastAsia="宋体"/>
                <w:lang w:val="en-US" w:eastAsia="zh-CN" w:bidi="ar"/>
              </w:rPr>
              <w:t>10</w:t>
            </w:r>
            <w:r>
              <w:rPr>
                <w:rStyle w:val="757"/>
                <w:lang w:val="en-US" w:eastAsia="zh-CN" w:bidi="ar"/>
              </w:rPr>
              <w:t>％，且不少于</w:t>
            </w:r>
            <w:r>
              <w:rPr>
                <w:rStyle w:val="758"/>
                <w:rFonts w:eastAsia="宋体"/>
                <w:lang w:val="en-US" w:eastAsia="zh-CN" w:bidi="ar"/>
              </w:rPr>
              <w:t>5</w:t>
            </w:r>
            <w:r>
              <w:rPr>
                <w:rStyle w:val="757"/>
                <w:lang w:val="en-US" w:eastAsia="zh-CN" w:bidi="ar"/>
              </w:rPr>
              <w:t>段，共抽检</w:t>
            </w:r>
            <w:r>
              <w:rPr>
                <w:rStyle w:val="758"/>
                <w:rFonts w:eastAsia="宋体"/>
                <w:lang w:val="en-US" w:eastAsia="zh-CN" w:bidi="ar"/>
              </w:rPr>
              <w:t>5</w:t>
            </w:r>
            <w:r>
              <w:rPr>
                <w:rStyle w:val="757"/>
                <w:lang w:val="en-US" w:eastAsia="zh-CN" w:bidi="ar"/>
              </w:rPr>
              <w:t>段，每段</w:t>
            </w:r>
            <w:r>
              <w:rPr>
                <w:rStyle w:val="758"/>
                <w:rFonts w:eastAsia="宋体"/>
                <w:lang w:val="en-US" w:eastAsia="zh-CN" w:bidi="ar"/>
              </w:rPr>
              <w:t>10</w:t>
            </w:r>
            <w:r>
              <w:rPr>
                <w:rStyle w:val="757"/>
                <w:lang w:val="en-US" w:eastAsia="zh-CN" w:bidi="ar"/>
              </w:rPr>
              <w:t>个测区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0304">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6A52">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测区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A2EC">
            <w:pPr>
              <w:jc w:val="left"/>
              <w:rPr>
                <w:rFonts w:hint="default" w:ascii="Times New Roman" w:hAnsi="Times New Roman" w:eastAsia="宋体" w:cs="Times New Roman"/>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3C51">
            <w:pPr>
              <w:jc w:val="left"/>
              <w:rPr>
                <w:rFonts w:hint="default" w:ascii="Times New Roman" w:hAnsi="Times New Roman" w:eastAsia="宋体" w:cs="Times New Roman"/>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2F7E">
            <w:pPr>
              <w:jc w:val="left"/>
              <w:rPr>
                <w:rFonts w:hint="default" w:ascii="Times New Roman" w:hAnsi="Times New Roman" w:eastAsia="宋体" w:cs="Times New Roman"/>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9B07">
            <w:pPr>
              <w:jc w:val="left"/>
              <w:rPr>
                <w:rFonts w:hint="default" w:ascii="Times New Roman" w:hAnsi="Times New Roman" w:eastAsia="宋体" w:cs="Times New Roman"/>
                <w:i w:val="0"/>
                <w:iCs w:val="0"/>
                <w:color w:val="000000"/>
                <w:sz w:val="22"/>
                <w:szCs w:val="22"/>
                <w:u w:val="none"/>
              </w:rPr>
            </w:pPr>
          </w:p>
        </w:tc>
      </w:tr>
      <w:tr w14:paraId="77969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615F">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B60F2">
            <w:pPr>
              <w:jc w:val="left"/>
              <w:rPr>
                <w:rFonts w:hint="default" w:ascii="Times New Roman" w:hAnsi="Times New Roman" w:eastAsia="宋体" w:cs="Times New Roman"/>
                <w:i w:val="0"/>
                <w:iCs w:val="0"/>
                <w:color w:val="000000"/>
                <w:sz w:val="22"/>
                <w:szCs w:val="22"/>
                <w:u w:val="none"/>
              </w:rPr>
            </w:pP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5204B">
            <w:pPr>
              <w:jc w:val="left"/>
              <w:rPr>
                <w:rFonts w:hint="default" w:ascii="Times New Roman" w:hAnsi="Times New Roman" w:eastAsia="宋体" w:cs="Times New Roman"/>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C0289">
            <w:pPr>
              <w:jc w:val="left"/>
              <w:rPr>
                <w:rFonts w:hint="default" w:ascii="Times New Roman" w:hAnsi="Times New Roman" w:eastAsia="宋体" w:cs="Times New Roman"/>
                <w:i w:val="0"/>
                <w:iCs w:val="0"/>
                <w:color w:val="000000"/>
                <w:sz w:val="22"/>
                <w:szCs w:val="22"/>
                <w:u w:val="none"/>
              </w:rPr>
            </w:pPr>
          </w:p>
        </w:tc>
        <w:tc>
          <w:tcPr>
            <w:tcW w:w="730" w:type="dxa"/>
            <w:tcBorders>
              <w:top w:val="single" w:color="000000" w:sz="4" w:space="0"/>
              <w:left w:val="single" w:color="000000" w:sz="4" w:space="0"/>
              <w:bottom w:val="single" w:color="000000" w:sz="4" w:space="0"/>
              <w:right w:val="nil"/>
            </w:tcBorders>
            <w:shd w:val="clear" w:color="auto" w:fill="auto"/>
            <w:vAlign w:val="center"/>
          </w:tcPr>
          <w:p w14:paraId="2EF5800A">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碳化深度</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880E">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酚酞滴定</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B5DA">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A05A">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段</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C878">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混凝土强度受检构件每段</w:t>
            </w:r>
            <w:r>
              <w:rPr>
                <w:rStyle w:val="758"/>
                <w:rFonts w:eastAsia="宋体"/>
                <w:lang w:val="en-US" w:eastAsia="zh-CN" w:bidi="ar"/>
              </w:rPr>
              <w:t>3</w:t>
            </w:r>
            <w:r>
              <w:rPr>
                <w:rStyle w:val="757"/>
                <w:lang w:val="en-US" w:eastAsia="zh-CN" w:bidi="ar"/>
              </w:rPr>
              <w:t>测点</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C58D">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AF46">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EAC2">
            <w:pPr>
              <w:jc w:val="left"/>
              <w:rPr>
                <w:rFonts w:hint="default" w:ascii="Times New Roman" w:hAnsi="Times New Roman" w:eastAsia="宋体" w:cs="Times New Roman"/>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F99C">
            <w:pPr>
              <w:jc w:val="left"/>
              <w:rPr>
                <w:rFonts w:hint="default" w:ascii="Times New Roman" w:hAnsi="Times New Roman" w:eastAsia="宋体" w:cs="Times New Roman"/>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4FD2">
            <w:pPr>
              <w:jc w:val="left"/>
              <w:rPr>
                <w:rFonts w:hint="default" w:ascii="Times New Roman" w:hAnsi="Times New Roman" w:eastAsia="宋体" w:cs="Times New Roman"/>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E1AC">
            <w:pPr>
              <w:jc w:val="left"/>
              <w:rPr>
                <w:rFonts w:hint="default" w:ascii="Times New Roman" w:hAnsi="Times New Roman" w:eastAsia="宋体" w:cs="Times New Roman"/>
                <w:i w:val="0"/>
                <w:iCs w:val="0"/>
                <w:color w:val="000000"/>
                <w:sz w:val="22"/>
                <w:szCs w:val="22"/>
                <w:u w:val="none"/>
              </w:rPr>
            </w:pPr>
          </w:p>
        </w:tc>
      </w:tr>
      <w:tr w14:paraId="26553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9"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26C5">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089FD">
            <w:pPr>
              <w:jc w:val="left"/>
              <w:rPr>
                <w:rFonts w:hint="default" w:ascii="Times New Roman" w:hAnsi="Times New Roman" w:eastAsia="宋体" w:cs="Times New Roman"/>
                <w:i w:val="0"/>
                <w:iCs w:val="0"/>
                <w:color w:val="000000"/>
                <w:sz w:val="22"/>
                <w:szCs w:val="22"/>
                <w:u w:val="none"/>
              </w:rPr>
            </w:pPr>
          </w:p>
        </w:tc>
        <w:tc>
          <w:tcPr>
            <w:tcW w:w="5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664C1B">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北护岸</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BE6D68">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混凝土压顶</w:t>
            </w:r>
          </w:p>
        </w:tc>
        <w:tc>
          <w:tcPr>
            <w:tcW w:w="730" w:type="dxa"/>
            <w:tcBorders>
              <w:top w:val="single" w:color="000000" w:sz="4" w:space="0"/>
              <w:left w:val="single" w:color="000000" w:sz="4" w:space="0"/>
              <w:bottom w:val="single" w:color="000000" w:sz="4" w:space="0"/>
              <w:right w:val="nil"/>
            </w:tcBorders>
            <w:shd w:val="clear" w:color="auto" w:fill="auto"/>
            <w:vAlign w:val="center"/>
          </w:tcPr>
          <w:p w14:paraId="50B8607C">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混凝土强度</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69F3">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回弹法</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6B58">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97E0">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段</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440A">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抽检</w:t>
            </w:r>
            <w:r>
              <w:rPr>
                <w:rStyle w:val="758"/>
                <w:rFonts w:eastAsia="宋体"/>
                <w:lang w:val="en-US" w:eastAsia="zh-CN" w:bidi="ar"/>
              </w:rPr>
              <w:t>5</w:t>
            </w:r>
            <w:r>
              <w:rPr>
                <w:rStyle w:val="757"/>
                <w:lang w:val="en-US" w:eastAsia="zh-CN" w:bidi="ar"/>
              </w:rPr>
              <w:t>％～</w:t>
            </w:r>
            <w:r>
              <w:rPr>
                <w:rStyle w:val="758"/>
                <w:rFonts w:eastAsia="宋体"/>
                <w:lang w:val="en-US" w:eastAsia="zh-CN" w:bidi="ar"/>
              </w:rPr>
              <w:t>10</w:t>
            </w:r>
            <w:r>
              <w:rPr>
                <w:rStyle w:val="757"/>
                <w:lang w:val="en-US" w:eastAsia="zh-CN" w:bidi="ar"/>
              </w:rPr>
              <w:t>％，且不少于</w:t>
            </w:r>
            <w:r>
              <w:rPr>
                <w:rStyle w:val="758"/>
                <w:rFonts w:eastAsia="宋体"/>
                <w:lang w:val="en-US" w:eastAsia="zh-CN" w:bidi="ar"/>
              </w:rPr>
              <w:t>5</w:t>
            </w:r>
            <w:r>
              <w:rPr>
                <w:rStyle w:val="757"/>
                <w:lang w:val="en-US" w:eastAsia="zh-CN" w:bidi="ar"/>
              </w:rPr>
              <w:t>段，共抽检</w:t>
            </w:r>
            <w:r>
              <w:rPr>
                <w:rStyle w:val="758"/>
                <w:rFonts w:eastAsia="宋体"/>
                <w:lang w:val="en-US" w:eastAsia="zh-CN" w:bidi="ar"/>
              </w:rPr>
              <w:t>5</w:t>
            </w:r>
            <w:r>
              <w:rPr>
                <w:rStyle w:val="757"/>
                <w:lang w:val="en-US" w:eastAsia="zh-CN" w:bidi="ar"/>
              </w:rPr>
              <w:t>段，每段</w:t>
            </w:r>
            <w:r>
              <w:rPr>
                <w:rStyle w:val="758"/>
                <w:rFonts w:eastAsia="宋体"/>
                <w:lang w:val="en-US" w:eastAsia="zh-CN" w:bidi="ar"/>
              </w:rPr>
              <w:t>10</w:t>
            </w:r>
            <w:r>
              <w:rPr>
                <w:rStyle w:val="757"/>
                <w:lang w:val="en-US" w:eastAsia="zh-CN" w:bidi="ar"/>
              </w:rPr>
              <w:t>个测区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4E45">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6377">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测区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3DAE">
            <w:pPr>
              <w:jc w:val="left"/>
              <w:rPr>
                <w:rFonts w:hint="default" w:ascii="Times New Roman" w:hAnsi="Times New Roman" w:eastAsia="宋体" w:cs="Times New Roman"/>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9E28">
            <w:pPr>
              <w:jc w:val="left"/>
              <w:rPr>
                <w:rFonts w:hint="default" w:ascii="Times New Roman" w:hAnsi="Times New Roman" w:eastAsia="宋体" w:cs="Times New Roman"/>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7478">
            <w:pPr>
              <w:jc w:val="left"/>
              <w:rPr>
                <w:rFonts w:hint="default" w:ascii="Times New Roman" w:hAnsi="Times New Roman" w:eastAsia="宋体" w:cs="Times New Roman"/>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FB75">
            <w:pPr>
              <w:jc w:val="left"/>
              <w:rPr>
                <w:rFonts w:hint="default" w:ascii="Times New Roman" w:hAnsi="Times New Roman" w:eastAsia="宋体" w:cs="Times New Roman"/>
                <w:i w:val="0"/>
                <w:iCs w:val="0"/>
                <w:color w:val="000000"/>
                <w:sz w:val="22"/>
                <w:szCs w:val="22"/>
                <w:u w:val="none"/>
              </w:rPr>
            </w:pPr>
          </w:p>
        </w:tc>
      </w:tr>
      <w:tr w14:paraId="6FEB8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7F93">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F2FDA">
            <w:pPr>
              <w:jc w:val="left"/>
              <w:rPr>
                <w:rFonts w:hint="default" w:ascii="Times New Roman" w:hAnsi="Times New Roman" w:eastAsia="宋体" w:cs="Times New Roman"/>
                <w:i w:val="0"/>
                <w:iCs w:val="0"/>
                <w:color w:val="000000"/>
                <w:sz w:val="22"/>
                <w:szCs w:val="22"/>
                <w:u w:val="none"/>
              </w:rPr>
            </w:pP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2D063">
            <w:pPr>
              <w:jc w:val="left"/>
              <w:rPr>
                <w:rFonts w:hint="default" w:ascii="Times New Roman" w:hAnsi="Times New Roman" w:eastAsia="宋体" w:cs="Times New Roman"/>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9F61D">
            <w:pPr>
              <w:jc w:val="left"/>
              <w:rPr>
                <w:rFonts w:hint="default" w:ascii="Times New Roman" w:hAnsi="Times New Roman" w:eastAsia="宋体" w:cs="Times New Roman"/>
                <w:i w:val="0"/>
                <w:iCs w:val="0"/>
                <w:color w:val="000000"/>
                <w:sz w:val="22"/>
                <w:szCs w:val="22"/>
                <w:u w:val="none"/>
              </w:rPr>
            </w:pPr>
          </w:p>
        </w:tc>
        <w:tc>
          <w:tcPr>
            <w:tcW w:w="730" w:type="dxa"/>
            <w:tcBorders>
              <w:top w:val="single" w:color="000000" w:sz="4" w:space="0"/>
              <w:left w:val="single" w:color="000000" w:sz="4" w:space="0"/>
              <w:bottom w:val="single" w:color="000000" w:sz="4" w:space="0"/>
              <w:right w:val="nil"/>
            </w:tcBorders>
            <w:shd w:val="clear" w:color="auto" w:fill="auto"/>
            <w:vAlign w:val="center"/>
          </w:tcPr>
          <w:p w14:paraId="4CA6A5C5">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碳化深度</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C467">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酚酞滴定</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5CEF">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52AD">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段</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78F1">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混凝土强度受检构件每段</w:t>
            </w:r>
            <w:r>
              <w:rPr>
                <w:rStyle w:val="758"/>
                <w:rFonts w:eastAsia="宋体"/>
                <w:lang w:val="en-US" w:eastAsia="zh-CN" w:bidi="ar"/>
              </w:rPr>
              <w:t>3</w:t>
            </w:r>
            <w:r>
              <w:rPr>
                <w:rStyle w:val="757"/>
                <w:lang w:val="en-US" w:eastAsia="zh-CN" w:bidi="ar"/>
              </w:rPr>
              <w:t>测点</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54FD">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856C">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30C5">
            <w:pPr>
              <w:jc w:val="left"/>
              <w:rPr>
                <w:rFonts w:hint="default" w:ascii="Times New Roman" w:hAnsi="Times New Roman" w:eastAsia="宋体" w:cs="Times New Roman"/>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F18D">
            <w:pPr>
              <w:jc w:val="left"/>
              <w:rPr>
                <w:rFonts w:hint="default" w:ascii="Times New Roman" w:hAnsi="Times New Roman" w:eastAsia="宋体" w:cs="Times New Roman"/>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AD0B">
            <w:pPr>
              <w:jc w:val="left"/>
              <w:rPr>
                <w:rFonts w:hint="default" w:ascii="Times New Roman" w:hAnsi="Times New Roman" w:eastAsia="宋体" w:cs="Times New Roman"/>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B285">
            <w:pPr>
              <w:jc w:val="left"/>
              <w:rPr>
                <w:rFonts w:hint="default" w:ascii="Times New Roman" w:hAnsi="Times New Roman" w:eastAsia="宋体" w:cs="Times New Roman"/>
                <w:i w:val="0"/>
                <w:iCs w:val="0"/>
                <w:color w:val="000000"/>
                <w:sz w:val="22"/>
                <w:szCs w:val="22"/>
                <w:u w:val="none"/>
              </w:rPr>
            </w:pPr>
          </w:p>
        </w:tc>
      </w:tr>
      <w:tr w14:paraId="2E19D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AF51">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62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4AC2F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进退场费</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47EE">
            <w:pPr>
              <w:keepNext w:val="0"/>
              <w:keepLines w:val="0"/>
              <w:widowControl/>
              <w:suppressLineNumbers w:val="0"/>
              <w:ind w:firstLine="0" w:firstLineChars="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91B2">
            <w:pPr>
              <w:keepNext w:val="0"/>
              <w:keepLines w:val="0"/>
              <w:widowControl/>
              <w:suppressLineNumbers w:val="0"/>
              <w:ind w:firstLine="0" w:firstLineChars="0"/>
              <w:jc w:val="both"/>
              <w:textAlignment w:val="center"/>
              <w:rPr>
                <w:rFonts w:hint="default" w:ascii="Times New Roman" w:hAnsi="Times New Roman" w:eastAsia="宋体" w:cs="Times New Roman"/>
                <w:i w:val="0"/>
                <w:iCs w:val="0"/>
                <w:color w:val="000000"/>
                <w:sz w:val="22"/>
                <w:szCs w:val="22"/>
                <w:u w:val="none"/>
              </w:rPr>
            </w:pPr>
            <w:r>
              <w:rPr>
                <w:rStyle w:val="757"/>
                <w:lang w:val="en-US" w:eastAsia="zh-CN" w:bidi="ar"/>
              </w:rPr>
              <w:t>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C31C">
            <w:pPr>
              <w:jc w:val="center"/>
              <w:rPr>
                <w:rFonts w:hint="default" w:ascii="Times New Roman" w:hAnsi="Times New Roman" w:eastAsia="宋体" w:cs="Times New Roman"/>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913D">
            <w:pPr>
              <w:jc w:val="center"/>
              <w:rPr>
                <w:rFonts w:hint="default" w:ascii="Times New Roman" w:hAnsi="Times New Roman" w:eastAsia="宋体" w:cs="Times New Roman"/>
                <w:i w:val="0"/>
                <w:iCs w:val="0"/>
                <w:color w:val="000000"/>
                <w:sz w:val="22"/>
                <w:szCs w:val="22"/>
                <w:u w:val="none"/>
              </w:rPr>
            </w:pPr>
          </w:p>
        </w:tc>
        <w:tc>
          <w:tcPr>
            <w:tcW w:w="24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7BE43">
            <w:pPr>
              <w:jc w:val="center"/>
              <w:rPr>
                <w:rFonts w:hint="default" w:ascii="Times New Roman" w:hAnsi="Times New Roman" w:eastAsia="宋体" w:cs="Times New Roman"/>
                <w:i w:val="0"/>
                <w:iCs w:val="0"/>
                <w:color w:val="000000"/>
                <w:sz w:val="22"/>
                <w:szCs w:val="22"/>
                <w:u w:val="none"/>
              </w:rPr>
            </w:pPr>
          </w:p>
        </w:tc>
      </w:tr>
      <w:tr w14:paraId="5CC99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1799">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849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E297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检测直接费用合计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C70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24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B6D45">
            <w:pPr>
              <w:jc w:val="center"/>
              <w:rPr>
                <w:rFonts w:hint="default" w:ascii="Times New Roman" w:hAnsi="Times New Roman" w:eastAsia="宋体" w:cs="Times New Roman"/>
                <w:i w:val="0"/>
                <w:iCs w:val="0"/>
                <w:color w:val="000000"/>
                <w:sz w:val="22"/>
                <w:szCs w:val="22"/>
                <w:u w:val="none"/>
              </w:rPr>
            </w:pPr>
          </w:p>
        </w:tc>
      </w:tr>
    </w:tbl>
    <w:p w14:paraId="47A8CF49">
      <w:pPr>
        <w:tabs>
          <w:tab w:val="left" w:pos="391"/>
        </w:tabs>
        <w:spacing w:line="360" w:lineRule="auto"/>
        <w:rPr>
          <w:rFonts w:hint="eastAsia" w:ascii="宋体" w:hAnsi="宋体"/>
          <w:szCs w:val="21"/>
          <w:lang w:val="en-US" w:eastAsia="zh-CN"/>
        </w:rPr>
      </w:pPr>
    </w:p>
    <w:p w14:paraId="24FE4DE4">
      <w:pPr>
        <w:spacing w:line="360" w:lineRule="auto"/>
        <w:rPr>
          <w:rFonts w:hint="eastAsia" w:ascii="宋体" w:hAnsi="宋体"/>
          <w:szCs w:val="21"/>
          <w:lang w:val="en-US" w:eastAsia="zh-CN"/>
        </w:rPr>
      </w:pPr>
    </w:p>
    <w:p w14:paraId="2501C70F">
      <w:pPr>
        <w:spacing w:line="360" w:lineRule="auto"/>
        <w:rPr>
          <w:rFonts w:hint="eastAsia" w:ascii="宋体" w:hAnsi="宋体"/>
          <w:szCs w:val="21"/>
          <w:lang w:val="en-US" w:eastAsia="zh-CN"/>
        </w:rPr>
      </w:pPr>
    </w:p>
    <w:p w14:paraId="30763484">
      <w:pPr>
        <w:spacing w:line="360" w:lineRule="auto"/>
        <w:rPr>
          <w:rFonts w:hint="eastAsia" w:ascii="宋体" w:hAnsi="宋体"/>
          <w:szCs w:val="21"/>
          <w:lang w:val="en-US" w:eastAsia="zh-CN"/>
        </w:rPr>
      </w:pPr>
    </w:p>
    <w:p w14:paraId="3723F875">
      <w:pPr>
        <w:spacing w:line="360" w:lineRule="auto"/>
        <w:rPr>
          <w:rFonts w:hint="eastAsia" w:ascii="宋体" w:hAnsi="宋体"/>
          <w:szCs w:val="21"/>
          <w:lang w:val="en-US" w:eastAsia="zh-CN"/>
        </w:rPr>
      </w:pPr>
    </w:p>
    <w:p w14:paraId="27F74B82">
      <w:pPr>
        <w:spacing w:line="360" w:lineRule="auto"/>
        <w:rPr>
          <w:rFonts w:hint="eastAsia" w:ascii="宋体" w:hAnsi="宋体"/>
          <w:szCs w:val="21"/>
          <w:lang w:val="en-US" w:eastAsia="zh-CN"/>
        </w:rPr>
      </w:pPr>
    </w:p>
    <w:tbl>
      <w:tblPr>
        <w:tblStyle w:val="85"/>
        <w:tblW w:w="138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780"/>
        <w:gridCol w:w="945"/>
        <w:gridCol w:w="780"/>
        <w:gridCol w:w="1155"/>
        <w:gridCol w:w="1440"/>
        <w:gridCol w:w="780"/>
        <w:gridCol w:w="645"/>
        <w:gridCol w:w="2233"/>
        <w:gridCol w:w="692"/>
        <w:gridCol w:w="735"/>
        <w:gridCol w:w="630"/>
        <w:gridCol w:w="735"/>
        <w:gridCol w:w="615"/>
        <w:gridCol w:w="1065"/>
      </w:tblGrid>
      <w:tr w14:paraId="197F0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89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081D3CE">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防城港企沙港区赤沙仓储物流园项目水运工程建设项目交工验收检测费用清单</w:t>
            </w:r>
          </w:p>
        </w:tc>
      </w:tr>
      <w:tr w14:paraId="54111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5B02">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E3A9">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单位工程</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5E66F">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工程部位</w:t>
            </w:r>
          </w:p>
        </w:tc>
        <w:tc>
          <w:tcPr>
            <w:tcW w:w="1155" w:type="dxa"/>
            <w:tcBorders>
              <w:top w:val="single" w:color="000000" w:sz="4" w:space="0"/>
              <w:left w:val="single" w:color="000000" w:sz="4" w:space="0"/>
              <w:bottom w:val="single" w:color="000000" w:sz="4" w:space="0"/>
              <w:right w:val="nil"/>
            </w:tcBorders>
            <w:shd w:val="clear" w:color="auto" w:fill="auto"/>
            <w:vAlign w:val="center"/>
          </w:tcPr>
          <w:p w14:paraId="2ABF117A">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FC7A1">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检测方法</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DBAD">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工程总量</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F733">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FF3E">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检测频率</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16ED">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A7C5">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8563">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3F0C">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D4F2">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取费依据</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BF20">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检测数量来源依据</w:t>
            </w:r>
          </w:p>
        </w:tc>
      </w:tr>
      <w:tr w14:paraId="3E770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39DE">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80" w:type="dxa"/>
            <w:vMerge w:val="restart"/>
            <w:tcBorders>
              <w:top w:val="nil"/>
              <w:left w:val="single" w:color="000000" w:sz="4" w:space="0"/>
              <w:bottom w:val="nil"/>
              <w:right w:val="single" w:color="000000" w:sz="4" w:space="0"/>
            </w:tcBorders>
            <w:shd w:val="clear" w:color="auto" w:fill="auto"/>
            <w:vAlign w:val="center"/>
          </w:tcPr>
          <w:p w14:paraId="22DD5C15">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护岸工程</w:t>
            </w:r>
          </w:p>
        </w:tc>
        <w:tc>
          <w:tcPr>
            <w:tcW w:w="945" w:type="dxa"/>
            <w:vMerge w:val="restart"/>
            <w:tcBorders>
              <w:top w:val="nil"/>
              <w:left w:val="single" w:color="000000" w:sz="4" w:space="0"/>
              <w:bottom w:val="single" w:color="000000" w:sz="4" w:space="0"/>
              <w:right w:val="single" w:color="000000" w:sz="4" w:space="0"/>
            </w:tcBorders>
            <w:shd w:val="clear" w:color="auto" w:fill="auto"/>
            <w:vAlign w:val="center"/>
          </w:tcPr>
          <w:p w14:paraId="565507A1">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西护岸</w:t>
            </w:r>
          </w:p>
        </w:tc>
        <w:tc>
          <w:tcPr>
            <w:tcW w:w="780" w:type="dxa"/>
            <w:tcBorders>
              <w:top w:val="nil"/>
              <w:left w:val="single" w:color="000000" w:sz="4" w:space="0"/>
              <w:bottom w:val="single" w:color="000000" w:sz="4" w:space="0"/>
              <w:right w:val="single" w:color="000000" w:sz="4" w:space="0"/>
            </w:tcBorders>
            <w:shd w:val="clear" w:color="auto" w:fill="auto"/>
            <w:vAlign w:val="center"/>
          </w:tcPr>
          <w:p w14:paraId="16D7B765">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护底护脚</w:t>
            </w:r>
          </w:p>
        </w:tc>
        <w:tc>
          <w:tcPr>
            <w:tcW w:w="1155" w:type="dxa"/>
            <w:tcBorders>
              <w:top w:val="single" w:color="000000" w:sz="4" w:space="0"/>
              <w:left w:val="nil"/>
              <w:bottom w:val="single" w:color="000000" w:sz="4" w:space="0"/>
              <w:right w:val="nil"/>
            </w:tcBorders>
            <w:shd w:val="clear" w:color="auto" w:fill="auto"/>
            <w:vAlign w:val="center"/>
          </w:tcPr>
          <w:p w14:paraId="694CD9B9">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完整性</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1D60">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水下摄像与水下探摸</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3C32">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1688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2AD2">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2FBE">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w:t>
            </w:r>
            <w:r>
              <w:rPr>
                <w:rFonts w:hint="default" w:ascii="Times New Roman" w:hAnsi="Times New Roman" w:eastAsia="宋体" w:cs="Times New Roman"/>
                <w:i w:val="0"/>
                <w:iCs w:val="0"/>
                <w:color w:val="000000"/>
                <w:kern w:val="0"/>
                <w:sz w:val="22"/>
                <w:szCs w:val="22"/>
                <w:u w:val="none"/>
                <w:lang w:val="en-US" w:eastAsia="zh-CN" w:bidi="ar"/>
              </w:rPr>
              <w:t>50m</w:t>
            </w:r>
            <w:r>
              <w:rPr>
                <w:rFonts w:hint="eastAsia" w:ascii="宋体" w:hAnsi="宋体" w:eastAsia="宋体" w:cs="宋体"/>
                <w:i w:val="0"/>
                <w:iCs w:val="0"/>
                <w:color w:val="000000"/>
                <w:kern w:val="0"/>
                <w:sz w:val="22"/>
                <w:szCs w:val="22"/>
                <w:u w:val="none"/>
                <w:lang w:val="en-US" w:eastAsia="zh-CN" w:bidi="ar"/>
              </w:rPr>
              <w:t>抽检一个断面，探摸护岸护底、护脚完整性</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C26A">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34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1D89">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断面</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9606">
            <w:pPr>
              <w:jc w:val="left"/>
              <w:rPr>
                <w:rFonts w:hint="default" w:ascii="Times New Roman" w:hAnsi="Times New Roman" w:eastAsia="宋体" w:cs="Times New Roman"/>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48D6">
            <w:pPr>
              <w:jc w:val="left"/>
              <w:rPr>
                <w:rFonts w:hint="default" w:ascii="Times New Roman" w:hAnsi="Times New Roman" w:eastAsia="宋体" w:cs="Times New Roman"/>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1B50">
            <w:pPr>
              <w:jc w:val="left"/>
              <w:rPr>
                <w:rFonts w:hint="default" w:ascii="Times New Roman" w:hAnsi="Times New Roman" w:eastAsia="宋体" w:cs="Times New Roman"/>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6CB9">
            <w:pPr>
              <w:jc w:val="left"/>
              <w:rPr>
                <w:rFonts w:hint="default" w:ascii="Times New Roman" w:hAnsi="Times New Roman" w:eastAsia="宋体" w:cs="Times New Roman"/>
                <w:i w:val="0"/>
                <w:iCs w:val="0"/>
                <w:color w:val="000000"/>
                <w:sz w:val="22"/>
                <w:szCs w:val="22"/>
                <w:u w:val="none"/>
              </w:rPr>
            </w:pPr>
          </w:p>
        </w:tc>
      </w:tr>
      <w:tr w14:paraId="1326B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D977">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780" w:type="dxa"/>
            <w:vMerge w:val="continue"/>
            <w:tcBorders>
              <w:top w:val="nil"/>
              <w:left w:val="single" w:color="000000" w:sz="4" w:space="0"/>
              <w:bottom w:val="nil"/>
              <w:right w:val="single" w:color="000000" w:sz="4" w:space="0"/>
            </w:tcBorders>
            <w:shd w:val="clear" w:color="auto" w:fill="auto"/>
            <w:vAlign w:val="center"/>
          </w:tcPr>
          <w:p w14:paraId="44FCBC27">
            <w:pPr>
              <w:jc w:val="left"/>
              <w:rPr>
                <w:rFonts w:hint="default" w:ascii="Times New Roman" w:hAnsi="Times New Roman" w:eastAsia="宋体" w:cs="Times New Roman"/>
                <w:i w:val="0"/>
                <w:iCs w:val="0"/>
                <w:color w:val="000000"/>
                <w:sz w:val="22"/>
                <w:szCs w:val="22"/>
                <w:u w:val="none"/>
              </w:rPr>
            </w:pPr>
          </w:p>
        </w:tc>
        <w:tc>
          <w:tcPr>
            <w:tcW w:w="945" w:type="dxa"/>
            <w:vMerge w:val="continue"/>
            <w:tcBorders>
              <w:top w:val="nil"/>
              <w:left w:val="single" w:color="000000" w:sz="4" w:space="0"/>
              <w:bottom w:val="single" w:color="000000" w:sz="4" w:space="0"/>
              <w:right w:val="single" w:color="000000" w:sz="4" w:space="0"/>
            </w:tcBorders>
            <w:shd w:val="clear" w:color="auto" w:fill="auto"/>
            <w:vAlign w:val="center"/>
          </w:tcPr>
          <w:p w14:paraId="7A032FEC">
            <w:pPr>
              <w:jc w:val="left"/>
              <w:rPr>
                <w:rFonts w:hint="default" w:ascii="Times New Roman" w:hAnsi="Times New Roman" w:eastAsia="宋体" w:cs="Times New Roman"/>
                <w:i w:val="0"/>
                <w:iCs w:val="0"/>
                <w:color w:val="000000"/>
                <w:sz w:val="22"/>
                <w:szCs w:val="22"/>
                <w:u w:val="none"/>
              </w:rPr>
            </w:pPr>
          </w:p>
        </w:tc>
        <w:tc>
          <w:tcPr>
            <w:tcW w:w="780" w:type="dxa"/>
            <w:vMerge w:val="restart"/>
            <w:tcBorders>
              <w:top w:val="nil"/>
              <w:left w:val="single" w:color="000000" w:sz="4" w:space="0"/>
              <w:bottom w:val="single" w:color="000000" w:sz="4" w:space="0"/>
              <w:right w:val="single" w:color="000000" w:sz="4" w:space="0"/>
            </w:tcBorders>
            <w:shd w:val="clear" w:color="auto" w:fill="auto"/>
            <w:vAlign w:val="center"/>
          </w:tcPr>
          <w:p w14:paraId="0F1B7B5C">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整体尺寸</w:t>
            </w:r>
          </w:p>
        </w:tc>
        <w:tc>
          <w:tcPr>
            <w:tcW w:w="1155" w:type="dxa"/>
            <w:tcBorders>
              <w:top w:val="single" w:color="000000" w:sz="4" w:space="0"/>
              <w:left w:val="nil"/>
              <w:bottom w:val="single" w:color="000000" w:sz="4" w:space="0"/>
              <w:right w:val="nil"/>
            </w:tcBorders>
            <w:shd w:val="clear" w:color="auto" w:fill="auto"/>
            <w:vAlign w:val="center"/>
          </w:tcPr>
          <w:p w14:paraId="2DB007C0">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总长度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D8C0">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全站仪测量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DC9F">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1688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29BA">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CC12">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逐座，测量前沿</w:t>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点</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DFA0">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A06D">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2E84">
            <w:pPr>
              <w:jc w:val="left"/>
              <w:rPr>
                <w:rFonts w:hint="default" w:ascii="Times New Roman" w:hAnsi="Times New Roman" w:eastAsia="宋体" w:cs="Times New Roman"/>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9D0F">
            <w:pPr>
              <w:jc w:val="left"/>
              <w:rPr>
                <w:rFonts w:hint="default" w:ascii="Times New Roman" w:hAnsi="Times New Roman" w:eastAsia="宋体" w:cs="Times New Roman"/>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7478">
            <w:pPr>
              <w:jc w:val="left"/>
              <w:rPr>
                <w:rFonts w:hint="default" w:ascii="Times New Roman" w:hAnsi="Times New Roman" w:eastAsia="宋体" w:cs="Times New Roman"/>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16F7">
            <w:pPr>
              <w:jc w:val="left"/>
              <w:rPr>
                <w:rFonts w:hint="default" w:ascii="Times New Roman" w:hAnsi="Times New Roman" w:eastAsia="宋体" w:cs="Times New Roman"/>
                <w:i w:val="0"/>
                <w:iCs w:val="0"/>
                <w:color w:val="000000"/>
                <w:sz w:val="22"/>
                <w:szCs w:val="22"/>
                <w:u w:val="none"/>
              </w:rPr>
            </w:pPr>
          </w:p>
        </w:tc>
      </w:tr>
      <w:tr w14:paraId="57740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7AF2">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780" w:type="dxa"/>
            <w:vMerge w:val="continue"/>
            <w:tcBorders>
              <w:top w:val="nil"/>
              <w:left w:val="single" w:color="000000" w:sz="4" w:space="0"/>
              <w:bottom w:val="nil"/>
              <w:right w:val="single" w:color="000000" w:sz="4" w:space="0"/>
            </w:tcBorders>
            <w:shd w:val="clear" w:color="auto" w:fill="auto"/>
            <w:vAlign w:val="center"/>
          </w:tcPr>
          <w:p w14:paraId="4105582B">
            <w:pPr>
              <w:jc w:val="left"/>
              <w:rPr>
                <w:rFonts w:hint="default" w:ascii="Times New Roman" w:hAnsi="Times New Roman" w:eastAsia="宋体" w:cs="Times New Roman"/>
                <w:i w:val="0"/>
                <w:iCs w:val="0"/>
                <w:color w:val="000000"/>
                <w:sz w:val="22"/>
                <w:szCs w:val="22"/>
                <w:u w:val="none"/>
              </w:rPr>
            </w:pPr>
          </w:p>
        </w:tc>
        <w:tc>
          <w:tcPr>
            <w:tcW w:w="945" w:type="dxa"/>
            <w:vMerge w:val="continue"/>
            <w:tcBorders>
              <w:top w:val="nil"/>
              <w:left w:val="single" w:color="000000" w:sz="4" w:space="0"/>
              <w:bottom w:val="single" w:color="000000" w:sz="4" w:space="0"/>
              <w:right w:val="single" w:color="000000" w:sz="4" w:space="0"/>
            </w:tcBorders>
            <w:shd w:val="clear" w:color="auto" w:fill="auto"/>
            <w:vAlign w:val="center"/>
          </w:tcPr>
          <w:p w14:paraId="669A5A7A">
            <w:pPr>
              <w:jc w:val="left"/>
              <w:rPr>
                <w:rFonts w:hint="default" w:ascii="Times New Roman" w:hAnsi="Times New Roman" w:eastAsia="宋体" w:cs="Times New Roman"/>
                <w:i w:val="0"/>
                <w:iCs w:val="0"/>
                <w:color w:val="000000"/>
                <w:sz w:val="22"/>
                <w:szCs w:val="22"/>
                <w:u w:val="none"/>
              </w:rPr>
            </w:pPr>
          </w:p>
        </w:tc>
        <w:tc>
          <w:tcPr>
            <w:tcW w:w="780" w:type="dxa"/>
            <w:vMerge w:val="continue"/>
            <w:tcBorders>
              <w:top w:val="nil"/>
              <w:left w:val="single" w:color="000000" w:sz="4" w:space="0"/>
              <w:bottom w:val="single" w:color="000000" w:sz="4" w:space="0"/>
              <w:right w:val="single" w:color="000000" w:sz="4" w:space="0"/>
            </w:tcBorders>
            <w:shd w:val="clear" w:color="auto" w:fill="auto"/>
            <w:vAlign w:val="center"/>
          </w:tcPr>
          <w:p w14:paraId="4F0A4AC7">
            <w:pPr>
              <w:jc w:val="left"/>
              <w:rPr>
                <w:rFonts w:hint="default" w:ascii="Times New Roman" w:hAnsi="Times New Roman" w:eastAsia="宋体" w:cs="Times New Roman"/>
                <w:i w:val="0"/>
                <w:iCs w:val="0"/>
                <w:color w:val="000000"/>
                <w:sz w:val="22"/>
                <w:szCs w:val="22"/>
                <w:u w:val="none"/>
              </w:rPr>
            </w:pPr>
          </w:p>
        </w:tc>
        <w:tc>
          <w:tcPr>
            <w:tcW w:w="1155" w:type="dxa"/>
            <w:tcBorders>
              <w:top w:val="single" w:color="000000" w:sz="4" w:space="0"/>
              <w:left w:val="nil"/>
              <w:bottom w:val="single" w:color="000000" w:sz="4" w:space="0"/>
              <w:right w:val="nil"/>
            </w:tcBorders>
            <w:shd w:val="clear" w:color="auto" w:fill="auto"/>
            <w:vAlign w:val="center"/>
          </w:tcPr>
          <w:p w14:paraId="3478ED82">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顶面宽度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16DC">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钢尺测量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0DA5">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1688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3C32">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764A">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w:t>
            </w:r>
            <w:r>
              <w:rPr>
                <w:rFonts w:hint="default" w:ascii="Times New Roman" w:hAnsi="Times New Roman" w:eastAsia="宋体" w:cs="Times New Roman"/>
                <w:i w:val="0"/>
                <w:iCs w:val="0"/>
                <w:color w:val="000000"/>
                <w:kern w:val="0"/>
                <w:sz w:val="22"/>
                <w:szCs w:val="22"/>
                <w:u w:val="none"/>
                <w:lang w:val="en-US" w:eastAsia="zh-CN" w:bidi="ar"/>
              </w:rPr>
              <w:t>50 m</w:t>
            </w:r>
            <w:r>
              <w:rPr>
                <w:rFonts w:hint="eastAsia" w:ascii="宋体" w:hAnsi="宋体" w:eastAsia="宋体" w:cs="宋体"/>
                <w:i w:val="0"/>
                <w:iCs w:val="0"/>
                <w:color w:val="000000"/>
                <w:kern w:val="0"/>
                <w:sz w:val="22"/>
                <w:szCs w:val="22"/>
                <w:u w:val="none"/>
                <w:lang w:val="en-US" w:eastAsia="zh-CN" w:bidi="ar"/>
              </w:rPr>
              <w:t>一处且不少</w:t>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处</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8BCC">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34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2580">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446B">
            <w:pPr>
              <w:jc w:val="left"/>
              <w:rPr>
                <w:rFonts w:hint="default" w:ascii="Times New Roman" w:hAnsi="Times New Roman" w:eastAsia="宋体" w:cs="Times New Roman"/>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FA83">
            <w:pPr>
              <w:jc w:val="left"/>
              <w:rPr>
                <w:rFonts w:hint="default" w:ascii="Times New Roman" w:hAnsi="Times New Roman" w:eastAsia="宋体" w:cs="Times New Roman"/>
                <w:i w:val="0"/>
                <w:iCs w:val="0"/>
                <w:color w:val="000000"/>
                <w:sz w:val="22"/>
                <w:szCs w:val="22"/>
                <w:u w:val="none"/>
              </w:rPr>
            </w:pPr>
          </w:p>
        </w:tc>
        <w:tc>
          <w:tcPr>
            <w:tcW w:w="615" w:type="dxa"/>
            <w:tcBorders>
              <w:top w:val="single" w:color="000000" w:sz="4" w:space="0"/>
              <w:left w:val="single" w:color="000000" w:sz="4" w:space="0"/>
              <w:bottom w:val="single" w:color="000000" w:sz="4" w:space="0"/>
              <w:right w:val="nil"/>
            </w:tcBorders>
            <w:shd w:val="clear" w:color="auto" w:fill="auto"/>
            <w:vAlign w:val="center"/>
          </w:tcPr>
          <w:p w14:paraId="153FB7AB">
            <w:pPr>
              <w:jc w:val="left"/>
              <w:rPr>
                <w:rFonts w:hint="default" w:ascii="Times New Roman" w:hAnsi="Times New Roman" w:eastAsia="宋体" w:cs="Times New Roman"/>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CF66">
            <w:pPr>
              <w:jc w:val="left"/>
              <w:rPr>
                <w:rFonts w:hint="default" w:ascii="Times New Roman" w:hAnsi="Times New Roman" w:eastAsia="宋体" w:cs="Times New Roman"/>
                <w:i w:val="0"/>
                <w:iCs w:val="0"/>
                <w:color w:val="000000"/>
                <w:sz w:val="22"/>
                <w:szCs w:val="22"/>
                <w:u w:val="none"/>
              </w:rPr>
            </w:pPr>
          </w:p>
        </w:tc>
      </w:tr>
      <w:tr w14:paraId="6A117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490A">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780" w:type="dxa"/>
            <w:vMerge w:val="continue"/>
            <w:tcBorders>
              <w:top w:val="nil"/>
              <w:left w:val="single" w:color="000000" w:sz="4" w:space="0"/>
              <w:bottom w:val="nil"/>
              <w:right w:val="single" w:color="000000" w:sz="4" w:space="0"/>
            </w:tcBorders>
            <w:shd w:val="clear" w:color="auto" w:fill="auto"/>
            <w:vAlign w:val="center"/>
          </w:tcPr>
          <w:p w14:paraId="59CFFD5D">
            <w:pPr>
              <w:jc w:val="left"/>
              <w:rPr>
                <w:rFonts w:hint="default" w:ascii="Times New Roman" w:hAnsi="Times New Roman" w:eastAsia="宋体" w:cs="Times New Roman"/>
                <w:i w:val="0"/>
                <w:iCs w:val="0"/>
                <w:color w:val="000000"/>
                <w:sz w:val="22"/>
                <w:szCs w:val="22"/>
                <w:u w:val="none"/>
              </w:rPr>
            </w:pPr>
          </w:p>
        </w:tc>
        <w:tc>
          <w:tcPr>
            <w:tcW w:w="945" w:type="dxa"/>
            <w:vMerge w:val="continue"/>
            <w:tcBorders>
              <w:top w:val="nil"/>
              <w:left w:val="single" w:color="000000" w:sz="4" w:space="0"/>
              <w:bottom w:val="single" w:color="000000" w:sz="4" w:space="0"/>
              <w:right w:val="single" w:color="000000" w:sz="4" w:space="0"/>
            </w:tcBorders>
            <w:shd w:val="clear" w:color="auto" w:fill="auto"/>
            <w:vAlign w:val="center"/>
          </w:tcPr>
          <w:p w14:paraId="7E21D3F7">
            <w:pPr>
              <w:jc w:val="left"/>
              <w:rPr>
                <w:rFonts w:hint="default" w:ascii="Times New Roman" w:hAnsi="Times New Roman" w:eastAsia="宋体" w:cs="Times New Roman"/>
                <w:i w:val="0"/>
                <w:iCs w:val="0"/>
                <w:color w:val="000000"/>
                <w:sz w:val="22"/>
                <w:szCs w:val="22"/>
                <w:u w:val="none"/>
              </w:rPr>
            </w:pPr>
          </w:p>
        </w:tc>
        <w:tc>
          <w:tcPr>
            <w:tcW w:w="780" w:type="dxa"/>
            <w:vMerge w:val="continue"/>
            <w:tcBorders>
              <w:top w:val="nil"/>
              <w:left w:val="single" w:color="000000" w:sz="4" w:space="0"/>
              <w:bottom w:val="single" w:color="000000" w:sz="4" w:space="0"/>
              <w:right w:val="single" w:color="000000" w:sz="4" w:space="0"/>
            </w:tcBorders>
            <w:shd w:val="clear" w:color="auto" w:fill="auto"/>
            <w:vAlign w:val="center"/>
          </w:tcPr>
          <w:p w14:paraId="643C9401">
            <w:pPr>
              <w:jc w:val="left"/>
              <w:rPr>
                <w:rFonts w:hint="default" w:ascii="Times New Roman" w:hAnsi="Times New Roman" w:eastAsia="宋体" w:cs="Times New Roman"/>
                <w:i w:val="0"/>
                <w:iCs w:val="0"/>
                <w:color w:val="000000"/>
                <w:sz w:val="22"/>
                <w:szCs w:val="22"/>
                <w:u w:val="none"/>
              </w:rPr>
            </w:pPr>
          </w:p>
        </w:tc>
        <w:tc>
          <w:tcPr>
            <w:tcW w:w="1155" w:type="dxa"/>
            <w:tcBorders>
              <w:top w:val="single" w:color="000000" w:sz="4" w:space="0"/>
              <w:left w:val="nil"/>
              <w:bottom w:val="single" w:color="000000" w:sz="4" w:space="0"/>
              <w:right w:val="nil"/>
            </w:tcBorders>
            <w:shd w:val="clear" w:color="auto" w:fill="auto"/>
            <w:vAlign w:val="center"/>
          </w:tcPr>
          <w:p w14:paraId="3EDB7766">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前沿线位置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9A9E">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全站仪测量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AC3F">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1688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8621">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DDB3">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w:t>
            </w:r>
            <w:r>
              <w:rPr>
                <w:rFonts w:hint="default" w:ascii="Times New Roman" w:hAnsi="Times New Roman" w:eastAsia="宋体" w:cs="Times New Roman"/>
                <w:i w:val="0"/>
                <w:iCs w:val="0"/>
                <w:color w:val="000000"/>
                <w:kern w:val="0"/>
                <w:sz w:val="22"/>
                <w:szCs w:val="22"/>
                <w:u w:val="none"/>
                <w:lang w:val="en-US" w:eastAsia="zh-CN" w:bidi="ar"/>
              </w:rPr>
              <w:t>50 m</w:t>
            </w:r>
            <w:r>
              <w:rPr>
                <w:rFonts w:hint="eastAsia" w:ascii="宋体" w:hAnsi="宋体" w:eastAsia="宋体" w:cs="宋体"/>
                <w:i w:val="0"/>
                <w:iCs w:val="0"/>
                <w:color w:val="000000"/>
                <w:kern w:val="0"/>
                <w:sz w:val="22"/>
                <w:szCs w:val="22"/>
                <w:u w:val="none"/>
                <w:lang w:val="en-US" w:eastAsia="zh-CN" w:bidi="ar"/>
              </w:rPr>
              <w:t>一处且不少</w:t>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处</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4CAC">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34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49BB">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3F45">
            <w:pPr>
              <w:jc w:val="left"/>
              <w:rPr>
                <w:rFonts w:hint="default" w:ascii="Times New Roman" w:hAnsi="Times New Roman" w:eastAsia="宋体" w:cs="Times New Roman"/>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02FB">
            <w:pPr>
              <w:jc w:val="left"/>
              <w:rPr>
                <w:rFonts w:hint="default" w:ascii="Times New Roman" w:hAnsi="Times New Roman" w:eastAsia="宋体" w:cs="Times New Roman"/>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6E84">
            <w:pPr>
              <w:jc w:val="left"/>
              <w:rPr>
                <w:rFonts w:hint="default" w:ascii="Times New Roman" w:hAnsi="Times New Roman" w:eastAsia="宋体" w:cs="Times New Roman"/>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6AB0">
            <w:pPr>
              <w:jc w:val="left"/>
              <w:rPr>
                <w:rFonts w:hint="default" w:ascii="Times New Roman" w:hAnsi="Times New Roman" w:eastAsia="宋体" w:cs="Times New Roman"/>
                <w:i w:val="0"/>
                <w:iCs w:val="0"/>
                <w:color w:val="000000"/>
                <w:sz w:val="22"/>
                <w:szCs w:val="22"/>
                <w:u w:val="none"/>
              </w:rPr>
            </w:pPr>
          </w:p>
        </w:tc>
      </w:tr>
      <w:tr w14:paraId="7C8D7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AAC4">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780" w:type="dxa"/>
            <w:vMerge w:val="continue"/>
            <w:tcBorders>
              <w:top w:val="nil"/>
              <w:left w:val="single" w:color="000000" w:sz="4" w:space="0"/>
              <w:bottom w:val="nil"/>
              <w:right w:val="single" w:color="000000" w:sz="4" w:space="0"/>
            </w:tcBorders>
            <w:shd w:val="clear" w:color="auto" w:fill="auto"/>
            <w:vAlign w:val="center"/>
          </w:tcPr>
          <w:p w14:paraId="4C39CF4B">
            <w:pPr>
              <w:jc w:val="left"/>
              <w:rPr>
                <w:rFonts w:hint="default" w:ascii="Times New Roman" w:hAnsi="Times New Roman" w:eastAsia="宋体" w:cs="Times New Roman"/>
                <w:i w:val="0"/>
                <w:iCs w:val="0"/>
                <w:color w:val="000000"/>
                <w:sz w:val="22"/>
                <w:szCs w:val="22"/>
                <w:u w:val="none"/>
              </w:rPr>
            </w:pPr>
          </w:p>
        </w:tc>
        <w:tc>
          <w:tcPr>
            <w:tcW w:w="945" w:type="dxa"/>
            <w:vMerge w:val="continue"/>
            <w:tcBorders>
              <w:top w:val="nil"/>
              <w:left w:val="single" w:color="000000" w:sz="4" w:space="0"/>
              <w:bottom w:val="single" w:color="000000" w:sz="4" w:space="0"/>
              <w:right w:val="single" w:color="000000" w:sz="4" w:space="0"/>
            </w:tcBorders>
            <w:shd w:val="clear" w:color="auto" w:fill="auto"/>
            <w:vAlign w:val="center"/>
          </w:tcPr>
          <w:p w14:paraId="4A435910">
            <w:pPr>
              <w:jc w:val="left"/>
              <w:rPr>
                <w:rFonts w:hint="default" w:ascii="Times New Roman" w:hAnsi="Times New Roman" w:eastAsia="宋体" w:cs="Times New Roman"/>
                <w:i w:val="0"/>
                <w:iCs w:val="0"/>
                <w:color w:val="000000"/>
                <w:sz w:val="22"/>
                <w:szCs w:val="22"/>
                <w:u w:val="none"/>
              </w:rPr>
            </w:pPr>
          </w:p>
        </w:tc>
        <w:tc>
          <w:tcPr>
            <w:tcW w:w="780" w:type="dxa"/>
            <w:vMerge w:val="continue"/>
            <w:tcBorders>
              <w:top w:val="nil"/>
              <w:left w:val="single" w:color="000000" w:sz="4" w:space="0"/>
              <w:bottom w:val="single" w:color="000000" w:sz="4" w:space="0"/>
              <w:right w:val="single" w:color="000000" w:sz="4" w:space="0"/>
            </w:tcBorders>
            <w:shd w:val="clear" w:color="auto" w:fill="auto"/>
            <w:vAlign w:val="center"/>
          </w:tcPr>
          <w:p w14:paraId="28D62129">
            <w:pPr>
              <w:jc w:val="left"/>
              <w:rPr>
                <w:rFonts w:hint="default" w:ascii="Times New Roman" w:hAnsi="Times New Roman" w:eastAsia="宋体" w:cs="Times New Roman"/>
                <w:i w:val="0"/>
                <w:iCs w:val="0"/>
                <w:color w:val="000000"/>
                <w:sz w:val="22"/>
                <w:szCs w:val="22"/>
                <w:u w:val="none"/>
              </w:rPr>
            </w:pPr>
          </w:p>
        </w:tc>
        <w:tc>
          <w:tcPr>
            <w:tcW w:w="1155" w:type="dxa"/>
            <w:tcBorders>
              <w:top w:val="single" w:color="000000" w:sz="4" w:space="0"/>
              <w:left w:val="nil"/>
              <w:bottom w:val="single" w:color="000000" w:sz="4" w:space="0"/>
              <w:right w:val="nil"/>
            </w:tcBorders>
            <w:shd w:val="clear" w:color="auto" w:fill="auto"/>
            <w:vAlign w:val="center"/>
          </w:tcPr>
          <w:p w14:paraId="6B16CE04">
            <w:pPr>
              <w:keepNext w:val="0"/>
              <w:keepLines w:val="0"/>
              <w:widowControl/>
              <w:suppressLineNumbers w:val="0"/>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顶面标高</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DBB5">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水准仪测量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FBE7">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1688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49D6">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7EFD">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w:t>
            </w:r>
            <w:r>
              <w:rPr>
                <w:rFonts w:hint="default" w:ascii="Times New Roman" w:hAnsi="Times New Roman" w:eastAsia="宋体" w:cs="Times New Roman"/>
                <w:i w:val="0"/>
                <w:iCs w:val="0"/>
                <w:color w:val="000000"/>
                <w:kern w:val="0"/>
                <w:sz w:val="22"/>
                <w:szCs w:val="22"/>
                <w:u w:val="none"/>
                <w:lang w:val="en-US" w:eastAsia="zh-CN" w:bidi="ar"/>
              </w:rPr>
              <w:t>50 m</w:t>
            </w:r>
            <w:r>
              <w:rPr>
                <w:rFonts w:hint="eastAsia" w:ascii="宋体" w:hAnsi="宋体" w:eastAsia="宋体" w:cs="宋体"/>
                <w:i w:val="0"/>
                <w:iCs w:val="0"/>
                <w:color w:val="000000"/>
                <w:kern w:val="0"/>
                <w:sz w:val="22"/>
                <w:szCs w:val="22"/>
                <w:u w:val="none"/>
                <w:lang w:val="en-US" w:eastAsia="zh-CN" w:bidi="ar"/>
              </w:rPr>
              <w:t>一处且不少</w:t>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处</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873A">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34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04A6">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C877">
            <w:pPr>
              <w:jc w:val="left"/>
              <w:rPr>
                <w:rFonts w:hint="default" w:ascii="Times New Roman" w:hAnsi="Times New Roman" w:eastAsia="宋体" w:cs="Times New Roman"/>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95DC">
            <w:pPr>
              <w:jc w:val="left"/>
              <w:rPr>
                <w:rFonts w:hint="default" w:ascii="Times New Roman" w:hAnsi="Times New Roman" w:eastAsia="宋体" w:cs="Times New Roman"/>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DE28">
            <w:pPr>
              <w:jc w:val="left"/>
              <w:rPr>
                <w:rFonts w:hint="default" w:ascii="Times New Roman" w:hAnsi="Times New Roman" w:eastAsia="宋体" w:cs="Times New Roman"/>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BC9E">
            <w:pPr>
              <w:jc w:val="left"/>
              <w:rPr>
                <w:rFonts w:hint="default" w:ascii="Times New Roman" w:hAnsi="Times New Roman" w:eastAsia="宋体" w:cs="Times New Roman"/>
                <w:i w:val="0"/>
                <w:iCs w:val="0"/>
                <w:color w:val="000000"/>
                <w:sz w:val="22"/>
                <w:szCs w:val="22"/>
                <w:u w:val="none"/>
              </w:rPr>
            </w:pPr>
          </w:p>
        </w:tc>
      </w:tr>
      <w:tr w14:paraId="5BC03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9AA4">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780" w:type="dxa"/>
            <w:vMerge w:val="continue"/>
            <w:tcBorders>
              <w:top w:val="nil"/>
              <w:left w:val="single" w:color="000000" w:sz="4" w:space="0"/>
              <w:bottom w:val="nil"/>
              <w:right w:val="single" w:color="000000" w:sz="4" w:space="0"/>
            </w:tcBorders>
            <w:shd w:val="clear" w:color="auto" w:fill="auto"/>
            <w:vAlign w:val="center"/>
          </w:tcPr>
          <w:p w14:paraId="1DC1A35A">
            <w:pPr>
              <w:jc w:val="left"/>
              <w:rPr>
                <w:rFonts w:hint="default" w:ascii="Times New Roman" w:hAnsi="Times New Roman" w:eastAsia="宋体" w:cs="Times New Roman"/>
                <w:i w:val="0"/>
                <w:iCs w:val="0"/>
                <w:color w:val="000000"/>
                <w:sz w:val="22"/>
                <w:szCs w:val="22"/>
                <w:u w:val="none"/>
              </w:rPr>
            </w:pPr>
          </w:p>
        </w:tc>
        <w:tc>
          <w:tcPr>
            <w:tcW w:w="945" w:type="dxa"/>
            <w:vMerge w:val="continue"/>
            <w:tcBorders>
              <w:top w:val="nil"/>
              <w:left w:val="single" w:color="000000" w:sz="4" w:space="0"/>
              <w:bottom w:val="single" w:color="000000" w:sz="4" w:space="0"/>
              <w:right w:val="single" w:color="000000" w:sz="4" w:space="0"/>
            </w:tcBorders>
            <w:shd w:val="clear" w:color="auto" w:fill="auto"/>
            <w:vAlign w:val="center"/>
          </w:tcPr>
          <w:p w14:paraId="74B7B6E8">
            <w:pPr>
              <w:jc w:val="left"/>
              <w:rPr>
                <w:rFonts w:hint="default" w:ascii="Times New Roman" w:hAnsi="Times New Roman" w:eastAsia="宋体" w:cs="Times New Roman"/>
                <w:i w:val="0"/>
                <w:iCs w:val="0"/>
                <w:color w:val="000000"/>
                <w:sz w:val="22"/>
                <w:szCs w:val="22"/>
                <w:u w:val="none"/>
              </w:rPr>
            </w:pPr>
          </w:p>
        </w:tc>
        <w:tc>
          <w:tcPr>
            <w:tcW w:w="780" w:type="dxa"/>
            <w:vMerge w:val="restart"/>
            <w:tcBorders>
              <w:top w:val="nil"/>
              <w:left w:val="single" w:color="000000" w:sz="4" w:space="0"/>
              <w:bottom w:val="single" w:color="000000" w:sz="4" w:space="0"/>
              <w:right w:val="single" w:color="000000" w:sz="4" w:space="0"/>
            </w:tcBorders>
            <w:shd w:val="clear" w:color="auto" w:fill="auto"/>
            <w:vAlign w:val="center"/>
          </w:tcPr>
          <w:p w14:paraId="1A50AC90">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混凝土挡浪墙</w:t>
            </w:r>
          </w:p>
        </w:tc>
        <w:tc>
          <w:tcPr>
            <w:tcW w:w="1155" w:type="dxa"/>
            <w:tcBorders>
              <w:top w:val="single" w:color="000000" w:sz="4" w:space="0"/>
              <w:left w:val="nil"/>
              <w:bottom w:val="single" w:color="000000" w:sz="4" w:space="0"/>
              <w:right w:val="nil"/>
            </w:tcBorders>
            <w:shd w:val="clear" w:color="auto" w:fill="auto"/>
            <w:vAlign w:val="center"/>
          </w:tcPr>
          <w:p w14:paraId="3753FF6F">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混凝土强度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475D">
            <w:pPr>
              <w:keepNext w:val="0"/>
              <w:keepLines w:val="0"/>
              <w:widowControl/>
              <w:suppressLineNumbers w:val="0"/>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回弹法</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4E6D">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9E03">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5111">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抽检</w:t>
            </w:r>
            <w:r>
              <w:rPr>
                <w:rFonts w:hint="default" w:ascii="Times New Roman" w:hAnsi="Times New Roman" w:eastAsia="宋体" w:cs="Times New Roman"/>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％且不少于</w:t>
            </w:r>
            <w:r>
              <w:rPr>
                <w:rFonts w:hint="default" w:ascii="Times New Roman" w:hAnsi="Times New Roman" w:eastAsia="宋体" w:cs="Times New Roman"/>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段，每段</w:t>
            </w:r>
            <w:r>
              <w:rPr>
                <w:rFonts w:hint="default" w:ascii="Times New Roman" w:hAnsi="Times New Roman" w:eastAsia="宋体" w:cs="Times New Roman"/>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个测区</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5F67">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51B3">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A20F">
            <w:pPr>
              <w:jc w:val="left"/>
              <w:rPr>
                <w:rFonts w:hint="default" w:ascii="Times New Roman" w:hAnsi="Times New Roman" w:eastAsia="宋体" w:cs="Times New Roman"/>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E8E1">
            <w:pPr>
              <w:jc w:val="left"/>
              <w:rPr>
                <w:rFonts w:hint="default" w:ascii="Times New Roman" w:hAnsi="Times New Roman" w:eastAsia="宋体" w:cs="Times New Roman"/>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BFEB">
            <w:pPr>
              <w:jc w:val="left"/>
              <w:rPr>
                <w:rFonts w:hint="default" w:ascii="Times New Roman" w:hAnsi="Times New Roman" w:eastAsia="宋体" w:cs="Times New Roman"/>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7E9A">
            <w:pPr>
              <w:jc w:val="left"/>
              <w:rPr>
                <w:rFonts w:hint="default" w:ascii="Times New Roman" w:hAnsi="Times New Roman" w:eastAsia="宋体" w:cs="Times New Roman"/>
                <w:i w:val="0"/>
                <w:iCs w:val="0"/>
                <w:color w:val="000000"/>
                <w:sz w:val="22"/>
                <w:szCs w:val="22"/>
                <w:u w:val="none"/>
              </w:rPr>
            </w:pPr>
          </w:p>
        </w:tc>
      </w:tr>
      <w:tr w14:paraId="74641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6BE9">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780" w:type="dxa"/>
            <w:vMerge w:val="continue"/>
            <w:tcBorders>
              <w:top w:val="nil"/>
              <w:left w:val="single" w:color="000000" w:sz="4" w:space="0"/>
              <w:bottom w:val="nil"/>
              <w:right w:val="single" w:color="000000" w:sz="4" w:space="0"/>
            </w:tcBorders>
            <w:shd w:val="clear" w:color="auto" w:fill="auto"/>
            <w:vAlign w:val="center"/>
          </w:tcPr>
          <w:p w14:paraId="5AE4499A">
            <w:pPr>
              <w:jc w:val="left"/>
              <w:rPr>
                <w:rFonts w:hint="default" w:ascii="Times New Roman" w:hAnsi="Times New Roman" w:eastAsia="宋体" w:cs="Times New Roman"/>
                <w:i w:val="0"/>
                <w:iCs w:val="0"/>
                <w:color w:val="000000"/>
                <w:sz w:val="22"/>
                <w:szCs w:val="22"/>
                <w:u w:val="none"/>
              </w:rPr>
            </w:pPr>
          </w:p>
        </w:tc>
        <w:tc>
          <w:tcPr>
            <w:tcW w:w="945" w:type="dxa"/>
            <w:vMerge w:val="continue"/>
            <w:tcBorders>
              <w:top w:val="nil"/>
              <w:left w:val="single" w:color="000000" w:sz="4" w:space="0"/>
              <w:bottom w:val="single" w:color="000000" w:sz="4" w:space="0"/>
              <w:right w:val="single" w:color="000000" w:sz="4" w:space="0"/>
            </w:tcBorders>
            <w:shd w:val="clear" w:color="auto" w:fill="auto"/>
            <w:vAlign w:val="center"/>
          </w:tcPr>
          <w:p w14:paraId="51528933">
            <w:pPr>
              <w:jc w:val="left"/>
              <w:rPr>
                <w:rFonts w:hint="default" w:ascii="Times New Roman" w:hAnsi="Times New Roman" w:eastAsia="宋体" w:cs="Times New Roman"/>
                <w:i w:val="0"/>
                <w:iCs w:val="0"/>
                <w:color w:val="000000"/>
                <w:sz w:val="22"/>
                <w:szCs w:val="22"/>
                <w:u w:val="none"/>
              </w:rPr>
            </w:pPr>
          </w:p>
        </w:tc>
        <w:tc>
          <w:tcPr>
            <w:tcW w:w="780" w:type="dxa"/>
            <w:vMerge w:val="continue"/>
            <w:tcBorders>
              <w:top w:val="nil"/>
              <w:left w:val="single" w:color="000000" w:sz="4" w:space="0"/>
              <w:bottom w:val="single" w:color="000000" w:sz="4" w:space="0"/>
              <w:right w:val="single" w:color="000000" w:sz="4" w:space="0"/>
            </w:tcBorders>
            <w:shd w:val="clear" w:color="auto" w:fill="auto"/>
            <w:vAlign w:val="center"/>
          </w:tcPr>
          <w:p w14:paraId="4C67B145">
            <w:pPr>
              <w:jc w:val="left"/>
              <w:rPr>
                <w:rFonts w:hint="default" w:ascii="Times New Roman" w:hAnsi="Times New Roman" w:eastAsia="宋体" w:cs="Times New Roman"/>
                <w:i w:val="0"/>
                <w:iCs w:val="0"/>
                <w:color w:val="000000"/>
                <w:sz w:val="22"/>
                <w:szCs w:val="22"/>
                <w:u w:val="none"/>
              </w:rPr>
            </w:pPr>
          </w:p>
        </w:tc>
        <w:tc>
          <w:tcPr>
            <w:tcW w:w="1155" w:type="dxa"/>
            <w:tcBorders>
              <w:top w:val="single" w:color="000000" w:sz="4" w:space="0"/>
              <w:left w:val="nil"/>
              <w:bottom w:val="single" w:color="000000" w:sz="4" w:space="0"/>
              <w:right w:val="nil"/>
            </w:tcBorders>
            <w:shd w:val="clear" w:color="auto" w:fill="auto"/>
            <w:vAlign w:val="center"/>
          </w:tcPr>
          <w:p w14:paraId="556B6A97">
            <w:pPr>
              <w:keepNext w:val="0"/>
              <w:keepLines w:val="0"/>
              <w:widowControl/>
              <w:suppressLineNumbers w:val="0"/>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碳化深度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546A">
            <w:pPr>
              <w:keepNext w:val="0"/>
              <w:keepLines w:val="0"/>
              <w:widowControl/>
              <w:suppressLineNumbers w:val="0"/>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酚酞滴定</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4375">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63ED">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4E79">
            <w:pPr>
              <w:keepNext w:val="0"/>
              <w:keepLines w:val="0"/>
              <w:widowControl/>
              <w:suppressLineNumbers w:val="0"/>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混凝土强度受检构件每段3测点</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829D">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A9FF">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223D">
            <w:pPr>
              <w:jc w:val="left"/>
              <w:rPr>
                <w:rFonts w:hint="default" w:ascii="Times New Roman" w:hAnsi="Times New Roman" w:eastAsia="宋体" w:cs="Times New Roman"/>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E303">
            <w:pPr>
              <w:jc w:val="left"/>
              <w:rPr>
                <w:rFonts w:hint="default" w:ascii="Times New Roman" w:hAnsi="Times New Roman" w:eastAsia="宋体" w:cs="Times New Roman"/>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A117">
            <w:pPr>
              <w:jc w:val="left"/>
              <w:rPr>
                <w:rFonts w:hint="default" w:ascii="Times New Roman" w:hAnsi="Times New Roman" w:eastAsia="宋体" w:cs="Times New Roman"/>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A95A">
            <w:pPr>
              <w:jc w:val="left"/>
              <w:rPr>
                <w:rFonts w:hint="default" w:ascii="Times New Roman" w:hAnsi="Times New Roman" w:eastAsia="宋体" w:cs="Times New Roman"/>
                <w:i w:val="0"/>
                <w:iCs w:val="0"/>
                <w:color w:val="000000"/>
                <w:sz w:val="22"/>
                <w:szCs w:val="22"/>
                <w:u w:val="none"/>
              </w:rPr>
            </w:pPr>
          </w:p>
        </w:tc>
      </w:tr>
      <w:tr w14:paraId="3305D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9450">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780" w:type="dxa"/>
            <w:vMerge w:val="continue"/>
            <w:tcBorders>
              <w:top w:val="nil"/>
              <w:left w:val="single" w:color="000000" w:sz="4" w:space="0"/>
              <w:bottom w:val="nil"/>
              <w:right w:val="single" w:color="000000" w:sz="4" w:space="0"/>
            </w:tcBorders>
            <w:shd w:val="clear" w:color="auto" w:fill="auto"/>
            <w:vAlign w:val="center"/>
          </w:tcPr>
          <w:p w14:paraId="71254EE7">
            <w:pPr>
              <w:jc w:val="left"/>
              <w:rPr>
                <w:rFonts w:hint="default" w:ascii="Times New Roman" w:hAnsi="Times New Roman" w:eastAsia="宋体" w:cs="Times New Roman"/>
                <w:i w:val="0"/>
                <w:iCs w:val="0"/>
                <w:color w:val="000000"/>
                <w:sz w:val="22"/>
                <w:szCs w:val="22"/>
                <w:u w:val="none"/>
              </w:rPr>
            </w:pPr>
          </w:p>
        </w:tc>
        <w:tc>
          <w:tcPr>
            <w:tcW w:w="945" w:type="dxa"/>
            <w:vMerge w:val="continue"/>
            <w:tcBorders>
              <w:top w:val="nil"/>
              <w:left w:val="single" w:color="000000" w:sz="4" w:space="0"/>
              <w:bottom w:val="single" w:color="000000" w:sz="4" w:space="0"/>
              <w:right w:val="single" w:color="000000" w:sz="4" w:space="0"/>
            </w:tcBorders>
            <w:shd w:val="clear" w:color="auto" w:fill="auto"/>
            <w:vAlign w:val="center"/>
          </w:tcPr>
          <w:p w14:paraId="18053A53">
            <w:pPr>
              <w:jc w:val="left"/>
              <w:rPr>
                <w:rFonts w:hint="default" w:ascii="Times New Roman" w:hAnsi="Times New Roman" w:eastAsia="宋体" w:cs="Times New Roman"/>
                <w:i w:val="0"/>
                <w:iCs w:val="0"/>
                <w:color w:val="000000"/>
                <w:sz w:val="22"/>
                <w:szCs w:val="22"/>
                <w:u w:val="none"/>
              </w:rPr>
            </w:pPr>
          </w:p>
        </w:tc>
        <w:tc>
          <w:tcPr>
            <w:tcW w:w="780" w:type="dxa"/>
            <w:vMerge w:val="continue"/>
            <w:tcBorders>
              <w:top w:val="nil"/>
              <w:left w:val="single" w:color="000000" w:sz="4" w:space="0"/>
              <w:bottom w:val="single" w:color="000000" w:sz="4" w:space="0"/>
              <w:right w:val="single" w:color="000000" w:sz="4" w:space="0"/>
            </w:tcBorders>
            <w:shd w:val="clear" w:color="auto" w:fill="auto"/>
            <w:vAlign w:val="center"/>
          </w:tcPr>
          <w:p w14:paraId="1AFB3D4B">
            <w:pPr>
              <w:jc w:val="left"/>
              <w:rPr>
                <w:rFonts w:hint="default" w:ascii="Times New Roman" w:hAnsi="Times New Roman" w:eastAsia="宋体" w:cs="Times New Roman"/>
                <w:i w:val="0"/>
                <w:iCs w:val="0"/>
                <w:color w:val="000000"/>
                <w:sz w:val="22"/>
                <w:szCs w:val="22"/>
                <w:u w:val="none"/>
              </w:rPr>
            </w:pPr>
          </w:p>
        </w:tc>
        <w:tc>
          <w:tcPr>
            <w:tcW w:w="1155" w:type="dxa"/>
            <w:tcBorders>
              <w:top w:val="single" w:color="000000" w:sz="4" w:space="0"/>
              <w:left w:val="single" w:color="000000" w:sz="4" w:space="0"/>
              <w:bottom w:val="single" w:color="000000" w:sz="4" w:space="0"/>
              <w:right w:val="nil"/>
            </w:tcBorders>
            <w:shd w:val="clear" w:color="auto" w:fill="auto"/>
            <w:vAlign w:val="center"/>
          </w:tcPr>
          <w:p w14:paraId="353F983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相邻段错台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D2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钢尺测量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1AA0D">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A06B">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683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r>
              <w:rPr>
                <w:rFonts w:hint="eastAsia" w:ascii="宋体" w:hAnsi="宋体" w:eastAsia="宋体" w:cs="宋体"/>
                <w:i w:val="0"/>
                <w:iCs w:val="0"/>
                <w:color w:val="000000"/>
                <w:kern w:val="0"/>
                <w:sz w:val="22"/>
                <w:szCs w:val="22"/>
                <w:u w:val="none"/>
                <w:lang w:val="en-US" w:eastAsia="zh-CN" w:bidi="ar"/>
              </w:rPr>
              <w:t>％且不少于</w:t>
            </w:r>
            <w:r>
              <w:rPr>
                <w:rFonts w:hint="default" w:ascii="Times New Roman" w:hAnsi="Times New Roman" w:eastAsia="宋体" w:cs="Times New Roman"/>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段，测量迎水面和顶面，取大值</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B20F">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CE5E">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1E78">
            <w:pPr>
              <w:jc w:val="left"/>
              <w:rPr>
                <w:rFonts w:hint="default" w:ascii="Times New Roman" w:hAnsi="Times New Roman" w:eastAsia="宋体" w:cs="Times New Roman"/>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958F">
            <w:pPr>
              <w:jc w:val="left"/>
              <w:rPr>
                <w:rFonts w:hint="default" w:ascii="Times New Roman" w:hAnsi="Times New Roman" w:eastAsia="宋体" w:cs="Times New Roman"/>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BD54">
            <w:pPr>
              <w:jc w:val="left"/>
              <w:rPr>
                <w:rFonts w:hint="default" w:ascii="Times New Roman" w:hAnsi="Times New Roman" w:eastAsia="宋体" w:cs="Times New Roman"/>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C045">
            <w:pPr>
              <w:jc w:val="left"/>
              <w:rPr>
                <w:rFonts w:hint="default" w:ascii="Times New Roman" w:hAnsi="Times New Roman" w:eastAsia="宋体" w:cs="Times New Roman"/>
                <w:i w:val="0"/>
                <w:iCs w:val="0"/>
                <w:color w:val="000000"/>
                <w:sz w:val="22"/>
                <w:szCs w:val="22"/>
                <w:u w:val="none"/>
              </w:rPr>
            </w:pPr>
          </w:p>
        </w:tc>
      </w:tr>
      <w:tr w14:paraId="0CDC9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D540">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780" w:type="dxa"/>
            <w:vMerge w:val="continue"/>
            <w:tcBorders>
              <w:top w:val="nil"/>
              <w:left w:val="single" w:color="000000" w:sz="4" w:space="0"/>
              <w:bottom w:val="nil"/>
              <w:right w:val="single" w:color="000000" w:sz="4" w:space="0"/>
            </w:tcBorders>
            <w:shd w:val="clear" w:color="auto" w:fill="auto"/>
            <w:vAlign w:val="center"/>
          </w:tcPr>
          <w:p w14:paraId="55CE32A6">
            <w:pPr>
              <w:jc w:val="left"/>
              <w:rPr>
                <w:rFonts w:hint="default" w:ascii="Times New Roman" w:hAnsi="Times New Roman" w:eastAsia="宋体" w:cs="Times New Roman"/>
                <w:i w:val="0"/>
                <w:iCs w:val="0"/>
                <w:color w:val="000000"/>
                <w:sz w:val="22"/>
                <w:szCs w:val="22"/>
                <w:u w:val="none"/>
              </w:rPr>
            </w:pPr>
          </w:p>
        </w:tc>
        <w:tc>
          <w:tcPr>
            <w:tcW w:w="945" w:type="dxa"/>
            <w:vMerge w:val="continue"/>
            <w:tcBorders>
              <w:top w:val="nil"/>
              <w:left w:val="single" w:color="000000" w:sz="4" w:space="0"/>
              <w:bottom w:val="single" w:color="000000" w:sz="4" w:space="0"/>
              <w:right w:val="single" w:color="000000" w:sz="4" w:space="0"/>
            </w:tcBorders>
            <w:shd w:val="clear" w:color="auto" w:fill="auto"/>
            <w:vAlign w:val="center"/>
          </w:tcPr>
          <w:p w14:paraId="7A1DB2A2">
            <w:pPr>
              <w:jc w:val="left"/>
              <w:rPr>
                <w:rFonts w:hint="default" w:ascii="Times New Roman" w:hAnsi="Times New Roman" w:eastAsia="宋体" w:cs="Times New Roman"/>
                <w:i w:val="0"/>
                <w:iCs w:val="0"/>
                <w:color w:val="000000"/>
                <w:sz w:val="22"/>
                <w:szCs w:val="22"/>
                <w:u w:val="none"/>
              </w:rPr>
            </w:pPr>
          </w:p>
        </w:tc>
        <w:tc>
          <w:tcPr>
            <w:tcW w:w="780" w:type="dxa"/>
            <w:vMerge w:val="continue"/>
            <w:tcBorders>
              <w:top w:val="nil"/>
              <w:left w:val="single" w:color="000000" w:sz="4" w:space="0"/>
              <w:bottom w:val="single" w:color="000000" w:sz="4" w:space="0"/>
              <w:right w:val="single" w:color="000000" w:sz="4" w:space="0"/>
            </w:tcBorders>
            <w:shd w:val="clear" w:color="auto" w:fill="auto"/>
            <w:vAlign w:val="center"/>
          </w:tcPr>
          <w:p w14:paraId="72AA69E6">
            <w:pPr>
              <w:jc w:val="left"/>
              <w:rPr>
                <w:rFonts w:hint="default" w:ascii="Times New Roman" w:hAnsi="Times New Roman" w:eastAsia="宋体" w:cs="Times New Roman"/>
                <w:i w:val="0"/>
                <w:iCs w:val="0"/>
                <w:color w:val="000000"/>
                <w:sz w:val="22"/>
                <w:szCs w:val="22"/>
                <w:u w:val="none"/>
              </w:rPr>
            </w:pPr>
          </w:p>
        </w:tc>
        <w:tc>
          <w:tcPr>
            <w:tcW w:w="1155" w:type="dxa"/>
            <w:tcBorders>
              <w:top w:val="single" w:color="000000" w:sz="4" w:space="0"/>
              <w:left w:val="single" w:color="000000" w:sz="4" w:space="0"/>
              <w:bottom w:val="single" w:color="000000" w:sz="4" w:space="0"/>
              <w:right w:val="nil"/>
            </w:tcBorders>
            <w:shd w:val="clear" w:color="auto" w:fill="auto"/>
            <w:vAlign w:val="center"/>
          </w:tcPr>
          <w:p w14:paraId="76CD4AB4">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迎水面平整度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C652">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2m</w:t>
            </w:r>
            <w:r>
              <w:rPr>
                <w:rFonts w:hint="eastAsia" w:ascii="宋体" w:hAnsi="宋体" w:eastAsia="宋体" w:cs="宋体"/>
                <w:i w:val="0"/>
                <w:iCs w:val="0"/>
                <w:color w:val="000000"/>
                <w:kern w:val="0"/>
                <w:sz w:val="22"/>
                <w:szCs w:val="22"/>
                <w:u w:val="none"/>
                <w:lang w:val="en-US" w:eastAsia="zh-CN" w:bidi="ar"/>
              </w:rPr>
              <w:t>靠尺和塞尺测量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7F30">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3FBF">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1C61">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r>
              <w:rPr>
                <w:rFonts w:hint="eastAsia" w:ascii="宋体" w:hAnsi="宋体" w:eastAsia="宋体" w:cs="宋体"/>
                <w:i w:val="0"/>
                <w:iCs w:val="0"/>
                <w:color w:val="000000"/>
                <w:kern w:val="0"/>
                <w:sz w:val="22"/>
                <w:szCs w:val="22"/>
                <w:u w:val="none"/>
                <w:lang w:val="en-US" w:eastAsia="zh-CN" w:bidi="ar"/>
              </w:rPr>
              <w:t>％且不少于</w:t>
            </w:r>
            <w:r>
              <w:rPr>
                <w:rFonts w:hint="default" w:ascii="Times New Roman" w:hAnsi="Times New Roman" w:eastAsia="宋体" w:cs="Times New Roman"/>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段，测量中部两方向</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4406">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D2E9">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F34D">
            <w:pPr>
              <w:jc w:val="left"/>
              <w:rPr>
                <w:rFonts w:hint="default" w:ascii="Times New Roman" w:hAnsi="Times New Roman" w:eastAsia="宋体" w:cs="Times New Roman"/>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B9FA">
            <w:pPr>
              <w:jc w:val="left"/>
              <w:rPr>
                <w:rFonts w:hint="default" w:ascii="Times New Roman" w:hAnsi="Times New Roman" w:eastAsia="宋体" w:cs="Times New Roman"/>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64D6">
            <w:pPr>
              <w:jc w:val="left"/>
              <w:rPr>
                <w:rFonts w:hint="default" w:ascii="Times New Roman" w:hAnsi="Times New Roman" w:eastAsia="宋体" w:cs="Times New Roman"/>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A93E">
            <w:pPr>
              <w:jc w:val="left"/>
              <w:rPr>
                <w:rFonts w:hint="default" w:ascii="Times New Roman" w:hAnsi="Times New Roman" w:eastAsia="宋体" w:cs="Times New Roman"/>
                <w:i w:val="0"/>
                <w:iCs w:val="0"/>
                <w:color w:val="000000"/>
                <w:sz w:val="22"/>
                <w:szCs w:val="22"/>
                <w:u w:val="none"/>
              </w:rPr>
            </w:pPr>
          </w:p>
        </w:tc>
      </w:tr>
      <w:tr w14:paraId="01E6A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6CD1">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780" w:type="dxa"/>
            <w:vMerge w:val="continue"/>
            <w:tcBorders>
              <w:top w:val="nil"/>
              <w:left w:val="single" w:color="000000" w:sz="4" w:space="0"/>
              <w:bottom w:val="nil"/>
              <w:right w:val="single" w:color="000000" w:sz="4" w:space="0"/>
            </w:tcBorders>
            <w:shd w:val="clear" w:color="auto" w:fill="auto"/>
            <w:vAlign w:val="center"/>
          </w:tcPr>
          <w:p w14:paraId="46CC6078">
            <w:pPr>
              <w:jc w:val="left"/>
              <w:rPr>
                <w:rFonts w:hint="default" w:ascii="Times New Roman" w:hAnsi="Times New Roman" w:eastAsia="宋体" w:cs="Times New Roman"/>
                <w:i w:val="0"/>
                <w:iCs w:val="0"/>
                <w:color w:val="000000"/>
                <w:sz w:val="22"/>
                <w:szCs w:val="22"/>
                <w:u w:val="none"/>
              </w:rPr>
            </w:pPr>
          </w:p>
        </w:tc>
        <w:tc>
          <w:tcPr>
            <w:tcW w:w="945" w:type="dxa"/>
            <w:vMerge w:val="continue"/>
            <w:tcBorders>
              <w:top w:val="nil"/>
              <w:left w:val="single" w:color="000000" w:sz="4" w:space="0"/>
              <w:bottom w:val="single" w:color="000000" w:sz="4" w:space="0"/>
              <w:right w:val="single" w:color="000000" w:sz="4" w:space="0"/>
            </w:tcBorders>
            <w:shd w:val="clear" w:color="auto" w:fill="auto"/>
            <w:vAlign w:val="center"/>
          </w:tcPr>
          <w:p w14:paraId="0C073C29">
            <w:pPr>
              <w:jc w:val="left"/>
              <w:rPr>
                <w:rFonts w:hint="default" w:ascii="Times New Roman" w:hAnsi="Times New Roman" w:eastAsia="宋体" w:cs="Times New Roman"/>
                <w:i w:val="0"/>
                <w:iCs w:val="0"/>
                <w:color w:val="000000"/>
                <w:sz w:val="22"/>
                <w:szCs w:val="22"/>
                <w:u w:val="none"/>
              </w:rPr>
            </w:pPr>
          </w:p>
        </w:tc>
        <w:tc>
          <w:tcPr>
            <w:tcW w:w="780" w:type="dxa"/>
            <w:vMerge w:val="continue"/>
            <w:tcBorders>
              <w:top w:val="nil"/>
              <w:left w:val="single" w:color="000000" w:sz="4" w:space="0"/>
              <w:bottom w:val="single" w:color="000000" w:sz="4" w:space="0"/>
              <w:right w:val="single" w:color="000000" w:sz="4" w:space="0"/>
            </w:tcBorders>
            <w:shd w:val="clear" w:color="auto" w:fill="auto"/>
            <w:vAlign w:val="center"/>
          </w:tcPr>
          <w:p w14:paraId="22FF3C0D">
            <w:pPr>
              <w:jc w:val="left"/>
              <w:rPr>
                <w:rFonts w:hint="default" w:ascii="Times New Roman" w:hAnsi="Times New Roman" w:eastAsia="宋体" w:cs="Times New Roman"/>
                <w:i w:val="0"/>
                <w:iCs w:val="0"/>
                <w:color w:val="000000"/>
                <w:sz w:val="22"/>
                <w:szCs w:val="22"/>
                <w:u w:val="none"/>
              </w:rPr>
            </w:pPr>
          </w:p>
        </w:tc>
        <w:tc>
          <w:tcPr>
            <w:tcW w:w="1155" w:type="dxa"/>
            <w:tcBorders>
              <w:top w:val="single" w:color="000000" w:sz="4" w:space="0"/>
              <w:left w:val="single" w:color="000000" w:sz="4" w:space="0"/>
              <w:bottom w:val="single" w:color="000000" w:sz="4" w:space="0"/>
              <w:right w:val="nil"/>
            </w:tcBorders>
            <w:shd w:val="clear" w:color="auto" w:fill="auto"/>
            <w:vAlign w:val="center"/>
          </w:tcPr>
          <w:p w14:paraId="46C787FF">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顶面平整度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81D6">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2m</w:t>
            </w:r>
            <w:r>
              <w:rPr>
                <w:rFonts w:hint="eastAsia" w:ascii="宋体" w:hAnsi="宋体" w:eastAsia="宋体" w:cs="宋体"/>
                <w:i w:val="0"/>
                <w:iCs w:val="0"/>
                <w:color w:val="000000"/>
                <w:kern w:val="0"/>
                <w:sz w:val="22"/>
                <w:szCs w:val="22"/>
                <w:u w:val="none"/>
                <w:lang w:val="en-US" w:eastAsia="zh-CN" w:bidi="ar"/>
              </w:rPr>
              <w:t>靠尺和塞尺测量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F765">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AF92">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D369">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r>
              <w:rPr>
                <w:rFonts w:hint="eastAsia" w:ascii="宋体" w:hAnsi="宋体" w:eastAsia="宋体" w:cs="宋体"/>
                <w:i w:val="0"/>
                <w:iCs w:val="0"/>
                <w:color w:val="000000"/>
                <w:kern w:val="0"/>
                <w:sz w:val="22"/>
                <w:szCs w:val="22"/>
                <w:u w:val="none"/>
                <w:lang w:val="en-US" w:eastAsia="zh-CN" w:bidi="ar"/>
              </w:rPr>
              <w:t>％且不少于</w:t>
            </w:r>
            <w:r>
              <w:rPr>
                <w:rFonts w:hint="default" w:ascii="Times New Roman" w:hAnsi="Times New Roman" w:eastAsia="宋体" w:cs="Times New Roman"/>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段，测量中部两方向</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0E62">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FC8A">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2E1A">
            <w:pPr>
              <w:jc w:val="left"/>
              <w:rPr>
                <w:rFonts w:hint="default" w:ascii="Times New Roman" w:hAnsi="Times New Roman" w:eastAsia="宋体" w:cs="Times New Roman"/>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8A1E">
            <w:pPr>
              <w:jc w:val="left"/>
              <w:rPr>
                <w:rFonts w:hint="default" w:ascii="Times New Roman" w:hAnsi="Times New Roman" w:eastAsia="宋体" w:cs="Times New Roman"/>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BB71">
            <w:pPr>
              <w:jc w:val="left"/>
              <w:rPr>
                <w:rFonts w:hint="default" w:ascii="Times New Roman" w:hAnsi="Times New Roman" w:eastAsia="宋体" w:cs="Times New Roman"/>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9B78">
            <w:pPr>
              <w:jc w:val="left"/>
              <w:rPr>
                <w:rFonts w:hint="default" w:ascii="Times New Roman" w:hAnsi="Times New Roman" w:eastAsia="宋体" w:cs="Times New Roman"/>
                <w:i w:val="0"/>
                <w:iCs w:val="0"/>
                <w:color w:val="000000"/>
                <w:sz w:val="22"/>
                <w:szCs w:val="22"/>
                <w:u w:val="none"/>
              </w:rPr>
            </w:pPr>
          </w:p>
        </w:tc>
      </w:tr>
      <w:tr w14:paraId="2A370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A49A">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780" w:type="dxa"/>
            <w:vMerge w:val="continue"/>
            <w:tcBorders>
              <w:top w:val="nil"/>
              <w:left w:val="single" w:color="000000" w:sz="4" w:space="0"/>
              <w:bottom w:val="nil"/>
              <w:right w:val="single" w:color="000000" w:sz="4" w:space="0"/>
            </w:tcBorders>
            <w:shd w:val="clear" w:color="auto" w:fill="auto"/>
            <w:vAlign w:val="center"/>
          </w:tcPr>
          <w:p w14:paraId="19905559">
            <w:pPr>
              <w:jc w:val="left"/>
              <w:rPr>
                <w:rFonts w:hint="default" w:ascii="Times New Roman" w:hAnsi="Times New Roman" w:eastAsia="宋体" w:cs="Times New Roman"/>
                <w:i w:val="0"/>
                <w:iCs w:val="0"/>
                <w:color w:val="000000"/>
                <w:sz w:val="22"/>
                <w:szCs w:val="22"/>
                <w:u w:val="none"/>
              </w:rPr>
            </w:pPr>
          </w:p>
        </w:tc>
        <w:tc>
          <w:tcPr>
            <w:tcW w:w="945" w:type="dxa"/>
            <w:vMerge w:val="continue"/>
            <w:tcBorders>
              <w:top w:val="nil"/>
              <w:left w:val="single" w:color="000000" w:sz="4" w:space="0"/>
              <w:bottom w:val="single" w:color="000000" w:sz="4" w:space="0"/>
              <w:right w:val="single" w:color="000000" w:sz="4" w:space="0"/>
            </w:tcBorders>
            <w:shd w:val="clear" w:color="auto" w:fill="auto"/>
            <w:vAlign w:val="center"/>
          </w:tcPr>
          <w:p w14:paraId="18458456">
            <w:pPr>
              <w:jc w:val="left"/>
              <w:rPr>
                <w:rFonts w:hint="default" w:ascii="Times New Roman" w:hAnsi="Times New Roman" w:eastAsia="宋体" w:cs="Times New Roman"/>
                <w:i w:val="0"/>
                <w:iCs w:val="0"/>
                <w:color w:val="000000"/>
                <w:sz w:val="22"/>
                <w:szCs w:val="22"/>
                <w:u w:val="none"/>
              </w:rPr>
            </w:pPr>
          </w:p>
        </w:tc>
        <w:tc>
          <w:tcPr>
            <w:tcW w:w="780" w:type="dxa"/>
            <w:vMerge w:val="continue"/>
            <w:tcBorders>
              <w:top w:val="nil"/>
              <w:left w:val="single" w:color="000000" w:sz="4" w:space="0"/>
              <w:bottom w:val="single" w:color="000000" w:sz="4" w:space="0"/>
              <w:right w:val="single" w:color="000000" w:sz="4" w:space="0"/>
            </w:tcBorders>
            <w:shd w:val="clear" w:color="auto" w:fill="auto"/>
            <w:vAlign w:val="center"/>
          </w:tcPr>
          <w:p w14:paraId="3F5467AB">
            <w:pPr>
              <w:jc w:val="left"/>
              <w:rPr>
                <w:rFonts w:hint="default" w:ascii="Times New Roman" w:hAnsi="Times New Roman" w:eastAsia="宋体" w:cs="Times New Roman"/>
                <w:i w:val="0"/>
                <w:iCs w:val="0"/>
                <w:color w:val="000000"/>
                <w:sz w:val="22"/>
                <w:szCs w:val="22"/>
                <w:u w:val="none"/>
              </w:rPr>
            </w:pPr>
          </w:p>
        </w:tc>
        <w:tc>
          <w:tcPr>
            <w:tcW w:w="1155" w:type="dxa"/>
            <w:tcBorders>
              <w:top w:val="single" w:color="000000" w:sz="4" w:space="0"/>
              <w:left w:val="single" w:color="000000" w:sz="4" w:space="0"/>
              <w:bottom w:val="single" w:color="000000" w:sz="4" w:space="0"/>
              <w:right w:val="nil"/>
            </w:tcBorders>
            <w:shd w:val="clear" w:color="auto" w:fill="auto"/>
            <w:vAlign w:val="center"/>
          </w:tcPr>
          <w:p w14:paraId="09412AD4">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缝宽</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166E">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钢尺测量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1720">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9DDE">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963D">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抽检</w:t>
            </w:r>
            <w:r>
              <w:rPr>
                <w:rFonts w:hint="default" w:ascii="Times New Roman" w:hAnsi="Times New Roman" w:eastAsia="宋体" w:cs="Times New Roman"/>
                <w:i w:val="0"/>
                <w:iCs w:val="0"/>
                <w:color w:val="000000"/>
                <w:kern w:val="0"/>
                <w:sz w:val="22"/>
                <w:szCs w:val="22"/>
                <w:u w:val="none"/>
                <w:lang w:val="en-US" w:eastAsia="zh-CN" w:bidi="ar"/>
              </w:rPr>
              <w:t>50%</w:t>
            </w:r>
            <w:r>
              <w:rPr>
                <w:rFonts w:hint="eastAsia" w:ascii="宋体" w:hAnsi="宋体" w:eastAsia="宋体" w:cs="宋体"/>
                <w:i w:val="0"/>
                <w:iCs w:val="0"/>
                <w:color w:val="000000"/>
                <w:kern w:val="0"/>
                <w:sz w:val="22"/>
                <w:szCs w:val="22"/>
                <w:u w:val="none"/>
                <w:lang w:val="en-US" w:eastAsia="zh-CN" w:bidi="ar"/>
              </w:rPr>
              <w:t>，每缝检测</w:t>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点</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C5A4">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212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4DD1">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09E8">
            <w:pPr>
              <w:jc w:val="left"/>
              <w:rPr>
                <w:rFonts w:hint="default" w:ascii="Times New Roman" w:hAnsi="Times New Roman" w:eastAsia="宋体" w:cs="Times New Roman"/>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EE46">
            <w:pPr>
              <w:jc w:val="left"/>
              <w:rPr>
                <w:rFonts w:hint="default" w:ascii="Times New Roman" w:hAnsi="Times New Roman" w:eastAsia="宋体" w:cs="Times New Roman"/>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4F68">
            <w:pPr>
              <w:jc w:val="left"/>
              <w:rPr>
                <w:rFonts w:hint="default" w:ascii="Times New Roman" w:hAnsi="Times New Roman" w:eastAsia="宋体" w:cs="Times New Roman"/>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D046">
            <w:pPr>
              <w:jc w:val="left"/>
              <w:rPr>
                <w:rFonts w:hint="default" w:ascii="Times New Roman" w:hAnsi="Times New Roman" w:eastAsia="宋体" w:cs="Times New Roman"/>
                <w:i w:val="0"/>
                <w:iCs w:val="0"/>
                <w:color w:val="000000"/>
                <w:sz w:val="22"/>
                <w:szCs w:val="22"/>
                <w:u w:val="none"/>
              </w:rPr>
            </w:pPr>
          </w:p>
        </w:tc>
      </w:tr>
      <w:tr w14:paraId="0F28B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986C">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780" w:type="dxa"/>
            <w:vMerge w:val="continue"/>
            <w:tcBorders>
              <w:top w:val="nil"/>
              <w:left w:val="single" w:color="000000" w:sz="4" w:space="0"/>
              <w:bottom w:val="nil"/>
              <w:right w:val="single" w:color="000000" w:sz="4" w:space="0"/>
            </w:tcBorders>
            <w:shd w:val="clear" w:color="auto" w:fill="auto"/>
            <w:vAlign w:val="center"/>
          </w:tcPr>
          <w:p w14:paraId="418D37F6">
            <w:pPr>
              <w:jc w:val="left"/>
              <w:rPr>
                <w:rFonts w:hint="default" w:ascii="Times New Roman" w:hAnsi="Times New Roman" w:eastAsia="宋体" w:cs="Times New Roman"/>
                <w:i w:val="0"/>
                <w:iCs w:val="0"/>
                <w:color w:val="000000"/>
                <w:sz w:val="22"/>
                <w:szCs w:val="22"/>
                <w:u w:val="none"/>
              </w:rPr>
            </w:pPr>
          </w:p>
        </w:tc>
        <w:tc>
          <w:tcPr>
            <w:tcW w:w="945" w:type="dxa"/>
            <w:vMerge w:val="continue"/>
            <w:tcBorders>
              <w:top w:val="nil"/>
              <w:left w:val="single" w:color="000000" w:sz="4" w:space="0"/>
              <w:bottom w:val="single" w:color="000000" w:sz="4" w:space="0"/>
              <w:right w:val="single" w:color="000000" w:sz="4" w:space="0"/>
            </w:tcBorders>
            <w:shd w:val="clear" w:color="auto" w:fill="auto"/>
            <w:vAlign w:val="center"/>
          </w:tcPr>
          <w:p w14:paraId="709FD650">
            <w:pPr>
              <w:jc w:val="left"/>
              <w:rPr>
                <w:rFonts w:hint="default" w:ascii="Times New Roman" w:hAnsi="Times New Roman" w:eastAsia="宋体" w:cs="Times New Roman"/>
                <w:i w:val="0"/>
                <w:iCs w:val="0"/>
                <w:color w:val="000000"/>
                <w:sz w:val="22"/>
                <w:szCs w:val="22"/>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D08315">
            <w:pPr>
              <w:keepNext w:val="0"/>
              <w:keepLines w:val="0"/>
              <w:widowControl/>
              <w:suppressLineNumbers w:val="0"/>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四脚空心方块</w:t>
            </w:r>
          </w:p>
        </w:tc>
        <w:tc>
          <w:tcPr>
            <w:tcW w:w="1155" w:type="dxa"/>
            <w:tcBorders>
              <w:top w:val="single" w:color="000000" w:sz="4" w:space="0"/>
              <w:left w:val="single" w:color="000000" w:sz="4" w:space="0"/>
              <w:bottom w:val="single" w:color="000000" w:sz="4" w:space="0"/>
              <w:right w:val="nil"/>
            </w:tcBorders>
            <w:shd w:val="clear" w:color="auto" w:fill="auto"/>
            <w:vAlign w:val="center"/>
          </w:tcPr>
          <w:p w14:paraId="078E1603">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混凝土强度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E96D">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回弹法</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25C1">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3F5A">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1AD8">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抽检</w:t>
            </w: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且不少于</w:t>
            </w:r>
            <w:r>
              <w:rPr>
                <w:rFonts w:hint="default" w:ascii="Times New Roman" w:hAnsi="Times New Roman" w:eastAsia="宋体" w:cs="Times New Roman"/>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件，每件</w:t>
            </w:r>
            <w:r>
              <w:rPr>
                <w:rFonts w:hint="default" w:ascii="Times New Roman" w:hAnsi="Times New Roman" w:eastAsia="宋体" w:cs="Times New Roman"/>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测区</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0769">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583B">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测区</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5AAD4">
            <w:pPr>
              <w:jc w:val="left"/>
              <w:rPr>
                <w:rFonts w:hint="default" w:ascii="Times New Roman" w:hAnsi="Times New Roman" w:eastAsia="宋体" w:cs="Times New Roman"/>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4540">
            <w:pPr>
              <w:jc w:val="left"/>
              <w:rPr>
                <w:rFonts w:hint="default" w:ascii="Times New Roman" w:hAnsi="Times New Roman" w:eastAsia="宋体" w:cs="Times New Roman"/>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7E56">
            <w:pPr>
              <w:jc w:val="left"/>
              <w:rPr>
                <w:rFonts w:hint="default" w:ascii="Times New Roman" w:hAnsi="Times New Roman" w:eastAsia="宋体" w:cs="Times New Roman"/>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FF0E">
            <w:pPr>
              <w:jc w:val="left"/>
              <w:rPr>
                <w:rFonts w:hint="default" w:ascii="Times New Roman" w:hAnsi="Times New Roman" w:eastAsia="宋体" w:cs="Times New Roman"/>
                <w:i w:val="0"/>
                <w:iCs w:val="0"/>
                <w:color w:val="000000"/>
                <w:sz w:val="22"/>
                <w:szCs w:val="22"/>
                <w:u w:val="none"/>
              </w:rPr>
            </w:pPr>
          </w:p>
        </w:tc>
      </w:tr>
      <w:tr w14:paraId="7B482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4E96">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780" w:type="dxa"/>
            <w:vMerge w:val="continue"/>
            <w:tcBorders>
              <w:top w:val="nil"/>
              <w:left w:val="single" w:color="000000" w:sz="4" w:space="0"/>
              <w:bottom w:val="nil"/>
              <w:right w:val="single" w:color="000000" w:sz="4" w:space="0"/>
            </w:tcBorders>
            <w:shd w:val="clear" w:color="auto" w:fill="auto"/>
            <w:vAlign w:val="center"/>
          </w:tcPr>
          <w:p w14:paraId="7A414296">
            <w:pPr>
              <w:jc w:val="left"/>
              <w:rPr>
                <w:rFonts w:hint="default" w:ascii="Times New Roman" w:hAnsi="Times New Roman" w:eastAsia="宋体" w:cs="Times New Roman"/>
                <w:i w:val="0"/>
                <w:iCs w:val="0"/>
                <w:color w:val="000000"/>
                <w:sz w:val="22"/>
                <w:szCs w:val="22"/>
                <w:u w:val="none"/>
              </w:rPr>
            </w:pPr>
          </w:p>
        </w:tc>
        <w:tc>
          <w:tcPr>
            <w:tcW w:w="945" w:type="dxa"/>
            <w:vMerge w:val="continue"/>
            <w:tcBorders>
              <w:top w:val="nil"/>
              <w:left w:val="single" w:color="000000" w:sz="4" w:space="0"/>
              <w:bottom w:val="single" w:color="000000" w:sz="4" w:space="0"/>
              <w:right w:val="single" w:color="000000" w:sz="4" w:space="0"/>
            </w:tcBorders>
            <w:shd w:val="clear" w:color="auto" w:fill="auto"/>
            <w:vAlign w:val="center"/>
          </w:tcPr>
          <w:p w14:paraId="647E53F4">
            <w:pPr>
              <w:jc w:val="left"/>
              <w:rPr>
                <w:rFonts w:hint="default" w:ascii="Times New Roman" w:hAnsi="Times New Roman" w:eastAsia="宋体" w:cs="Times New Roman"/>
                <w:i w:val="0"/>
                <w:iCs w:val="0"/>
                <w:color w:val="000000"/>
                <w:sz w:val="22"/>
                <w:szCs w:val="22"/>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8EBBA">
            <w:pPr>
              <w:jc w:val="left"/>
              <w:rPr>
                <w:rFonts w:hint="eastAsia" w:ascii="宋体" w:hAnsi="宋体" w:eastAsia="宋体" w:cs="宋体"/>
                <w:i w:val="0"/>
                <w:iCs w:val="0"/>
                <w:color w:val="000000"/>
                <w:sz w:val="22"/>
                <w:szCs w:val="22"/>
                <w:u w:val="none"/>
              </w:rPr>
            </w:pPr>
          </w:p>
        </w:tc>
        <w:tc>
          <w:tcPr>
            <w:tcW w:w="1155" w:type="dxa"/>
            <w:tcBorders>
              <w:top w:val="single" w:color="000000" w:sz="4" w:space="0"/>
              <w:left w:val="nil"/>
              <w:bottom w:val="single" w:color="000000" w:sz="4" w:space="0"/>
              <w:right w:val="nil"/>
            </w:tcBorders>
            <w:shd w:val="clear" w:color="auto" w:fill="auto"/>
            <w:vAlign w:val="center"/>
          </w:tcPr>
          <w:p w14:paraId="58CAEAE7">
            <w:pPr>
              <w:keepNext w:val="0"/>
              <w:keepLines w:val="0"/>
              <w:widowControl/>
              <w:suppressLineNumbers w:val="0"/>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碳化深度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D128">
            <w:pPr>
              <w:keepNext w:val="0"/>
              <w:keepLines w:val="0"/>
              <w:widowControl/>
              <w:suppressLineNumbers w:val="0"/>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酚酞滴定</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7B7F">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C73D">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44CA">
            <w:pPr>
              <w:keepNext w:val="0"/>
              <w:keepLines w:val="0"/>
              <w:widowControl/>
              <w:suppressLineNumbers w:val="0"/>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混凝土强度受检构件每段3测点</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8727">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12A8">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7B2D">
            <w:pPr>
              <w:jc w:val="left"/>
              <w:rPr>
                <w:rFonts w:hint="default" w:ascii="Times New Roman" w:hAnsi="Times New Roman" w:eastAsia="宋体" w:cs="Times New Roman"/>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837A">
            <w:pPr>
              <w:jc w:val="left"/>
              <w:rPr>
                <w:rFonts w:hint="default" w:ascii="Times New Roman" w:hAnsi="Times New Roman" w:eastAsia="宋体" w:cs="Times New Roman"/>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AAE4">
            <w:pPr>
              <w:jc w:val="left"/>
              <w:rPr>
                <w:rFonts w:hint="default" w:ascii="Times New Roman" w:hAnsi="Times New Roman" w:eastAsia="宋体" w:cs="Times New Roman"/>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A607">
            <w:pPr>
              <w:jc w:val="left"/>
              <w:rPr>
                <w:rFonts w:hint="default" w:ascii="Times New Roman" w:hAnsi="Times New Roman" w:eastAsia="宋体" w:cs="Times New Roman"/>
                <w:i w:val="0"/>
                <w:iCs w:val="0"/>
                <w:color w:val="000000"/>
                <w:sz w:val="22"/>
                <w:szCs w:val="22"/>
                <w:u w:val="none"/>
              </w:rPr>
            </w:pPr>
          </w:p>
        </w:tc>
      </w:tr>
      <w:tr w14:paraId="7935C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35E6">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780" w:type="dxa"/>
            <w:vMerge w:val="continue"/>
            <w:tcBorders>
              <w:top w:val="nil"/>
              <w:left w:val="single" w:color="000000" w:sz="4" w:space="0"/>
              <w:bottom w:val="nil"/>
              <w:right w:val="single" w:color="000000" w:sz="4" w:space="0"/>
            </w:tcBorders>
            <w:shd w:val="clear" w:color="auto" w:fill="auto"/>
            <w:vAlign w:val="center"/>
          </w:tcPr>
          <w:p w14:paraId="36855E13">
            <w:pPr>
              <w:jc w:val="left"/>
              <w:rPr>
                <w:rFonts w:hint="default" w:ascii="Times New Roman" w:hAnsi="Times New Roman" w:eastAsia="宋体" w:cs="Times New Roman"/>
                <w:i w:val="0"/>
                <w:iCs w:val="0"/>
                <w:color w:val="000000"/>
                <w:sz w:val="22"/>
                <w:szCs w:val="22"/>
                <w:u w:val="none"/>
              </w:rPr>
            </w:pPr>
          </w:p>
        </w:tc>
        <w:tc>
          <w:tcPr>
            <w:tcW w:w="945" w:type="dxa"/>
            <w:vMerge w:val="continue"/>
            <w:tcBorders>
              <w:top w:val="nil"/>
              <w:left w:val="single" w:color="000000" w:sz="4" w:space="0"/>
              <w:bottom w:val="single" w:color="000000" w:sz="4" w:space="0"/>
              <w:right w:val="single" w:color="000000" w:sz="4" w:space="0"/>
            </w:tcBorders>
            <w:shd w:val="clear" w:color="auto" w:fill="auto"/>
            <w:vAlign w:val="center"/>
          </w:tcPr>
          <w:p w14:paraId="037514ED">
            <w:pPr>
              <w:jc w:val="left"/>
              <w:rPr>
                <w:rFonts w:hint="default" w:ascii="Times New Roman" w:hAnsi="Times New Roman" w:eastAsia="宋体" w:cs="Times New Roman"/>
                <w:i w:val="0"/>
                <w:iCs w:val="0"/>
                <w:color w:val="000000"/>
                <w:sz w:val="22"/>
                <w:szCs w:val="22"/>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09550">
            <w:pPr>
              <w:jc w:val="lef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nil"/>
            </w:tcBorders>
            <w:shd w:val="clear" w:color="auto" w:fill="auto"/>
            <w:vAlign w:val="center"/>
          </w:tcPr>
          <w:p w14:paraId="59CCCF6F">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构件尺寸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DF1D">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钢尺测量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12BE">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84C5">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07E8">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抽检</w:t>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且不少于</w:t>
            </w:r>
            <w:r>
              <w:rPr>
                <w:rFonts w:hint="default" w:ascii="Times New Roman" w:hAnsi="Times New Roman" w:eastAsia="宋体" w:cs="Times New Roman"/>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件，钢尺测量肢杆长度和端头截面</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2DB0">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7F76">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923F">
            <w:pPr>
              <w:jc w:val="left"/>
              <w:rPr>
                <w:rFonts w:hint="default" w:ascii="Times New Roman" w:hAnsi="Times New Roman" w:eastAsia="宋体" w:cs="Times New Roman"/>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94C0">
            <w:pPr>
              <w:jc w:val="left"/>
              <w:rPr>
                <w:rFonts w:hint="default" w:ascii="Times New Roman" w:hAnsi="Times New Roman" w:eastAsia="宋体" w:cs="Times New Roman"/>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41A7">
            <w:pPr>
              <w:jc w:val="left"/>
              <w:rPr>
                <w:rFonts w:hint="default" w:ascii="Times New Roman" w:hAnsi="Times New Roman" w:eastAsia="宋体" w:cs="Times New Roman"/>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BDB3">
            <w:pPr>
              <w:jc w:val="left"/>
              <w:rPr>
                <w:rFonts w:hint="default" w:ascii="Times New Roman" w:hAnsi="Times New Roman" w:eastAsia="宋体" w:cs="Times New Roman"/>
                <w:i w:val="0"/>
                <w:iCs w:val="0"/>
                <w:color w:val="000000"/>
                <w:sz w:val="22"/>
                <w:szCs w:val="22"/>
                <w:u w:val="none"/>
              </w:rPr>
            </w:pPr>
          </w:p>
        </w:tc>
      </w:tr>
      <w:tr w14:paraId="68B3F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7F48">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780" w:type="dxa"/>
            <w:vMerge w:val="continue"/>
            <w:tcBorders>
              <w:top w:val="nil"/>
              <w:left w:val="single" w:color="000000" w:sz="4" w:space="0"/>
              <w:bottom w:val="nil"/>
              <w:right w:val="single" w:color="000000" w:sz="4" w:space="0"/>
            </w:tcBorders>
            <w:shd w:val="clear" w:color="auto" w:fill="auto"/>
            <w:vAlign w:val="center"/>
          </w:tcPr>
          <w:p w14:paraId="40774DAE">
            <w:pPr>
              <w:jc w:val="left"/>
              <w:rPr>
                <w:rFonts w:hint="default" w:ascii="Times New Roman" w:hAnsi="Times New Roman" w:eastAsia="宋体" w:cs="Times New Roman"/>
                <w:i w:val="0"/>
                <w:iCs w:val="0"/>
                <w:color w:val="000000"/>
                <w:sz w:val="22"/>
                <w:szCs w:val="22"/>
                <w:u w:val="none"/>
              </w:rPr>
            </w:pPr>
          </w:p>
        </w:tc>
        <w:tc>
          <w:tcPr>
            <w:tcW w:w="945" w:type="dxa"/>
            <w:vMerge w:val="continue"/>
            <w:tcBorders>
              <w:top w:val="nil"/>
              <w:left w:val="single" w:color="000000" w:sz="4" w:space="0"/>
              <w:bottom w:val="single" w:color="000000" w:sz="4" w:space="0"/>
              <w:right w:val="single" w:color="000000" w:sz="4" w:space="0"/>
            </w:tcBorders>
            <w:shd w:val="clear" w:color="auto" w:fill="auto"/>
            <w:vAlign w:val="center"/>
          </w:tcPr>
          <w:p w14:paraId="5EC432DA">
            <w:pPr>
              <w:jc w:val="left"/>
              <w:rPr>
                <w:rFonts w:hint="default" w:ascii="Times New Roman" w:hAnsi="Times New Roman" w:eastAsia="宋体" w:cs="Times New Roman"/>
                <w:i w:val="0"/>
                <w:iCs w:val="0"/>
                <w:color w:val="000000"/>
                <w:sz w:val="22"/>
                <w:szCs w:val="22"/>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55698">
            <w:pPr>
              <w:jc w:val="lef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nil"/>
            </w:tcBorders>
            <w:shd w:val="clear" w:color="auto" w:fill="auto"/>
            <w:vAlign w:val="center"/>
          </w:tcPr>
          <w:p w14:paraId="615AD8D4">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安装数量</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D196">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目测计数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345D">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1688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33DB">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679A">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w:t>
            </w:r>
            <w:r>
              <w:rPr>
                <w:rFonts w:hint="default" w:ascii="Times New Roman" w:hAnsi="Times New Roman" w:eastAsia="宋体" w:cs="Times New Roman"/>
                <w:i w:val="0"/>
                <w:iCs w:val="0"/>
                <w:color w:val="000000"/>
                <w:kern w:val="0"/>
                <w:sz w:val="22"/>
                <w:szCs w:val="22"/>
                <w:u w:val="none"/>
                <w:lang w:val="en-US" w:eastAsia="zh-CN" w:bidi="ar"/>
              </w:rPr>
              <w:t>200m</w:t>
            </w:r>
            <w:r>
              <w:rPr>
                <w:rFonts w:hint="eastAsia" w:ascii="宋体" w:hAnsi="宋体" w:eastAsia="宋体" w:cs="宋体"/>
                <w:i w:val="0"/>
                <w:iCs w:val="0"/>
                <w:color w:val="000000"/>
                <w:kern w:val="0"/>
                <w:sz w:val="22"/>
                <w:szCs w:val="22"/>
                <w:u w:val="none"/>
                <w:lang w:val="en-US" w:eastAsia="zh-CN" w:bidi="ar"/>
              </w:rPr>
              <w:t>一处，清点</w:t>
            </w:r>
            <w:r>
              <w:rPr>
                <w:rFonts w:hint="default" w:ascii="Times New Roman" w:hAnsi="Times New Roman" w:eastAsia="宋体" w:cs="Times New Roman"/>
                <w:i w:val="0"/>
                <w:iCs w:val="0"/>
                <w:color w:val="000000"/>
                <w:kern w:val="0"/>
                <w:sz w:val="22"/>
                <w:szCs w:val="22"/>
                <w:u w:val="none"/>
                <w:lang w:val="en-US" w:eastAsia="zh-CN" w:bidi="ar"/>
              </w:rPr>
              <w:t>100m</w:t>
            </w:r>
            <w:r>
              <w:rPr>
                <w:rStyle w:val="759"/>
                <w:rFonts w:eastAsia="宋体"/>
                <w:lang w:val="en-US" w:eastAsia="zh-CN" w:bidi="ar"/>
              </w:rPr>
              <w:t>2</w:t>
            </w:r>
            <w:r>
              <w:rPr>
                <w:rFonts w:hint="eastAsia" w:ascii="宋体" w:hAnsi="宋体" w:eastAsia="宋体" w:cs="宋体"/>
                <w:i w:val="0"/>
                <w:iCs w:val="0"/>
                <w:color w:val="000000"/>
                <w:kern w:val="0"/>
                <w:sz w:val="22"/>
                <w:szCs w:val="22"/>
                <w:u w:val="none"/>
                <w:lang w:val="en-US" w:eastAsia="zh-CN" w:bidi="ar"/>
              </w:rPr>
              <w:t>范围安放数量</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E9E5">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8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AE89">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87EF">
            <w:pPr>
              <w:jc w:val="left"/>
              <w:rPr>
                <w:rFonts w:hint="default" w:ascii="Times New Roman" w:hAnsi="Times New Roman" w:eastAsia="宋体" w:cs="Times New Roman"/>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D56B">
            <w:pPr>
              <w:jc w:val="left"/>
              <w:rPr>
                <w:rFonts w:hint="default" w:ascii="Times New Roman" w:hAnsi="Times New Roman" w:eastAsia="宋体" w:cs="Times New Roman"/>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0DBD">
            <w:pPr>
              <w:jc w:val="left"/>
              <w:rPr>
                <w:rFonts w:hint="default" w:ascii="Times New Roman" w:hAnsi="Times New Roman" w:eastAsia="宋体" w:cs="Times New Roman"/>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A332">
            <w:pPr>
              <w:jc w:val="left"/>
              <w:rPr>
                <w:rFonts w:hint="default" w:ascii="Times New Roman" w:hAnsi="Times New Roman" w:eastAsia="宋体" w:cs="Times New Roman"/>
                <w:i w:val="0"/>
                <w:iCs w:val="0"/>
                <w:color w:val="000000"/>
                <w:sz w:val="22"/>
                <w:szCs w:val="22"/>
                <w:u w:val="none"/>
              </w:rPr>
            </w:pPr>
          </w:p>
        </w:tc>
      </w:tr>
      <w:tr w14:paraId="414AD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4D87">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w:t>
            </w:r>
          </w:p>
        </w:tc>
        <w:tc>
          <w:tcPr>
            <w:tcW w:w="780" w:type="dxa"/>
            <w:vMerge w:val="continue"/>
            <w:tcBorders>
              <w:top w:val="nil"/>
              <w:left w:val="single" w:color="000000" w:sz="4" w:space="0"/>
              <w:bottom w:val="nil"/>
              <w:right w:val="single" w:color="000000" w:sz="4" w:space="0"/>
            </w:tcBorders>
            <w:shd w:val="clear" w:color="auto" w:fill="auto"/>
            <w:vAlign w:val="center"/>
          </w:tcPr>
          <w:p w14:paraId="05A740B5">
            <w:pPr>
              <w:jc w:val="left"/>
              <w:rPr>
                <w:rFonts w:hint="default" w:ascii="Times New Roman" w:hAnsi="Times New Roman" w:eastAsia="宋体" w:cs="Times New Roman"/>
                <w:i w:val="0"/>
                <w:iCs w:val="0"/>
                <w:color w:val="000000"/>
                <w:sz w:val="22"/>
                <w:szCs w:val="22"/>
                <w:u w:val="none"/>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F29DA">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南护岸</w:t>
            </w:r>
          </w:p>
        </w:tc>
        <w:tc>
          <w:tcPr>
            <w:tcW w:w="780" w:type="dxa"/>
            <w:vMerge w:val="restart"/>
            <w:tcBorders>
              <w:top w:val="nil"/>
              <w:left w:val="single" w:color="000000" w:sz="4" w:space="0"/>
              <w:bottom w:val="single" w:color="000000" w:sz="4" w:space="0"/>
              <w:right w:val="single" w:color="000000" w:sz="4" w:space="0"/>
            </w:tcBorders>
            <w:shd w:val="clear" w:color="auto" w:fill="auto"/>
            <w:vAlign w:val="center"/>
          </w:tcPr>
          <w:p w14:paraId="2A5F8DCD">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整体尺寸</w:t>
            </w:r>
          </w:p>
        </w:tc>
        <w:tc>
          <w:tcPr>
            <w:tcW w:w="1155" w:type="dxa"/>
            <w:tcBorders>
              <w:top w:val="single" w:color="000000" w:sz="4" w:space="0"/>
              <w:left w:val="nil"/>
              <w:bottom w:val="single" w:color="000000" w:sz="4" w:space="0"/>
              <w:right w:val="nil"/>
            </w:tcBorders>
            <w:shd w:val="clear" w:color="auto" w:fill="auto"/>
            <w:vAlign w:val="center"/>
          </w:tcPr>
          <w:p w14:paraId="7D33AE35">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总长度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F6CA">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全站仪测量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1ACD">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213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C3BF">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030C">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逐座，测量前沿</w:t>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点</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4A62">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A8AF">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B36E">
            <w:pPr>
              <w:jc w:val="left"/>
              <w:rPr>
                <w:rFonts w:hint="default" w:ascii="Times New Roman" w:hAnsi="Times New Roman" w:eastAsia="宋体" w:cs="Times New Roman"/>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A612">
            <w:pPr>
              <w:jc w:val="left"/>
              <w:rPr>
                <w:rFonts w:hint="default" w:ascii="Times New Roman" w:hAnsi="Times New Roman" w:eastAsia="宋体" w:cs="Times New Roman"/>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3148">
            <w:pPr>
              <w:jc w:val="left"/>
              <w:rPr>
                <w:rFonts w:hint="default" w:ascii="Times New Roman" w:hAnsi="Times New Roman" w:eastAsia="宋体" w:cs="Times New Roman"/>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D45C">
            <w:pPr>
              <w:jc w:val="left"/>
              <w:rPr>
                <w:rFonts w:hint="default" w:ascii="Times New Roman" w:hAnsi="Times New Roman" w:eastAsia="宋体" w:cs="Times New Roman"/>
                <w:i w:val="0"/>
                <w:iCs w:val="0"/>
                <w:color w:val="000000"/>
                <w:sz w:val="22"/>
                <w:szCs w:val="22"/>
                <w:u w:val="none"/>
              </w:rPr>
            </w:pPr>
          </w:p>
        </w:tc>
      </w:tr>
      <w:tr w14:paraId="434A3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76F6">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780" w:type="dxa"/>
            <w:vMerge w:val="continue"/>
            <w:tcBorders>
              <w:top w:val="nil"/>
              <w:left w:val="single" w:color="000000" w:sz="4" w:space="0"/>
              <w:bottom w:val="nil"/>
              <w:right w:val="single" w:color="000000" w:sz="4" w:space="0"/>
            </w:tcBorders>
            <w:shd w:val="clear" w:color="auto" w:fill="auto"/>
            <w:vAlign w:val="center"/>
          </w:tcPr>
          <w:p w14:paraId="6603B20B">
            <w:pPr>
              <w:jc w:val="left"/>
              <w:rPr>
                <w:rFonts w:hint="default" w:ascii="Times New Roman" w:hAnsi="Times New Roman" w:eastAsia="宋体" w:cs="Times New Roman"/>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7FC94">
            <w:pPr>
              <w:jc w:val="left"/>
              <w:rPr>
                <w:rFonts w:hint="default" w:ascii="Times New Roman" w:hAnsi="Times New Roman" w:eastAsia="宋体" w:cs="Times New Roman"/>
                <w:i w:val="0"/>
                <w:iCs w:val="0"/>
                <w:color w:val="000000"/>
                <w:sz w:val="22"/>
                <w:szCs w:val="22"/>
                <w:u w:val="none"/>
              </w:rPr>
            </w:pPr>
          </w:p>
        </w:tc>
        <w:tc>
          <w:tcPr>
            <w:tcW w:w="780" w:type="dxa"/>
            <w:vMerge w:val="continue"/>
            <w:tcBorders>
              <w:top w:val="nil"/>
              <w:left w:val="single" w:color="000000" w:sz="4" w:space="0"/>
              <w:bottom w:val="single" w:color="000000" w:sz="4" w:space="0"/>
              <w:right w:val="single" w:color="000000" w:sz="4" w:space="0"/>
            </w:tcBorders>
            <w:shd w:val="clear" w:color="auto" w:fill="auto"/>
            <w:vAlign w:val="center"/>
          </w:tcPr>
          <w:p w14:paraId="113E2FAB">
            <w:pPr>
              <w:jc w:val="left"/>
              <w:rPr>
                <w:rFonts w:hint="default" w:ascii="Times New Roman" w:hAnsi="Times New Roman" w:eastAsia="宋体" w:cs="Times New Roman"/>
                <w:i w:val="0"/>
                <w:iCs w:val="0"/>
                <w:color w:val="000000"/>
                <w:sz w:val="22"/>
                <w:szCs w:val="22"/>
                <w:u w:val="none"/>
              </w:rPr>
            </w:pPr>
          </w:p>
        </w:tc>
        <w:tc>
          <w:tcPr>
            <w:tcW w:w="1155" w:type="dxa"/>
            <w:tcBorders>
              <w:top w:val="single" w:color="000000" w:sz="4" w:space="0"/>
              <w:left w:val="nil"/>
              <w:bottom w:val="single" w:color="000000" w:sz="4" w:space="0"/>
              <w:right w:val="nil"/>
            </w:tcBorders>
            <w:shd w:val="clear" w:color="auto" w:fill="auto"/>
            <w:vAlign w:val="center"/>
          </w:tcPr>
          <w:p w14:paraId="5D7F19F9">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顶面宽度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FA33">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钢尺测量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E64B">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213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EC38">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9E70">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w:t>
            </w:r>
            <w:r>
              <w:rPr>
                <w:rFonts w:hint="default" w:ascii="Times New Roman" w:hAnsi="Times New Roman" w:eastAsia="宋体" w:cs="Times New Roman"/>
                <w:i w:val="0"/>
                <w:iCs w:val="0"/>
                <w:color w:val="000000"/>
                <w:kern w:val="0"/>
                <w:sz w:val="22"/>
                <w:szCs w:val="22"/>
                <w:u w:val="none"/>
                <w:lang w:val="en-US" w:eastAsia="zh-CN" w:bidi="ar"/>
              </w:rPr>
              <w:t>50 m</w:t>
            </w:r>
            <w:r>
              <w:rPr>
                <w:rFonts w:hint="eastAsia" w:ascii="宋体" w:hAnsi="宋体" w:eastAsia="宋体" w:cs="宋体"/>
                <w:i w:val="0"/>
                <w:iCs w:val="0"/>
                <w:color w:val="000000"/>
                <w:kern w:val="0"/>
                <w:sz w:val="22"/>
                <w:szCs w:val="22"/>
                <w:u w:val="none"/>
                <w:lang w:val="en-US" w:eastAsia="zh-CN" w:bidi="ar"/>
              </w:rPr>
              <w:t>一处且不少</w:t>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处</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5625">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FF59">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8976">
            <w:pPr>
              <w:jc w:val="left"/>
              <w:rPr>
                <w:rFonts w:hint="default" w:ascii="Times New Roman" w:hAnsi="Times New Roman" w:eastAsia="宋体" w:cs="Times New Roman"/>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D94D">
            <w:pPr>
              <w:jc w:val="left"/>
              <w:rPr>
                <w:rFonts w:hint="default" w:ascii="Times New Roman" w:hAnsi="Times New Roman" w:eastAsia="宋体" w:cs="Times New Roman"/>
                <w:i w:val="0"/>
                <w:iCs w:val="0"/>
                <w:color w:val="000000"/>
                <w:sz w:val="22"/>
                <w:szCs w:val="22"/>
                <w:u w:val="none"/>
              </w:rPr>
            </w:pPr>
          </w:p>
        </w:tc>
        <w:tc>
          <w:tcPr>
            <w:tcW w:w="615" w:type="dxa"/>
            <w:tcBorders>
              <w:top w:val="single" w:color="000000" w:sz="4" w:space="0"/>
              <w:left w:val="single" w:color="000000" w:sz="4" w:space="0"/>
              <w:bottom w:val="single" w:color="000000" w:sz="4" w:space="0"/>
              <w:right w:val="nil"/>
            </w:tcBorders>
            <w:shd w:val="clear" w:color="auto" w:fill="auto"/>
            <w:vAlign w:val="center"/>
          </w:tcPr>
          <w:p w14:paraId="72AA1BD0">
            <w:pPr>
              <w:jc w:val="left"/>
              <w:rPr>
                <w:rFonts w:hint="default" w:ascii="Times New Roman" w:hAnsi="Times New Roman" w:eastAsia="宋体" w:cs="Times New Roman"/>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C70D">
            <w:pPr>
              <w:jc w:val="left"/>
              <w:rPr>
                <w:rFonts w:hint="default" w:ascii="Times New Roman" w:hAnsi="Times New Roman" w:eastAsia="宋体" w:cs="Times New Roman"/>
                <w:i w:val="0"/>
                <w:iCs w:val="0"/>
                <w:color w:val="000000"/>
                <w:sz w:val="22"/>
                <w:szCs w:val="22"/>
                <w:u w:val="none"/>
              </w:rPr>
            </w:pPr>
          </w:p>
        </w:tc>
      </w:tr>
      <w:tr w14:paraId="792A0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B297">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780" w:type="dxa"/>
            <w:vMerge w:val="continue"/>
            <w:tcBorders>
              <w:top w:val="nil"/>
              <w:left w:val="single" w:color="000000" w:sz="4" w:space="0"/>
              <w:bottom w:val="nil"/>
              <w:right w:val="single" w:color="000000" w:sz="4" w:space="0"/>
            </w:tcBorders>
            <w:shd w:val="clear" w:color="auto" w:fill="auto"/>
            <w:vAlign w:val="center"/>
          </w:tcPr>
          <w:p w14:paraId="37567539">
            <w:pPr>
              <w:jc w:val="left"/>
              <w:rPr>
                <w:rFonts w:hint="default" w:ascii="Times New Roman" w:hAnsi="Times New Roman" w:eastAsia="宋体" w:cs="Times New Roman"/>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53F14">
            <w:pPr>
              <w:jc w:val="left"/>
              <w:rPr>
                <w:rFonts w:hint="default" w:ascii="Times New Roman" w:hAnsi="Times New Roman" w:eastAsia="宋体" w:cs="Times New Roman"/>
                <w:i w:val="0"/>
                <w:iCs w:val="0"/>
                <w:color w:val="000000"/>
                <w:sz w:val="22"/>
                <w:szCs w:val="22"/>
                <w:u w:val="none"/>
              </w:rPr>
            </w:pPr>
          </w:p>
        </w:tc>
        <w:tc>
          <w:tcPr>
            <w:tcW w:w="780" w:type="dxa"/>
            <w:vMerge w:val="continue"/>
            <w:tcBorders>
              <w:top w:val="nil"/>
              <w:left w:val="single" w:color="000000" w:sz="4" w:space="0"/>
              <w:bottom w:val="single" w:color="000000" w:sz="4" w:space="0"/>
              <w:right w:val="single" w:color="000000" w:sz="4" w:space="0"/>
            </w:tcBorders>
            <w:shd w:val="clear" w:color="auto" w:fill="auto"/>
            <w:vAlign w:val="center"/>
          </w:tcPr>
          <w:p w14:paraId="4F1FE32B">
            <w:pPr>
              <w:jc w:val="left"/>
              <w:rPr>
                <w:rFonts w:hint="default" w:ascii="Times New Roman" w:hAnsi="Times New Roman" w:eastAsia="宋体" w:cs="Times New Roman"/>
                <w:i w:val="0"/>
                <w:iCs w:val="0"/>
                <w:color w:val="000000"/>
                <w:sz w:val="22"/>
                <w:szCs w:val="22"/>
                <w:u w:val="none"/>
              </w:rPr>
            </w:pPr>
          </w:p>
        </w:tc>
        <w:tc>
          <w:tcPr>
            <w:tcW w:w="1155" w:type="dxa"/>
            <w:tcBorders>
              <w:top w:val="single" w:color="000000" w:sz="4" w:space="0"/>
              <w:left w:val="nil"/>
              <w:bottom w:val="single" w:color="000000" w:sz="4" w:space="0"/>
              <w:right w:val="nil"/>
            </w:tcBorders>
            <w:shd w:val="clear" w:color="auto" w:fill="auto"/>
            <w:vAlign w:val="center"/>
          </w:tcPr>
          <w:p w14:paraId="0E31543E">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前沿线位置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0C47">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全站仪测量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ABF7">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213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CA31">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793A">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w:t>
            </w:r>
            <w:r>
              <w:rPr>
                <w:rFonts w:hint="default" w:ascii="Times New Roman" w:hAnsi="Times New Roman" w:eastAsia="宋体" w:cs="Times New Roman"/>
                <w:i w:val="0"/>
                <w:iCs w:val="0"/>
                <w:color w:val="000000"/>
                <w:kern w:val="0"/>
                <w:sz w:val="22"/>
                <w:szCs w:val="22"/>
                <w:u w:val="none"/>
                <w:lang w:val="en-US" w:eastAsia="zh-CN" w:bidi="ar"/>
              </w:rPr>
              <w:t>50 m</w:t>
            </w:r>
            <w:r>
              <w:rPr>
                <w:rFonts w:hint="eastAsia" w:ascii="宋体" w:hAnsi="宋体" w:eastAsia="宋体" w:cs="宋体"/>
                <w:i w:val="0"/>
                <w:iCs w:val="0"/>
                <w:color w:val="000000"/>
                <w:kern w:val="0"/>
                <w:sz w:val="22"/>
                <w:szCs w:val="22"/>
                <w:u w:val="none"/>
                <w:lang w:val="en-US" w:eastAsia="zh-CN" w:bidi="ar"/>
              </w:rPr>
              <w:t>一处且不少</w:t>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处</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A7B9">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9AA1">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BBA3">
            <w:pPr>
              <w:jc w:val="left"/>
              <w:rPr>
                <w:rFonts w:hint="default" w:ascii="Times New Roman" w:hAnsi="Times New Roman" w:eastAsia="宋体" w:cs="Times New Roman"/>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96CF">
            <w:pPr>
              <w:jc w:val="left"/>
              <w:rPr>
                <w:rFonts w:hint="default" w:ascii="Times New Roman" w:hAnsi="Times New Roman" w:eastAsia="宋体" w:cs="Times New Roman"/>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CC0B">
            <w:pPr>
              <w:jc w:val="left"/>
              <w:rPr>
                <w:rFonts w:hint="default" w:ascii="Times New Roman" w:hAnsi="Times New Roman" w:eastAsia="宋体" w:cs="Times New Roman"/>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6A65">
            <w:pPr>
              <w:jc w:val="left"/>
              <w:rPr>
                <w:rFonts w:hint="default" w:ascii="Times New Roman" w:hAnsi="Times New Roman" w:eastAsia="宋体" w:cs="Times New Roman"/>
                <w:i w:val="0"/>
                <w:iCs w:val="0"/>
                <w:color w:val="000000"/>
                <w:sz w:val="22"/>
                <w:szCs w:val="22"/>
                <w:u w:val="none"/>
              </w:rPr>
            </w:pPr>
          </w:p>
        </w:tc>
      </w:tr>
      <w:tr w14:paraId="7D480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A4F4">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w:t>
            </w:r>
          </w:p>
        </w:tc>
        <w:tc>
          <w:tcPr>
            <w:tcW w:w="780" w:type="dxa"/>
            <w:vMerge w:val="continue"/>
            <w:tcBorders>
              <w:top w:val="nil"/>
              <w:left w:val="single" w:color="000000" w:sz="4" w:space="0"/>
              <w:bottom w:val="nil"/>
              <w:right w:val="single" w:color="000000" w:sz="4" w:space="0"/>
            </w:tcBorders>
            <w:shd w:val="clear" w:color="auto" w:fill="auto"/>
            <w:vAlign w:val="center"/>
          </w:tcPr>
          <w:p w14:paraId="51F2343A">
            <w:pPr>
              <w:jc w:val="left"/>
              <w:rPr>
                <w:rFonts w:hint="default" w:ascii="Times New Roman" w:hAnsi="Times New Roman" w:eastAsia="宋体" w:cs="Times New Roman"/>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C5703">
            <w:pPr>
              <w:jc w:val="left"/>
              <w:rPr>
                <w:rFonts w:hint="default" w:ascii="Times New Roman" w:hAnsi="Times New Roman" w:eastAsia="宋体" w:cs="Times New Roman"/>
                <w:i w:val="0"/>
                <w:iCs w:val="0"/>
                <w:color w:val="000000"/>
                <w:sz w:val="22"/>
                <w:szCs w:val="22"/>
                <w:u w:val="none"/>
              </w:rPr>
            </w:pPr>
          </w:p>
        </w:tc>
        <w:tc>
          <w:tcPr>
            <w:tcW w:w="780" w:type="dxa"/>
            <w:vMerge w:val="continue"/>
            <w:tcBorders>
              <w:top w:val="nil"/>
              <w:left w:val="single" w:color="000000" w:sz="4" w:space="0"/>
              <w:bottom w:val="single" w:color="000000" w:sz="4" w:space="0"/>
              <w:right w:val="single" w:color="000000" w:sz="4" w:space="0"/>
            </w:tcBorders>
            <w:shd w:val="clear" w:color="auto" w:fill="auto"/>
            <w:vAlign w:val="center"/>
          </w:tcPr>
          <w:p w14:paraId="47263063">
            <w:pPr>
              <w:jc w:val="left"/>
              <w:rPr>
                <w:rFonts w:hint="default" w:ascii="Times New Roman" w:hAnsi="Times New Roman" w:eastAsia="宋体" w:cs="Times New Roman"/>
                <w:i w:val="0"/>
                <w:iCs w:val="0"/>
                <w:color w:val="000000"/>
                <w:sz w:val="22"/>
                <w:szCs w:val="22"/>
                <w:u w:val="none"/>
              </w:rPr>
            </w:pPr>
          </w:p>
        </w:tc>
        <w:tc>
          <w:tcPr>
            <w:tcW w:w="1155" w:type="dxa"/>
            <w:tcBorders>
              <w:top w:val="single" w:color="000000" w:sz="4" w:space="0"/>
              <w:left w:val="nil"/>
              <w:bottom w:val="single" w:color="000000" w:sz="4" w:space="0"/>
              <w:right w:val="nil"/>
            </w:tcBorders>
            <w:shd w:val="clear" w:color="auto" w:fill="auto"/>
            <w:vAlign w:val="center"/>
          </w:tcPr>
          <w:p w14:paraId="0CE4CED6">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坝顶标高</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DFFED">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水准仪测量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BE69">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213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4835">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FD05">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w:t>
            </w:r>
            <w:r>
              <w:rPr>
                <w:rFonts w:hint="default" w:ascii="Times New Roman" w:hAnsi="Times New Roman" w:eastAsia="宋体" w:cs="Times New Roman"/>
                <w:i w:val="0"/>
                <w:iCs w:val="0"/>
                <w:color w:val="000000"/>
                <w:kern w:val="0"/>
                <w:sz w:val="22"/>
                <w:szCs w:val="22"/>
                <w:u w:val="none"/>
                <w:lang w:val="en-US" w:eastAsia="zh-CN" w:bidi="ar"/>
              </w:rPr>
              <w:t>50 m</w:t>
            </w:r>
            <w:r>
              <w:rPr>
                <w:rFonts w:hint="eastAsia" w:ascii="宋体" w:hAnsi="宋体" w:eastAsia="宋体" w:cs="宋体"/>
                <w:i w:val="0"/>
                <w:iCs w:val="0"/>
                <w:color w:val="000000"/>
                <w:kern w:val="0"/>
                <w:sz w:val="22"/>
                <w:szCs w:val="22"/>
                <w:u w:val="none"/>
                <w:lang w:val="en-US" w:eastAsia="zh-CN" w:bidi="ar"/>
              </w:rPr>
              <w:t>一处且不少</w:t>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处</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756B">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5B1D">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E8BE">
            <w:pPr>
              <w:jc w:val="left"/>
              <w:rPr>
                <w:rFonts w:hint="default" w:ascii="Times New Roman" w:hAnsi="Times New Roman" w:eastAsia="宋体" w:cs="Times New Roman"/>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096B">
            <w:pPr>
              <w:jc w:val="left"/>
              <w:rPr>
                <w:rFonts w:hint="default" w:ascii="Times New Roman" w:hAnsi="Times New Roman" w:eastAsia="宋体" w:cs="Times New Roman"/>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130E">
            <w:pPr>
              <w:jc w:val="left"/>
              <w:rPr>
                <w:rFonts w:hint="default" w:ascii="Times New Roman" w:hAnsi="Times New Roman" w:eastAsia="宋体" w:cs="Times New Roman"/>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3611">
            <w:pPr>
              <w:jc w:val="left"/>
              <w:rPr>
                <w:rFonts w:hint="default" w:ascii="Times New Roman" w:hAnsi="Times New Roman" w:eastAsia="宋体" w:cs="Times New Roman"/>
                <w:i w:val="0"/>
                <w:iCs w:val="0"/>
                <w:color w:val="000000"/>
                <w:sz w:val="22"/>
                <w:szCs w:val="22"/>
                <w:u w:val="none"/>
              </w:rPr>
            </w:pPr>
          </w:p>
        </w:tc>
      </w:tr>
      <w:tr w14:paraId="7DBA4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AEB4">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780" w:type="dxa"/>
            <w:vMerge w:val="continue"/>
            <w:tcBorders>
              <w:top w:val="nil"/>
              <w:left w:val="single" w:color="000000" w:sz="4" w:space="0"/>
              <w:bottom w:val="nil"/>
              <w:right w:val="single" w:color="000000" w:sz="4" w:space="0"/>
            </w:tcBorders>
            <w:shd w:val="clear" w:color="auto" w:fill="auto"/>
            <w:vAlign w:val="center"/>
          </w:tcPr>
          <w:p w14:paraId="1D0F38CE">
            <w:pPr>
              <w:jc w:val="left"/>
              <w:rPr>
                <w:rFonts w:hint="default" w:ascii="Times New Roman" w:hAnsi="Times New Roman" w:eastAsia="宋体" w:cs="Times New Roman"/>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2E045">
            <w:pPr>
              <w:jc w:val="left"/>
              <w:rPr>
                <w:rFonts w:hint="default" w:ascii="Times New Roman" w:hAnsi="Times New Roman" w:eastAsia="宋体" w:cs="Times New Roman"/>
                <w:i w:val="0"/>
                <w:iCs w:val="0"/>
                <w:color w:val="000000"/>
                <w:sz w:val="22"/>
                <w:szCs w:val="22"/>
                <w:u w:val="none"/>
              </w:rPr>
            </w:pPr>
          </w:p>
        </w:tc>
        <w:tc>
          <w:tcPr>
            <w:tcW w:w="780" w:type="dxa"/>
            <w:vMerge w:val="restart"/>
            <w:tcBorders>
              <w:top w:val="nil"/>
              <w:left w:val="single" w:color="000000" w:sz="4" w:space="0"/>
              <w:bottom w:val="single" w:color="000000" w:sz="4" w:space="0"/>
              <w:right w:val="single" w:color="000000" w:sz="4" w:space="0"/>
            </w:tcBorders>
            <w:shd w:val="clear" w:color="auto" w:fill="auto"/>
            <w:vAlign w:val="center"/>
          </w:tcPr>
          <w:p w14:paraId="0A59AA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混凝土压顶</w:t>
            </w:r>
          </w:p>
        </w:tc>
        <w:tc>
          <w:tcPr>
            <w:tcW w:w="1155" w:type="dxa"/>
            <w:tcBorders>
              <w:top w:val="single" w:color="000000" w:sz="4" w:space="0"/>
              <w:left w:val="nil"/>
              <w:bottom w:val="single" w:color="000000" w:sz="4" w:space="0"/>
              <w:right w:val="nil"/>
            </w:tcBorders>
            <w:shd w:val="clear" w:color="auto" w:fill="auto"/>
            <w:vAlign w:val="center"/>
          </w:tcPr>
          <w:p w14:paraId="58B8E498">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混凝土强度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90AF">
            <w:pPr>
              <w:keepNext w:val="0"/>
              <w:keepLines w:val="0"/>
              <w:widowControl/>
              <w:suppressLineNumbers w:val="0"/>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回弹法</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DEB2">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EA7C">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D015">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抽检</w:t>
            </w:r>
            <w:r>
              <w:rPr>
                <w:rFonts w:hint="default" w:ascii="Times New Roman" w:hAnsi="Times New Roman" w:eastAsia="宋体" w:cs="Times New Roman"/>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％且不少于</w:t>
            </w:r>
            <w:r>
              <w:rPr>
                <w:rFonts w:hint="default" w:ascii="Times New Roman" w:hAnsi="Times New Roman" w:eastAsia="宋体" w:cs="Times New Roman"/>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段，共抽检</w:t>
            </w:r>
            <w:r>
              <w:rPr>
                <w:rFonts w:hint="default" w:ascii="Times New Roman" w:hAnsi="Times New Roman" w:eastAsia="宋体" w:cs="Times New Roman"/>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段，每段</w:t>
            </w:r>
            <w:r>
              <w:rPr>
                <w:rFonts w:hint="default" w:ascii="Times New Roman" w:hAnsi="Times New Roman" w:eastAsia="宋体" w:cs="Times New Roman"/>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个测区</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0789">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AE50">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0BA1">
            <w:pPr>
              <w:jc w:val="left"/>
              <w:rPr>
                <w:rFonts w:hint="default" w:ascii="Times New Roman" w:hAnsi="Times New Roman" w:eastAsia="宋体" w:cs="Times New Roman"/>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6D8B">
            <w:pPr>
              <w:jc w:val="left"/>
              <w:rPr>
                <w:rFonts w:hint="default" w:ascii="Times New Roman" w:hAnsi="Times New Roman" w:eastAsia="宋体" w:cs="Times New Roman"/>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222E">
            <w:pPr>
              <w:jc w:val="left"/>
              <w:rPr>
                <w:rFonts w:hint="default" w:ascii="Times New Roman" w:hAnsi="Times New Roman" w:eastAsia="宋体" w:cs="Times New Roman"/>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28C8">
            <w:pPr>
              <w:jc w:val="left"/>
              <w:rPr>
                <w:rFonts w:hint="default" w:ascii="Times New Roman" w:hAnsi="Times New Roman" w:eastAsia="宋体" w:cs="Times New Roman"/>
                <w:i w:val="0"/>
                <w:iCs w:val="0"/>
                <w:color w:val="000000"/>
                <w:sz w:val="22"/>
                <w:szCs w:val="22"/>
                <w:u w:val="none"/>
              </w:rPr>
            </w:pPr>
          </w:p>
        </w:tc>
      </w:tr>
      <w:tr w14:paraId="3117E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8786">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w:t>
            </w:r>
          </w:p>
        </w:tc>
        <w:tc>
          <w:tcPr>
            <w:tcW w:w="780" w:type="dxa"/>
            <w:vMerge w:val="continue"/>
            <w:tcBorders>
              <w:top w:val="nil"/>
              <w:left w:val="single" w:color="000000" w:sz="4" w:space="0"/>
              <w:bottom w:val="nil"/>
              <w:right w:val="single" w:color="000000" w:sz="4" w:space="0"/>
            </w:tcBorders>
            <w:shd w:val="clear" w:color="auto" w:fill="auto"/>
            <w:vAlign w:val="center"/>
          </w:tcPr>
          <w:p w14:paraId="1EAC1A7A">
            <w:pPr>
              <w:jc w:val="left"/>
              <w:rPr>
                <w:rFonts w:hint="default" w:ascii="Times New Roman" w:hAnsi="Times New Roman" w:eastAsia="宋体" w:cs="Times New Roman"/>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E84B3">
            <w:pPr>
              <w:jc w:val="left"/>
              <w:rPr>
                <w:rFonts w:hint="default" w:ascii="Times New Roman" w:hAnsi="Times New Roman" w:eastAsia="宋体" w:cs="Times New Roman"/>
                <w:i w:val="0"/>
                <w:iCs w:val="0"/>
                <w:color w:val="000000"/>
                <w:sz w:val="22"/>
                <w:szCs w:val="22"/>
                <w:u w:val="none"/>
              </w:rPr>
            </w:pPr>
          </w:p>
        </w:tc>
        <w:tc>
          <w:tcPr>
            <w:tcW w:w="780" w:type="dxa"/>
            <w:vMerge w:val="continue"/>
            <w:tcBorders>
              <w:top w:val="nil"/>
              <w:left w:val="single" w:color="000000" w:sz="4" w:space="0"/>
              <w:bottom w:val="single" w:color="000000" w:sz="4" w:space="0"/>
              <w:right w:val="single" w:color="000000" w:sz="4" w:space="0"/>
            </w:tcBorders>
            <w:shd w:val="clear" w:color="auto" w:fill="auto"/>
            <w:vAlign w:val="center"/>
          </w:tcPr>
          <w:p w14:paraId="447D99DB">
            <w:pPr>
              <w:jc w:val="left"/>
              <w:rPr>
                <w:rFonts w:hint="eastAsia" w:ascii="宋体" w:hAnsi="宋体" w:eastAsia="宋体" w:cs="宋体"/>
                <w:i w:val="0"/>
                <w:iCs w:val="0"/>
                <w:color w:val="000000"/>
                <w:sz w:val="22"/>
                <w:szCs w:val="22"/>
                <w:u w:val="none"/>
              </w:rPr>
            </w:pPr>
          </w:p>
        </w:tc>
        <w:tc>
          <w:tcPr>
            <w:tcW w:w="1155" w:type="dxa"/>
            <w:tcBorders>
              <w:top w:val="single" w:color="000000" w:sz="4" w:space="0"/>
              <w:left w:val="nil"/>
              <w:bottom w:val="single" w:color="000000" w:sz="4" w:space="0"/>
              <w:right w:val="nil"/>
            </w:tcBorders>
            <w:shd w:val="clear" w:color="auto" w:fill="auto"/>
            <w:vAlign w:val="center"/>
          </w:tcPr>
          <w:p w14:paraId="2B1A1642">
            <w:pPr>
              <w:keepNext w:val="0"/>
              <w:keepLines w:val="0"/>
              <w:widowControl/>
              <w:suppressLineNumbers w:val="0"/>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碳化深度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FDC6">
            <w:pPr>
              <w:keepNext w:val="0"/>
              <w:keepLines w:val="0"/>
              <w:widowControl/>
              <w:suppressLineNumbers w:val="0"/>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酚酞滴定</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6D13">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5558">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A6BC">
            <w:pPr>
              <w:keepNext w:val="0"/>
              <w:keepLines w:val="0"/>
              <w:widowControl/>
              <w:suppressLineNumbers w:val="0"/>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混凝土强度受检构件每段3测点</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9896">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7525">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35FB">
            <w:pPr>
              <w:jc w:val="left"/>
              <w:rPr>
                <w:rFonts w:hint="default" w:ascii="Times New Roman" w:hAnsi="Times New Roman" w:eastAsia="宋体" w:cs="Times New Roman"/>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E5B1">
            <w:pPr>
              <w:jc w:val="left"/>
              <w:rPr>
                <w:rFonts w:hint="default" w:ascii="Times New Roman" w:hAnsi="Times New Roman" w:eastAsia="宋体" w:cs="Times New Roman"/>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F219">
            <w:pPr>
              <w:jc w:val="left"/>
              <w:rPr>
                <w:rFonts w:hint="default" w:ascii="Times New Roman" w:hAnsi="Times New Roman" w:eastAsia="宋体" w:cs="Times New Roman"/>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6579">
            <w:pPr>
              <w:jc w:val="left"/>
              <w:rPr>
                <w:rFonts w:hint="default" w:ascii="Times New Roman" w:hAnsi="Times New Roman" w:eastAsia="宋体" w:cs="Times New Roman"/>
                <w:i w:val="0"/>
                <w:iCs w:val="0"/>
                <w:color w:val="000000"/>
                <w:sz w:val="22"/>
                <w:szCs w:val="22"/>
                <w:u w:val="none"/>
              </w:rPr>
            </w:pPr>
          </w:p>
        </w:tc>
      </w:tr>
      <w:tr w14:paraId="6A4C9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54B4">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w:t>
            </w:r>
          </w:p>
        </w:tc>
        <w:tc>
          <w:tcPr>
            <w:tcW w:w="780" w:type="dxa"/>
            <w:vMerge w:val="continue"/>
            <w:tcBorders>
              <w:top w:val="nil"/>
              <w:left w:val="single" w:color="000000" w:sz="4" w:space="0"/>
              <w:bottom w:val="nil"/>
              <w:right w:val="single" w:color="000000" w:sz="4" w:space="0"/>
            </w:tcBorders>
            <w:shd w:val="clear" w:color="auto" w:fill="auto"/>
            <w:vAlign w:val="center"/>
          </w:tcPr>
          <w:p w14:paraId="3D3BC33E">
            <w:pPr>
              <w:jc w:val="left"/>
              <w:rPr>
                <w:rFonts w:hint="default" w:ascii="Times New Roman" w:hAnsi="Times New Roman" w:eastAsia="宋体" w:cs="Times New Roman"/>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D618C">
            <w:pPr>
              <w:jc w:val="left"/>
              <w:rPr>
                <w:rFonts w:hint="default" w:ascii="Times New Roman" w:hAnsi="Times New Roman" w:eastAsia="宋体" w:cs="Times New Roman"/>
                <w:i w:val="0"/>
                <w:iCs w:val="0"/>
                <w:color w:val="000000"/>
                <w:sz w:val="22"/>
                <w:szCs w:val="22"/>
                <w:u w:val="none"/>
              </w:rPr>
            </w:pPr>
          </w:p>
        </w:tc>
        <w:tc>
          <w:tcPr>
            <w:tcW w:w="780" w:type="dxa"/>
            <w:vMerge w:val="continue"/>
            <w:tcBorders>
              <w:top w:val="nil"/>
              <w:left w:val="single" w:color="000000" w:sz="4" w:space="0"/>
              <w:bottom w:val="single" w:color="000000" w:sz="4" w:space="0"/>
              <w:right w:val="single" w:color="000000" w:sz="4" w:space="0"/>
            </w:tcBorders>
            <w:shd w:val="clear" w:color="auto" w:fill="auto"/>
            <w:vAlign w:val="center"/>
          </w:tcPr>
          <w:p w14:paraId="76224EFE">
            <w:pPr>
              <w:jc w:val="lef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nil"/>
            </w:tcBorders>
            <w:shd w:val="clear" w:color="auto" w:fill="auto"/>
            <w:vAlign w:val="center"/>
          </w:tcPr>
          <w:p w14:paraId="5A6EA7B0">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相邻段错台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4F69">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2m</w:t>
            </w:r>
            <w:r>
              <w:rPr>
                <w:rFonts w:hint="eastAsia" w:ascii="宋体" w:hAnsi="宋体" w:eastAsia="宋体" w:cs="宋体"/>
                <w:i w:val="0"/>
                <w:iCs w:val="0"/>
                <w:color w:val="000000"/>
                <w:kern w:val="0"/>
                <w:sz w:val="22"/>
                <w:szCs w:val="22"/>
                <w:u w:val="none"/>
                <w:lang w:val="en-US" w:eastAsia="zh-CN" w:bidi="ar"/>
              </w:rPr>
              <w:t>靠尺和塞尺测量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2DC5">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C1EB">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9C44">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r>
              <w:rPr>
                <w:rFonts w:hint="eastAsia" w:ascii="宋体" w:hAnsi="宋体" w:eastAsia="宋体" w:cs="宋体"/>
                <w:i w:val="0"/>
                <w:iCs w:val="0"/>
                <w:color w:val="000000"/>
                <w:kern w:val="0"/>
                <w:sz w:val="22"/>
                <w:szCs w:val="22"/>
                <w:u w:val="none"/>
                <w:lang w:val="en-US" w:eastAsia="zh-CN" w:bidi="ar"/>
              </w:rPr>
              <w:t>％且不少于</w:t>
            </w:r>
            <w:r>
              <w:rPr>
                <w:rFonts w:hint="default" w:ascii="Times New Roman" w:hAnsi="Times New Roman" w:eastAsia="宋体" w:cs="Times New Roman"/>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段，测量迎水面和顶面，取大值</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6188">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BACC">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27FA">
            <w:pPr>
              <w:jc w:val="left"/>
              <w:rPr>
                <w:rFonts w:hint="default" w:ascii="Times New Roman" w:hAnsi="Times New Roman" w:eastAsia="宋体" w:cs="Times New Roman"/>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FF7F">
            <w:pPr>
              <w:jc w:val="left"/>
              <w:rPr>
                <w:rFonts w:hint="default" w:ascii="Times New Roman" w:hAnsi="Times New Roman" w:eastAsia="宋体" w:cs="Times New Roman"/>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EEE8">
            <w:pPr>
              <w:jc w:val="left"/>
              <w:rPr>
                <w:rFonts w:hint="default" w:ascii="Times New Roman" w:hAnsi="Times New Roman" w:eastAsia="宋体" w:cs="Times New Roman"/>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58BF">
            <w:pPr>
              <w:jc w:val="left"/>
              <w:rPr>
                <w:rFonts w:hint="default" w:ascii="Times New Roman" w:hAnsi="Times New Roman" w:eastAsia="宋体" w:cs="Times New Roman"/>
                <w:i w:val="0"/>
                <w:iCs w:val="0"/>
                <w:color w:val="000000"/>
                <w:sz w:val="22"/>
                <w:szCs w:val="22"/>
                <w:u w:val="none"/>
              </w:rPr>
            </w:pPr>
          </w:p>
        </w:tc>
      </w:tr>
      <w:tr w14:paraId="5220F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3441">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w:t>
            </w:r>
          </w:p>
        </w:tc>
        <w:tc>
          <w:tcPr>
            <w:tcW w:w="780" w:type="dxa"/>
            <w:vMerge w:val="continue"/>
            <w:tcBorders>
              <w:top w:val="nil"/>
              <w:left w:val="single" w:color="000000" w:sz="4" w:space="0"/>
              <w:bottom w:val="nil"/>
              <w:right w:val="single" w:color="000000" w:sz="4" w:space="0"/>
            </w:tcBorders>
            <w:shd w:val="clear" w:color="auto" w:fill="auto"/>
            <w:vAlign w:val="center"/>
          </w:tcPr>
          <w:p w14:paraId="020A20DA">
            <w:pPr>
              <w:jc w:val="left"/>
              <w:rPr>
                <w:rFonts w:hint="default" w:ascii="Times New Roman" w:hAnsi="Times New Roman" w:eastAsia="宋体" w:cs="Times New Roman"/>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B9B86">
            <w:pPr>
              <w:jc w:val="left"/>
              <w:rPr>
                <w:rFonts w:hint="default" w:ascii="Times New Roman" w:hAnsi="Times New Roman" w:eastAsia="宋体" w:cs="Times New Roman"/>
                <w:i w:val="0"/>
                <w:iCs w:val="0"/>
                <w:color w:val="000000"/>
                <w:sz w:val="22"/>
                <w:szCs w:val="22"/>
                <w:u w:val="none"/>
              </w:rPr>
            </w:pPr>
          </w:p>
        </w:tc>
        <w:tc>
          <w:tcPr>
            <w:tcW w:w="780" w:type="dxa"/>
            <w:vMerge w:val="continue"/>
            <w:tcBorders>
              <w:top w:val="nil"/>
              <w:left w:val="single" w:color="000000" w:sz="4" w:space="0"/>
              <w:bottom w:val="single" w:color="000000" w:sz="4" w:space="0"/>
              <w:right w:val="single" w:color="000000" w:sz="4" w:space="0"/>
            </w:tcBorders>
            <w:shd w:val="clear" w:color="auto" w:fill="auto"/>
            <w:vAlign w:val="center"/>
          </w:tcPr>
          <w:p w14:paraId="60C2C5A1">
            <w:pPr>
              <w:jc w:val="lef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nil"/>
            </w:tcBorders>
            <w:shd w:val="clear" w:color="auto" w:fill="auto"/>
            <w:vAlign w:val="center"/>
          </w:tcPr>
          <w:p w14:paraId="22F82E2E">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顶面平整度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A668">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2m</w:t>
            </w:r>
            <w:r>
              <w:rPr>
                <w:rFonts w:hint="eastAsia" w:ascii="宋体" w:hAnsi="宋体" w:eastAsia="宋体" w:cs="宋体"/>
                <w:i w:val="0"/>
                <w:iCs w:val="0"/>
                <w:color w:val="000000"/>
                <w:kern w:val="0"/>
                <w:sz w:val="22"/>
                <w:szCs w:val="22"/>
                <w:u w:val="none"/>
                <w:lang w:val="en-US" w:eastAsia="zh-CN" w:bidi="ar"/>
              </w:rPr>
              <w:t>靠尺和塞尺测量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48A0">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7EFD">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91B8">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r>
              <w:rPr>
                <w:rFonts w:hint="eastAsia" w:ascii="宋体" w:hAnsi="宋体" w:eastAsia="宋体" w:cs="宋体"/>
                <w:i w:val="0"/>
                <w:iCs w:val="0"/>
                <w:color w:val="000000"/>
                <w:kern w:val="0"/>
                <w:sz w:val="22"/>
                <w:szCs w:val="22"/>
                <w:u w:val="none"/>
                <w:lang w:val="en-US" w:eastAsia="zh-CN" w:bidi="ar"/>
              </w:rPr>
              <w:t>％且不少于</w:t>
            </w:r>
            <w:r>
              <w:rPr>
                <w:rFonts w:hint="default" w:ascii="Times New Roman" w:hAnsi="Times New Roman" w:eastAsia="宋体" w:cs="Times New Roman"/>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段，测量中部两方向</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57F5">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E0BF">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5618">
            <w:pPr>
              <w:jc w:val="left"/>
              <w:rPr>
                <w:rFonts w:hint="default" w:ascii="Times New Roman" w:hAnsi="Times New Roman" w:eastAsia="宋体" w:cs="Times New Roman"/>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605E">
            <w:pPr>
              <w:jc w:val="left"/>
              <w:rPr>
                <w:rFonts w:hint="default" w:ascii="Times New Roman" w:hAnsi="Times New Roman" w:eastAsia="宋体" w:cs="Times New Roman"/>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59AF4">
            <w:pPr>
              <w:jc w:val="left"/>
              <w:rPr>
                <w:rFonts w:hint="default" w:ascii="Times New Roman" w:hAnsi="Times New Roman" w:eastAsia="宋体" w:cs="Times New Roman"/>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8297">
            <w:pPr>
              <w:jc w:val="left"/>
              <w:rPr>
                <w:rFonts w:hint="default" w:ascii="Times New Roman" w:hAnsi="Times New Roman" w:eastAsia="宋体" w:cs="Times New Roman"/>
                <w:i w:val="0"/>
                <w:iCs w:val="0"/>
                <w:color w:val="000000"/>
                <w:sz w:val="22"/>
                <w:szCs w:val="22"/>
                <w:u w:val="none"/>
              </w:rPr>
            </w:pPr>
          </w:p>
        </w:tc>
      </w:tr>
      <w:tr w14:paraId="7E7BD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1C19">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780" w:type="dxa"/>
            <w:vMerge w:val="continue"/>
            <w:tcBorders>
              <w:top w:val="nil"/>
              <w:left w:val="single" w:color="000000" w:sz="4" w:space="0"/>
              <w:bottom w:val="nil"/>
              <w:right w:val="single" w:color="000000" w:sz="4" w:space="0"/>
            </w:tcBorders>
            <w:shd w:val="clear" w:color="auto" w:fill="auto"/>
            <w:vAlign w:val="center"/>
          </w:tcPr>
          <w:p w14:paraId="05B0F8A4">
            <w:pPr>
              <w:jc w:val="left"/>
              <w:rPr>
                <w:rFonts w:hint="default" w:ascii="Times New Roman" w:hAnsi="Times New Roman" w:eastAsia="宋体" w:cs="Times New Roman"/>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F2094">
            <w:pPr>
              <w:jc w:val="left"/>
              <w:rPr>
                <w:rFonts w:hint="default" w:ascii="Times New Roman" w:hAnsi="Times New Roman" w:eastAsia="宋体" w:cs="Times New Roman"/>
                <w:i w:val="0"/>
                <w:iCs w:val="0"/>
                <w:color w:val="000000"/>
                <w:sz w:val="22"/>
                <w:szCs w:val="22"/>
                <w:u w:val="none"/>
              </w:rPr>
            </w:pPr>
          </w:p>
        </w:tc>
        <w:tc>
          <w:tcPr>
            <w:tcW w:w="780" w:type="dxa"/>
            <w:vMerge w:val="continue"/>
            <w:tcBorders>
              <w:top w:val="nil"/>
              <w:left w:val="single" w:color="000000" w:sz="4" w:space="0"/>
              <w:bottom w:val="single" w:color="000000" w:sz="4" w:space="0"/>
              <w:right w:val="single" w:color="000000" w:sz="4" w:space="0"/>
            </w:tcBorders>
            <w:shd w:val="clear" w:color="auto" w:fill="auto"/>
            <w:vAlign w:val="center"/>
          </w:tcPr>
          <w:p w14:paraId="08AF3B00">
            <w:pPr>
              <w:jc w:val="lef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nil"/>
            </w:tcBorders>
            <w:shd w:val="clear" w:color="auto" w:fill="auto"/>
            <w:vAlign w:val="center"/>
          </w:tcPr>
          <w:p w14:paraId="00481409">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缝宽</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8815">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钢尺测量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93F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26D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EBC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抽检</w:t>
            </w:r>
            <w:r>
              <w:rPr>
                <w:rFonts w:hint="default" w:ascii="Times New Roman" w:hAnsi="Times New Roman" w:eastAsia="宋体" w:cs="Times New Roman"/>
                <w:i w:val="0"/>
                <w:iCs w:val="0"/>
                <w:color w:val="000000"/>
                <w:kern w:val="0"/>
                <w:sz w:val="22"/>
                <w:szCs w:val="22"/>
                <w:u w:val="none"/>
                <w:lang w:val="en-US" w:eastAsia="zh-CN" w:bidi="ar"/>
              </w:rPr>
              <w:t>50%</w:t>
            </w:r>
            <w:r>
              <w:rPr>
                <w:rFonts w:hint="eastAsia" w:ascii="宋体" w:hAnsi="宋体" w:eastAsia="宋体" w:cs="宋体"/>
                <w:i w:val="0"/>
                <w:iCs w:val="0"/>
                <w:color w:val="000000"/>
                <w:kern w:val="0"/>
                <w:sz w:val="22"/>
                <w:szCs w:val="22"/>
                <w:u w:val="none"/>
                <w:lang w:val="en-US" w:eastAsia="zh-CN" w:bidi="ar"/>
              </w:rPr>
              <w:t>，每缝检测</w:t>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点</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B688E">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28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3669">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11B0">
            <w:pPr>
              <w:jc w:val="left"/>
              <w:rPr>
                <w:rFonts w:hint="default" w:ascii="Times New Roman" w:hAnsi="Times New Roman" w:eastAsia="宋体" w:cs="Times New Roman"/>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00DE">
            <w:pPr>
              <w:jc w:val="left"/>
              <w:rPr>
                <w:rFonts w:hint="default" w:ascii="Times New Roman" w:hAnsi="Times New Roman" w:eastAsia="宋体" w:cs="Times New Roman"/>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6C7F">
            <w:pPr>
              <w:jc w:val="left"/>
              <w:rPr>
                <w:rFonts w:hint="default" w:ascii="Times New Roman" w:hAnsi="Times New Roman" w:eastAsia="宋体" w:cs="Times New Roman"/>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9859">
            <w:pPr>
              <w:jc w:val="left"/>
              <w:rPr>
                <w:rFonts w:hint="default" w:ascii="Times New Roman" w:hAnsi="Times New Roman" w:eastAsia="宋体" w:cs="Times New Roman"/>
                <w:i w:val="0"/>
                <w:iCs w:val="0"/>
                <w:color w:val="000000"/>
                <w:sz w:val="22"/>
                <w:szCs w:val="22"/>
                <w:u w:val="none"/>
              </w:rPr>
            </w:pPr>
          </w:p>
        </w:tc>
      </w:tr>
      <w:tr w14:paraId="29998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50CF">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780" w:type="dxa"/>
            <w:vMerge w:val="continue"/>
            <w:tcBorders>
              <w:top w:val="nil"/>
              <w:left w:val="single" w:color="000000" w:sz="4" w:space="0"/>
              <w:bottom w:val="nil"/>
              <w:right w:val="single" w:color="000000" w:sz="4" w:space="0"/>
            </w:tcBorders>
            <w:shd w:val="clear" w:color="auto" w:fill="auto"/>
            <w:vAlign w:val="center"/>
          </w:tcPr>
          <w:p w14:paraId="0A59E63A">
            <w:pPr>
              <w:jc w:val="left"/>
              <w:rPr>
                <w:rFonts w:hint="default" w:ascii="Times New Roman" w:hAnsi="Times New Roman" w:eastAsia="宋体" w:cs="Times New Roman"/>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8726E">
            <w:pPr>
              <w:jc w:val="left"/>
              <w:rPr>
                <w:rFonts w:hint="default" w:ascii="Times New Roman" w:hAnsi="Times New Roman" w:eastAsia="宋体" w:cs="Times New Roman"/>
                <w:i w:val="0"/>
                <w:iCs w:val="0"/>
                <w:color w:val="000000"/>
                <w:sz w:val="22"/>
                <w:szCs w:val="22"/>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739AF2">
            <w:pPr>
              <w:keepNext w:val="0"/>
              <w:keepLines w:val="0"/>
              <w:widowControl/>
              <w:suppressLineNumbers w:val="0"/>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浆砌块石护面</w:t>
            </w:r>
          </w:p>
        </w:tc>
        <w:tc>
          <w:tcPr>
            <w:tcW w:w="1155" w:type="dxa"/>
            <w:tcBorders>
              <w:top w:val="single" w:color="000000" w:sz="4" w:space="0"/>
              <w:left w:val="single" w:color="000000" w:sz="4" w:space="0"/>
              <w:bottom w:val="single" w:color="000000" w:sz="4" w:space="0"/>
              <w:right w:val="nil"/>
            </w:tcBorders>
            <w:shd w:val="clear" w:color="auto" w:fill="auto"/>
            <w:vAlign w:val="center"/>
          </w:tcPr>
          <w:p w14:paraId="123336D4">
            <w:pPr>
              <w:keepNext w:val="0"/>
              <w:keepLines w:val="0"/>
              <w:widowControl/>
              <w:suppressLineNumbers w:val="0"/>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坡度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E74A">
            <w:pPr>
              <w:keepNext w:val="0"/>
              <w:keepLines w:val="0"/>
              <w:widowControl/>
              <w:suppressLineNumbers w:val="0"/>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坡度尺测量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D322">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1595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6A4F">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m2</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7CC7">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每2</w:t>
            </w:r>
            <w:r>
              <w:rPr>
                <w:rFonts w:hint="default" w:ascii="Times New Roman" w:hAnsi="Times New Roman" w:eastAsia="宋体" w:cs="Times New Roman"/>
                <w:i w:val="0"/>
                <w:iCs w:val="0"/>
                <w:color w:val="000000"/>
                <w:kern w:val="0"/>
                <w:sz w:val="22"/>
                <w:szCs w:val="22"/>
                <w:u w:val="none"/>
                <w:lang w:val="en-US" w:eastAsia="zh-CN" w:bidi="ar"/>
              </w:rPr>
              <w:t>00m</w:t>
            </w:r>
            <w:r>
              <w:rPr>
                <w:rFonts w:hint="eastAsia" w:ascii="宋体" w:hAnsi="宋体" w:eastAsia="宋体" w:cs="宋体"/>
                <w:i w:val="0"/>
                <w:iCs w:val="0"/>
                <w:color w:val="000000"/>
                <w:kern w:val="0"/>
                <w:sz w:val="22"/>
                <w:szCs w:val="22"/>
                <w:u w:val="none"/>
                <w:lang w:val="en-US" w:eastAsia="zh-CN" w:bidi="ar"/>
              </w:rPr>
              <w:t>2一处</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803A">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8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3009">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04DA">
            <w:pPr>
              <w:jc w:val="left"/>
              <w:rPr>
                <w:rFonts w:hint="default" w:ascii="Times New Roman" w:hAnsi="Times New Roman" w:eastAsia="宋体" w:cs="Times New Roman"/>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F285">
            <w:pPr>
              <w:jc w:val="left"/>
              <w:rPr>
                <w:rFonts w:hint="default" w:ascii="Times New Roman" w:hAnsi="Times New Roman" w:eastAsia="宋体" w:cs="Times New Roman"/>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F93C">
            <w:pPr>
              <w:jc w:val="left"/>
              <w:rPr>
                <w:rFonts w:hint="default" w:ascii="Times New Roman" w:hAnsi="Times New Roman" w:eastAsia="宋体" w:cs="Times New Roman"/>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C415">
            <w:pPr>
              <w:jc w:val="left"/>
              <w:rPr>
                <w:rFonts w:hint="default" w:ascii="Times New Roman" w:hAnsi="Times New Roman" w:eastAsia="宋体" w:cs="Times New Roman"/>
                <w:i w:val="0"/>
                <w:iCs w:val="0"/>
                <w:color w:val="000000"/>
                <w:sz w:val="22"/>
                <w:szCs w:val="22"/>
                <w:u w:val="none"/>
              </w:rPr>
            </w:pPr>
          </w:p>
        </w:tc>
      </w:tr>
      <w:tr w14:paraId="27E41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9B88">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w:t>
            </w:r>
          </w:p>
        </w:tc>
        <w:tc>
          <w:tcPr>
            <w:tcW w:w="780" w:type="dxa"/>
            <w:vMerge w:val="continue"/>
            <w:tcBorders>
              <w:top w:val="nil"/>
              <w:left w:val="single" w:color="000000" w:sz="4" w:space="0"/>
              <w:bottom w:val="nil"/>
              <w:right w:val="single" w:color="000000" w:sz="4" w:space="0"/>
            </w:tcBorders>
            <w:shd w:val="clear" w:color="auto" w:fill="auto"/>
            <w:vAlign w:val="center"/>
          </w:tcPr>
          <w:p w14:paraId="51BD08DE">
            <w:pPr>
              <w:jc w:val="left"/>
              <w:rPr>
                <w:rFonts w:hint="default" w:ascii="Times New Roman" w:hAnsi="Times New Roman" w:eastAsia="宋体" w:cs="Times New Roman"/>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C68DA">
            <w:pPr>
              <w:jc w:val="left"/>
              <w:rPr>
                <w:rFonts w:hint="default" w:ascii="Times New Roman" w:hAnsi="Times New Roman" w:eastAsia="宋体" w:cs="Times New Roman"/>
                <w:i w:val="0"/>
                <w:iCs w:val="0"/>
                <w:color w:val="000000"/>
                <w:sz w:val="22"/>
                <w:szCs w:val="22"/>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593DE">
            <w:pPr>
              <w:jc w:val="lef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nil"/>
            </w:tcBorders>
            <w:shd w:val="clear" w:color="auto" w:fill="auto"/>
            <w:vAlign w:val="center"/>
          </w:tcPr>
          <w:p w14:paraId="783BD925">
            <w:pPr>
              <w:keepNext w:val="0"/>
              <w:keepLines w:val="0"/>
              <w:widowControl/>
              <w:suppressLineNumbers w:val="0"/>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表面平整度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B6EF">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2m</w:t>
            </w:r>
            <w:r>
              <w:rPr>
                <w:rFonts w:hint="eastAsia" w:ascii="宋体" w:hAnsi="宋体" w:eastAsia="宋体" w:cs="宋体"/>
                <w:i w:val="0"/>
                <w:iCs w:val="0"/>
                <w:color w:val="000000"/>
                <w:kern w:val="0"/>
                <w:sz w:val="22"/>
                <w:szCs w:val="22"/>
                <w:u w:val="none"/>
                <w:lang w:val="en-US" w:eastAsia="zh-CN" w:bidi="ar"/>
              </w:rPr>
              <w:t>靠尺和塞尺测量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5FEC">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1595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C848">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m2</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BBC3">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每2</w:t>
            </w:r>
            <w:r>
              <w:rPr>
                <w:rFonts w:hint="default" w:ascii="Times New Roman" w:hAnsi="Times New Roman" w:eastAsia="宋体" w:cs="Times New Roman"/>
                <w:i w:val="0"/>
                <w:iCs w:val="0"/>
                <w:color w:val="000000"/>
                <w:kern w:val="0"/>
                <w:sz w:val="22"/>
                <w:szCs w:val="22"/>
                <w:u w:val="none"/>
                <w:lang w:val="en-US" w:eastAsia="zh-CN" w:bidi="ar"/>
              </w:rPr>
              <w:t>00m</w:t>
            </w:r>
            <w:r>
              <w:rPr>
                <w:rFonts w:hint="eastAsia" w:ascii="宋体" w:hAnsi="宋体" w:eastAsia="宋体" w:cs="宋体"/>
                <w:i w:val="0"/>
                <w:iCs w:val="0"/>
                <w:color w:val="000000"/>
                <w:kern w:val="0"/>
                <w:sz w:val="22"/>
                <w:szCs w:val="22"/>
                <w:u w:val="none"/>
                <w:lang w:val="en-US" w:eastAsia="zh-CN" w:bidi="ar"/>
              </w:rPr>
              <w:t>2一处</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3D0D">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8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DE2F">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9794">
            <w:pPr>
              <w:jc w:val="left"/>
              <w:rPr>
                <w:rFonts w:hint="default" w:ascii="Times New Roman" w:hAnsi="Times New Roman" w:eastAsia="宋体" w:cs="Times New Roman"/>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D4EC">
            <w:pPr>
              <w:jc w:val="left"/>
              <w:rPr>
                <w:rFonts w:hint="default" w:ascii="Times New Roman" w:hAnsi="Times New Roman" w:eastAsia="宋体" w:cs="Times New Roman"/>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A500">
            <w:pPr>
              <w:jc w:val="left"/>
              <w:rPr>
                <w:rFonts w:hint="default" w:ascii="Times New Roman" w:hAnsi="Times New Roman" w:eastAsia="宋体" w:cs="Times New Roman"/>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EFD8">
            <w:pPr>
              <w:jc w:val="left"/>
              <w:rPr>
                <w:rFonts w:hint="default" w:ascii="Times New Roman" w:hAnsi="Times New Roman" w:eastAsia="宋体" w:cs="Times New Roman"/>
                <w:i w:val="0"/>
                <w:iCs w:val="0"/>
                <w:color w:val="000000"/>
                <w:sz w:val="22"/>
                <w:szCs w:val="22"/>
                <w:u w:val="none"/>
              </w:rPr>
            </w:pPr>
          </w:p>
        </w:tc>
      </w:tr>
      <w:tr w14:paraId="56016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7FC4">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w:t>
            </w:r>
          </w:p>
        </w:tc>
        <w:tc>
          <w:tcPr>
            <w:tcW w:w="780" w:type="dxa"/>
            <w:vMerge w:val="continue"/>
            <w:tcBorders>
              <w:top w:val="nil"/>
              <w:left w:val="single" w:color="000000" w:sz="4" w:space="0"/>
              <w:bottom w:val="nil"/>
              <w:right w:val="single" w:color="000000" w:sz="4" w:space="0"/>
            </w:tcBorders>
            <w:shd w:val="clear" w:color="auto" w:fill="auto"/>
            <w:vAlign w:val="center"/>
          </w:tcPr>
          <w:p w14:paraId="57AF29C2">
            <w:pPr>
              <w:jc w:val="left"/>
              <w:rPr>
                <w:rFonts w:hint="default" w:ascii="Times New Roman" w:hAnsi="Times New Roman" w:eastAsia="宋体" w:cs="Times New Roman"/>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B704B">
            <w:pPr>
              <w:jc w:val="left"/>
              <w:rPr>
                <w:rFonts w:hint="default" w:ascii="Times New Roman" w:hAnsi="Times New Roman" w:eastAsia="宋体" w:cs="Times New Roman"/>
                <w:i w:val="0"/>
                <w:iCs w:val="0"/>
                <w:color w:val="000000"/>
                <w:sz w:val="22"/>
                <w:szCs w:val="22"/>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AF1FB">
            <w:pPr>
              <w:jc w:val="lef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nil"/>
            </w:tcBorders>
            <w:shd w:val="clear" w:color="auto" w:fill="auto"/>
            <w:vAlign w:val="center"/>
          </w:tcPr>
          <w:p w14:paraId="3C6DB8EC">
            <w:pPr>
              <w:keepNext w:val="0"/>
              <w:keepLines w:val="0"/>
              <w:widowControl/>
              <w:suppressLineNumbers w:val="0"/>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相邻块顶面高差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F1D5">
            <w:pPr>
              <w:keepNext w:val="0"/>
              <w:keepLines w:val="0"/>
              <w:widowControl/>
              <w:suppressLineNumbers w:val="0"/>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钢尺测量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9E56">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1595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8BB9">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m2</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D074">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每2</w:t>
            </w:r>
            <w:r>
              <w:rPr>
                <w:rFonts w:hint="default" w:ascii="Times New Roman" w:hAnsi="Times New Roman" w:eastAsia="宋体" w:cs="Times New Roman"/>
                <w:i w:val="0"/>
                <w:iCs w:val="0"/>
                <w:color w:val="000000"/>
                <w:kern w:val="0"/>
                <w:sz w:val="22"/>
                <w:szCs w:val="22"/>
                <w:u w:val="none"/>
                <w:lang w:val="en-US" w:eastAsia="zh-CN" w:bidi="ar"/>
              </w:rPr>
              <w:t>00m</w:t>
            </w:r>
            <w:r>
              <w:rPr>
                <w:rFonts w:hint="eastAsia" w:ascii="宋体" w:hAnsi="宋体" w:eastAsia="宋体" w:cs="宋体"/>
                <w:i w:val="0"/>
                <w:iCs w:val="0"/>
                <w:color w:val="000000"/>
                <w:kern w:val="0"/>
                <w:sz w:val="22"/>
                <w:szCs w:val="22"/>
                <w:u w:val="none"/>
                <w:lang w:val="en-US" w:eastAsia="zh-CN" w:bidi="ar"/>
              </w:rPr>
              <w:t>2一处</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349B">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8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03E6">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1260">
            <w:pPr>
              <w:jc w:val="left"/>
              <w:rPr>
                <w:rFonts w:hint="default" w:ascii="Times New Roman" w:hAnsi="Times New Roman" w:eastAsia="宋体" w:cs="Times New Roman"/>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8C54">
            <w:pPr>
              <w:jc w:val="left"/>
              <w:rPr>
                <w:rFonts w:hint="default" w:ascii="Times New Roman" w:hAnsi="Times New Roman" w:eastAsia="宋体" w:cs="Times New Roman"/>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ED8C">
            <w:pPr>
              <w:jc w:val="left"/>
              <w:rPr>
                <w:rFonts w:hint="default" w:ascii="Times New Roman" w:hAnsi="Times New Roman" w:eastAsia="宋体" w:cs="Times New Roman"/>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7A2F">
            <w:pPr>
              <w:jc w:val="left"/>
              <w:rPr>
                <w:rFonts w:hint="default" w:ascii="Times New Roman" w:hAnsi="Times New Roman" w:eastAsia="宋体" w:cs="Times New Roman"/>
                <w:i w:val="0"/>
                <w:iCs w:val="0"/>
                <w:color w:val="000000"/>
                <w:sz w:val="22"/>
                <w:szCs w:val="22"/>
                <w:u w:val="none"/>
              </w:rPr>
            </w:pPr>
          </w:p>
        </w:tc>
      </w:tr>
      <w:tr w14:paraId="33BB7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0941">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w:t>
            </w:r>
          </w:p>
        </w:tc>
        <w:tc>
          <w:tcPr>
            <w:tcW w:w="780" w:type="dxa"/>
            <w:vMerge w:val="continue"/>
            <w:tcBorders>
              <w:top w:val="nil"/>
              <w:left w:val="single" w:color="000000" w:sz="4" w:space="0"/>
              <w:bottom w:val="nil"/>
              <w:right w:val="single" w:color="000000" w:sz="4" w:space="0"/>
            </w:tcBorders>
            <w:shd w:val="clear" w:color="auto" w:fill="auto"/>
            <w:vAlign w:val="center"/>
          </w:tcPr>
          <w:p w14:paraId="5D433EF4">
            <w:pPr>
              <w:jc w:val="left"/>
              <w:rPr>
                <w:rFonts w:hint="default" w:ascii="Times New Roman" w:hAnsi="Times New Roman" w:eastAsia="宋体" w:cs="Times New Roman"/>
                <w:i w:val="0"/>
                <w:iCs w:val="0"/>
                <w:color w:val="000000"/>
                <w:sz w:val="22"/>
                <w:szCs w:val="22"/>
                <w:u w:val="none"/>
              </w:rPr>
            </w:pPr>
          </w:p>
        </w:tc>
        <w:tc>
          <w:tcPr>
            <w:tcW w:w="945" w:type="dxa"/>
            <w:vMerge w:val="restart"/>
            <w:tcBorders>
              <w:top w:val="single" w:color="000000" w:sz="4" w:space="0"/>
              <w:left w:val="single" w:color="000000" w:sz="4" w:space="0"/>
              <w:bottom w:val="nil"/>
              <w:right w:val="single" w:color="000000" w:sz="4" w:space="0"/>
            </w:tcBorders>
            <w:shd w:val="clear" w:color="auto" w:fill="auto"/>
            <w:vAlign w:val="center"/>
          </w:tcPr>
          <w:p w14:paraId="54F684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北护岸</w:t>
            </w:r>
          </w:p>
        </w:tc>
        <w:tc>
          <w:tcPr>
            <w:tcW w:w="780" w:type="dxa"/>
            <w:vMerge w:val="restart"/>
            <w:tcBorders>
              <w:top w:val="nil"/>
              <w:left w:val="single" w:color="000000" w:sz="4" w:space="0"/>
              <w:bottom w:val="single" w:color="000000" w:sz="4" w:space="0"/>
              <w:right w:val="single" w:color="000000" w:sz="4" w:space="0"/>
            </w:tcBorders>
            <w:shd w:val="clear" w:color="auto" w:fill="auto"/>
            <w:vAlign w:val="center"/>
          </w:tcPr>
          <w:p w14:paraId="71FFAE36">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整体尺寸</w:t>
            </w:r>
          </w:p>
        </w:tc>
        <w:tc>
          <w:tcPr>
            <w:tcW w:w="1155" w:type="dxa"/>
            <w:tcBorders>
              <w:top w:val="single" w:color="000000" w:sz="4" w:space="0"/>
              <w:left w:val="nil"/>
              <w:bottom w:val="single" w:color="000000" w:sz="4" w:space="0"/>
              <w:right w:val="nil"/>
            </w:tcBorders>
            <w:shd w:val="clear" w:color="auto" w:fill="auto"/>
            <w:vAlign w:val="center"/>
          </w:tcPr>
          <w:p w14:paraId="7F44DDF7">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总长度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D7CA">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全站仪测量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F60E">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216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91C9">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CED4">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逐座，测量前沿</w:t>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点</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D9C1">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2E6E">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2C4B">
            <w:pPr>
              <w:jc w:val="left"/>
              <w:rPr>
                <w:rFonts w:hint="default" w:ascii="Times New Roman" w:hAnsi="Times New Roman" w:eastAsia="宋体" w:cs="Times New Roman"/>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DAEA">
            <w:pPr>
              <w:jc w:val="left"/>
              <w:rPr>
                <w:rFonts w:hint="default" w:ascii="Times New Roman" w:hAnsi="Times New Roman" w:eastAsia="宋体" w:cs="Times New Roman"/>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5557">
            <w:pPr>
              <w:jc w:val="left"/>
              <w:rPr>
                <w:rFonts w:hint="default" w:ascii="Times New Roman" w:hAnsi="Times New Roman" w:eastAsia="宋体" w:cs="Times New Roman"/>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37A4">
            <w:pPr>
              <w:jc w:val="left"/>
              <w:rPr>
                <w:rFonts w:hint="default" w:ascii="Times New Roman" w:hAnsi="Times New Roman" w:eastAsia="宋体" w:cs="Times New Roman"/>
                <w:i w:val="0"/>
                <w:iCs w:val="0"/>
                <w:color w:val="000000"/>
                <w:sz w:val="22"/>
                <w:szCs w:val="22"/>
                <w:u w:val="none"/>
              </w:rPr>
            </w:pPr>
          </w:p>
        </w:tc>
      </w:tr>
      <w:tr w14:paraId="7ED1B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ADD0">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w:t>
            </w:r>
          </w:p>
        </w:tc>
        <w:tc>
          <w:tcPr>
            <w:tcW w:w="780" w:type="dxa"/>
            <w:vMerge w:val="continue"/>
            <w:tcBorders>
              <w:top w:val="nil"/>
              <w:left w:val="single" w:color="000000" w:sz="4" w:space="0"/>
              <w:bottom w:val="nil"/>
              <w:right w:val="single" w:color="000000" w:sz="4" w:space="0"/>
            </w:tcBorders>
            <w:shd w:val="clear" w:color="auto" w:fill="auto"/>
            <w:vAlign w:val="center"/>
          </w:tcPr>
          <w:p w14:paraId="6DF210C2">
            <w:pPr>
              <w:jc w:val="left"/>
              <w:rPr>
                <w:rFonts w:hint="default" w:ascii="Times New Roman" w:hAnsi="Times New Roman" w:eastAsia="宋体" w:cs="Times New Roman"/>
                <w:i w:val="0"/>
                <w:iCs w:val="0"/>
                <w:color w:val="000000"/>
                <w:sz w:val="22"/>
                <w:szCs w:val="22"/>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6BB6C16C">
            <w:pPr>
              <w:jc w:val="left"/>
              <w:rPr>
                <w:rFonts w:hint="eastAsia" w:ascii="宋体" w:hAnsi="宋体" w:eastAsia="宋体" w:cs="宋体"/>
                <w:i w:val="0"/>
                <w:iCs w:val="0"/>
                <w:color w:val="000000"/>
                <w:sz w:val="22"/>
                <w:szCs w:val="22"/>
                <w:u w:val="none"/>
              </w:rPr>
            </w:pPr>
          </w:p>
        </w:tc>
        <w:tc>
          <w:tcPr>
            <w:tcW w:w="780" w:type="dxa"/>
            <w:vMerge w:val="continue"/>
            <w:tcBorders>
              <w:top w:val="nil"/>
              <w:left w:val="single" w:color="000000" w:sz="4" w:space="0"/>
              <w:bottom w:val="single" w:color="000000" w:sz="4" w:space="0"/>
              <w:right w:val="single" w:color="000000" w:sz="4" w:space="0"/>
            </w:tcBorders>
            <w:shd w:val="clear" w:color="auto" w:fill="auto"/>
            <w:vAlign w:val="center"/>
          </w:tcPr>
          <w:p w14:paraId="653FB143">
            <w:pPr>
              <w:jc w:val="left"/>
              <w:rPr>
                <w:rFonts w:hint="default" w:ascii="Times New Roman" w:hAnsi="Times New Roman" w:eastAsia="宋体" w:cs="Times New Roman"/>
                <w:i w:val="0"/>
                <w:iCs w:val="0"/>
                <w:color w:val="000000"/>
                <w:sz w:val="22"/>
                <w:szCs w:val="22"/>
                <w:u w:val="none"/>
              </w:rPr>
            </w:pPr>
          </w:p>
        </w:tc>
        <w:tc>
          <w:tcPr>
            <w:tcW w:w="1155" w:type="dxa"/>
            <w:tcBorders>
              <w:top w:val="single" w:color="000000" w:sz="4" w:space="0"/>
              <w:left w:val="nil"/>
              <w:bottom w:val="single" w:color="000000" w:sz="4" w:space="0"/>
              <w:right w:val="nil"/>
            </w:tcBorders>
            <w:shd w:val="clear" w:color="auto" w:fill="auto"/>
            <w:vAlign w:val="center"/>
          </w:tcPr>
          <w:p w14:paraId="65C91A08">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顶面宽度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91EE">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钢尺测量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B967">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216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9630">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DA3C">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w:t>
            </w:r>
            <w:r>
              <w:rPr>
                <w:rFonts w:hint="default" w:ascii="Times New Roman" w:hAnsi="Times New Roman" w:eastAsia="宋体" w:cs="Times New Roman"/>
                <w:i w:val="0"/>
                <w:iCs w:val="0"/>
                <w:color w:val="000000"/>
                <w:kern w:val="0"/>
                <w:sz w:val="22"/>
                <w:szCs w:val="22"/>
                <w:u w:val="none"/>
                <w:lang w:val="en-US" w:eastAsia="zh-CN" w:bidi="ar"/>
              </w:rPr>
              <w:t>50 m</w:t>
            </w:r>
            <w:r>
              <w:rPr>
                <w:rFonts w:hint="eastAsia" w:ascii="宋体" w:hAnsi="宋体" w:eastAsia="宋体" w:cs="宋体"/>
                <w:i w:val="0"/>
                <w:iCs w:val="0"/>
                <w:color w:val="000000"/>
                <w:kern w:val="0"/>
                <w:sz w:val="22"/>
                <w:szCs w:val="22"/>
                <w:u w:val="none"/>
                <w:lang w:val="en-US" w:eastAsia="zh-CN" w:bidi="ar"/>
              </w:rPr>
              <w:t>一处且不少</w:t>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处</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B5F3">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32E0">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855C">
            <w:pPr>
              <w:jc w:val="left"/>
              <w:rPr>
                <w:rFonts w:hint="default" w:ascii="Times New Roman" w:hAnsi="Times New Roman" w:eastAsia="宋体" w:cs="Times New Roman"/>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2839">
            <w:pPr>
              <w:jc w:val="left"/>
              <w:rPr>
                <w:rFonts w:hint="default" w:ascii="Times New Roman" w:hAnsi="Times New Roman" w:eastAsia="宋体" w:cs="Times New Roman"/>
                <w:i w:val="0"/>
                <w:iCs w:val="0"/>
                <w:color w:val="000000"/>
                <w:sz w:val="22"/>
                <w:szCs w:val="22"/>
                <w:u w:val="none"/>
              </w:rPr>
            </w:pPr>
          </w:p>
        </w:tc>
        <w:tc>
          <w:tcPr>
            <w:tcW w:w="615" w:type="dxa"/>
            <w:tcBorders>
              <w:top w:val="single" w:color="000000" w:sz="4" w:space="0"/>
              <w:left w:val="single" w:color="000000" w:sz="4" w:space="0"/>
              <w:bottom w:val="single" w:color="000000" w:sz="4" w:space="0"/>
              <w:right w:val="nil"/>
            </w:tcBorders>
            <w:shd w:val="clear" w:color="auto" w:fill="auto"/>
            <w:vAlign w:val="center"/>
          </w:tcPr>
          <w:p w14:paraId="6102E242">
            <w:pPr>
              <w:jc w:val="left"/>
              <w:rPr>
                <w:rFonts w:hint="default" w:ascii="Times New Roman" w:hAnsi="Times New Roman" w:eastAsia="宋体" w:cs="Times New Roman"/>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0BF9">
            <w:pPr>
              <w:jc w:val="left"/>
              <w:rPr>
                <w:rFonts w:hint="default" w:ascii="Times New Roman" w:hAnsi="Times New Roman" w:eastAsia="宋体" w:cs="Times New Roman"/>
                <w:i w:val="0"/>
                <w:iCs w:val="0"/>
                <w:color w:val="000000"/>
                <w:sz w:val="22"/>
                <w:szCs w:val="22"/>
                <w:u w:val="none"/>
              </w:rPr>
            </w:pPr>
          </w:p>
        </w:tc>
      </w:tr>
      <w:tr w14:paraId="31C2A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9B35">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780" w:type="dxa"/>
            <w:vMerge w:val="continue"/>
            <w:tcBorders>
              <w:top w:val="nil"/>
              <w:left w:val="single" w:color="000000" w:sz="4" w:space="0"/>
              <w:bottom w:val="nil"/>
              <w:right w:val="single" w:color="000000" w:sz="4" w:space="0"/>
            </w:tcBorders>
            <w:shd w:val="clear" w:color="auto" w:fill="auto"/>
            <w:vAlign w:val="center"/>
          </w:tcPr>
          <w:p w14:paraId="32E855F6">
            <w:pPr>
              <w:jc w:val="left"/>
              <w:rPr>
                <w:rFonts w:hint="default" w:ascii="Times New Roman" w:hAnsi="Times New Roman" w:eastAsia="宋体" w:cs="Times New Roman"/>
                <w:i w:val="0"/>
                <w:iCs w:val="0"/>
                <w:color w:val="000000"/>
                <w:sz w:val="22"/>
                <w:szCs w:val="22"/>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03DA336F">
            <w:pPr>
              <w:jc w:val="left"/>
              <w:rPr>
                <w:rFonts w:hint="eastAsia" w:ascii="宋体" w:hAnsi="宋体" w:eastAsia="宋体" w:cs="宋体"/>
                <w:i w:val="0"/>
                <w:iCs w:val="0"/>
                <w:color w:val="000000"/>
                <w:sz w:val="22"/>
                <w:szCs w:val="22"/>
                <w:u w:val="none"/>
              </w:rPr>
            </w:pPr>
          </w:p>
        </w:tc>
        <w:tc>
          <w:tcPr>
            <w:tcW w:w="780" w:type="dxa"/>
            <w:vMerge w:val="continue"/>
            <w:tcBorders>
              <w:top w:val="nil"/>
              <w:left w:val="single" w:color="000000" w:sz="4" w:space="0"/>
              <w:bottom w:val="single" w:color="000000" w:sz="4" w:space="0"/>
              <w:right w:val="single" w:color="000000" w:sz="4" w:space="0"/>
            </w:tcBorders>
            <w:shd w:val="clear" w:color="auto" w:fill="auto"/>
            <w:vAlign w:val="center"/>
          </w:tcPr>
          <w:p w14:paraId="421B75BF">
            <w:pPr>
              <w:jc w:val="left"/>
              <w:rPr>
                <w:rFonts w:hint="default" w:ascii="Times New Roman" w:hAnsi="Times New Roman" w:eastAsia="宋体" w:cs="Times New Roman"/>
                <w:i w:val="0"/>
                <w:iCs w:val="0"/>
                <w:color w:val="000000"/>
                <w:sz w:val="22"/>
                <w:szCs w:val="22"/>
                <w:u w:val="none"/>
              </w:rPr>
            </w:pPr>
          </w:p>
        </w:tc>
        <w:tc>
          <w:tcPr>
            <w:tcW w:w="1155" w:type="dxa"/>
            <w:tcBorders>
              <w:top w:val="single" w:color="000000" w:sz="4" w:space="0"/>
              <w:left w:val="nil"/>
              <w:bottom w:val="single" w:color="000000" w:sz="4" w:space="0"/>
              <w:right w:val="nil"/>
            </w:tcBorders>
            <w:shd w:val="clear" w:color="auto" w:fill="auto"/>
            <w:vAlign w:val="center"/>
          </w:tcPr>
          <w:p w14:paraId="22CFBB13">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前沿线位置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6C9A">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全站仪测量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B50E">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216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DAD2">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3276">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w:t>
            </w:r>
            <w:r>
              <w:rPr>
                <w:rFonts w:hint="default" w:ascii="Times New Roman" w:hAnsi="Times New Roman" w:eastAsia="宋体" w:cs="Times New Roman"/>
                <w:i w:val="0"/>
                <w:iCs w:val="0"/>
                <w:color w:val="000000"/>
                <w:kern w:val="0"/>
                <w:sz w:val="22"/>
                <w:szCs w:val="22"/>
                <w:u w:val="none"/>
                <w:lang w:val="en-US" w:eastAsia="zh-CN" w:bidi="ar"/>
              </w:rPr>
              <w:t>50 m</w:t>
            </w:r>
            <w:r>
              <w:rPr>
                <w:rFonts w:hint="eastAsia" w:ascii="宋体" w:hAnsi="宋体" w:eastAsia="宋体" w:cs="宋体"/>
                <w:i w:val="0"/>
                <w:iCs w:val="0"/>
                <w:color w:val="000000"/>
                <w:kern w:val="0"/>
                <w:sz w:val="22"/>
                <w:szCs w:val="22"/>
                <w:u w:val="none"/>
                <w:lang w:val="en-US" w:eastAsia="zh-CN" w:bidi="ar"/>
              </w:rPr>
              <w:t>一处且不少</w:t>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处</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E2AB">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6253">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919E">
            <w:pPr>
              <w:jc w:val="left"/>
              <w:rPr>
                <w:rFonts w:hint="default" w:ascii="Times New Roman" w:hAnsi="Times New Roman" w:eastAsia="宋体" w:cs="Times New Roman"/>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44F9">
            <w:pPr>
              <w:jc w:val="left"/>
              <w:rPr>
                <w:rFonts w:hint="default" w:ascii="Times New Roman" w:hAnsi="Times New Roman" w:eastAsia="宋体" w:cs="Times New Roman"/>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71CF">
            <w:pPr>
              <w:jc w:val="left"/>
              <w:rPr>
                <w:rFonts w:hint="default" w:ascii="Times New Roman" w:hAnsi="Times New Roman" w:eastAsia="宋体" w:cs="Times New Roman"/>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2B02">
            <w:pPr>
              <w:jc w:val="left"/>
              <w:rPr>
                <w:rFonts w:hint="default" w:ascii="Times New Roman" w:hAnsi="Times New Roman" w:eastAsia="宋体" w:cs="Times New Roman"/>
                <w:i w:val="0"/>
                <w:iCs w:val="0"/>
                <w:color w:val="000000"/>
                <w:sz w:val="22"/>
                <w:szCs w:val="22"/>
                <w:u w:val="none"/>
              </w:rPr>
            </w:pPr>
          </w:p>
        </w:tc>
      </w:tr>
      <w:tr w14:paraId="1A443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C3F4">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w:t>
            </w:r>
          </w:p>
        </w:tc>
        <w:tc>
          <w:tcPr>
            <w:tcW w:w="780" w:type="dxa"/>
            <w:vMerge w:val="continue"/>
            <w:tcBorders>
              <w:top w:val="nil"/>
              <w:left w:val="single" w:color="000000" w:sz="4" w:space="0"/>
              <w:bottom w:val="nil"/>
              <w:right w:val="single" w:color="000000" w:sz="4" w:space="0"/>
            </w:tcBorders>
            <w:shd w:val="clear" w:color="auto" w:fill="auto"/>
            <w:vAlign w:val="center"/>
          </w:tcPr>
          <w:p w14:paraId="4D50F1B1">
            <w:pPr>
              <w:jc w:val="left"/>
              <w:rPr>
                <w:rFonts w:hint="default" w:ascii="Times New Roman" w:hAnsi="Times New Roman" w:eastAsia="宋体" w:cs="Times New Roman"/>
                <w:i w:val="0"/>
                <w:iCs w:val="0"/>
                <w:color w:val="000000"/>
                <w:sz w:val="22"/>
                <w:szCs w:val="22"/>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3EDE26E7">
            <w:pPr>
              <w:jc w:val="left"/>
              <w:rPr>
                <w:rFonts w:hint="eastAsia" w:ascii="宋体" w:hAnsi="宋体" w:eastAsia="宋体" w:cs="宋体"/>
                <w:i w:val="0"/>
                <w:iCs w:val="0"/>
                <w:color w:val="000000"/>
                <w:sz w:val="22"/>
                <w:szCs w:val="22"/>
                <w:u w:val="none"/>
              </w:rPr>
            </w:pPr>
          </w:p>
        </w:tc>
        <w:tc>
          <w:tcPr>
            <w:tcW w:w="780" w:type="dxa"/>
            <w:vMerge w:val="continue"/>
            <w:tcBorders>
              <w:top w:val="nil"/>
              <w:left w:val="single" w:color="000000" w:sz="4" w:space="0"/>
              <w:bottom w:val="single" w:color="000000" w:sz="4" w:space="0"/>
              <w:right w:val="single" w:color="000000" w:sz="4" w:space="0"/>
            </w:tcBorders>
            <w:shd w:val="clear" w:color="auto" w:fill="auto"/>
            <w:vAlign w:val="center"/>
          </w:tcPr>
          <w:p w14:paraId="11B15DF7">
            <w:pPr>
              <w:jc w:val="left"/>
              <w:rPr>
                <w:rFonts w:hint="default" w:ascii="Times New Roman" w:hAnsi="Times New Roman" w:eastAsia="宋体" w:cs="Times New Roman"/>
                <w:i w:val="0"/>
                <w:iCs w:val="0"/>
                <w:color w:val="000000"/>
                <w:sz w:val="22"/>
                <w:szCs w:val="22"/>
                <w:u w:val="none"/>
              </w:rPr>
            </w:pPr>
          </w:p>
        </w:tc>
        <w:tc>
          <w:tcPr>
            <w:tcW w:w="1155" w:type="dxa"/>
            <w:tcBorders>
              <w:top w:val="single" w:color="000000" w:sz="4" w:space="0"/>
              <w:left w:val="nil"/>
              <w:bottom w:val="single" w:color="000000" w:sz="4" w:space="0"/>
              <w:right w:val="nil"/>
            </w:tcBorders>
            <w:shd w:val="clear" w:color="auto" w:fill="auto"/>
            <w:vAlign w:val="center"/>
          </w:tcPr>
          <w:p w14:paraId="5CDC2668">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坝顶标高</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4C11">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水准仪测量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4128">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216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3893">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2F8E">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w:t>
            </w:r>
            <w:r>
              <w:rPr>
                <w:rFonts w:hint="default" w:ascii="Times New Roman" w:hAnsi="Times New Roman" w:eastAsia="宋体" w:cs="Times New Roman"/>
                <w:i w:val="0"/>
                <w:iCs w:val="0"/>
                <w:color w:val="000000"/>
                <w:kern w:val="0"/>
                <w:sz w:val="22"/>
                <w:szCs w:val="22"/>
                <w:u w:val="none"/>
                <w:lang w:val="en-US" w:eastAsia="zh-CN" w:bidi="ar"/>
              </w:rPr>
              <w:t>50 m</w:t>
            </w:r>
            <w:r>
              <w:rPr>
                <w:rFonts w:hint="eastAsia" w:ascii="宋体" w:hAnsi="宋体" w:eastAsia="宋体" w:cs="宋体"/>
                <w:i w:val="0"/>
                <w:iCs w:val="0"/>
                <w:color w:val="000000"/>
                <w:kern w:val="0"/>
                <w:sz w:val="22"/>
                <w:szCs w:val="22"/>
                <w:u w:val="none"/>
                <w:lang w:val="en-US" w:eastAsia="zh-CN" w:bidi="ar"/>
              </w:rPr>
              <w:t>一处且不少</w:t>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处</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FDAB">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67E0">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42E6">
            <w:pPr>
              <w:jc w:val="left"/>
              <w:rPr>
                <w:rFonts w:hint="default" w:ascii="Times New Roman" w:hAnsi="Times New Roman" w:eastAsia="宋体" w:cs="Times New Roman"/>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9754">
            <w:pPr>
              <w:jc w:val="left"/>
              <w:rPr>
                <w:rFonts w:hint="default" w:ascii="Times New Roman" w:hAnsi="Times New Roman" w:eastAsia="宋体" w:cs="Times New Roman"/>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366C">
            <w:pPr>
              <w:jc w:val="left"/>
              <w:rPr>
                <w:rFonts w:hint="default" w:ascii="Times New Roman" w:hAnsi="Times New Roman" w:eastAsia="宋体" w:cs="Times New Roman"/>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E061">
            <w:pPr>
              <w:jc w:val="left"/>
              <w:rPr>
                <w:rFonts w:hint="default" w:ascii="Times New Roman" w:hAnsi="Times New Roman" w:eastAsia="宋体" w:cs="Times New Roman"/>
                <w:i w:val="0"/>
                <w:iCs w:val="0"/>
                <w:color w:val="000000"/>
                <w:sz w:val="22"/>
                <w:szCs w:val="22"/>
                <w:u w:val="none"/>
              </w:rPr>
            </w:pPr>
          </w:p>
        </w:tc>
      </w:tr>
      <w:tr w14:paraId="1A6C2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B7CD">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w:t>
            </w:r>
          </w:p>
        </w:tc>
        <w:tc>
          <w:tcPr>
            <w:tcW w:w="780" w:type="dxa"/>
            <w:vMerge w:val="continue"/>
            <w:tcBorders>
              <w:top w:val="nil"/>
              <w:left w:val="single" w:color="000000" w:sz="4" w:space="0"/>
              <w:bottom w:val="nil"/>
              <w:right w:val="single" w:color="000000" w:sz="4" w:space="0"/>
            </w:tcBorders>
            <w:shd w:val="clear" w:color="auto" w:fill="auto"/>
            <w:vAlign w:val="center"/>
          </w:tcPr>
          <w:p w14:paraId="196555EF">
            <w:pPr>
              <w:jc w:val="left"/>
              <w:rPr>
                <w:rFonts w:hint="default" w:ascii="Times New Roman" w:hAnsi="Times New Roman" w:eastAsia="宋体" w:cs="Times New Roman"/>
                <w:i w:val="0"/>
                <w:iCs w:val="0"/>
                <w:color w:val="000000"/>
                <w:sz w:val="22"/>
                <w:szCs w:val="22"/>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05EE912F">
            <w:pPr>
              <w:jc w:val="left"/>
              <w:rPr>
                <w:rFonts w:hint="eastAsia" w:ascii="宋体" w:hAnsi="宋体" w:eastAsia="宋体" w:cs="宋体"/>
                <w:i w:val="0"/>
                <w:iCs w:val="0"/>
                <w:color w:val="000000"/>
                <w:sz w:val="22"/>
                <w:szCs w:val="22"/>
                <w:u w:val="none"/>
              </w:rPr>
            </w:pPr>
          </w:p>
        </w:tc>
        <w:tc>
          <w:tcPr>
            <w:tcW w:w="780" w:type="dxa"/>
            <w:vMerge w:val="restart"/>
            <w:tcBorders>
              <w:top w:val="nil"/>
              <w:left w:val="single" w:color="000000" w:sz="4" w:space="0"/>
              <w:bottom w:val="single" w:color="000000" w:sz="4" w:space="0"/>
              <w:right w:val="single" w:color="000000" w:sz="4" w:space="0"/>
            </w:tcBorders>
            <w:shd w:val="clear" w:color="auto" w:fill="auto"/>
            <w:vAlign w:val="center"/>
          </w:tcPr>
          <w:p w14:paraId="08766A2F">
            <w:pPr>
              <w:keepNext w:val="0"/>
              <w:keepLines w:val="0"/>
              <w:widowControl/>
              <w:suppressLineNumbers w:val="0"/>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混凝土压顶</w:t>
            </w:r>
          </w:p>
        </w:tc>
        <w:tc>
          <w:tcPr>
            <w:tcW w:w="1155" w:type="dxa"/>
            <w:tcBorders>
              <w:top w:val="single" w:color="000000" w:sz="4" w:space="0"/>
              <w:left w:val="nil"/>
              <w:bottom w:val="single" w:color="000000" w:sz="4" w:space="0"/>
              <w:right w:val="nil"/>
            </w:tcBorders>
            <w:shd w:val="clear" w:color="auto" w:fill="auto"/>
            <w:vAlign w:val="center"/>
          </w:tcPr>
          <w:p w14:paraId="3FF395CA">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混凝土强度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24A7">
            <w:pPr>
              <w:keepNext w:val="0"/>
              <w:keepLines w:val="0"/>
              <w:widowControl/>
              <w:suppressLineNumbers w:val="0"/>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回弹法</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7A73">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3944">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C44F">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抽检</w:t>
            </w:r>
            <w:r>
              <w:rPr>
                <w:rFonts w:hint="default" w:ascii="Times New Roman" w:hAnsi="Times New Roman" w:eastAsia="宋体" w:cs="Times New Roman"/>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％且不少于</w:t>
            </w:r>
            <w:r>
              <w:rPr>
                <w:rFonts w:hint="default" w:ascii="Times New Roman" w:hAnsi="Times New Roman" w:eastAsia="宋体" w:cs="Times New Roman"/>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段，共抽检</w:t>
            </w:r>
            <w:r>
              <w:rPr>
                <w:rFonts w:hint="default" w:ascii="Times New Roman" w:hAnsi="Times New Roman" w:eastAsia="宋体" w:cs="Times New Roman"/>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段，每段</w:t>
            </w:r>
            <w:r>
              <w:rPr>
                <w:rFonts w:hint="default" w:ascii="Times New Roman" w:hAnsi="Times New Roman" w:eastAsia="宋体" w:cs="Times New Roman"/>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个测区</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B651A">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921F">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0266">
            <w:pPr>
              <w:jc w:val="left"/>
              <w:rPr>
                <w:rFonts w:hint="default" w:ascii="Times New Roman" w:hAnsi="Times New Roman" w:eastAsia="宋体" w:cs="Times New Roman"/>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A2DF">
            <w:pPr>
              <w:jc w:val="left"/>
              <w:rPr>
                <w:rFonts w:hint="default" w:ascii="Times New Roman" w:hAnsi="Times New Roman" w:eastAsia="宋体" w:cs="Times New Roman"/>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5CDC">
            <w:pPr>
              <w:jc w:val="left"/>
              <w:rPr>
                <w:rFonts w:hint="default" w:ascii="Times New Roman" w:hAnsi="Times New Roman" w:eastAsia="宋体" w:cs="Times New Roman"/>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BE75">
            <w:pPr>
              <w:jc w:val="left"/>
              <w:rPr>
                <w:rFonts w:hint="default" w:ascii="Times New Roman" w:hAnsi="Times New Roman" w:eastAsia="宋体" w:cs="Times New Roman"/>
                <w:i w:val="0"/>
                <w:iCs w:val="0"/>
                <w:color w:val="000000"/>
                <w:sz w:val="22"/>
                <w:szCs w:val="22"/>
                <w:u w:val="none"/>
              </w:rPr>
            </w:pPr>
          </w:p>
        </w:tc>
      </w:tr>
      <w:tr w14:paraId="71C53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0B86">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w:t>
            </w:r>
          </w:p>
        </w:tc>
        <w:tc>
          <w:tcPr>
            <w:tcW w:w="780" w:type="dxa"/>
            <w:vMerge w:val="continue"/>
            <w:tcBorders>
              <w:top w:val="nil"/>
              <w:left w:val="single" w:color="000000" w:sz="4" w:space="0"/>
              <w:bottom w:val="nil"/>
              <w:right w:val="single" w:color="000000" w:sz="4" w:space="0"/>
            </w:tcBorders>
            <w:shd w:val="clear" w:color="auto" w:fill="auto"/>
            <w:vAlign w:val="center"/>
          </w:tcPr>
          <w:p w14:paraId="32B8BD24">
            <w:pPr>
              <w:jc w:val="left"/>
              <w:rPr>
                <w:rFonts w:hint="default" w:ascii="Times New Roman" w:hAnsi="Times New Roman" w:eastAsia="宋体" w:cs="Times New Roman"/>
                <w:i w:val="0"/>
                <w:iCs w:val="0"/>
                <w:color w:val="000000"/>
                <w:sz w:val="22"/>
                <w:szCs w:val="22"/>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36F65CA3">
            <w:pPr>
              <w:jc w:val="left"/>
              <w:rPr>
                <w:rFonts w:hint="eastAsia" w:ascii="宋体" w:hAnsi="宋体" w:eastAsia="宋体" w:cs="宋体"/>
                <w:i w:val="0"/>
                <w:iCs w:val="0"/>
                <w:color w:val="000000"/>
                <w:sz w:val="22"/>
                <w:szCs w:val="22"/>
                <w:u w:val="none"/>
              </w:rPr>
            </w:pPr>
          </w:p>
        </w:tc>
        <w:tc>
          <w:tcPr>
            <w:tcW w:w="780" w:type="dxa"/>
            <w:vMerge w:val="continue"/>
            <w:tcBorders>
              <w:top w:val="nil"/>
              <w:left w:val="single" w:color="000000" w:sz="4" w:space="0"/>
              <w:bottom w:val="single" w:color="000000" w:sz="4" w:space="0"/>
              <w:right w:val="single" w:color="000000" w:sz="4" w:space="0"/>
            </w:tcBorders>
            <w:shd w:val="clear" w:color="auto" w:fill="auto"/>
            <w:vAlign w:val="center"/>
          </w:tcPr>
          <w:p w14:paraId="64FC19AE">
            <w:pPr>
              <w:jc w:val="left"/>
              <w:rPr>
                <w:rFonts w:hint="eastAsia" w:ascii="宋体" w:hAnsi="宋体" w:eastAsia="宋体" w:cs="宋体"/>
                <w:i w:val="0"/>
                <w:iCs w:val="0"/>
                <w:color w:val="000000"/>
                <w:sz w:val="22"/>
                <w:szCs w:val="22"/>
                <w:u w:val="none"/>
              </w:rPr>
            </w:pPr>
          </w:p>
        </w:tc>
        <w:tc>
          <w:tcPr>
            <w:tcW w:w="1155" w:type="dxa"/>
            <w:tcBorders>
              <w:top w:val="single" w:color="000000" w:sz="4" w:space="0"/>
              <w:left w:val="nil"/>
              <w:bottom w:val="single" w:color="000000" w:sz="4" w:space="0"/>
              <w:right w:val="nil"/>
            </w:tcBorders>
            <w:shd w:val="clear" w:color="auto" w:fill="auto"/>
            <w:vAlign w:val="center"/>
          </w:tcPr>
          <w:p w14:paraId="73D223EA">
            <w:pPr>
              <w:keepNext w:val="0"/>
              <w:keepLines w:val="0"/>
              <w:widowControl/>
              <w:suppressLineNumbers w:val="0"/>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碳化深度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8F99">
            <w:pPr>
              <w:keepNext w:val="0"/>
              <w:keepLines w:val="0"/>
              <w:widowControl/>
              <w:suppressLineNumbers w:val="0"/>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酚酞滴定</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1B25">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E6B0">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C1BB">
            <w:pPr>
              <w:keepNext w:val="0"/>
              <w:keepLines w:val="0"/>
              <w:widowControl/>
              <w:suppressLineNumbers w:val="0"/>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混凝土强度受检构件每段3测点</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52C3">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772A">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8796">
            <w:pPr>
              <w:jc w:val="left"/>
              <w:rPr>
                <w:rFonts w:hint="default" w:ascii="Times New Roman" w:hAnsi="Times New Roman" w:eastAsia="宋体" w:cs="Times New Roman"/>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4FE0">
            <w:pPr>
              <w:jc w:val="left"/>
              <w:rPr>
                <w:rFonts w:hint="default" w:ascii="Times New Roman" w:hAnsi="Times New Roman" w:eastAsia="宋体" w:cs="Times New Roman"/>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9104">
            <w:pPr>
              <w:jc w:val="left"/>
              <w:rPr>
                <w:rFonts w:hint="default" w:ascii="Times New Roman" w:hAnsi="Times New Roman" w:eastAsia="宋体" w:cs="Times New Roman"/>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EC82">
            <w:pPr>
              <w:jc w:val="left"/>
              <w:rPr>
                <w:rFonts w:hint="default" w:ascii="Times New Roman" w:hAnsi="Times New Roman" w:eastAsia="宋体" w:cs="Times New Roman"/>
                <w:i w:val="0"/>
                <w:iCs w:val="0"/>
                <w:color w:val="000000"/>
                <w:sz w:val="22"/>
                <w:szCs w:val="22"/>
                <w:u w:val="none"/>
              </w:rPr>
            </w:pPr>
          </w:p>
        </w:tc>
      </w:tr>
      <w:tr w14:paraId="7C8FB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1EEC">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w:t>
            </w:r>
          </w:p>
        </w:tc>
        <w:tc>
          <w:tcPr>
            <w:tcW w:w="780" w:type="dxa"/>
            <w:vMerge w:val="continue"/>
            <w:tcBorders>
              <w:top w:val="nil"/>
              <w:left w:val="single" w:color="000000" w:sz="4" w:space="0"/>
              <w:bottom w:val="nil"/>
              <w:right w:val="single" w:color="000000" w:sz="4" w:space="0"/>
            </w:tcBorders>
            <w:shd w:val="clear" w:color="auto" w:fill="auto"/>
            <w:vAlign w:val="center"/>
          </w:tcPr>
          <w:p w14:paraId="0D974BA8">
            <w:pPr>
              <w:jc w:val="left"/>
              <w:rPr>
                <w:rFonts w:hint="default" w:ascii="Times New Roman" w:hAnsi="Times New Roman" w:eastAsia="宋体" w:cs="Times New Roman"/>
                <w:i w:val="0"/>
                <w:iCs w:val="0"/>
                <w:color w:val="000000"/>
                <w:sz w:val="22"/>
                <w:szCs w:val="22"/>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081C507F">
            <w:pPr>
              <w:jc w:val="left"/>
              <w:rPr>
                <w:rFonts w:hint="eastAsia" w:ascii="宋体" w:hAnsi="宋体" w:eastAsia="宋体" w:cs="宋体"/>
                <w:i w:val="0"/>
                <w:iCs w:val="0"/>
                <w:color w:val="000000"/>
                <w:sz w:val="22"/>
                <w:szCs w:val="22"/>
                <w:u w:val="none"/>
              </w:rPr>
            </w:pPr>
          </w:p>
        </w:tc>
        <w:tc>
          <w:tcPr>
            <w:tcW w:w="780" w:type="dxa"/>
            <w:vMerge w:val="continue"/>
            <w:tcBorders>
              <w:top w:val="nil"/>
              <w:left w:val="single" w:color="000000" w:sz="4" w:space="0"/>
              <w:bottom w:val="single" w:color="000000" w:sz="4" w:space="0"/>
              <w:right w:val="single" w:color="000000" w:sz="4" w:space="0"/>
            </w:tcBorders>
            <w:shd w:val="clear" w:color="auto" w:fill="auto"/>
            <w:vAlign w:val="center"/>
          </w:tcPr>
          <w:p w14:paraId="1066C0F2">
            <w:pPr>
              <w:jc w:val="lef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nil"/>
            </w:tcBorders>
            <w:shd w:val="clear" w:color="auto" w:fill="auto"/>
            <w:vAlign w:val="center"/>
          </w:tcPr>
          <w:p w14:paraId="31519B67">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相邻段错台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E68F">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2m</w:t>
            </w:r>
            <w:r>
              <w:rPr>
                <w:rFonts w:hint="eastAsia" w:ascii="宋体" w:hAnsi="宋体" w:eastAsia="宋体" w:cs="宋体"/>
                <w:i w:val="0"/>
                <w:iCs w:val="0"/>
                <w:color w:val="000000"/>
                <w:kern w:val="0"/>
                <w:sz w:val="22"/>
                <w:szCs w:val="22"/>
                <w:u w:val="none"/>
                <w:lang w:val="en-US" w:eastAsia="zh-CN" w:bidi="ar"/>
              </w:rPr>
              <w:t>靠尺和塞尺测量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C8B0">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EBB6">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5506">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r>
              <w:rPr>
                <w:rFonts w:hint="eastAsia" w:ascii="宋体" w:hAnsi="宋体" w:eastAsia="宋体" w:cs="宋体"/>
                <w:i w:val="0"/>
                <w:iCs w:val="0"/>
                <w:color w:val="000000"/>
                <w:kern w:val="0"/>
                <w:sz w:val="22"/>
                <w:szCs w:val="22"/>
                <w:u w:val="none"/>
                <w:lang w:val="en-US" w:eastAsia="zh-CN" w:bidi="ar"/>
              </w:rPr>
              <w:t>％且不少于</w:t>
            </w:r>
            <w:r>
              <w:rPr>
                <w:rFonts w:hint="default" w:ascii="Times New Roman" w:hAnsi="Times New Roman" w:eastAsia="宋体" w:cs="Times New Roman"/>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段，测量迎水面和顶面，取大值</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D8CA">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F796">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57AD">
            <w:pPr>
              <w:jc w:val="left"/>
              <w:rPr>
                <w:rFonts w:hint="default" w:ascii="Times New Roman" w:hAnsi="Times New Roman" w:eastAsia="宋体" w:cs="Times New Roman"/>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54C9">
            <w:pPr>
              <w:jc w:val="left"/>
              <w:rPr>
                <w:rFonts w:hint="default" w:ascii="Times New Roman" w:hAnsi="Times New Roman" w:eastAsia="宋体" w:cs="Times New Roman"/>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F6AF">
            <w:pPr>
              <w:jc w:val="left"/>
              <w:rPr>
                <w:rFonts w:hint="default" w:ascii="Times New Roman" w:hAnsi="Times New Roman" w:eastAsia="宋体" w:cs="Times New Roman"/>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BC1A">
            <w:pPr>
              <w:jc w:val="left"/>
              <w:rPr>
                <w:rFonts w:hint="default" w:ascii="Times New Roman" w:hAnsi="Times New Roman" w:eastAsia="宋体" w:cs="Times New Roman"/>
                <w:i w:val="0"/>
                <w:iCs w:val="0"/>
                <w:color w:val="000000"/>
                <w:sz w:val="22"/>
                <w:szCs w:val="22"/>
                <w:u w:val="none"/>
              </w:rPr>
            </w:pPr>
          </w:p>
        </w:tc>
      </w:tr>
      <w:tr w14:paraId="4DF9A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A186">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w:t>
            </w:r>
          </w:p>
        </w:tc>
        <w:tc>
          <w:tcPr>
            <w:tcW w:w="780" w:type="dxa"/>
            <w:vMerge w:val="continue"/>
            <w:tcBorders>
              <w:top w:val="nil"/>
              <w:left w:val="single" w:color="000000" w:sz="4" w:space="0"/>
              <w:bottom w:val="nil"/>
              <w:right w:val="single" w:color="000000" w:sz="4" w:space="0"/>
            </w:tcBorders>
            <w:shd w:val="clear" w:color="auto" w:fill="auto"/>
            <w:vAlign w:val="center"/>
          </w:tcPr>
          <w:p w14:paraId="7A3C1AA4">
            <w:pPr>
              <w:jc w:val="left"/>
              <w:rPr>
                <w:rFonts w:hint="default" w:ascii="Times New Roman" w:hAnsi="Times New Roman" w:eastAsia="宋体" w:cs="Times New Roman"/>
                <w:i w:val="0"/>
                <w:iCs w:val="0"/>
                <w:color w:val="000000"/>
                <w:sz w:val="22"/>
                <w:szCs w:val="22"/>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043321E8">
            <w:pPr>
              <w:jc w:val="left"/>
              <w:rPr>
                <w:rFonts w:hint="eastAsia" w:ascii="宋体" w:hAnsi="宋体" w:eastAsia="宋体" w:cs="宋体"/>
                <w:i w:val="0"/>
                <w:iCs w:val="0"/>
                <w:color w:val="000000"/>
                <w:sz w:val="22"/>
                <w:szCs w:val="22"/>
                <w:u w:val="none"/>
              </w:rPr>
            </w:pPr>
          </w:p>
        </w:tc>
        <w:tc>
          <w:tcPr>
            <w:tcW w:w="780" w:type="dxa"/>
            <w:vMerge w:val="continue"/>
            <w:tcBorders>
              <w:top w:val="nil"/>
              <w:left w:val="single" w:color="000000" w:sz="4" w:space="0"/>
              <w:bottom w:val="single" w:color="000000" w:sz="4" w:space="0"/>
              <w:right w:val="single" w:color="000000" w:sz="4" w:space="0"/>
            </w:tcBorders>
            <w:shd w:val="clear" w:color="auto" w:fill="auto"/>
            <w:vAlign w:val="center"/>
          </w:tcPr>
          <w:p w14:paraId="7444E611">
            <w:pPr>
              <w:jc w:val="lef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nil"/>
            </w:tcBorders>
            <w:shd w:val="clear" w:color="auto" w:fill="auto"/>
            <w:vAlign w:val="center"/>
          </w:tcPr>
          <w:p w14:paraId="0E7F41EF">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顶面平整度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A9E7">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2m</w:t>
            </w:r>
            <w:r>
              <w:rPr>
                <w:rFonts w:hint="eastAsia" w:ascii="宋体" w:hAnsi="宋体" w:eastAsia="宋体" w:cs="宋体"/>
                <w:i w:val="0"/>
                <w:iCs w:val="0"/>
                <w:color w:val="000000"/>
                <w:kern w:val="0"/>
                <w:sz w:val="22"/>
                <w:szCs w:val="22"/>
                <w:u w:val="none"/>
                <w:lang w:val="en-US" w:eastAsia="zh-CN" w:bidi="ar"/>
              </w:rPr>
              <w:t>靠尺和塞尺测量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7EF9">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F08A">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86A4">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r>
              <w:rPr>
                <w:rFonts w:hint="eastAsia" w:ascii="宋体" w:hAnsi="宋体" w:eastAsia="宋体" w:cs="宋体"/>
                <w:i w:val="0"/>
                <w:iCs w:val="0"/>
                <w:color w:val="000000"/>
                <w:kern w:val="0"/>
                <w:sz w:val="22"/>
                <w:szCs w:val="22"/>
                <w:u w:val="none"/>
                <w:lang w:val="en-US" w:eastAsia="zh-CN" w:bidi="ar"/>
              </w:rPr>
              <w:t>％且不少于</w:t>
            </w:r>
            <w:r>
              <w:rPr>
                <w:rFonts w:hint="default" w:ascii="Times New Roman" w:hAnsi="Times New Roman" w:eastAsia="宋体" w:cs="Times New Roman"/>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段，测量中部两方向</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EA97">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5384">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F939">
            <w:pPr>
              <w:jc w:val="left"/>
              <w:rPr>
                <w:rFonts w:hint="default" w:ascii="Times New Roman" w:hAnsi="Times New Roman" w:eastAsia="宋体" w:cs="Times New Roman"/>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F66E">
            <w:pPr>
              <w:jc w:val="left"/>
              <w:rPr>
                <w:rFonts w:hint="default" w:ascii="Times New Roman" w:hAnsi="Times New Roman" w:eastAsia="宋体" w:cs="Times New Roman"/>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981D">
            <w:pPr>
              <w:jc w:val="left"/>
              <w:rPr>
                <w:rFonts w:hint="default" w:ascii="Times New Roman" w:hAnsi="Times New Roman" w:eastAsia="宋体" w:cs="Times New Roman"/>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FCC6">
            <w:pPr>
              <w:jc w:val="left"/>
              <w:rPr>
                <w:rFonts w:hint="default" w:ascii="Times New Roman" w:hAnsi="Times New Roman" w:eastAsia="宋体" w:cs="Times New Roman"/>
                <w:i w:val="0"/>
                <w:iCs w:val="0"/>
                <w:color w:val="000000"/>
                <w:sz w:val="22"/>
                <w:szCs w:val="22"/>
                <w:u w:val="none"/>
              </w:rPr>
            </w:pPr>
          </w:p>
        </w:tc>
      </w:tr>
      <w:tr w14:paraId="465A1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D2C4">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w:t>
            </w:r>
          </w:p>
        </w:tc>
        <w:tc>
          <w:tcPr>
            <w:tcW w:w="780" w:type="dxa"/>
            <w:vMerge w:val="continue"/>
            <w:tcBorders>
              <w:top w:val="nil"/>
              <w:left w:val="single" w:color="000000" w:sz="4" w:space="0"/>
              <w:bottom w:val="nil"/>
              <w:right w:val="single" w:color="000000" w:sz="4" w:space="0"/>
            </w:tcBorders>
            <w:shd w:val="clear" w:color="auto" w:fill="auto"/>
            <w:vAlign w:val="center"/>
          </w:tcPr>
          <w:p w14:paraId="65943EA4">
            <w:pPr>
              <w:jc w:val="left"/>
              <w:rPr>
                <w:rFonts w:hint="default" w:ascii="Times New Roman" w:hAnsi="Times New Roman" w:eastAsia="宋体" w:cs="Times New Roman"/>
                <w:i w:val="0"/>
                <w:iCs w:val="0"/>
                <w:color w:val="000000"/>
                <w:sz w:val="22"/>
                <w:szCs w:val="22"/>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6D1B1119">
            <w:pPr>
              <w:jc w:val="left"/>
              <w:rPr>
                <w:rFonts w:hint="eastAsia" w:ascii="宋体" w:hAnsi="宋体" w:eastAsia="宋体" w:cs="宋体"/>
                <w:i w:val="0"/>
                <w:iCs w:val="0"/>
                <w:color w:val="000000"/>
                <w:sz w:val="22"/>
                <w:szCs w:val="22"/>
                <w:u w:val="none"/>
              </w:rPr>
            </w:pPr>
          </w:p>
        </w:tc>
        <w:tc>
          <w:tcPr>
            <w:tcW w:w="780" w:type="dxa"/>
            <w:vMerge w:val="continue"/>
            <w:tcBorders>
              <w:top w:val="nil"/>
              <w:left w:val="single" w:color="000000" w:sz="4" w:space="0"/>
              <w:bottom w:val="single" w:color="000000" w:sz="4" w:space="0"/>
              <w:right w:val="single" w:color="000000" w:sz="4" w:space="0"/>
            </w:tcBorders>
            <w:shd w:val="clear" w:color="auto" w:fill="auto"/>
            <w:vAlign w:val="center"/>
          </w:tcPr>
          <w:p w14:paraId="1A9C772A">
            <w:pPr>
              <w:jc w:val="lef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nil"/>
            </w:tcBorders>
            <w:shd w:val="clear" w:color="auto" w:fill="auto"/>
            <w:vAlign w:val="center"/>
          </w:tcPr>
          <w:p w14:paraId="29115D1E">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缝宽</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08BB">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钢尺测量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7994">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3C4C">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E6BA">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抽检</w:t>
            </w:r>
            <w:r>
              <w:rPr>
                <w:rFonts w:hint="default" w:ascii="Times New Roman" w:hAnsi="Times New Roman" w:eastAsia="宋体" w:cs="Times New Roman"/>
                <w:i w:val="0"/>
                <w:iCs w:val="0"/>
                <w:color w:val="000000"/>
                <w:kern w:val="0"/>
                <w:sz w:val="22"/>
                <w:szCs w:val="22"/>
                <w:u w:val="none"/>
                <w:lang w:val="en-US" w:eastAsia="zh-CN" w:bidi="ar"/>
              </w:rPr>
              <w:t>50%</w:t>
            </w:r>
            <w:r>
              <w:rPr>
                <w:rFonts w:hint="eastAsia" w:ascii="宋体" w:hAnsi="宋体" w:eastAsia="宋体" w:cs="宋体"/>
                <w:i w:val="0"/>
                <w:iCs w:val="0"/>
                <w:color w:val="000000"/>
                <w:kern w:val="0"/>
                <w:sz w:val="22"/>
                <w:szCs w:val="22"/>
                <w:u w:val="none"/>
                <w:lang w:val="en-US" w:eastAsia="zh-CN" w:bidi="ar"/>
              </w:rPr>
              <w:t>，每缝检测</w:t>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点</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EAA3">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28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6348">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2B07">
            <w:pPr>
              <w:jc w:val="left"/>
              <w:rPr>
                <w:rFonts w:hint="default" w:ascii="Times New Roman" w:hAnsi="Times New Roman" w:eastAsia="宋体" w:cs="Times New Roman"/>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D161">
            <w:pPr>
              <w:jc w:val="left"/>
              <w:rPr>
                <w:rFonts w:hint="default" w:ascii="Times New Roman" w:hAnsi="Times New Roman" w:eastAsia="宋体" w:cs="Times New Roman"/>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75DA">
            <w:pPr>
              <w:jc w:val="left"/>
              <w:rPr>
                <w:rFonts w:hint="default" w:ascii="Times New Roman" w:hAnsi="Times New Roman" w:eastAsia="宋体" w:cs="Times New Roman"/>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6B28">
            <w:pPr>
              <w:jc w:val="left"/>
              <w:rPr>
                <w:rFonts w:hint="default" w:ascii="Times New Roman" w:hAnsi="Times New Roman" w:eastAsia="宋体" w:cs="Times New Roman"/>
                <w:i w:val="0"/>
                <w:iCs w:val="0"/>
                <w:color w:val="000000"/>
                <w:sz w:val="22"/>
                <w:szCs w:val="22"/>
                <w:u w:val="none"/>
              </w:rPr>
            </w:pPr>
          </w:p>
        </w:tc>
      </w:tr>
      <w:tr w14:paraId="40A5F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1D15">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w:t>
            </w:r>
          </w:p>
        </w:tc>
        <w:tc>
          <w:tcPr>
            <w:tcW w:w="780" w:type="dxa"/>
            <w:vMerge w:val="continue"/>
            <w:tcBorders>
              <w:top w:val="nil"/>
              <w:left w:val="single" w:color="000000" w:sz="4" w:space="0"/>
              <w:bottom w:val="nil"/>
              <w:right w:val="single" w:color="000000" w:sz="4" w:space="0"/>
            </w:tcBorders>
            <w:shd w:val="clear" w:color="auto" w:fill="auto"/>
            <w:vAlign w:val="center"/>
          </w:tcPr>
          <w:p w14:paraId="686EBD27">
            <w:pPr>
              <w:jc w:val="left"/>
              <w:rPr>
                <w:rFonts w:hint="default" w:ascii="Times New Roman" w:hAnsi="Times New Roman" w:eastAsia="宋体" w:cs="Times New Roman"/>
                <w:i w:val="0"/>
                <w:iCs w:val="0"/>
                <w:color w:val="000000"/>
                <w:sz w:val="22"/>
                <w:szCs w:val="22"/>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7F09C9DA">
            <w:pPr>
              <w:jc w:val="left"/>
              <w:rPr>
                <w:rFonts w:hint="eastAsia" w:ascii="宋体" w:hAnsi="宋体" w:eastAsia="宋体" w:cs="宋体"/>
                <w:i w:val="0"/>
                <w:iCs w:val="0"/>
                <w:color w:val="000000"/>
                <w:sz w:val="22"/>
                <w:szCs w:val="22"/>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29617">
            <w:pPr>
              <w:keepNext w:val="0"/>
              <w:keepLines w:val="0"/>
              <w:widowControl/>
              <w:suppressLineNumbers w:val="0"/>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浆砌块石护面</w:t>
            </w:r>
          </w:p>
        </w:tc>
        <w:tc>
          <w:tcPr>
            <w:tcW w:w="1155" w:type="dxa"/>
            <w:tcBorders>
              <w:top w:val="single" w:color="000000" w:sz="4" w:space="0"/>
              <w:left w:val="single" w:color="000000" w:sz="4" w:space="0"/>
              <w:bottom w:val="single" w:color="000000" w:sz="4" w:space="0"/>
              <w:right w:val="nil"/>
            </w:tcBorders>
            <w:shd w:val="clear" w:color="auto" w:fill="auto"/>
            <w:vAlign w:val="center"/>
          </w:tcPr>
          <w:p w14:paraId="46C03A43">
            <w:pPr>
              <w:keepNext w:val="0"/>
              <w:keepLines w:val="0"/>
              <w:widowControl/>
              <w:suppressLineNumbers w:val="0"/>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坡度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8CDD">
            <w:pPr>
              <w:keepNext w:val="0"/>
              <w:keepLines w:val="0"/>
              <w:widowControl/>
              <w:suppressLineNumbers w:val="0"/>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坡度尺测量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33D7">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1617</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A565">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m2</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786C">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每2</w:t>
            </w:r>
            <w:r>
              <w:rPr>
                <w:rFonts w:hint="default" w:ascii="Times New Roman" w:hAnsi="Times New Roman" w:eastAsia="宋体" w:cs="Times New Roman"/>
                <w:i w:val="0"/>
                <w:iCs w:val="0"/>
                <w:color w:val="000000"/>
                <w:kern w:val="0"/>
                <w:sz w:val="22"/>
                <w:szCs w:val="22"/>
                <w:u w:val="none"/>
                <w:lang w:val="en-US" w:eastAsia="zh-CN" w:bidi="ar"/>
              </w:rPr>
              <w:t>00m</w:t>
            </w:r>
            <w:r>
              <w:rPr>
                <w:rFonts w:hint="eastAsia" w:ascii="宋体" w:hAnsi="宋体" w:eastAsia="宋体" w:cs="宋体"/>
                <w:i w:val="0"/>
                <w:iCs w:val="0"/>
                <w:color w:val="000000"/>
                <w:kern w:val="0"/>
                <w:sz w:val="22"/>
                <w:szCs w:val="22"/>
                <w:u w:val="none"/>
                <w:lang w:val="en-US" w:eastAsia="zh-CN" w:bidi="ar"/>
              </w:rPr>
              <w:t>2一处</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C036">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8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7C4E">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2AD9">
            <w:pPr>
              <w:jc w:val="left"/>
              <w:rPr>
                <w:rFonts w:hint="default" w:ascii="Times New Roman" w:hAnsi="Times New Roman" w:eastAsia="宋体" w:cs="Times New Roman"/>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30D3">
            <w:pPr>
              <w:jc w:val="left"/>
              <w:rPr>
                <w:rFonts w:hint="default" w:ascii="Times New Roman" w:hAnsi="Times New Roman" w:eastAsia="宋体" w:cs="Times New Roman"/>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4291">
            <w:pPr>
              <w:jc w:val="left"/>
              <w:rPr>
                <w:rFonts w:hint="default" w:ascii="Times New Roman" w:hAnsi="Times New Roman" w:eastAsia="宋体" w:cs="Times New Roman"/>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F7B5">
            <w:pPr>
              <w:jc w:val="left"/>
              <w:rPr>
                <w:rFonts w:hint="default" w:ascii="Times New Roman" w:hAnsi="Times New Roman" w:eastAsia="宋体" w:cs="Times New Roman"/>
                <w:i w:val="0"/>
                <w:iCs w:val="0"/>
                <w:color w:val="000000"/>
                <w:sz w:val="22"/>
                <w:szCs w:val="22"/>
                <w:u w:val="none"/>
              </w:rPr>
            </w:pPr>
          </w:p>
        </w:tc>
      </w:tr>
      <w:tr w14:paraId="757D7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0825">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w:t>
            </w:r>
          </w:p>
        </w:tc>
        <w:tc>
          <w:tcPr>
            <w:tcW w:w="780" w:type="dxa"/>
            <w:vMerge w:val="continue"/>
            <w:tcBorders>
              <w:top w:val="nil"/>
              <w:left w:val="single" w:color="000000" w:sz="4" w:space="0"/>
              <w:bottom w:val="nil"/>
              <w:right w:val="single" w:color="000000" w:sz="4" w:space="0"/>
            </w:tcBorders>
            <w:shd w:val="clear" w:color="auto" w:fill="auto"/>
            <w:vAlign w:val="center"/>
          </w:tcPr>
          <w:p w14:paraId="4C0F4358">
            <w:pPr>
              <w:jc w:val="left"/>
              <w:rPr>
                <w:rFonts w:hint="default" w:ascii="Times New Roman" w:hAnsi="Times New Roman" w:eastAsia="宋体" w:cs="Times New Roman"/>
                <w:i w:val="0"/>
                <w:iCs w:val="0"/>
                <w:color w:val="000000"/>
                <w:sz w:val="22"/>
                <w:szCs w:val="22"/>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00337B6A">
            <w:pPr>
              <w:jc w:val="left"/>
              <w:rPr>
                <w:rFonts w:hint="eastAsia" w:ascii="宋体" w:hAnsi="宋体" w:eastAsia="宋体" w:cs="宋体"/>
                <w:i w:val="0"/>
                <w:iCs w:val="0"/>
                <w:color w:val="000000"/>
                <w:sz w:val="22"/>
                <w:szCs w:val="22"/>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D622F">
            <w:pPr>
              <w:jc w:val="lef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nil"/>
            </w:tcBorders>
            <w:shd w:val="clear" w:color="auto" w:fill="auto"/>
            <w:vAlign w:val="center"/>
          </w:tcPr>
          <w:p w14:paraId="1C6CFA25">
            <w:pPr>
              <w:keepNext w:val="0"/>
              <w:keepLines w:val="0"/>
              <w:widowControl/>
              <w:suppressLineNumbers w:val="0"/>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表面平整度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F045">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2m</w:t>
            </w:r>
            <w:r>
              <w:rPr>
                <w:rFonts w:hint="eastAsia" w:ascii="宋体" w:hAnsi="宋体" w:eastAsia="宋体" w:cs="宋体"/>
                <w:i w:val="0"/>
                <w:iCs w:val="0"/>
                <w:color w:val="000000"/>
                <w:kern w:val="0"/>
                <w:sz w:val="22"/>
                <w:szCs w:val="22"/>
                <w:u w:val="none"/>
                <w:lang w:val="en-US" w:eastAsia="zh-CN" w:bidi="ar"/>
              </w:rPr>
              <w:t>靠尺和塞尺测量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0EE2">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1617</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F4D2">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m2</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7659">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每2</w:t>
            </w:r>
            <w:r>
              <w:rPr>
                <w:rFonts w:hint="default" w:ascii="Times New Roman" w:hAnsi="Times New Roman" w:eastAsia="宋体" w:cs="Times New Roman"/>
                <w:i w:val="0"/>
                <w:iCs w:val="0"/>
                <w:color w:val="000000"/>
                <w:kern w:val="0"/>
                <w:sz w:val="22"/>
                <w:szCs w:val="22"/>
                <w:u w:val="none"/>
                <w:lang w:val="en-US" w:eastAsia="zh-CN" w:bidi="ar"/>
              </w:rPr>
              <w:t>00m</w:t>
            </w:r>
            <w:r>
              <w:rPr>
                <w:rFonts w:hint="eastAsia" w:ascii="宋体" w:hAnsi="宋体" w:eastAsia="宋体" w:cs="宋体"/>
                <w:i w:val="0"/>
                <w:iCs w:val="0"/>
                <w:color w:val="000000"/>
                <w:kern w:val="0"/>
                <w:sz w:val="22"/>
                <w:szCs w:val="22"/>
                <w:u w:val="none"/>
                <w:lang w:val="en-US" w:eastAsia="zh-CN" w:bidi="ar"/>
              </w:rPr>
              <w:t>2一处</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3D2B">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8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EDBA">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EBEA">
            <w:pPr>
              <w:jc w:val="left"/>
              <w:rPr>
                <w:rFonts w:hint="default" w:ascii="Times New Roman" w:hAnsi="Times New Roman" w:eastAsia="宋体" w:cs="Times New Roman"/>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808F">
            <w:pPr>
              <w:jc w:val="left"/>
              <w:rPr>
                <w:rFonts w:hint="default" w:ascii="Times New Roman" w:hAnsi="Times New Roman" w:eastAsia="宋体" w:cs="Times New Roman"/>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959E">
            <w:pPr>
              <w:jc w:val="left"/>
              <w:rPr>
                <w:rFonts w:hint="default" w:ascii="Times New Roman" w:hAnsi="Times New Roman" w:eastAsia="宋体" w:cs="Times New Roman"/>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D352">
            <w:pPr>
              <w:jc w:val="left"/>
              <w:rPr>
                <w:rFonts w:hint="default" w:ascii="Times New Roman" w:hAnsi="Times New Roman" w:eastAsia="宋体" w:cs="Times New Roman"/>
                <w:i w:val="0"/>
                <w:iCs w:val="0"/>
                <w:color w:val="000000"/>
                <w:sz w:val="22"/>
                <w:szCs w:val="22"/>
                <w:u w:val="none"/>
              </w:rPr>
            </w:pPr>
          </w:p>
        </w:tc>
      </w:tr>
      <w:tr w14:paraId="051B7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9954">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w:t>
            </w:r>
          </w:p>
        </w:tc>
        <w:tc>
          <w:tcPr>
            <w:tcW w:w="780" w:type="dxa"/>
            <w:vMerge w:val="continue"/>
            <w:tcBorders>
              <w:top w:val="nil"/>
              <w:left w:val="single" w:color="000000" w:sz="4" w:space="0"/>
              <w:bottom w:val="nil"/>
              <w:right w:val="single" w:color="000000" w:sz="4" w:space="0"/>
            </w:tcBorders>
            <w:shd w:val="clear" w:color="auto" w:fill="auto"/>
            <w:vAlign w:val="center"/>
          </w:tcPr>
          <w:p w14:paraId="2656A9FA">
            <w:pPr>
              <w:jc w:val="left"/>
              <w:rPr>
                <w:rFonts w:hint="default" w:ascii="Times New Roman" w:hAnsi="Times New Roman" w:eastAsia="宋体" w:cs="Times New Roman"/>
                <w:i w:val="0"/>
                <w:iCs w:val="0"/>
                <w:color w:val="000000"/>
                <w:sz w:val="22"/>
                <w:szCs w:val="22"/>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175A3D70">
            <w:pPr>
              <w:jc w:val="left"/>
              <w:rPr>
                <w:rFonts w:hint="eastAsia" w:ascii="宋体" w:hAnsi="宋体" w:eastAsia="宋体" w:cs="宋体"/>
                <w:i w:val="0"/>
                <w:iCs w:val="0"/>
                <w:color w:val="000000"/>
                <w:sz w:val="22"/>
                <w:szCs w:val="22"/>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77699">
            <w:pPr>
              <w:jc w:val="lef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nil"/>
            </w:tcBorders>
            <w:shd w:val="clear" w:color="auto" w:fill="auto"/>
            <w:vAlign w:val="center"/>
          </w:tcPr>
          <w:p w14:paraId="619BB353">
            <w:pPr>
              <w:keepNext w:val="0"/>
              <w:keepLines w:val="0"/>
              <w:widowControl/>
              <w:suppressLineNumbers w:val="0"/>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相邻块顶面高差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1C45">
            <w:pPr>
              <w:keepNext w:val="0"/>
              <w:keepLines w:val="0"/>
              <w:widowControl/>
              <w:suppressLineNumbers w:val="0"/>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钢尺测量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FA90">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1617</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802B">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m2</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4989">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每2</w:t>
            </w:r>
            <w:r>
              <w:rPr>
                <w:rFonts w:hint="default" w:ascii="Times New Roman" w:hAnsi="Times New Roman" w:eastAsia="宋体" w:cs="Times New Roman"/>
                <w:i w:val="0"/>
                <w:iCs w:val="0"/>
                <w:color w:val="000000"/>
                <w:kern w:val="0"/>
                <w:sz w:val="22"/>
                <w:szCs w:val="22"/>
                <w:u w:val="none"/>
                <w:lang w:val="en-US" w:eastAsia="zh-CN" w:bidi="ar"/>
              </w:rPr>
              <w:t>00m</w:t>
            </w:r>
            <w:r>
              <w:rPr>
                <w:rFonts w:hint="eastAsia" w:ascii="宋体" w:hAnsi="宋体" w:eastAsia="宋体" w:cs="宋体"/>
                <w:i w:val="0"/>
                <w:iCs w:val="0"/>
                <w:color w:val="000000"/>
                <w:kern w:val="0"/>
                <w:sz w:val="22"/>
                <w:szCs w:val="22"/>
                <w:u w:val="none"/>
                <w:lang w:val="en-US" w:eastAsia="zh-CN" w:bidi="ar"/>
              </w:rPr>
              <w:t>2一处</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2F54">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8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6CEE">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1A13">
            <w:pPr>
              <w:jc w:val="left"/>
              <w:rPr>
                <w:rFonts w:hint="default" w:ascii="Times New Roman" w:hAnsi="Times New Roman" w:eastAsia="宋体" w:cs="Times New Roman"/>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D9D7">
            <w:pPr>
              <w:jc w:val="left"/>
              <w:rPr>
                <w:rFonts w:hint="default" w:ascii="Times New Roman" w:hAnsi="Times New Roman" w:eastAsia="宋体" w:cs="Times New Roman"/>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67CF">
            <w:pPr>
              <w:jc w:val="left"/>
              <w:rPr>
                <w:rFonts w:hint="default" w:ascii="Times New Roman" w:hAnsi="Times New Roman" w:eastAsia="宋体" w:cs="Times New Roman"/>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6169">
            <w:pPr>
              <w:jc w:val="left"/>
              <w:rPr>
                <w:rFonts w:hint="default" w:ascii="Times New Roman" w:hAnsi="Times New Roman" w:eastAsia="宋体" w:cs="Times New Roman"/>
                <w:i w:val="0"/>
                <w:iCs w:val="0"/>
                <w:color w:val="000000"/>
                <w:sz w:val="22"/>
                <w:szCs w:val="22"/>
                <w:u w:val="none"/>
              </w:rPr>
            </w:pPr>
          </w:p>
        </w:tc>
      </w:tr>
      <w:tr w14:paraId="1008E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22D6">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w:t>
            </w:r>
          </w:p>
        </w:tc>
        <w:tc>
          <w:tcPr>
            <w:tcW w:w="875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075DA5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进退场费</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C42E">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A01D">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B00D">
            <w:pPr>
              <w:jc w:val="left"/>
              <w:rPr>
                <w:rFonts w:hint="default" w:ascii="Times New Roman" w:hAnsi="Times New Roman" w:eastAsia="宋体" w:cs="Times New Roman"/>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6D0F">
            <w:pPr>
              <w:jc w:val="left"/>
              <w:rPr>
                <w:rFonts w:hint="default" w:ascii="Times New Roman" w:hAnsi="Times New Roman" w:eastAsia="宋体" w:cs="Times New Roman"/>
                <w:i w:val="0"/>
                <w:iCs w:val="0"/>
                <w:color w:val="000000"/>
                <w:sz w:val="22"/>
                <w:szCs w:val="22"/>
                <w:u w:val="none"/>
              </w:rPr>
            </w:pPr>
          </w:p>
        </w:tc>
        <w:tc>
          <w:tcPr>
            <w:tcW w:w="16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E3124">
            <w:pPr>
              <w:jc w:val="left"/>
              <w:rPr>
                <w:rFonts w:hint="default" w:ascii="Times New Roman" w:hAnsi="Times New Roman" w:eastAsia="宋体" w:cs="Times New Roman"/>
                <w:i w:val="0"/>
                <w:iCs w:val="0"/>
                <w:color w:val="000000"/>
                <w:sz w:val="22"/>
                <w:szCs w:val="22"/>
                <w:u w:val="none"/>
              </w:rPr>
            </w:pPr>
          </w:p>
        </w:tc>
      </w:tr>
      <w:tr w14:paraId="01C4F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75A0">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w:t>
            </w:r>
          </w:p>
        </w:tc>
        <w:tc>
          <w:tcPr>
            <w:tcW w:w="108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39C85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检测直接费用合计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9379">
            <w:pPr>
              <w:keepNext w:val="0"/>
              <w:keepLines w:val="0"/>
              <w:widowControl/>
              <w:suppressLineNumbers w:val="0"/>
              <w:ind w:firstLine="0" w:firstLineChars="0"/>
              <w:jc w:val="left"/>
              <w:textAlignment w:val="center"/>
              <w:rPr>
                <w:rFonts w:hint="default" w:ascii="Times New Roman" w:hAnsi="Times New Roman" w:eastAsia="宋体" w:cs="Times New Roman"/>
                <w:i w:val="0"/>
                <w:iCs w:val="0"/>
                <w:color w:val="000000"/>
                <w:sz w:val="22"/>
                <w:szCs w:val="22"/>
                <w:u w:val="none"/>
              </w:rPr>
            </w:pPr>
          </w:p>
        </w:tc>
        <w:tc>
          <w:tcPr>
            <w:tcW w:w="1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647F4">
            <w:pPr>
              <w:jc w:val="left"/>
              <w:rPr>
                <w:rFonts w:hint="default" w:ascii="Times New Roman" w:hAnsi="Times New Roman" w:eastAsia="宋体" w:cs="Times New Roman"/>
                <w:i w:val="0"/>
                <w:iCs w:val="0"/>
                <w:color w:val="000000"/>
                <w:sz w:val="22"/>
                <w:szCs w:val="22"/>
                <w:u w:val="none"/>
              </w:rPr>
            </w:pPr>
          </w:p>
        </w:tc>
      </w:tr>
    </w:tbl>
    <w:p w14:paraId="413E0137">
      <w:pPr>
        <w:spacing w:line="360" w:lineRule="auto"/>
        <w:rPr>
          <w:rFonts w:hint="eastAsia" w:ascii="宋体" w:hAnsi="宋体"/>
          <w:szCs w:val="21"/>
          <w:lang w:val="en-US" w:eastAsia="zh-CN"/>
        </w:rPr>
      </w:pPr>
    </w:p>
    <w:p w14:paraId="4F5F1A68">
      <w:pPr>
        <w:spacing w:line="360" w:lineRule="auto"/>
        <w:rPr>
          <w:rFonts w:hint="eastAsia" w:ascii="宋体" w:hAnsi="宋体"/>
          <w:szCs w:val="21"/>
          <w:lang w:val="en-US" w:eastAsia="zh-CN"/>
        </w:rPr>
      </w:pPr>
    </w:p>
    <w:p w14:paraId="32D7E265">
      <w:pPr>
        <w:spacing w:line="360" w:lineRule="auto"/>
        <w:rPr>
          <w:rFonts w:hint="eastAsia" w:ascii="宋体" w:hAnsi="宋体"/>
          <w:szCs w:val="21"/>
          <w:lang w:val="en-US" w:eastAsia="zh-CN"/>
        </w:rPr>
      </w:pPr>
    </w:p>
    <w:p w14:paraId="56009C4A">
      <w:pPr>
        <w:spacing w:line="360" w:lineRule="auto"/>
        <w:rPr>
          <w:rFonts w:hint="eastAsia" w:ascii="宋体" w:hAnsi="宋体"/>
          <w:szCs w:val="21"/>
          <w:lang w:val="en-US" w:eastAsia="zh-CN"/>
        </w:rPr>
      </w:pPr>
    </w:p>
    <w:p w14:paraId="00DA13BA">
      <w:pPr>
        <w:spacing w:line="360" w:lineRule="auto"/>
        <w:rPr>
          <w:rFonts w:hint="eastAsia" w:ascii="宋体" w:hAnsi="宋体"/>
          <w:szCs w:val="21"/>
          <w:lang w:val="en-US" w:eastAsia="zh-CN"/>
        </w:rPr>
      </w:pPr>
    </w:p>
    <w:p w14:paraId="505AE4AD">
      <w:pPr>
        <w:spacing w:line="360" w:lineRule="auto"/>
        <w:rPr>
          <w:rFonts w:hint="eastAsia" w:ascii="宋体" w:hAnsi="宋体"/>
          <w:szCs w:val="21"/>
          <w:lang w:val="en-US" w:eastAsia="zh-CN"/>
        </w:rPr>
      </w:pPr>
    </w:p>
    <w:p w14:paraId="08D3AB30">
      <w:pPr>
        <w:spacing w:line="360" w:lineRule="auto"/>
        <w:rPr>
          <w:rFonts w:hint="eastAsia" w:ascii="宋体" w:hAnsi="宋体"/>
          <w:szCs w:val="21"/>
          <w:lang w:val="en-US" w:eastAsia="zh-CN"/>
        </w:rPr>
      </w:pPr>
    </w:p>
    <w:p w14:paraId="16638570">
      <w:pPr>
        <w:spacing w:line="360" w:lineRule="auto"/>
        <w:rPr>
          <w:rFonts w:hint="eastAsia" w:ascii="宋体" w:hAnsi="宋体"/>
          <w:szCs w:val="21"/>
          <w:lang w:val="en-US" w:eastAsia="zh-CN"/>
        </w:rPr>
      </w:pPr>
    </w:p>
    <w:p w14:paraId="0DC6E1AB">
      <w:pPr>
        <w:spacing w:line="360" w:lineRule="auto"/>
        <w:rPr>
          <w:rFonts w:hint="eastAsia" w:ascii="宋体" w:hAnsi="宋体"/>
          <w:szCs w:val="21"/>
          <w:lang w:val="en-US" w:eastAsia="zh-CN"/>
        </w:rPr>
      </w:pPr>
    </w:p>
    <w:p w14:paraId="409DD37E">
      <w:pPr>
        <w:spacing w:line="360" w:lineRule="auto"/>
        <w:rPr>
          <w:rFonts w:hint="eastAsia" w:ascii="宋体" w:hAnsi="宋体"/>
          <w:szCs w:val="21"/>
          <w:lang w:val="en-US" w:eastAsia="zh-CN"/>
        </w:rPr>
        <w:sectPr>
          <w:pgSz w:w="16838" w:h="11906" w:orient="landscape"/>
          <w:pgMar w:top="1587" w:right="2098" w:bottom="1474" w:left="1984" w:header="850" w:footer="992" w:gutter="0"/>
          <w:cols w:space="0" w:num="1"/>
          <w:rtlGutter w:val="0"/>
          <w:docGrid w:linePitch="312" w:charSpace="0"/>
        </w:sectPr>
      </w:pPr>
    </w:p>
    <w:p w14:paraId="223B2538">
      <w:pPr>
        <w:spacing w:line="360" w:lineRule="auto"/>
        <w:rPr>
          <w:rFonts w:hint="eastAsia" w:ascii="宋体" w:hAnsi="宋体"/>
          <w:szCs w:val="21"/>
          <w:lang w:val="en-US" w:eastAsia="zh-CN"/>
        </w:rPr>
      </w:pPr>
    </w:p>
    <w:p w14:paraId="5827E097">
      <w:pPr>
        <w:spacing w:line="360" w:lineRule="auto"/>
        <w:ind w:firstLine="0" w:firstLineChars="0"/>
        <w:rPr>
          <w:rFonts w:hint="eastAsia" w:ascii="宋体" w:hAnsi="宋体"/>
          <w:szCs w:val="21"/>
          <w:lang w:eastAsia="zh-CN"/>
        </w:rPr>
      </w:pPr>
    </w:p>
    <w:p w14:paraId="3330B623">
      <w:pPr>
        <w:spacing w:line="360" w:lineRule="auto"/>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拟投入本项目人员情况汇总表</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994"/>
        <w:gridCol w:w="994"/>
        <w:gridCol w:w="994"/>
        <w:gridCol w:w="994"/>
        <w:gridCol w:w="994"/>
        <w:gridCol w:w="1234"/>
        <w:gridCol w:w="995"/>
        <w:gridCol w:w="1090"/>
      </w:tblGrid>
      <w:tr w14:paraId="0A80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995" w:type="dxa"/>
            <w:vMerge w:val="restart"/>
            <w:vAlign w:val="center"/>
          </w:tcPr>
          <w:p w14:paraId="2028ED31">
            <w:pPr>
              <w:spacing w:line="360" w:lineRule="auto"/>
              <w:ind w:firstLine="0" w:firstLineChars="0"/>
              <w:rPr>
                <w:rFonts w:ascii="宋体" w:hAnsi="宋体"/>
                <w:szCs w:val="21"/>
              </w:rPr>
            </w:pPr>
            <w:r>
              <w:rPr>
                <w:rFonts w:ascii="宋体" w:hAnsi="宋体"/>
                <w:szCs w:val="21"/>
              </w:rPr>
              <w:t>序号</w:t>
            </w:r>
          </w:p>
        </w:tc>
        <w:tc>
          <w:tcPr>
            <w:tcW w:w="994" w:type="dxa"/>
            <w:vMerge w:val="restart"/>
            <w:vAlign w:val="center"/>
          </w:tcPr>
          <w:p w14:paraId="7BD4E3E2">
            <w:pPr>
              <w:spacing w:line="360" w:lineRule="auto"/>
              <w:ind w:firstLine="0" w:firstLineChars="0"/>
              <w:rPr>
                <w:rFonts w:ascii="宋体" w:hAnsi="宋体"/>
                <w:szCs w:val="21"/>
              </w:rPr>
            </w:pPr>
            <w:r>
              <w:rPr>
                <w:rFonts w:ascii="宋体" w:hAnsi="宋体"/>
                <w:szCs w:val="21"/>
              </w:rPr>
              <w:t>姓名</w:t>
            </w:r>
          </w:p>
        </w:tc>
        <w:tc>
          <w:tcPr>
            <w:tcW w:w="994" w:type="dxa"/>
            <w:vMerge w:val="restart"/>
            <w:vAlign w:val="center"/>
          </w:tcPr>
          <w:p w14:paraId="44A83DDC">
            <w:pPr>
              <w:spacing w:line="360" w:lineRule="auto"/>
              <w:ind w:firstLine="0" w:firstLineChars="0"/>
              <w:rPr>
                <w:rFonts w:ascii="宋体" w:hAnsi="宋体"/>
                <w:szCs w:val="21"/>
              </w:rPr>
            </w:pPr>
            <w:r>
              <w:rPr>
                <w:rFonts w:ascii="宋体" w:hAnsi="宋体"/>
                <w:szCs w:val="21"/>
              </w:rPr>
              <w:t>拟</w:t>
            </w:r>
            <w:r>
              <w:rPr>
                <w:rFonts w:hint="eastAsia" w:ascii="宋体" w:hAnsi="宋体"/>
                <w:szCs w:val="21"/>
              </w:rPr>
              <w:t>承担工作内容</w:t>
            </w:r>
          </w:p>
        </w:tc>
        <w:tc>
          <w:tcPr>
            <w:tcW w:w="994" w:type="dxa"/>
            <w:vMerge w:val="restart"/>
            <w:vAlign w:val="center"/>
          </w:tcPr>
          <w:p w14:paraId="69F81729">
            <w:pPr>
              <w:spacing w:line="360" w:lineRule="auto"/>
              <w:ind w:firstLine="0" w:firstLineChars="0"/>
              <w:rPr>
                <w:rFonts w:ascii="宋体" w:hAnsi="宋体"/>
                <w:szCs w:val="21"/>
              </w:rPr>
            </w:pPr>
            <w:r>
              <w:rPr>
                <w:rFonts w:ascii="宋体" w:hAnsi="宋体"/>
                <w:szCs w:val="21"/>
              </w:rPr>
              <w:t>学历</w:t>
            </w:r>
          </w:p>
        </w:tc>
        <w:tc>
          <w:tcPr>
            <w:tcW w:w="994" w:type="dxa"/>
            <w:vMerge w:val="restart"/>
            <w:vAlign w:val="center"/>
          </w:tcPr>
          <w:p w14:paraId="0D43BA37">
            <w:pPr>
              <w:spacing w:line="360" w:lineRule="auto"/>
              <w:ind w:firstLine="0" w:firstLineChars="0"/>
              <w:rPr>
                <w:rFonts w:ascii="宋体" w:hAnsi="宋体"/>
                <w:szCs w:val="21"/>
              </w:rPr>
            </w:pPr>
            <w:r>
              <w:rPr>
                <w:rFonts w:ascii="宋体" w:hAnsi="宋体"/>
                <w:szCs w:val="21"/>
              </w:rPr>
              <w:t>职称</w:t>
            </w:r>
          </w:p>
        </w:tc>
        <w:tc>
          <w:tcPr>
            <w:tcW w:w="994" w:type="dxa"/>
            <w:vMerge w:val="restart"/>
            <w:vAlign w:val="center"/>
          </w:tcPr>
          <w:p w14:paraId="2F6B0F05">
            <w:pPr>
              <w:spacing w:line="360" w:lineRule="auto"/>
              <w:ind w:firstLine="0" w:firstLineChars="0"/>
              <w:rPr>
                <w:rFonts w:ascii="宋体" w:hAnsi="宋体"/>
                <w:szCs w:val="21"/>
              </w:rPr>
            </w:pPr>
            <w:r>
              <w:rPr>
                <w:rFonts w:ascii="宋体" w:hAnsi="宋体"/>
                <w:szCs w:val="21"/>
              </w:rPr>
              <w:t>专业</w:t>
            </w:r>
          </w:p>
        </w:tc>
        <w:tc>
          <w:tcPr>
            <w:tcW w:w="2229" w:type="dxa"/>
            <w:gridSpan w:val="2"/>
            <w:vAlign w:val="center"/>
          </w:tcPr>
          <w:p w14:paraId="3EB037E0">
            <w:pPr>
              <w:spacing w:line="360" w:lineRule="auto"/>
              <w:ind w:firstLine="0" w:firstLineChars="0"/>
              <w:rPr>
                <w:rFonts w:ascii="宋体" w:hAnsi="宋体"/>
                <w:szCs w:val="21"/>
              </w:rPr>
            </w:pPr>
            <w:r>
              <w:rPr>
                <w:rFonts w:ascii="宋体" w:hAnsi="宋体"/>
                <w:szCs w:val="21"/>
              </w:rPr>
              <w:t>执业资格或岗位</w:t>
            </w:r>
          </w:p>
          <w:p w14:paraId="4E8060CC">
            <w:pPr>
              <w:spacing w:line="360" w:lineRule="auto"/>
              <w:ind w:firstLine="0" w:firstLineChars="0"/>
              <w:rPr>
                <w:rFonts w:ascii="宋体" w:hAnsi="宋体"/>
                <w:szCs w:val="21"/>
              </w:rPr>
            </w:pPr>
            <w:r>
              <w:rPr>
                <w:rFonts w:ascii="宋体" w:hAnsi="宋体"/>
                <w:szCs w:val="21"/>
              </w:rPr>
              <w:t>（培训）证书</w:t>
            </w:r>
          </w:p>
        </w:tc>
        <w:tc>
          <w:tcPr>
            <w:tcW w:w="1090" w:type="dxa"/>
            <w:vMerge w:val="restart"/>
            <w:vAlign w:val="center"/>
          </w:tcPr>
          <w:p w14:paraId="70408553">
            <w:pPr>
              <w:spacing w:line="360" w:lineRule="auto"/>
              <w:ind w:firstLine="0" w:firstLineChars="0"/>
              <w:rPr>
                <w:rFonts w:ascii="宋体" w:hAnsi="宋体"/>
                <w:szCs w:val="21"/>
              </w:rPr>
            </w:pPr>
            <w:r>
              <w:rPr>
                <w:rFonts w:ascii="宋体" w:hAnsi="宋体"/>
                <w:szCs w:val="21"/>
              </w:rPr>
              <w:t>工作年限</w:t>
            </w:r>
          </w:p>
        </w:tc>
      </w:tr>
      <w:tr w14:paraId="3ACBA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995" w:type="dxa"/>
            <w:vMerge w:val="continue"/>
            <w:vAlign w:val="center"/>
          </w:tcPr>
          <w:p w14:paraId="7A0B01AC">
            <w:pPr>
              <w:spacing w:line="360" w:lineRule="auto"/>
              <w:rPr>
                <w:rFonts w:ascii="宋体" w:hAnsi="宋体"/>
                <w:szCs w:val="21"/>
              </w:rPr>
            </w:pPr>
          </w:p>
        </w:tc>
        <w:tc>
          <w:tcPr>
            <w:tcW w:w="994" w:type="dxa"/>
            <w:vMerge w:val="continue"/>
            <w:vAlign w:val="center"/>
          </w:tcPr>
          <w:p w14:paraId="2D20162A">
            <w:pPr>
              <w:spacing w:line="360" w:lineRule="auto"/>
              <w:rPr>
                <w:rFonts w:ascii="宋体" w:hAnsi="宋体"/>
                <w:szCs w:val="21"/>
              </w:rPr>
            </w:pPr>
          </w:p>
        </w:tc>
        <w:tc>
          <w:tcPr>
            <w:tcW w:w="994" w:type="dxa"/>
            <w:vMerge w:val="continue"/>
            <w:vAlign w:val="center"/>
          </w:tcPr>
          <w:p w14:paraId="3D88171C">
            <w:pPr>
              <w:spacing w:line="360" w:lineRule="auto"/>
              <w:rPr>
                <w:rFonts w:ascii="宋体" w:hAnsi="宋体"/>
                <w:szCs w:val="21"/>
              </w:rPr>
            </w:pPr>
          </w:p>
        </w:tc>
        <w:tc>
          <w:tcPr>
            <w:tcW w:w="994" w:type="dxa"/>
            <w:vMerge w:val="continue"/>
            <w:vAlign w:val="center"/>
          </w:tcPr>
          <w:p w14:paraId="1F1C34B7">
            <w:pPr>
              <w:spacing w:line="360" w:lineRule="auto"/>
              <w:rPr>
                <w:rFonts w:ascii="宋体" w:hAnsi="宋体"/>
                <w:szCs w:val="21"/>
              </w:rPr>
            </w:pPr>
          </w:p>
        </w:tc>
        <w:tc>
          <w:tcPr>
            <w:tcW w:w="994" w:type="dxa"/>
            <w:vMerge w:val="continue"/>
            <w:vAlign w:val="center"/>
          </w:tcPr>
          <w:p w14:paraId="5884FEC5">
            <w:pPr>
              <w:spacing w:line="360" w:lineRule="auto"/>
              <w:rPr>
                <w:rFonts w:ascii="宋体" w:hAnsi="宋体"/>
                <w:szCs w:val="21"/>
              </w:rPr>
            </w:pPr>
          </w:p>
        </w:tc>
        <w:tc>
          <w:tcPr>
            <w:tcW w:w="994" w:type="dxa"/>
            <w:vMerge w:val="continue"/>
            <w:vAlign w:val="center"/>
          </w:tcPr>
          <w:p w14:paraId="504C8E74">
            <w:pPr>
              <w:spacing w:line="360" w:lineRule="auto"/>
              <w:rPr>
                <w:rFonts w:ascii="宋体" w:hAnsi="宋体"/>
                <w:szCs w:val="21"/>
              </w:rPr>
            </w:pPr>
          </w:p>
        </w:tc>
        <w:tc>
          <w:tcPr>
            <w:tcW w:w="1234" w:type="dxa"/>
            <w:vAlign w:val="center"/>
          </w:tcPr>
          <w:p w14:paraId="39DAFCB8">
            <w:pPr>
              <w:spacing w:line="360" w:lineRule="auto"/>
              <w:ind w:firstLine="0" w:firstLineChars="0"/>
              <w:rPr>
                <w:rFonts w:ascii="宋体" w:hAnsi="宋体"/>
                <w:szCs w:val="21"/>
              </w:rPr>
            </w:pPr>
            <w:r>
              <w:rPr>
                <w:rFonts w:ascii="宋体" w:hAnsi="宋体"/>
                <w:szCs w:val="21"/>
              </w:rPr>
              <w:t>证书名称及</w:t>
            </w:r>
            <w:r>
              <w:rPr>
                <w:rFonts w:hint="eastAsia" w:ascii="宋体" w:hAnsi="宋体"/>
                <w:szCs w:val="21"/>
              </w:rPr>
              <w:t>范围</w:t>
            </w:r>
          </w:p>
        </w:tc>
        <w:tc>
          <w:tcPr>
            <w:tcW w:w="995" w:type="dxa"/>
            <w:vAlign w:val="center"/>
          </w:tcPr>
          <w:p w14:paraId="70F22F9F">
            <w:pPr>
              <w:spacing w:line="360" w:lineRule="auto"/>
              <w:ind w:firstLine="0" w:firstLineChars="0"/>
              <w:rPr>
                <w:rFonts w:ascii="宋体" w:hAnsi="宋体"/>
                <w:szCs w:val="21"/>
              </w:rPr>
            </w:pPr>
            <w:r>
              <w:rPr>
                <w:rFonts w:ascii="宋体" w:hAnsi="宋体"/>
                <w:szCs w:val="21"/>
              </w:rPr>
              <w:t>证书</w:t>
            </w:r>
          </w:p>
          <w:p w14:paraId="42B64C45">
            <w:pPr>
              <w:spacing w:line="360" w:lineRule="auto"/>
              <w:ind w:firstLine="0" w:firstLineChars="0"/>
              <w:rPr>
                <w:rFonts w:ascii="宋体" w:hAnsi="宋体"/>
                <w:szCs w:val="21"/>
              </w:rPr>
            </w:pPr>
            <w:r>
              <w:rPr>
                <w:rFonts w:ascii="宋体" w:hAnsi="宋体"/>
                <w:szCs w:val="21"/>
              </w:rPr>
              <w:t>编号</w:t>
            </w:r>
          </w:p>
        </w:tc>
        <w:tc>
          <w:tcPr>
            <w:tcW w:w="1090" w:type="dxa"/>
            <w:vMerge w:val="continue"/>
            <w:vAlign w:val="center"/>
          </w:tcPr>
          <w:p w14:paraId="2F6AC8B1">
            <w:pPr>
              <w:spacing w:line="360" w:lineRule="auto"/>
              <w:rPr>
                <w:rFonts w:ascii="宋体" w:hAnsi="宋体"/>
                <w:szCs w:val="21"/>
              </w:rPr>
            </w:pPr>
          </w:p>
        </w:tc>
      </w:tr>
      <w:tr w14:paraId="05EBC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vAlign w:val="center"/>
          </w:tcPr>
          <w:p w14:paraId="389CDE5B">
            <w:pPr>
              <w:spacing w:line="360" w:lineRule="auto"/>
              <w:rPr>
                <w:rFonts w:ascii="宋体" w:hAnsi="宋体"/>
                <w:szCs w:val="21"/>
              </w:rPr>
            </w:pPr>
          </w:p>
        </w:tc>
        <w:tc>
          <w:tcPr>
            <w:tcW w:w="994" w:type="dxa"/>
            <w:vAlign w:val="center"/>
          </w:tcPr>
          <w:p w14:paraId="26C7666E">
            <w:pPr>
              <w:spacing w:line="360" w:lineRule="auto"/>
              <w:rPr>
                <w:rFonts w:ascii="宋体" w:hAnsi="宋体"/>
                <w:szCs w:val="21"/>
              </w:rPr>
            </w:pPr>
          </w:p>
        </w:tc>
        <w:tc>
          <w:tcPr>
            <w:tcW w:w="994" w:type="dxa"/>
            <w:vAlign w:val="center"/>
          </w:tcPr>
          <w:p w14:paraId="7B3F1109">
            <w:pPr>
              <w:spacing w:line="360" w:lineRule="auto"/>
              <w:rPr>
                <w:rFonts w:ascii="宋体" w:hAnsi="宋体"/>
                <w:szCs w:val="21"/>
              </w:rPr>
            </w:pPr>
          </w:p>
        </w:tc>
        <w:tc>
          <w:tcPr>
            <w:tcW w:w="994" w:type="dxa"/>
            <w:vAlign w:val="center"/>
          </w:tcPr>
          <w:p w14:paraId="41BBAA17">
            <w:pPr>
              <w:spacing w:line="360" w:lineRule="auto"/>
              <w:rPr>
                <w:rFonts w:ascii="宋体" w:hAnsi="宋体"/>
                <w:szCs w:val="21"/>
              </w:rPr>
            </w:pPr>
          </w:p>
        </w:tc>
        <w:tc>
          <w:tcPr>
            <w:tcW w:w="994" w:type="dxa"/>
            <w:vAlign w:val="center"/>
          </w:tcPr>
          <w:p w14:paraId="36E00140">
            <w:pPr>
              <w:spacing w:line="360" w:lineRule="auto"/>
              <w:rPr>
                <w:rFonts w:ascii="宋体" w:hAnsi="宋体"/>
                <w:szCs w:val="21"/>
              </w:rPr>
            </w:pPr>
          </w:p>
        </w:tc>
        <w:tc>
          <w:tcPr>
            <w:tcW w:w="994" w:type="dxa"/>
            <w:vAlign w:val="center"/>
          </w:tcPr>
          <w:p w14:paraId="5292E6CF">
            <w:pPr>
              <w:spacing w:line="360" w:lineRule="auto"/>
              <w:rPr>
                <w:rFonts w:ascii="宋体" w:hAnsi="宋体"/>
                <w:szCs w:val="21"/>
              </w:rPr>
            </w:pPr>
          </w:p>
        </w:tc>
        <w:tc>
          <w:tcPr>
            <w:tcW w:w="1234" w:type="dxa"/>
            <w:vAlign w:val="center"/>
          </w:tcPr>
          <w:p w14:paraId="6DF4164B">
            <w:pPr>
              <w:spacing w:line="360" w:lineRule="auto"/>
              <w:rPr>
                <w:rFonts w:ascii="宋体" w:hAnsi="宋体"/>
                <w:szCs w:val="21"/>
              </w:rPr>
            </w:pPr>
          </w:p>
        </w:tc>
        <w:tc>
          <w:tcPr>
            <w:tcW w:w="995" w:type="dxa"/>
            <w:vAlign w:val="center"/>
          </w:tcPr>
          <w:p w14:paraId="0CB21E2A">
            <w:pPr>
              <w:spacing w:line="360" w:lineRule="auto"/>
              <w:rPr>
                <w:rFonts w:ascii="宋体" w:hAnsi="宋体"/>
                <w:szCs w:val="21"/>
              </w:rPr>
            </w:pPr>
          </w:p>
        </w:tc>
        <w:tc>
          <w:tcPr>
            <w:tcW w:w="1090" w:type="dxa"/>
            <w:vAlign w:val="center"/>
          </w:tcPr>
          <w:p w14:paraId="3133CAB5">
            <w:pPr>
              <w:spacing w:line="360" w:lineRule="auto"/>
              <w:rPr>
                <w:rFonts w:ascii="宋体" w:hAnsi="宋体"/>
                <w:szCs w:val="21"/>
              </w:rPr>
            </w:pPr>
          </w:p>
        </w:tc>
      </w:tr>
      <w:tr w14:paraId="23012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vAlign w:val="center"/>
          </w:tcPr>
          <w:p w14:paraId="08E31491">
            <w:pPr>
              <w:spacing w:line="360" w:lineRule="auto"/>
              <w:rPr>
                <w:rFonts w:ascii="宋体" w:hAnsi="宋体"/>
                <w:szCs w:val="21"/>
              </w:rPr>
            </w:pPr>
          </w:p>
        </w:tc>
        <w:tc>
          <w:tcPr>
            <w:tcW w:w="994" w:type="dxa"/>
            <w:vAlign w:val="center"/>
          </w:tcPr>
          <w:p w14:paraId="2CFDBE12">
            <w:pPr>
              <w:spacing w:line="360" w:lineRule="auto"/>
              <w:rPr>
                <w:rFonts w:ascii="宋体" w:hAnsi="宋体"/>
                <w:szCs w:val="21"/>
              </w:rPr>
            </w:pPr>
          </w:p>
        </w:tc>
        <w:tc>
          <w:tcPr>
            <w:tcW w:w="994" w:type="dxa"/>
            <w:vAlign w:val="center"/>
          </w:tcPr>
          <w:p w14:paraId="5F0E54AD">
            <w:pPr>
              <w:spacing w:line="360" w:lineRule="auto"/>
              <w:rPr>
                <w:rFonts w:ascii="宋体" w:hAnsi="宋体"/>
                <w:szCs w:val="21"/>
              </w:rPr>
            </w:pPr>
          </w:p>
        </w:tc>
        <w:tc>
          <w:tcPr>
            <w:tcW w:w="994" w:type="dxa"/>
            <w:vAlign w:val="center"/>
          </w:tcPr>
          <w:p w14:paraId="15A4FC2C">
            <w:pPr>
              <w:spacing w:line="360" w:lineRule="auto"/>
              <w:rPr>
                <w:rFonts w:ascii="宋体" w:hAnsi="宋体"/>
                <w:szCs w:val="21"/>
              </w:rPr>
            </w:pPr>
          </w:p>
        </w:tc>
        <w:tc>
          <w:tcPr>
            <w:tcW w:w="994" w:type="dxa"/>
            <w:vAlign w:val="center"/>
          </w:tcPr>
          <w:p w14:paraId="05DC56BC">
            <w:pPr>
              <w:spacing w:line="360" w:lineRule="auto"/>
              <w:rPr>
                <w:rFonts w:ascii="宋体" w:hAnsi="宋体"/>
                <w:szCs w:val="21"/>
              </w:rPr>
            </w:pPr>
          </w:p>
        </w:tc>
        <w:tc>
          <w:tcPr>
            <w:tcW w:w="994" w:type="dxa"/>
            <w:vAlign w:val="center"/>
          </w:tcPr>
          <w:p w14:paraId="417C6FE4">
            <w:pPr>
              <w:spacing w:line="360" w:lineRule="auto"/>
              <w:rPr>
                <w:rFonts w:ascii="宋体" w:hAnsi="宋体"/>
                <w:szCs w:val="21"/>
              </w:rPr>
            </w:pPr>
          </w:p>
        </w:tc>
        <w:tc>
          <w:tcPr>
            <w:tcW w:w="1234" w:type="dxa"/>
            <w:vAlign w:val="center"/>
          </w:tcPr>
          <w:p w14:paraId="0CD6F99C">
            <w:pPr>
              <w:spacing w:line="360" w:lineRule="auto"/>
              <w:rPr>
                <w:rFonts w:ascii="宋体" w:hAnsi="宋体"/>
                <w:szCs w:val="21"/>
              </w:rPr>
            </w:pPr>
          </w:p>
        </w:tc>
        <w:tc>
          <w:tcPr>
            <w:tcW w:w="995" w:type="dxa"/>
            <w:vAlign w:val="center"/>
          </w:tcPr>
          <w:p w14:paraId="6129C14B">
            <w:pPr>
              <w:spacing w:line="360" w:lineRule="auto"/>
              <w:rPr>
                <w:rFonts w:ascii="宋体" w:hAnsi="宋体"/>
                <w:szCs w:val="21"/>
              </w:rPr>
            </w:pPr>
          </w:p>
        </w:tc>
        <w:tc>
          <w:tcPr>
            <w:tcW w:w="1090" w:type="dxa"/>
            <w:vAlign w:val="center"/>
          </w:tcPr>
          <w:p w14:paraId="3CC0548D">
            <w:pPr>
              <w:spacing w:line="360" w:lineRule="auto"/>
              <w:rPr>
                <w:rFonts w:ascii="宋体" w:hAnsi="宋体"/>
                <w:szCs w:val="21"/>
              </w:rPr>
            </w:pPr>
          </w:p>
        </w:tc>
      </w:tr>
      <w:tr w14:paraId="6681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vAlign w:val="center"/>
          </w:tcPr>
          <w:p w14:paraId="5B6580CF">
            <w:pPr>
              <w:spacing w:line="360" w:lineRule="auto"/>
              <w:rPr>
                <w:rFonts w:ascii="宋体" w:hAnsi="宋体"/>
                <w:szCs w:val="21"/>
              </w:rPr>
            </w:pPr>
          </w:p>
        </w:tc>
        <w:tc>
          <w:tcPr>
            <w:tcW w:w="994" w:type="dxa"/>
            <w:vAlign w:val="center"/>
          </w:tcPr>
          <w:p w14:paraId="0D7CEA75">
            <w:pPr>
              <w:spacing w:line="360" w:lineRule="auto"/>
              <w:rPr>
                <w:rFonts w:ascii="宋体" w:hAnsi="宋体"/>
                <w:szCs w:val="21"/>
              </w:rPr>
            </w:pPr>
          </w:p>
        </w:tc>
        <w:tc>
          <w:tcPr>
            <w:tcW w:w="994" w:type="dxa"/>
            <w:vAlign w:val="center"/>
          </w:tcPr>
          <w:p w14:paraId="6D99D676">
            <w:pPr>
              <w:spacing w:line="360" w:lineRule="auto"/>
              <w:rPr>
                <w:rFonts w:ascii="宋体" w:hAnsi="宋体"/>
                <w:szCs w:val="21"/>
              </w:rPr>
            </w:pPr>
          </w:p>
        </w:tc>
        <w:tc>
          <w:tcPr>
            <w:tcW w:w="994" w:type="dxa"/>
            <w:vAlign w:val="center"/>
          </w:tcPr>
          <w:p w14:paraId="7EF7F76E">
            <w:pPr>
              <w:spacing w:line="360" w:lineRule="auto"/>
              <w:rPr>
                <w:rFonts w:ascii="宋体" w:hAnsi="宋体"/>
                <w:szCs w:val="21"/>
              </w:rPr>
            </w:pPr>
          </w:p>
        </w:tc>
        <w:tc>
          <w:tcPr>
            <w:tcW w:w="994" w:type="dxa"/>
            <w:vAlign w:val="center"/>
          </w:tcPr>
          <w:p w14:paraId="7D5849E8">
            <w:pPr>
              <w:spacing w:line="360" w:lineRule="auto"/>
              <w:rPr>
                <w:rFonts w:ascii="宋体" w:hAnsi="宋体"/>
                <w:szCs w:val="21"/>
              </w:rPr>
            </w:pPr>
          </w:p>
        </w:tc>
        <w:tc>
          <w:tcPr>
            <w:tcW w:w="994" w:type="dxa"/>
            <w:vAlign w:val="center"/>
          </w:tcPr>
          <w:p w14:paraId="1BB968BE">
            <w:pPr>
              <w:spacing w:line="360" w:lineRule="auto"/>
              <w:rPr>
                <w:rFonts w:ascii="宋体" w:hAnsi="宋体"/>
                <w:szCs w:val="21"/>
              </w:rPr>
            </w:pPr>
          </w:p>
        </w:tc>
        <w:tc>
          <w:tcPr>
            <w:tcW w:w="1234" w:type="dxa"/>
            <w:vAlign w:val="center"/>
          </w:tcPr>
          <w:p w14:paraId="378E5E1E">
            <w:pPr>
              <w:spacing w:line="360" w:lineRule="auto"/>
              <w:rPr>
                <w:rFonts w:ascii="宋体" w:hAnsi="宋体"/>
                <w:szCs w:val="21"/>
              </w:rPr>
            </w:pPr>
          </w:p>
        </w:tc>
        <w:tc>
          <w:tcPr>
            <w:tcW w:w="995" w:type="dxa"/>
            <w:vAlign w:val="center"/>
          </w:tcPr>
          <w:p w14:paraId="48D04971">
            <w:pPr>
              <w:spacing w:line="360" w:lineRule="auto"/>
              <w:rPr>
                <w:rFonts w:ascii="宋体" w:hAnsi="宋体"/>
                <w:szCs w:val="21"/>
              </w:rPr>
            </w:pPr>
          </w:p>
        </w:tc>
        <w:tc>
          <w:tcPr>
            <w:tcW w:w="1090" w:type="dxa"/>
            <w:vAlign w:val="center"/>
          </w:tcPr>
          <w:p w14:paraId="0A26A165">
            <w:pPr>
              <w:spacing w:line="360" w:lineRule="auto"/>
              <w:rPr>
                <w:rFonts w:ascii="宋体" w:hAnsi="宋体"/>
                <w:szCs w:val="21"/>
              </w:rPr>
            </w:pPr>
          </w:p>
        </w:tc>
      </w:tr>
      <w:tr w14:paraId="3085B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vAlign w:val="center"/>
          </w:tcPr>
          <w:p w14:paraId="625D20A6">
            <w:pPr>
              <w:spacing w:line="360" w:lineRule="auto"/>
              <w:rPr>
                <w:rFonts w:ascii="宋体" w:hAnsi="宋体"/>
                <w:szCs w:val="21"/>
              </w:rPr>
            </w:pPr>
          </w:p>
        </w:tc>
        <w:tc>
          <w:tcPr>
            <w:tcW w:w="994" w:type="dxa"/>
            <w:vAlign w:val="center"/>
          </w:tcPr>
          <w:p w14:paraId="189E3F60">
            <w:pPr>
              <w:spacing w:line="360" w:lineRule="auto"/>
              <w:rPr>
                <w:rFonts w:ascii="宋体" w:hAnsi="宋体"/>
                <w:szCs w:val="21"/>
              </w:rPr>
            </w:pPr>
          </w:p>
        </w:tc>
        <w:tc>
          <w:tcPr>
            <w:tcW w:w="994" w:type="dxa"/>
            <w:vAlign w:val="center"/>
          </w:tcPr>
          <w:p w14:paraId="070B43B2">
            <w:pPr>
              <w:spacing w:line="360" w:lineRule="auto"/>
              <w:rPr>
                <w:rFonts w:ascii="宋体" w:hAnsi="宋体"/>
                <w:szCs w:val="21"/>
              </w:rPr>
            </w:pPr>
          </w:p>
        </w:tc>
        <w:tc>
          <w:tcPr>
            <w:tcW w:w="994" w:type="dxa"/>
            <w:vAlign w:val="center"/>
          </w:tcPr>
          <w:p w14:paraId="03C11FC4">
            <w:pPr>
              <w:spacing w:line="360" w:lineRule="auto"/>
              <w:rPr>
                <w:rFonts w:ascii="宋体" w:hAnsi="宋体"/>
                <w:szCs w:val="21"/>
              </w:rPr>
            </w:pPr>
          </w:p>
        </w:tc>
        <w:tc>
          <w:tcPr>
            <w:tcW w:w="994" w:type="dxa"/>
            <w:vAlign w:val="center"/>
          </w:tcPr>
          <w:p w14:paraId="7424AB68">
            <w:pPr>
              <w:spacing w:line="360" w:lineRule="auto"/>
              <w:rPr>
                <w:rFonts w:ascii="宋体" w:hAnsi="宋体"/>
                <w:szCs w:val="21"/>
              </w:rPr>
            </w:pPr>
          </w:p>
        </w:tc>
        <w:tc>
          <w:tcPr>
            <w:tcW w:w="994" w:type="dxa"/>
            <w:vAlign w:val="center"/>
          </w:tcPr>
          <w:p w14:paraId="5F2D0FB1">
            <w:pPr>
              <w:spacing w:line="360" w:lineRule="auto"/>
              <w:rPr>
                <w:rFonts w:ascii="宋体" w:hAnsi="宋体"/>
                <w:szCs w:val="21"/>
              </w:rPr>
            </w:pPr>
          </w:p>
        </w:tc>
        <w:tc>
          <w:tcPr>
            <w:tcW w:w="1234" w:type="dxa"/>
            <w:vAlign w:val="center"/>
          </w:tcPr>
          <w:p w14:paraId="373B9504">
            <w:pPr>
              <w:spacing w:line="360" w:lineRule="auto"/>
              <w:rPr>
                <w:rFonts w:ascii="宋体" w:hAnsi="宋体"/>
                <w:szCs w:val="21"/>
              </w:rPr>
            </w:pPr>
          </w:p>
        </w:tc>
        <w:tc>
          <w:tcPr>
            <w:tcW w:w="995" w:type="dxa"/>
            <w:vAlign w:val="center"/>
          </w:tcPr>
          <w:p w14:paraId="5ECBC4BE">
            <w:pPr>
              <w:spacing w:line="360" w:lineRule="auto"/>
              <w:rPr>
                <w:rFonts w:ascii="宋体" w:hAnsi="宋体"/>
                <w:szCs w:val="21"/>
              </w:rPr>
            </w:pPr>
          </w:p>
        </w:tc>
        <w:tc>
          <w:tcPr>
            <w:tcW w:w="1090" w:type="dxa"/>
            <w:vAlign w:val="center"/>
          </w:tcPr>
          <w:p w14:paraId="2D08850C">
            <w:pPr>
              <w:spacing w:line="360" w:lineRule="auto"/>
              <w:rPr>
                <w:rFonts w:ascii="宋体" w:hAnsi="宋体"/>
                <w:szCs w:val="21"/>
              </w:rPr>
            </w:pPr>
          </w:p>
        </w:tc>
      </w:tr>
      <w:tr w14:paraId="4F974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vAlign w:val="center"/>
          </w:tcPr>
          <w:p w14:paraId="256DAF74">
            <w:pPr>
              <w:spacing w:line="360" w:lineRule="auto"/>
              <w:rPr>
                <w:rFonts w:ascii="宋体" w:hAnsi="宋体"/>
                <w:szCs w:val="21"/>
              </w:rPr>
            </w:pPr>
          </w:p>
        </w:tc>
        <w:tc>
          <w:tcPr>
            <w:tcW w:w="994" w:type="dxa"/>
            <w:vAlign w:val="center"/>
          </w:tcPr>
          <w:p w14:paraId="2C9CDAE7">
            <w:pPr>
              <w:spacing w:line="360" w:lineRule="auto"/>
              <w:rPr>
                <w:rFonts w:ascii="宋体" w:hAnsi="宋体"/>
                <w:szCs w:val="21"/>
              </w:rPr>
            </w:pPr>
          </w:p>
        </w:tc>
        <w:tc>
          <w:tcPr>
            <w:tcW w:w="994" w:type="dxa"/>
            <w:vAlign w:val="center"/>
          </w:tcPr>
          <w:p w14:paraId="3D1CA8FE">
            <w:pPr>
              <w:spacing w:line="360" w:lineRule="auto"/>
              <w:rPr>
                <w:rFonts w:ascii="宋体" w:hAnsi="宋体"/>
                <w:szCs w:val="21"/>
              </w:rPr>
            </w:pPr>
          </w:p>
        </w:tc>
        <w:tc>
          <w:tcPr>
            <w:tcW w:w="994" w:type="dxa"/>
            <w:vAlign w:val="center"/>
          </w:tcPr>
          <w:p w14:paraId="305C3A86">
            <w:pPr>
              <w:spacing w:line="360" w:lineRule="auto"/>
              <w:rPr>
                <w:rFonts w:ascii="宋体" w:hAnsi="宋体"/>
                <w:szCs w:val="21"/>
              </w:rPr>
            </w:pPr>
          </w:p>
        </w:tc>
        <w:tc>
          <w:tcPr>
            <w:tcW w:w="994" w:type="dxa"/>
            <w:vAlign w:val="center"/>
          </w:tcPr>
          <w:p w14:paraId="4F3DF1F3">
            <w:pPr>
              <w:spacing w:line="360" w:lineRule="auto"/>
              <w:rPr>
                <w:rFonts w:ascii="宋体" w:hAnsi="宋体"/>
                <w:szCs w:val="21"/>
              </w:rPr>
            </w:pPr>
          </w:p>
        </w:tc>
        <w:tc>
          <w:tcPr>
            <w:tcW w:w="994" w:type="dxa"/>
            <w:vAlign w:val="center"/>
          </w:tcPr>
          <w:p w14:paraId="5DEE1DC8">
            <w:pPr>
              <w:spacing w:line="360" w:lineRule="auto"/>
              <w:rPr>
                <w:rFonts w:ascii="宋体" w:hAnsi="宋体"/>
                <w:szCs w:val="21"/>
              </w:rPr>
            </w:pPr>
          </w:p>
        </w:tc>
        <w:tc>
          <w:tcPr>
            <w:tcW w:w="1234" w:type="dxa"/>
            <w:vAlign w:val="center"/>
          </w:tcPr>
          <w:p w14:paraId="0A348A48">
            <w:pPr>
              <w:spacing w:line="360" w:lineRule="auto"/>
              <w:rPr>
                <w:rFonts w:ascii="宋体" w:hAnsi="宋体"/>
                <w:szCs w:val="21"/>
              </w:rPr>
            </w:pPr>
          </w:p>
        </w:tc>
        <w:tc>
          <w:tcPr>
            <w:tcW w:w="995" w:type="dxa"/>
            <w:vAlign w:val="center"/>
          </w:tcPr>
          <w:p w14:paraId="370E866D">
            <w:pPr>
              <w:spacing w:line="360" w:lineRule="auto"/>
              <w:rPr>
                <w:rFonts w:ascii="宋体" w:hAnsi="宋体"/>
                <w:szCs w:val="21"/>
              </w:rPr>
            </w:pPr>
          </w:p>
        </w:tc>
        <w:tc>
          <w:tcPr>
            <w:tcW w:w="1090" w:type="dxa"/>
            <w:vAlign w:val="center"/>
          </w:tcPr>
          <w:p w14:paraId="4501243D">
            <w:pPr>
              <w:spacing w:line="360" w:lineRule="auto"/>
              <w:rPr>
                <w:rFonts w:ascii="宋体" w:hAnsi="宋体"/>
                <w:szCs w:val="21"/>
              </w:rPr>
            </w:pPr>
          </w:p>
        </w:tc>
      </w:tr>
      <w:tr w14:paraId="40958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vAlign w:val="center"/>
          </w:tcPr>
          <w:p w14:paraId="46B99FED">
            <w:pPr>
              <w:spacing w:line="360" w:lineRule="auto"/>
              <w:rPr>
                <w:rFonts w:ascii="宋体" w:hAnsi="宋体"/>
                <w:szCs w:val="21"/>
              </w:rPr>
            </w:pPr>
          </w:p>
        </w:tc>
        <w:tc>
          <w:tcPr>
            <w:tcW w:w="994" w:type="dxa"/>
            <w:vAlign w:val="center"/>
          </w:tcPr>
          <w:p w14:paraId="1C1BAA04">
            <w:pPr>
              <w:spacing w:line="360" w:lineRule="auto"/>
              <w:rPr>
                <w:rFonts w:ascii="宋体" w:hAnsi="宋体"/>
                <w:szCs w:val="21"/>
              </w:rPr>
            </w:pPr>
          </w:p>
        </w:tc>
        <w:tc>
          <w:tcPr>
            <w:tcW w:w="994" w:type="dxa"/>
            <w:vAlign w:val="center"/>
          </w:tcPr>
          <w:p w14:paraId="3F66342F">
            <w:pPr>
              <w:spacing w:line="360" w:lineRule="auto"/>
              <w:rPr>
                <w:rFonts w:ascii="宋体" w:hAnsi="宋体"/>
                <w:szCs w:val="21"/>
              </w:rPr>
            </w:pPr>
          </w:p>
        </w:tc>
        <w:tc>
          <w:tcPr>
            <w:tcW w:w="994" w:type="dxa"/>
            <w:vAlign w:val="center"/>
          </w:tcPr>
          <w:p w14:paraId="0D18846D">
            <w:pPr>
              <w:spacing w:line="360" w:lineRule="auto"/>
              <w:rPr>
                <w:rFonts w:ascii="宋体" w:hAnsi="宋体"/>
                <w:szCs w:val="21"/>
              </w:rPr>
            </w:pPr>
          </w:p>
        </w:tc>
        <w:tc>
          <w:tcPr>
            <w:tcW w:w="994" w:type="dxa"/>
            <w:vAlign w:val="center"/>
          </w:tcPr>
          <w:p w14:paraId="34598F9F">
            <w:pPr>
              <w:spacing w:line="360" w:lineRule="auto"/>
              <w:rPr>
                <w:rFonts w:ascii="宋体" w:hAnsi="宋体"/>
                <w:szCs w:val="21"/>
              </w:rPr>
            </w:pPr>
          </w:p>
        </w:tc>
        <w:tc>
          <w:tcPr>
            <w:tcW w:w="994" w:type="dxa"/>
            <w:vAlign w:val="center"/>
          </w:tcPr>
          <w:p w14:paraId="2210B7DB">
            <w:pPr>
              <w:spacing w:line="360" w:lineRule="auto"/>
              <w:rPr>
                <w:rFonts w:ascii="宋体" w:hAnsi="宋体"/>
                <w:szCs w:val="21"/>
              </w:rPr>
            </w:pPr>
          </w:p>
        </w:tc>
        <w:tc>
          <w:tcPr>
            <w:tcW w:w="1234" w:type="dxa"/>
            <w:vAlign w:val="center"/>
          </w:tcPr>
          <w:p w14:paraId="36D0B7F4">
            <w:pPr>
              <w:spacing w:line="360" w:lineRule="auto"/>
              <w:rPr>
                <w:rFonts w:ascii="宋体" w:hAnsi="宋体"/>
                <w:szCs w:val="21"/>
              </w:rPr>
            </w:pPr>
          </w:p>
        </w:tc>
        <w:tc>
          <w:tcPr>
            <w:tcW w:w="995" w:type="dxa"/>
            <w:vAlign w:val="center"/>
          </w:tcPr>
          <w:p w14:paraId="50AB9FE2">
            <w:pPr>
              <w:spacing w:line="360" w:lineRule="auto"/>
              <w:rPr>
                <w:rFonts w:ascii="宋体" w:hAnsi="宋体"/>
                <w:szCs w:val="21"/>
              </w:rPr>
            </w:pPr>
          </w:p>
        </w:tc>
        <w:tc>
          <w:tcPr>
            <w:tcW w:w="1090" w:type="dxa"/>
            <w:vAlign w:val="center"/>
          </w:tcPr>
          <w:p w14:paraId="35D7C43A">
            <w:pPr>
              <w:spacing w:line="360" w:lineRule="auto"/>
              <w:rPr>
                <w:rFonts w:ascii="宋体" w:hAnsi="宋体"/>
                <w:szCs w:val="21"/>
              </w:rPr>
            </w:pPr>
          </w:p>
        </w:tc>
      </w:tr>
      <w:tr w14:paraId="73FA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vAlign w:val="center"/>
          </w:tcPr>
          <w:p w14:paraId="73BBFBD5">
            <w:pPr>
              <w:spacing w:line="360" w:lineRule="auto"/>
              <w:rPr>
                <w:rFonts w:ascii="宋体" w:hAnsi="宋体"/>
                <w:szCs w:val="21"/>
              </w:rPr>
            </w:pPr>
          </w:p>
        </w:tc>
        <w:tc>
          <w:tcPr>
            <w:tcW w:w="994" w:type="dxa"/>
            <w:vAlign w:val="center"/>
          </w:tcPr>
          <w:p w14:paraId="657242AC">
            <w:pPr>
              <w:spacing w:line="360" w:lineRule="auto"/>
              <w:rPr>
                <w:rFonts w:ascii="宋体" w:hAnsi="宋体"/>
                <w:szCs w:val="21"/>
              </w:rPr>
            </w:pPr>
          </w:p>
        </w:tc>
        <w:tc>
          <w:tcPr>
            <w:tcW w:w="994" w:type="dxa"/>
            <w:vAlign w:val="center"/>
          </w:tcPr>
          <w:p w14:paraId="03D4F27B">
            <w:pPr>
              <w:spacing w:line="360" w:lineRule="auto"/>
              <w:rPr>
                <w:rFonts w:ascii="宋体" w:hAnsi="宋体"/>
                <w:szCs w:val="21"/>
              </w:rPr>
            </w:pPr>
          </w:p>
        </w:tc>
        <w:tc>
          <w:tcPr>
            <w:tcW w:w="994" w:type="dxa"/>
            <w:vAlign w:val="center"/>
          </w:tcPr>
          <w:p w14:paraId="6115FD46">
            <w:pPr>
              <w:spacing w:line="360" w:lineRule="auto"/>
              <w:rPr>
                <w:rFonts w:ascii="宋体" w:hAnsi="宋体"/>
                <w:szCs w:val="21"/>
              </w:rPr>
            </w:pPr>
          </w:p>
        </w:tc>
        <w:tc>
          <w:tcPr>
            <w:tcW w:w="994" w:type="dxa"/>
            <w:vAlign w:val="center"/>
          </w:tcPr>
          <w:p w14:paraId="62232C9F">
            <w:pPr>
              <w:spacing w:line="360" w:lineRule="auto"/>
              <w:rPr>
                <w:rFonts w:ascii="宋体" w:hAnsi="宋体"/>
                <w:szCs w:val="21"/>
              </w:rPr>
            </w:pPr>
          </w:p>
        </w:tc>
        <w:tc>
          <w:tcPr>
            <w:tcW w:w="994" w:type="dxa"/>
            <w:vAlign w:val="center"/>
          </w:tcPr>
          <w:p w14:paraId="79D83DB8">
            <w:pPr>
              <w:spacing w:line="360" w:lineRule="auto"/>
              <w:rPr>
                <w:rFonts w:ascii="宋体" w:hAnsi="宋体"/>
                <w:szCs w:val="21"/>
              </w:rPr>
            </w:pPr>
          </w:p>
        </w:tc>
        <w:tc>
          <w:tcPr>
            <w:tcW w:w="1234" w:type="dxa"/>
            <w:vAlign w:val="center"/>
          </w:tcPr>
          <w:p w14:paraId="3FD15FD1">
            <w:pPr>
              <w:spacing w:line="360" w:lineRule="auto"/>
              <w:rPr>
                <w:rFonts w:ascii="宋体" w:hAnsi="宋体"/>
                <w:szCs w:val="21"/>
              </w:rPr>
            </w:pPr>
          </w:p>
        </w:tc>
        <w:tc>
          <w:tcPr>
            <w:tcW w:w="995" w:type="dxa"/>
            <w:vAlign w:val="center"/>
          </w:tcPr>
          <w:p w14:paraId="18C5A922">
            <w:pPr>
              <w:spacing w:line="360" w:lineRule="auto"/>
              <w:rPr>
                <w:rFonts w:ascii="宋体" w:hAnsi="宋体"/>
                <w:szCs w:val="21"/>
              </w:rPr>
            </w:pPr>
          </w:p>
        </w:tc>
        <w:tc>
          <w:tcPr>
            <w:tcW w:w="1090" w:type="dxa"/>
            <w:vAlign w:val="center"/>
          </w:tcPr>
          <w:p w14:paraId="04A9B462">
            <w:pPr>
              <w:spacing w:line="360" w:lineRule="auto"/>
              <w:rPr>
                <w:rFonts w:ascii="宋体" w:hAnsi="宋体"/>
                <w:szCs w:val="21"/>
              </w:rPr>
            </w:pPr>
          </w:p>
        </w:tc>
      </w:tr>
      <w:tr w14:paraId="75478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95" w:type="dxa"/>
            <w:vAlign w:val="center"/>
          </w:tcPr>
          <w:p w14:paraId="0E193F39">
            <w:pPr>
              <w:spacing w:line="360" w:lineRule="auto"/>
              <w:rPr>
                <w:rFonts w:ascii="宋体" w:hAnsi="宋体"/>
                <w:szCs w:val="21"/>
              </w:rPr>
            </w:pPr>
          </w:p>
        </w:tc>
        <w:tc>
          <w:tcPr>
            <w:tcW w:w="994" w:type="dxa"/>
            <w:vAlign w:val="center"/>
          </w:tcPr>
          <w:p w14:paraId="4B5FFD2C">
            <w:pPr>
              <w:spacing w:line="360" w:lineRule="auto"/>
              <w:rPr>
                <w:rFonts w:ascii="宋体" w:hAnsi="宋体"/>
                <w:szCs w:val="21"/>
              </w:rPr>
            </w:pPr>
          </w:p>
        </w:tc>
        <w:tc>
          <w:tcPr>
            <w:tcW w:w="994" w:type="dxa"/>
            <w:vAlign w:val="center"/>
          </w:tcPr>
          <w:p w14:paraId="04929C1E">
            <w:pPr>
              <w:spacing w:line="360" w:lineRule="auto"/>
              <w:rPr>
                <w:rFonts w:ascii="宋体" w:hAnsi="宋体"/>
                <w:szCs w:val="21"/>
              </w:rPr>
            </w:pPr>
          </w:p>
        </w:tc>
        <w:tc>
          <w:tcPr>
            <w:tcW w:w="994" w:type="dxa"/>
            <w:vAlign w:val="center"/>
          </w:tcPr>
          <w:p w14:paraId="733DBBBB">
            <w:pPr>
              <w:spacing w:line="360" w:lineRule="auto"/>
              <w:rPr>
                <w:rFonts w:ascii="宋体" w:hAnsi="宋体"/>
                <w:szCs w:val="21"/>
              </w:rPr>
            </w:pPr>
          </w:p>
        </w:tc>
        <w:tc>
          <w:tcPr>
            <w:tcW w:w="994" w:type="dxa"/>
            <w:vAlign w:val="center"/>
          </w:tcPr>
          <w:p w14:paraId="16463130">
            <w:pPr>
              <w:spacing w:line="360" w:lineRule="auto"/>
              <w:rPr>
                <w:rFonts w:ascii="宋体" w:hAnsi="宋体"/>
                <w:szCs w:val="21"/>
              </w:rPr>
            </w:pPr>
          </w:p>
        </w:tc>
        <w:tc>
          <w:tcPr>
            <w:tcW w:w="994" w:type="dxa"/>
            <w:vAlign w:val="center"/>
          </w:tcPr>
          <w:p w14:paraId="5F378F54">
            <w:pPr>
              <w:spacing w:line="360" w:lineRule="auto"/>
              <w:rPr>
                <w:rFonts w:ascii="宋体" w:hAnsi="宋体"/>
                <w:szCs w:val="21"/>
              </w:rPr>
            </w:pPr>
          </w:p>
        </w:tc>
        <w:tc>
          <w:tcPr>
            <w:tcW w:w="1234" w:type="dxa"/>
            <w:vAlign w:val="center"/>
          </w:tcPr>
          <w:p w14:paraId="2A387CD6">
            <w:pPr>
              <w:spacing w:line="360" w:lineRule="auto"/>
              <w:rPr>
                <w:rFonts w:ascii="宋体" w:hAnsi="宋体"/>
                <w:szCs w:val="21"/>
              </w:rPr>
            </w:pPr>
          </w:p>
        </w:tc>
        <w:tc>
          <w:tcPr>
            <w:tcW w:w="995" w:type="dxa"/>
            <w:vAlign w:val="center"/>
          </w:tcPr>
          <w:p w14:paraId="57595130">
            <w:pPr>
              <w:spacing w:line="360" w:lineRule="auto"/>
              <w:rPr>
                <w:rFonts w:ascii="宋体" w:hAnsi="宋体"/>
                <w:szCs w:val="21"/>
              </w:rPr>
            </w:pPr>
          </w:p>
        </w:tc>
        <w:tc>
          <w:tcPr>
            <w:tcW w:w="1090" w:type="dxa"/>
            <w:vAlign w:val="center"/>
          </w:tcPr>
          <w:p w14:paraId="41627DD1">
            <w:pPr>
              <w:spacing w:line="360" w:lineRule="auto"/>
              <w:rPr>
                <w:rFonts w:ascii="宋体" w:hAnsi="宋体"/>
                <w:szCs w:val="21"/>
              </w:rPr>
            </w:pPr>
          </w:p>
        </w:tc>
      </w:tr>
    </w:tbl>
    <w:p w14:paraId="39F4B25C">
      <w:pPr>
        <w:spacing w:line="360" w:lineRule="auto"/>
        <w:rPr>
          <w:rFonts w:hint="eastAsia" w:ascii="宋体" w:hAnsi="宋体"/>
          <w:szCs w:val="21"/>
        </w:rPr>
      </w:pPr>
      <w:r>
        <w:rPr>
          <w:rFonts w:ascii="宋体" w:hAnsi="宋体"/>
          <w:szCs w:val="21"/>
        </w:rPr>
        <w:t>【备注：</w:t>
      </w:r>
      <w:r>
        <w:rPr>
          <w:rFonts w:hint="eastAsia" w:ascii="宋体" w:hAnsi="宋体"/>
          <w:szCs w:val="21"/>
        </w:rPr>
        <w:t>附</w:t>
      </w:r>
      <w:r>
        <w:rPr>
          <w:rFonts w:ascii="宋体" w:hAnsi="宋体"/>
          <w:szCs w:val="21"/>
        </w:rPr>
        <w:t>投入人员的资格证书（含注册证书）、职称证书等相关证件的</w:t>
      </w:r>
      <w:r>
        <w:rPr>
          <w:rFonts w:hint="eastAsia" w:ascii="宋体" w:hAnsi="宋体"/>
          <w:szCs w:val="21"/>
        </w:rPr>
        <w:t>复印件</w:t>
      </w:r>
      <w:r>
        <w:rPr>
          <w:rFonts w:ascii="宋体" w:hAnsi="宋体"/>
          <w:szCs w:val="21"/>
        </w:rPr>
        <w:t>，</w:t>
      </w:r>
      <w:r>
        <w:rPr>
          <w:rFonts w:hint="eastAsia" w:ascii="宋体" w:hAnsi="宋体"/>
        </w:rPr>
        <w:t>以及投标人认为需要的其他证明材料复印件</w:t>
      </w:r>
      <w:r>
        <w:rPr>
          <w:rFonts w:hint="eastAsia" w:ascii="宋体" w:hAnsi="宋体"/>
          <w:szCs w:val="21"/>
        </w:rPr>
        <w:t>。</w:t>
      </w:r>
      <w:r>
        <w:rPr>
          <w:rFonts w:ascii="宋体" w:hAnsi="宋体"/>
          <w:szCs w:val="21"/>
        </w:rPr>
        <w:t>以</w:t>
      </w:r>
      <w:r>
        <w:rPr>
          <w:rFonts w:hint="eastAsia" w:ascii="宋体" w:hAnsi="宋体"/>
          <w:szCs w:val="21"/>
        </w:rPr>
        <w:t>上</w:t>
      </w:r>
      <w:r>
        <w:rPr>
          <w:rFonts w:ascii="宋体" w:hAnsi="宋体"/>
          <w:szCs w:val="21"/>
        </w:rPr>
        <w:t>复印件均须加盖投标人单位公章</w:t>
      </w:r>
      <w:r>
        <w:rPr>
          <w:rFonts w:hint="eastAsia" w:ascii="宋体" w:hAnsi="宋体"/>
          <w:szCs w:val="21"/>
        </w:rPr>
        <w:t>。</w:t>
      </w:r>
    </w:p>
    <w:p w14:paraId="56C46D88">
      <w:pPr>
        <w:shd w:val="clear"/>
        <w:jc w:val="center"/>
        <w:outlineLvl w:val="0"/>
        <w:rPr>
          <w:rFonts w:hint="eastAsia" w:cs="宋体"/>
          <w:b/>
          <w:bCs/>
          <w:sz w:val="28"/>
          <w:szCs w:val="28"/>
          <w:highlight w:val="none"/>
        </w:rPr>
      </w:pPr>
    </w:p>
    <w:bookmarkEnd w:id="182"/>
    <w:bookmarkEnd w:id="183"/>
    <w:bookmarkEnd w:id="184"/>
    <w:bookmarkEnd w:id="185"/>
    <w:p w14:paraId="451BBF9B">
      <w:pPr>
        <w:shd w:val="clear"/>
        <w:ind w:firstLine="0" w:firstLineChars="0"/>
        <w:jc w:val="both"/>
        <w:outlineLvl w:val="0"/>
        <w:rPr>
          <w:rFonts w:hint="eastAsia" w:ascii="宋体"/>
          <w:b/>
          <w:bCs/>
          <w:sz w:val="28"/>
          <w:szCs w:val="28"/>
          <w:highlight w:val="none"/>
        </w:rPr>
      </w:pPr>
      <w:bookmarkStart w:id="186" w:name="_Toc2978"/>
      <w:bookmarkStart w:id="187" w:name="_Toc16379"/>
    </w:p>
    <w:p w14:paraId="72EC5D15">
      <w:pPr>
        <w:shd w:val="clear"/>
        <w:jc w:val="center"/>
        <w:outlineLvl w:val="0"/>
        <w:rPr>
          <w:rFonts w:hint="eastAsia" w:ascii="宋体"/>
          <w:b/>
          <w:bCs/>
          <w:sz w:val="28"/>
          <w:szCs w:val="28"/>
          <w:highlight w:val="none"/>
        </w:rPr>
      </w:pPr>
    </w:p>
    <w:p w14:paraId="0F9228B2">
      <w:pPr>
        <w:shd w:val="clear"/>
        <w:jc w:val="center"/>
        <w:outlineLvl w:val="0"/>
        <w:rPr>
          <w:rFonts w:hint="eastAsia" w:ascii="宋体"/>
          <w:b/>
          <w:bCs/>
          <w:sz w:val="28"/>
          <w:szCs w:val="28"/>
          <w:highlight w:val="none"/>
        </w:rPr>
      </w:pPr>
    </w:p>
    <w:p w14:paraId="1E6AA5B1">
      <w:pPr>
        <w:shd w:val="clear"/>
        <w:jc w:val="center"/>
        <w:outlineLvl w:val="0"/>
        <w:rPr>
          <w:rFonts w:hint="eastAsia" w:ascii="宋体"/>
          <w:b/>
          <w:bCs/>
          <w:sz w:val="28"/>
          <w:szCs w:val="28"/>
          <w:highlight w:val="none"/>
        </w:rPr>
      </w:pPr>
    </w:p>
    <w:p w14:paraId="0913632E">
      <w:pPr>
        <w:shd w:val="clear"/>
        <w:jc w:val="center"/>
        <w:outlineLvl w:val="0"/>
        <w:rPr>
          <w:rFonts w:hint="eastAsia" w:ascii="宋体"/>
          <w:b/>
          <w:bCs/>
          <w:sz w:val="28"/>
          <w:szCs w:val="28"/>
          <w:highlight w:val="none"/>
        </w:rPr>
      </w:pPr>
    </w:p>
    <w:p w14:paraId="6EE6F655">
      <w:pPr>
        <w:shd w:val="clear"/>
        <w:jc w:val="center"/>
        <w:outlineLvl w:val="0"/>
        <w:rPr>
          <w:rFonts w:hint="eastAsia" w:ascii="宋体"/>
          <w:b/>
          <w:bCs/>
          <w:sz w:val="28"/>
          <w:szCs w:val="28"/>
          <w:highlight w:val="none"/>
        </w:rPr>
      </w:pPr>
    </w:p>
    <w:p w14:paraId="512DEA11">
      <w:pPr>
        <w:shd w:val="clear"/>
        <w:jc w:val="center"/>
        <w:outlineLvl w:val="0"/>
        <w:rPr>
          <w:rFonts w:hint="eastAsia" w:ascii="宋体"/>
          <w:b/>
          <w:bCs/>
          <w:sz w:val="28"/>
          <w:szCs w:val="28"/>
          <w:highlight w:val="none"/>
        </w:rPr>
      </w:pPr>
    </w:p>
    <w:p w14:paraId="373DB80D">
      <w:pPr>
        <w:shd w:val="clear"/>
        <w:jc w:val="center"/>
        <w:outlineLvl w:val="0"/>
        <w:rPr>
          <w:rFonts w:ascii="宋体"/>
          <w:b/>
          <w:bCs/>
          <w:sz w:val="28"/>
          <w:szCs w:val="28"/>
          <w:highlight w:val="none"/>
        </w:rPr>
      </w:pPr>
      <w:r>
        <w:rPr>
          <w:rFonts w:hint="eastAsia" w:ascii="宋体"/>
          <w:b/>
          <w:bCs/>
          <w:sz w:val="28"/>
          <w:szCs w:val="28"/>
          <w:highlight w:val="none"/>
        </w:rPr>
        <w:t>（</w:t>
      </w:r>
      <w:r>
        <w:rPr>
          <w:rFonts w:hint="eastAsia" w:ascii="宋体"/>
          <w:b/>
          <w:bCs/>
          <w:sz w:val="28"/>
          <w:szCs w:val="28"/>
          <w:highlight w:val="none"/>
          <w:lang w:val="en-US" w:eastAsia="zh-CN"/>
        </w:rPr>
        <w:t>3</w:t>
      </w:r>
      <w:r>
        <w:rPr>
          <w:rFonts w:hint="eastAsia" w:ascii="宋体"/>
          <w:b/>
          <w:bCs/>
          <w:sz w:val="28"/>
          <w:szCs w:val="28"/>
          <w:highlight w:val="none"/>
        </w:rPr>
        <w:t>）资信业绩（</w:t>
      </w:r>
      <w:r>
        <w:rPr>
          <w:rFonts w:hint="eastAsia" w:ascii="宋体"/>
          <w:b/>
          <w:bCs/>
          <w:sz w:val="28"/>
          <w:szCs w:val="28"/>
          <w:highlight w:val="none"/>
          <w:lang w:val="en-US" w:eastAsia="zh-CN"/>
        </w:rPr>
        <w:t>提供合同或中标通知书复印件并加盖公章</w:t>
      </w:r>
      <w:r>
        <w:rPr>
          <w:rFonts w:hint="eastAsia" w:ascii="宋体"/>
          <w:b/>
          <w:bCs/>
          <w:sz w:val="28"/>
          <w:szCs w:val="28"/>
          <w:highlight w:val="none"/>
        </w:rPr>
        <w:t>）</w:t>
      </w:r>
      <w:bookmarkEnd w:id="186"/>
      <w:bookmarkEnd w:id="187"/>
    </w:p>
    <w:p w14:paraId="75AA9880">
      <w:pPr>
        <w:pStyle w:val="38"/>
        <w:shd w:val="clear"/>
        <w:ind w:left="0"/>
        <w:rPr>
          <w:highlight w:val="none"/>
        </w:rPr>
      </w:pPr>
    </w:p>
    <w:p w14:paraId="29020E25">
      <w:pPr>
        <w:pStyle w:val="38"/>
        <w:shd w:val="clear"/>
        <w:ind w:left="0"/>
        <w:rPr>
          <w:highlight w:val="none"/>
        </w:rPr>
      </w:pPr>
    </w:p>
    <w:p w14:paraId="55284F11">
      <w:pPr>
        <w:pStyle w:val="38"/>
        <w:shd w:val="clear"/>
        <w:ind w:left="0"/>
        <w:rPr>
          <w:highlight w:val="none"/>
        </w:rPr>
      </w:pPr>
    </w:p>
    <w:p w14:paraId="60F19D16">
      <w:pPr>
        <w:pStyle w:val="38"/>
        <w:shd w:val="clear"/>
        <w:ind w:left="0"/>
        <w:rPr>
          <w:highlight w:val="none"/>
        </w:rPr>
      </w:pPr>
    </w:p>
    <w:p w14:paraId="27ACEEBE">
      <w:pPr>
        <w:shd w:val="clear"/>
        <w:spacing w:line="500" w:lineRule="exact"/>
        <w:jc w:val="left"/>
        <w:outlineLvl w:val="0"/>
        <w:rPr>
          <w:rFonts w:hint="eastAsia" w:cs="宋体" w:asciiTheme="minorEastAsia" w:hAnsiTheme="minorEastAsia"/>
          <w:b/>
          <w:color w:val="FF0000"/>
          <w:szCs w:val="21"/>
          <w:highlight w:val="none"/>
        </w:rPr>
      </w:pPr>
      <w:bookmarkStart w:id="188" w:name="_Toc31752"/>
      <w:bookmarkStart w:id="189" w:name="_Toc5210"/>
    </w:p>
    <w:p w14:paraId="3F48293F">
      <w:pPr>
        <w:shd w:val="clear"/>
        <w:spacing w:line="500" w:lineRule="exact"/>
        <w:jc w:val="left"/>
        <w:outlineLvl w:val="0"/>
        <w:rPr>
          <w:rFonts w:hint="eastAsia" w:cs="宋体" w:asciiTheme="minorEastAsia" w:hAnsiTheme="minorEastAsia"/>
          <w:b/>
          <w:color w:val="FF0000"/>
          <w:szCs w:val="21"/>
          <w:highlight w:val="none"/>
        </w:rPr>
      </w:pPr>
    </w:p>
    <w:p w14:paraId="58FA46D2">
      <w:pPr>
        <w:shd w:val="clear"/>
        <w:spacing w:line="500" w:lineRule="exact"/>
        <w:jc w:val="left"/>
        <w:outlineLvl w:val="0"/>
        <w:rPr>
          <w:rFonts w:hint="eastAsia" w:cs="宋体" w:asciiTheme="minorEastAsia" w:hAnsiTheme="minorEastAsia"/>
          <w:b/>
          <w:color w:val="FF0000"/>
          <w:szCs w:val="21"/>
          <w:highlight w:val="none"/>
        </w:rPr>
      </w:pPr>
    </w:p>
    <w:p w14:paraId="79E87175">
      <w:pPr>
        <w:shd w:val="clear"/>
        <w:spacing w:line="500" w:lineRule="exact"/>
        <w:jc w:val="left"/>
        <w:outlineLvl w:val="0"/>
        <w:rPr>
          <w:rFonts w:hint="eastAsia" w:cs="宋体" w:asciiTheme="minorEastAsia" w:hAnsiTheme="minorEastAsia"/>
          <w:b/>
          <w:color w:val="FF0000"/>
          <w:szCs w:val="21"/>
          <w:highlight w:val="none"/>
        </w:rPr>
      </w:pPr>
    </w:p>
    <w:p w14:paraId="196C7207">
      <w:pPr>
        <w:shd w:val="clear"/>
        <w:spacing w:line="500" w:lineRule="exact"/>
        <w:jc w:val="left"/>
        <w:outlineLvl w:val="0"/>
        <w:rPr>
          <w:rFonts w:hint="eastAsia" w:cs="宋体" w:asciiTheme="minorEastAsia" w:hAnsiTheme="minorEastAsia"/>
          <w:b/>
          <w:color w:val="FF0000"/>
          <w:szCs w:val="21"/>
          <w:highlight w:val="none"/>
        </w:rPr>
      </w:pPr>
    </w:p>
    <w:p w14:paraId="088E73DA">
      <w:pPr>
        <w:shd w:val="clear"/>
        <w:spacing w:line="500" w:lineRule="exact"/>
        <w:jc w:val="left"/>
        <w:outlineLvl w:val="0"/>
        <w:rPr>
          <w:rFonts w:hint="eastAsia" w:cs="宋体" w:asciiTheme="minorEastAsia" w:hAnsiTheme="minorEastAsia"/>
          <w:b/>
          <w:color w:val="FF0000"/>
          <w:szCs w:val="21"/>
          <w:highlight w:val="none"/>
        </w:rPr>
      </w:pPr>
    </w:p>
    <w:p w14:paraId="5C9E5E1B">
      <w:pPr>
        <w:shd w:val="clear"/>
        <w:spacing w:line="500" w:lineRule="exact"/>
        <w:jc w:val="left"/>
        <w:outlineLvl w:val="0"/>
        <w:rPr>
          <w:rFonts w:hint="eastAsia" w:cs="宋体" w:asciiTheme="minorEastAsia" w:hAnsiTheme="minorEastAsia"/>
          <w:b/>
          <w:color w:val="FF0000"/>
          <w:szCs w:val="21"/>
          <w:highlight w:val="none"/>
        </w:rPr>
      </w:pPr>
    </w:p>
    <w:p w14:paraId="4CE64B81">
      <w:pPr>
        <w:shd w:val="clear"/>
        <w:spacing w:line="500" w:lineRule="exact"/>
        <w:jc w:val="left"/>
        <w:outlineLvl w:val="0"/>
        <w:rPr>
          <w:rFonts w:hint="eastAsia" w:cs="宋体" w:asciiTheme="minorEastAsia" w:hAnsiTheme="minorEastAsia"/>
          <w:b/>
          <w:color w:val="FF0000"/>
          <w:szCs w:val="21"/>
          <w:highlight w:val="none"/>
        </w:rPr>
      </w:pPr>
    </w:p>
    <w:p w14:paraId="2E6C872A">
      <w:pPr>
        <w:shd w:val="clear"/>
        <w:spacing w:line="500" w:lineRule="exact"/>
        <w:jc w:val="left"/>
        <w:outlineLvl w:val="0"/>
        <w:rPr>
          <w:rFonts w:hint="eastAsia" w:cs="宋体" w:asciiTheme="minorEastAsia" w:hAnsiTheme="minorEastAsia"/>
          <w:b/>
          <w:color w:val="FF0000"/>
          <w:szCs w:val="21"/>
          <w:highlight w:val="none"/>
        </w:rPr>
      </w:pPr>
    </w:p>
    <w:p w14:paraId="1D025862">
      <w:pPr>
        <w:shd w:val="clear"/>
        <w:spacing w:line="500" w:lineRule="exact"/>
        <w:jc w:val="left"/>
        <w:outlineLvl w:val="0"/>
        <w:rPr>
          <w:rFonts w:hint="eastAsia" w:cs="宋体" w:asciiTheme="minorEastAsia" w:hAnsiTheme="minorEastAsia"/>
          <w:b/>
          <w:color w:val="FF0000"/>
          <w:szCs w:val="21"/>
          <w:highlight w:val="none"/>
        </w:rPr>
      </w:pPr>
    </w:p>
    <w:p w14:paraId="320E913B">
      <w:pPr>
        <w:shd w:val="clear"/>
        <w:spacing w:line="500" w:lineRule="exact"/>
        <w:jc w:val="left"/>
        <w:outlineLvl w:val="0"/>
        <w:rPr>
          <w:rFonts w:hint="eastAsia" w:cs="宋体" w:asciiTheme="minorEastAsia" w:hAnsiTheme="minorEastAsia"/>
          <w:b/>
          <w:color w:val="FF0000"/>
          <w:szCs w:val="21"/>
          <w:highlight w:val="none"/>
        </w:rPr>
      </w:pPr>
    </w:p>
    <w:p w14:paraId="74F1E02D">
      <w:pPr>
        <w:shd w:val="clear"/>
        <w:spacing w:line="500" w:lineRule="exact"/>
        <w:jc w:val="left"/>
        <w:outlineLvl w:val="0"/>
        <w:rPr>
          <w:rFonts w:hint="eastAsia" w:cs="宋体" w:asciiTheme="minorEastAsia" w:hAnsiTheme="minorEastAsia"/>
          <w:b/>
          <w:color w:val="FF0000"/>
          <w:szCs w:val="21"/>
          <w:highlight w:val="none"/>
        </w:rPr>
      </w:pPr>
    </w:p>
    <w:p w14:paraId="477A368B">
      <w:pPr>
        <w:shd w:val="clear"/>
        <w:spacing w:line="500" w:lineRule="exact"/>
        <w:jc w:val="left"/>
        <w:outlineLvl w:val="0"/>
        <w:rPr>
          <w:rFonts w:hint="eastAsia" w:cs="宋体" w:asciiTheme="minorEastAsia" w:hAnsiTheme="minorEastAsia"/>
          <w:b/>
          <w:color w:val="FF0000"/>
          <w:szCs w:val="21"/>
          <w:highlight w:val="none"/>
        </w:rPr>
      </w:pPr>
    </w:p>
    <w:p w14:paraId="3A849A2B">
      <w:pPr>
        <w:shd w:val="clear"/>
        <w:spacing w:line="500" w:lineRule="exact"/>
        <w:jc w:val="left"/>
        <w:outlineLvl w:val="0"/>
        <w:rPr>
          <w:rFonts w:hint="eastAsia" w:cs="宋体" w:asciiTheme="minorEastAsia" w:hAnsiTheme="minorEastAsia"/>
          <w:b/>
          <w:color w:val="FF0000"/>
          <w:szCs w:val="21"/>
          <w:highlight w:val="none"/>
        </w:rPr>
      </w:pPr>
    </w:p>
    <w:p w14:paraId="351A6880">
      <w:pPr>
        <w:shd w:val="clear"/>
        <w:spacing w:line="500" w:lineRule="exact"/>
        <w:jc w:val="left"/>
        <w:outlineLvl w:val="0"/>
        <w:rPr>
          <w:rFonts w:hint="eastAsia" w:cs="宋体" w:asciiTheme="minorEastAsia" w:hAnsiTheme="minorEastAsia"/>
          <w:b/>
          <w:color w:val="FF0000"/>
          <w:szCs w:val="21"/>
          <w:highlight w:val="none"/>
        </w:rPr>
      </w:pPr>
    </w:p>
    <w:p w14:paraId="562E227D">
      <w:pPr>
        <w:shd w:val="clear"/>
        <w:spacing w:line="500" w:lineRule="exact"/>
        <w:jc w:val="left"/>
        <w:outlineLvl w:val="0"/>
        <w:rPr>
          <w:rFonts w:hint="eastAsia" w:cs="宋体" w:asciiTheme="minorEastAsia" w:hAnsiTheme="minorEastAsia"/>
          <w:b/>
          <w:color w:val="FF0000"/>
          <w:szCs w:val="21"/>
          <w:highlight w:val="none"/>
        </w:rPr>
      </w:pPr>
    </w:p>
    <w:bookmarkEnd w:id="188"/>
    <w:bookmarkEnd w:id="189"/>
    <w:p w14:paraId="42CAA3A0">
      <w:pPr>
        <w:shd w:val="clear"/>
        <w:spacing w:line="500" w:lineRule="exact"/>
        <w:ind w:left="0" w:firstLine="0" w:firstLineChars="0"/>
        <w:jc w:val="left"/>
        <w:outlineLvl w:val="0"/>
        <w:rPr>
          <w:color w:val="FF0000"/>
          <w:highlight w:val="none"/>
        </w:rPr>
      </w:pPr>
    </w:p>
    <w:sectPr>
      <w:pgSz w:w="11906" w:h="16838"/>
      <w:pgMar w:top="2098" w:right="1474" w:bottom="1984" w:left="1587" w:header="850" w:footer="992" w:gutter="0"/>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Trebuchet MS">
    <w:panose1 w:val="020B0603020202020204"/>
    <w:charset w:val="00"/>
    <w:family w:val="swiss"/>
    <w:pitch w:val="default"/>
    <w:sig w:usb0="00000687" w:usb1="00000000"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书宋简体">
    <w:altName w:val="宋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隶书">
    <w:panose1 w:val="02010509060101010101"/>
    <w:charset w:val="86"/>
    <w:family w:val="modern"/>
    <w:pitch w:val="default"/>
    <w:sig w:usb0="00000001" w:usb1="080E0000" w:usb2="0000000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综艺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0000000000000000000"/>
    <w:charset w:val="86"/>
    <w:family w:val="auto"/>
    <w:pitch w:val="default"/>
    <w:sig w:usb0="00000000" w:usb1="00000000" w:usb2="00000010" w:usb3="00000000" w:csb0="00040000" w:csb1="00000000"/>
  </w:font>
  <w:font w:name="汉仪中黑简">
    <w:altName w:val="黑体"/>
    <w:panose1 w:val="00000000000000000000"/>
    <w:charset w:val="86"/>
    <w:family w:val="modern"/>
    <w:pitch w:val="default"/>
    <w:sig w:usb0="00000000" w:usb1="00000000" w:usb2="00000012" w:usb3="00000000" w:csb0="00040000" w:csb1="00000000"/>
  </w:font>
  <w:font w:name="华文中宋">
    <w:panose1 w:val="02010600040101010101"/>
    <w:charset w:val="86"/>
    <w:family w:val="auto"/>
    <w:pitch w:val="default"/>
    <w:sig w:usb0="00000287" w:usb1="080F0000" w:usb2="00000000" w:usb3="00000000" w:csb0="0004009F" w:csb1="DFD70000"/>
  </w:font>
  <w:font w:name="文鼎大标宋简">
    <w:altName w:val="微软雅黑"/>
    <w:panose1 w:val="00000000000000000000"/>
    <w:charset w:val="86"/>
    <w:family w:val="modern"/>
    <w:pitch w:val="default"/>
    <w:sig w:usb0="00000000" w:usb1="00000000" w:usb2="00000010" w:usb3="00000000" w:csb0="00040000" w:csb1="00000000"/>
  </w:font>
  <w:font w:name="Garamond">
    <w:panose1 w:val="02020404030301010803"/>
    <w:charset w:val="00"/>
    <w:family w:val="roman"/>
    <w:pitch w:val="default"/>
    <w:sig w:usb0="00000287" w:usb1="00000000" w:usb2="00000000" w:usb3="00000000" w:csb0="0000009F" w:csb1="DFD70000"/>
  </w:font>
  <w:font w:name="方正隶变简体">
    <w:altName w:val="宋体"/>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4B529">
    <w:pPr>
      <w:pStyle w:val="5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E644E">
    <w:pPr>
      <w:pStyle w:val="53"/>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B45406">
                          <w:pPr>
                            <w:pStyle w:val="53"/>
                            <w:rPr>
                              <w:rFonts w:hint="eastAsia"/>
                              <w:sz w:val="24"/>
                              <w:szCs w:val="24"/>
                            </w:rPr>
                          </w:pPr>
                          <w:r>
                            <w:rPr>
                              <w:sz w:val="24"/>
                              <w:szCs w:val="24"/>
                            </w:rPr>
                            <w:fldChar w:fldCharType="begin"/>
                          </w:r>
                          <w:r>
                            <w:rPr>
                              <w:sz w:val="24"/>
                              <w:szCs w:val="24"/>
                            </w:rPr>
                            <w:instrText xml:space="preserve"> PAGE  \* MERGEFORMAT </w:instrText>
                          </w:r>
                          <w:r>
                            <w:rPr>
                              <w:sz w:val="24"/>
                              <w:szCs w:val="24"/>
                            </w:rPr>
                            <w:fldChar w:fldCharType="separate"/>
                          </w:r>
                          <w:r>
                            <w:rPr>
                              <w:rFonts w:hint="eastAsia"/>
                              <w:sz w:val="24"/>
                              <w:szCs w:val="24"/>
                            </w:rPr>
                            <w:t>2</w:t>
                          </w:r>
                          <w:r>
                            <w:rPr>
                              <w:sz w:val="24"/>
                              <w:szCs w:val="24"/>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7DB45406">
                    <w:pPr>
                      <w:pStyle w:val="53"/>
                      <w:rPr>
                        <w:rFonts w:hint="eastAsia"/>
                        <w:sz w:val="24"/>
                        <w:szCs w:val="24"/>
                      </w:rPr>
                    </w:pPr>
                    <w:r>
                      <w:rPr>
                        <w:sz w:val="24"/>
                        <w:szCs w:val="24"/>
                      </w:rPr>
                      <w:fldChar w:fldCharType="begin"/>
                    </w:r>
                    <w:r>
                      <w:rPr>
                        <w:sz w:val="24"/>
                        <w:szCs w:val="24"/>
                      </w:rPr>
                      <w:instrText xml:space="preserve"> PAGE  \* MERGEFORMAT </w:instrText>
                    </w:r>
                    <w:r>
                      <w:rPr>
                        <w:sz w:val="24"/>
                        <w:szCs w:val="24"/>
                      </w:rPr>
                      <w:fldChar w:fldCharType="separate"/>
                    </w:r>
                    <w:r>
                      <w:rPr>
                        <w:rFonts w:hint="eastAsia"/>
                        <w:sz w:val="24"/>
                        <w:szCs w:val="24"/>
                      </w:rPr>
                      <w:t>2</w:t>
                    </w:r>
                    <w:r>
                      <w:rPr>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B242F">
    <w:pPr>
      <w:pStyle w:val="53"/>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8B616A">
                          <w:pPr>
                            <w:pStyle w:val="53"/>
                            <w:rPr>
                              <w:rFonts w:hint="eastAsia"/>
                            </w:rPr>
                          </w:pPr>
                          <w:r>
                            <w:rPr>
                              <w:sz w:val="24"/>
                              <w:szCs w:val="24"/>
                            </w:rPr>
                            <w:fldChar w:fldCharType="begin"/>
                          </w:r>
                          <w:r>
                            <w:rPr>
                              <w:sz w:val="24"/>
                              <w:szCs w:val="24"/>
                            </w:rPr>
                            <w:instrText xml:space="preserve"> PAGE  \* MERGEFORMAT </w:instrText>
                          </w:r>
                          <w:r>
                            <w:rPr>
                              <w:sz w:val="24"/>
                              <w:szCs w:val="24"/>
                            </w:rPr>
                            <w:fldChar w:fldCharType="separate"/>
                          </w:r>
                          <w:r>
                            <w:rPr>
                              <w:rFonts w:hint="eastAsia"/>
                              <w:sz w:val="24"/>
                              <w:szCs w:val="24"/>
                            </w:rPr>
                            <w:t>55</w:t>
                          </w:r>
                          <w:r>
                            <w:rPr>
                              <w:sz w:val="24"/>
                              <w:szCs w:val="24"/>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5gLis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LmAuKyQEAAJkDAAAOAAAAAAAAAAEAIAAAAB4BAABkcnMvZTJvRG9j&#10;LnhtbFBLBQYAAAAABgAGAFkBAABZBQAAAAA=&#10;">
              <v:fill on="f" focussize="0,0"/>
              <v:stroke on="f"/>
              <v:imagedata o:title=""/>
              <o:lock v:ext="edit" aspectratio="f"/>
              <v:textbox inset="0mm,0mm,0mm,0mm" style="mso-fit-shape-to-text:t;">
                <w:txbxContent>
                  <w:p w14:paraId="168B616A">
                    <w:pPr>
                      <w:pStyle w:val="53"/>
                      <w:rPr>
                        <w:rFonts w:hint="eastAsia"/>
                      </w:rPr>
                    </w:pPr>
                    <w:r>
                      <w:rPr>
                        <w:sz w:val="24"/>
                        <w:szCs w:val="24"/>
                      </w:rPr>
                      <w:fldChar w:fldCharType="begin"/>
                    </w:r>
                    <w:r>
                      <w:rPr>
                        <w:sz w:val="24"/>
                        <w:szCs w:val="24"/>
                      </w:rPr>
                      <w:instrText xml:space="preserve"> PAGE  \* MERGEFORMAT </w:instrText>
                    </w:r>
                    <w:r>
                      <w:rPr>
                        <w:sz w:val="24"/>
                        <w:szCs w:val="24"/>
                      </w:rPr>
                      <w:fldChar w:fldCharType="separate"/>
                    </w:r>
                    <w:r>
                      <w:rPr>
                        <w:rFonts w:hint="eastAsia"/>
                        <w:sz w:val="24"/>
                        <w:szCs w:val="24"/>
                      </w:rPr>
                      <w:t>55</w:t>
                    </w:r>
                    <w:r>
                      <w:rPr>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E235A">
    <w:pPr>
      <w:pStyle w:val="54"/>
      <w:jc w:val="left"/>
      <w:rPr>
        <w:rFonts w:ascii="宋体"/>
        <w:sz w:val="21"/>
        <w:szCs w:val="21"/>
        <w:u w:val="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78E2B">
    <w:pPr>
      <w:pStyle w:val="54"/>
      <w:jc w:val="left"/>
      <w:rPr>
        <w:u w:val="none"/>
      </w:rPr>
    </w:pPr>
    <w:r>
      <w:rPr>
        <w:rFonts w:hint="eastAsia"/>
        <w:b/>
        <w:u w:val="non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CA4652"/>
    <w:multiLevelType w:val="singleLevel"/>
    <w:tmpl w:val="C7CA4652"/>
    <w:lvl w:ilvl="0" w:tentative="0">
      <w:start w:val="2"/>
      <w:numFmt w:val="chineseCounting"/>
      <w:suff w:val="space"/>
      <w:lvlText w:val="第%1章"/>
      <w:lvlJc w:val="left"/>
      <w:rPr>
        <w:rFonts w:hint="eastAsia"/>
      </w:rPr>
    </w:lvl>
  </w:abstractNum>
  <w:abstractNum w:abstractNumId="1">
    <w:nsid w:val="D849FC1D"/>
    <w:multiLevelType w:val="singleLevel"/>
    <w:tmpl w:val="D849FC1D"/>
    <w:lvl w:ilvl="0" w:tentative="0">
      <w:start w:val="1"/>
      <w:numFmt w:val="decimal"/>
      <w:suff w:val="nothing"/>
      <w:lvlText w:val="%1、"/>
      <w:lvlJc w:val="left"/>
    </w:lvl>
  </w:abstractNum>
  <w:abstractNum w:abstractNumId="2">
    <w:nsid w:val="DFE34D7C"/>
    <w:multiLevelType w:val="singleLevel"/>
    <w:tmpl w:val="DFE34D7C"/>
    <w:lvl w:ilvl="0" w:tentative="0">
      <w:start w:val="1"/>
      <w:numFmt w:val="decimal"/>
      <w:suff w:val="nothing"/>
      <w:lvlText w:val="（%1）"/>
      <w:lvlJc w:val="left"/>
    </w:lvl>
  </w:abstractNum>
  <w:abstractNum w:abstractNumId="3">
    <w:nsid w:val="E4EF8E88"/>
    <w:multiLevelType w:val="singleLevel"/>
    <w:tmpl w:val="E4EF8E88"/>
    <w:lvl w:ilvl="0" w:tentative="0">
      <w:start w:val="4"/>
      <w:numFmt w:val="decimal"/>
      <w:lvlText w:val="%1."/>
      <w:lvlJc w:val="left"/>
      <w:pPr>
        <w:tabs>
          <w:tab w:val="left" w:pos="312"/>
        </w:tabs>
      </w:pPr>
    </w:lvl>
  </w:abstractNum>
  <w:abstractNum w:abstractNumId="4">
    <w:nsid w:val="00000001"/>
    <w:multiLevelType w:val="multilevel"/>
    <w:tmpl w:val="00000001"/>
    <w:lvl w:ilvl="0" w:tentative="0">
      <w:start w:val="1"/>
      <w:numFmt w:val="decimal"/>
      <w:lvlText w:val="%1）"/>
      <w:lvlJc w:val="left"/>
      <w:pPr>
        <w:tabs>
          <w:tab w:val="left" w:pos="780"/>
        </w:tabs>
        <w:ind w:left="780" w:hanging="36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2"/>
    <w:multiLevelType w:val="multilevel"/>
    <w:tmpl w:val="00000002"/>
    <w:lvl w:ilvl="0" w:tentative="0">
      <w:start w:val="1"/>
      <w:numFmt w:val="chineseCountingThousand"/>
      <w:suff w:val="nothing"/>
      <w:lvlText w:val="第%1章"/>
      <w:lvlJc w:val="left"/>
      <w:pPr>
        <w:tabs>
          <w:tab w:val="left" w:pos="0"/>
        </w:tabs>
        <w:ind w:left="0" w:firstLine="0"/>
      </w:pPr>
      <w:rPr>
        <w:rFonts w:hint="eastAsia" w:ascii="仿宋_GB2312" w:hAnsi="仿宋_GB2312" w:eastAsia="仿宋_GB2312"/>
        <w:sz w:val="44"/>
      </w:r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6">
    <w:nsid w:val="00000003"/>
    <w:multiLevelType w:val="multilevel"/>
    <w:tmpl w:val="00000003"/>
    <w:lvl w:ilvl="0" w:tentative="0">
      <w:start w:val="1"/>
      <w:numFmt w:val="decimal"/>
      <w:lvlText w:val="（%1）"/>
      <w:lvlJc w:val="left"/>
      <w:pPr>
        <w:tabs>
          <w:tab w:val="left" w:pos="0"/>
        </w:tabs>
        <w:ind w:left="1275" w:hanging="750"/>
      </w:pPr>
    </w:lvl>
    <w:lvl w:ilvl="1" w:tentative="0">
      <w:start w:val="1"/>
      <w:numFmt w:val="lowerLetter"/>
      <w:lvlText w:val="%2)"/>
      <w:lvlJc w:val="left"/>
      <w:pPr>
        <w:tabs>
          <w:tab w:val="left" w:pos="0"/>
        </w:tabs>
        <w:ind w:left="1365" w:hanging="420"/>
      </w:pPr>
    </w:lvl>
    <w:lvl w:ilvl="2" w:tentative="0">
      <w:start w:val="1"/>
      <w:numFmt w:val="lowerRoman"/>
      <w:lvlText w:val="%3."/>
      <w:lvlJc w:val="right"/>
      <w:pPr>
        <w:tabs>
          <w:tab w:val="left" w:pos="0"/>
        </w:tabs>
        <w:ind w:left="1785" w:hanging="420"/>
      </w:pPr>
    </w:lvl>
    <w:lvl w:ilvl="3" w:tentative="0">
      <w:start w:val="1"/>
      <w:numFmt w:val="decimal"/>
      <w:lvlText w:val="%4."/>
      <w:lvlJc w:val="left"/>
      <w:pPr>
        <w:tabs>
          <w:tab w:val="left" w:pos="0"/>
        </w:tabs>
        <w:ind w:left="2205" w:hanging="420"/>
      </w:pPr>
    </w:lvl>
    <w:lvl w:ilvl="4" w:tentative="0">
      <w:start w:val="1"/>
      <w:numFmt w:val="lowerLetter"/>
      <w:lvlText w:val="%5)"/>
      <w:lvlJc w:val="left"/>
      <w:pPr>
        <w:tabs>
          <w:tab w:val="left" w:pos="0"/>
        </w:tabs>
        <w:ind w:left="2625" w:hanging="420"/>
      </w:pPr>
    </w:lvl>
    <w:lvl w:ilvl="5" w:tentative="0">
      <w:start w:val="1"/>
      <w:numFmt w:val="lowerRoman"/>
      <w:lvlText w:val="%6."/>
      <w:lvlJc w:val="right"/>
      <w:pPr>
        <w:tabs>
          <w:tab w:val="left" w:pos="0"/>
        </w:tabs>
        <w:ind w:left="3045" w:hanging="420"/>
      </w:pPr>
    </w:lvl>
    <w:lvl w:ilvl="6" w:tentative="0">
      <w:start w:val="1"/>
      <w:numFmt w:val="decimal"/>
      <w:lvlText w:val="%7."/>
      <w:lvlJc w:val="left"/>
      <w:pPr>
        <w:tabs>
          <w:tab w:val="left" w:pos="0"/>
        </w:tabs>
        <w:ind w:left="3465" w:hanging="420"/>
      </w:pPr>
    </w:lvl>
    <w:lvl w:ilvl="7" w:tentative="0">
      <w:start w:val="1"/>
      <w:numFmt w:val="lowerLetter"/>
      <w:lvlText w:val="%8)"/>
      <w:lvlJc w:val="left"/>
      <w:pPr>
        <w:tabs>
          <w:tab w:val="left" w:pos="0"/>
        </w:tabs>
        <w:ind w:left="3885" w:hanging="420"/>
      </w:pPr>
    </w:lvl>
    <w:lvl w:ilvl="8" w:tentative="0">
      <w:start w:val="1"/>
      <w:numFmt w:val="lowerRoman"/>
      <w:lvlText w:val="%9."/>
      <w:lvlJc w:val="right"/>
      <w:pPr>
        <w:tabs>
          <w:tab w:val="left" w:pos="0"/>
        </w:tabs>
        <w:ind w:left="4305" w:hanging="420"/>
      </w:pPr>
    </w:lvl>
  </w:abstractNum>
  <w:abstractNum w:abstractNumId="7">
    <w:nsid w:val="00000004"/>
    <w:multiLevelType w:val="multilevel"/>
    <w:tmpl w:val="00000004"/>
    <w:lvl w:ilvl="0" w:tentative="0">
      <w:start w:val="1"/>
      <w:numFmt w:val="decimal"/>
      <w:lvlText w:val="%1．"/>
      <w:lvlJc w:val="left"/>
      <w:pPr>
        <w:tabs>
          <w:tab w:val="left" w:pos="0"/>
        </w:tabs>
        <w:ind w:left="1004" w:hanging="720"/>
      </w:pPr>
    </w:lvl>
    <w:lvl w:ilvl="1" w:tentative="0">
      <w:start w:val="1"/>
      <w:numFmt w:val="lowerLetter"/>
      <w:lvlText w:val="%2)"/>
      <w:lvlJc w:val="left"/>
      <w:pPr>
        <w:tabs>
          <w:tab w:val="left" w:pos="0"/>
        </w:tabs>
        <w:ind w:left="1124" w:hanging="420"/>
      </w:pPr>
    </w:lvl>
    <w:lvl w:ilvl="2" w:tentative="0">
      <w:start w:val="1"/>
      <w:numFmt w:val="lowerRoman"/>
      <w:lvlText w:val="%3."/>
      <w:lvlJc w:val="right"/>
      <w:pPr>
        <w:tabs>
          <w:tab w:val="left" w:pos="0"/>
        </w:tabs>
        <w:ind w:left="1544" w:hanging="420"/>
      </w:pPr>
    </w:lvl>
    <w:lvl w:ilvl="3" w:tentative="0">
      <w:start w:val="1"/>
      <w:numFmt w:val="decimal"/>
      <w:lvlText w:val="%4."/>
      <w:lvlJc w:val="left"/>
      <w:pPr>
        <w:tabs>
          <w:tab w:val="left" w:pos="0"/>
        </w:tabs>
        <w:ind w:left="1964" w:hanging="420"/>
      </w:pPr>
    </w:lvl>
    <w:lvl w:ilvl="4" w:tentative="0">
      <w:start w:val="1"/>
      <w:numFmt w:val="lowerLetter"/>
      <w:lvlText w:val="%5)"/>
      <w:lvlJc w:val="left"/>
      <w:pPr>
        <w:tabs>
          <w:tab w:val="left" w:pos="0"/>
        </w:tabs>
        <w:ind w:left="2384" w:hanging="420"/>
      </w:pPr>
    </w:lvl>
    <w:lvl w:ilvl="5" w:tentative="0">
      <w:start w:val="1"/>
      <w:numFmt w:val="lowerRoman"/>
      <w:lvlText w:val="%6."/>
      <w:lvlJc w:val="right"/>
      <w:pPr>
        <w:tabs>
          <w:tab w:val="left" w:pos="0"/>
        </w:tabs>
        <w:ind w:left="2804" w:hanging="420"/>
      </w:pPr>
    </w:lvl>
    <w:lvl w:ilvl="6" w:tentative="0">
      <w:start w:val="1"/>
      <w:numFmt w:val="decimal"/>
      <w:lvlText w:val="%7."/>
      <w:lvlJc w:val="left"/>
      <w:pPr>
        <w:tabs>
          <w:tab w:val="left" w:pos="0"/>
        </w:tabs>
        <w:ind w:left="3224" w:hanging="420"/>
      </w:pPr>
    </w:lvl>
    <w:lvl w:ilvl="7" w:tentative="0">
      <w:start w:val="1"/>
      <w:numFmt w:val="lowerLetter"/>
      <w:lvlText w:val="%8)"/>
      <w:lvlJc w:val="left"/>
      <w:pPr>
        <w:tabs>
          <w:tab w:val="left" w:pos="0"/>
        </w:tabs>
        <w:ind w:left="3644" w:hanging="420"/>
      </w:pPr>
    </w:lvl>
    <w:lvl w:ilvl="8" w:tentative="0">
      <w:start w:val="1"/>
      <w:numFmt w:val="lowerRoman"/>
      <w:lvlText w:val="%9."/>
      <w:lvlJc w:val="right"/>
      <w:pPr>
        <w:tabs>
          <w:tab w:val="left" w:pos="0"/>
        </w:tabs>
        <w:ind w:left="4064" w:hanging="420"/>
      </w:pPr>
    </w:lvl>
  </w:abstractNum>
  <w:abstractNum w:abstractNumId="8">
    <w:nsid w:val="00000005"/>
    <w:multiLevelType w:val="multilevel"/>
    <w:tmpl w:val="00000005"/>
    <w:lvl w:ilvl="0" w:tentative="0">
      <w:start w:val="1"/>
      <w:numFmt w:val="decimal"/>
      <w:lvlText w:val="%1."/>
      <w:lvlJc w:val="left"/>
      <w:pPr>
        <w:tabs>
          <w:tab w:val="left" w:pos="420"/>
        </w:tabs>
        <w:ind w:left="420" w:hanging="420"/>
      </w:pPr>
      <w:rPr>
        <w:rFonts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126C1C8C"/>
    <w:multiLevelType w:val="singleLevel"/>
    <w:tmpl w:val="126C1C8C"/>
    <w:lvl w:ilvl="0" w:tentative="0">
      <w:start w:val="1"/>
      <w:numFmt w:val="decimal"/>
      <w:lvlText w:val="%1."/>
      <w:lvlJc w:val="left"/>
      <w:pPr>
        <w:tabs>
          <w:tab w:val="left" w:pos="312"/>
        </w:tabs>
      </w:pPr>
    </w:lvl>
  </w:abstractNum>
  <w:abstractNum w:abstractNumId="10">
    <w:nsid w:val="25682E3B"/>
    <w:multiLevelType w:val="singleLevel"/>
    <w:tmpl w:val="25682E3B"/>
    <w:lvl w:ilvl="0" w:tentative="0">
      <w:start w:val="9"/>
      <w:numFmt w:val="decimal"/>
      <w:suff w:val="space"/>
      <w:lvlText w:val="%1."/>
      <w:lvlJc w:val="left"/>
    </w:lvl>
  </w:abstractNum>
  <w:abstractNum w:abstractNumId="11">
    <w:nsid w:val="41227584"/>
    <w:multiLevelType w:val="singleLevel"/>
    <w:tmpl w:val="41227584"/>
    <w:lvl w:ilvl="0" w:tentative="0">
      <w:start w:val="1"/>
      <w:numFmt w:val="decimal"/>
      <w:lvlText w:val="%1."/>
      <w:lvlJc w:val="left"/>
      <w:pPr>
        <w:tabs>
          <w:tab w:val="left" w:pos="1200"/>
        </w:tabs>
        <w:ind w:left="1200" w:hanging="360"/>
      </w:pPr>
    </w:lvl>
  </w:abstractNum>
  <w:num w:numId="1">
    <w:abstractNumId w:val="5"/>
    <w:lvlOverride w:ilvl="0">
      <w:startOverride w:val="1"/>
      <w:lvl w:ilvl="0" w:tentative="1">
        <w:start w:val="1"/>
        <w:numFmt w:val="chineseCountingThousand"/>
        <w:pStyle w:val="497"/>
        <w:suff w:val="nothing"/>
        <w:lvlText w:val="第%1章"/>
        <w:lvlJc w:val="left"/>
        <w:pPr>
          <w:tabs>
            <w:tab w:val="left" w:pos="0"/>
          </w:tabs>
          <w:ind w:left="0" w:firstLine="0"/>
        </w:pPr>
        <w:rPr>
          <w:rFonts w:hint="eastAsia" w:ascii="仿宋_GB2312" w:hAnsi="仿宋_GB2312" w:eastAsia="仿宋_GB2312"/>
          <w:sz w:val="44"/>
        </w:rPr>
      </w:lvl>
    </w:lvlOverride>
    <w:lvlOverride w:ilvl="1">
      <w:startOverride w:val="1"/>
      <w:lvl w:ilvl="1" w:tentative="1">
        <w:start w:val="1"/>
        <w:numFmt w:val="none"/>
        <w:pStyle w:val="641"/>
        <w:suff w:val="nothing"/>
        <w:lvlText w:val=""/>
        <w:lvlJc w:val="left"/>
        <w:pPr>
          <w:tabs>
            <w:tab w:val="left" w:pos="0"/>
          </w:tabs>
          <w:ind w:left="0" w:firstLine="0"/>
        </w:pPr>
      </w:lvl>
    </w:lvlOverride>
    <w:lvlOverride w:ilvl="2">
      <w:startOverride w:val="1"/>
      <w:lvl w:ilvl="2" w:tentative="1">
        <w:start w:val="1"/>
        <w:numFmt w:val="none"/>
        <w:pStyle w:val="666"/>
        <w:suff w:val="nothing"/>
        <w:lvlText w:val=""/>
        <w:lvlJc w:val="left"/>
        <w:pPr>
          <w:tabs>
            <w:tab w:val="left" w:pos="0"/>
          </w:tabs>
          <w:ind w:left="0" w:firstLine="0"/>
        </w:pPr>
      </w:lvl>
    </w:lvlOverride>
    <w:lvlOverride w:ilvl="3">
      <w:startOverride w:val="1"/>
      <w:lvl w:ilvl="3" w:tentative="1">
        <w:start w:val="1"/>
        <w:numFmt w:val="none"/>
        <w:suff w:val="nothing"/>
        <w:lvlText w:val=""/>
        <w:lvlJc w:val="left"/>
        <w:pPr>
          <w:tabs>
            <w:tab w:val="left" w:pos="0"/>
          </w:tabs>
          <w:ind w:left="0" w:firstLine="0"/>
        </w:pPr>
      </w:lvl>
    </w:lvlOverride>
    <w:lvlOverride w:ilvl="4">
      <w:startOverride w:val="1"/>
      <w:lvl w:ilvl="4" w:tentative="1">
        <w:start w:val="1"/>
        <w:numFmt w:val="none"/>
        <w:pStyle w:val="7"/>
        <w:suff w:val="nothing"/>
        <w:lvlText w:val=""/>
        <w:lvlJc w:val="left"/>
        <w:pPr>
          <w:tabs>
            <w:tab w:val="left" w:pos="0"/>
          </w:tabs>
          <w:ind w:left="0" w:firstLine="0"/>
        </w:pPr>
      </w:lvl>
    </w:lvlOverride>
    <w:lvlOverride w:ilvl="5">
      <w:startOverride w:val="1"/>
      <w:lvl w:ilvl="5" w:tentative="1">
        <w:start w:val="1"/>
        <w:numFmt w:val="none"/>
        <w:pStyle w:val="8"/>
        <w:suff w:val="nothing"/>
        <w:lvlText w:val=""/>
        <w:lvlJc w:val="left"/>
        <w:pPr>
          <w:tabs>
            <w:tab w:val="left" w:pos="0"/>
          </w:tabs>
          <w:ind w:left="0" w:firstLine="0"/>
        </w:pPr>
      </w:lvl>
    </w:lvlOverride>
    <w:lvlOverride w:ilvl="6">
      <w:startOverride w:val="1"/>
      <w:lvl w:ilvl="6" w:tentative="1">
        <w:start w:val="1"/>
        <w:numFmt w:val="none"/>
        <w:pStyle w:val="9"/>
        <w:suff w:val="nothing"/>
        <w:lvlText w:val=""/>
        <w:lvlJc w:val="left"/>
        <w:pPr>
          <w:tabs>
            <w:tab w:val="left" w:pos="0"/>
          </w:tabs>
          <w:ind w:left="0" w:firstLine="0"/>
        </w:pPr>
      </w:lvl>
    </w:lvlOverride>
    <w:lvlOverride w:ilvl="7">
      <w:startOverride w:val="1"/>
      <w:lvl w:ilvl="7" w:tentative="1">
        <w:start w:val="1"/>
        <w:numFmt w:val="none"/>
        <w:pStyle w:val="10"/>
        <w:suff w:val="nothing"/>
        <w:lvlText w:val=""/>
        <w:lvlJc w:val="left"/>
        <w:pPr>
          <w:tabs>
            <w:tab w:val="left" w:pos="0"/>
          </w:tabs>
          <w:ind w:left="0" w:firstLine="0"/>
        </w:pPr>
      </w:lvl>
    </w:lvlOverride>
    <w:lvlOverride w:ilvl="8">
      <w:startOverride w:val="1"/>
      <w:lvl w:ilvl="8" w:tentative="1">
        <w:start w:val="1"/>
        <w:numFmt w:val="none"/>
        <w:pStyle w:val="11"/>
        <w:suff w:val="nothing"/>
        <w:lvlText w:val=""/>
        <w:lvlJc w:val="left"/>
        <w:pPr>
          <w:tabs>
            <w:tab w:val="left" w:pos="0"/>
          </w:tabs>
          <w:ind w:left="0" w:firstLine="0"/>
        </w:pPr>
      </w:lvl>
    </w:lvlOverride>
  </w:num>
  <w:num w:numId="2">
    <w:abstractNumId w:val="11"/>
    <w:lvlOverride w:ilvl="0">
      <w:startOverride w:val="1"/>
      <w:lvl w:ilvl="0" w:tentative="1">
        <w:start w:val="1"/>
        <w:numFmt w:val="decimal"/>
        <w:pStyle w:val="35"/>
        <w:lvlText w:val="%1."/>
        <w:lvlJc w:val="left"/>
        <w:pPr>
          <w:tabs>
            <w:tab w:val="left" w:pos="1200"/>
          </w:tabs>
          <w:ind w:left="1200" w:hanging="360"/>
        </w:pPr>
      </w:lvl>
    </w:lvlOverride>
  </w:num>
  <w:num w:numId="3">
    <w:abstractNumId w:val="8"/>
    <w:lvlOverride w:ilvl="0">
      <w:startOverride w:val="1"/>
      <w:lvl w:ilvl="0" w:tentative="1">
        <w:start w:val="1"/>
        <w:numFmt w:val="decimal"/>
        <w:pStyle w:val="112"/>
        <w:lvlText w:val="%1."/>
        <w:lvlJc w:val="left"/>
        <w:pPr>
          <w:tabs>
            <w:tab w:val="left" w:pos="420"/>
          </w:tabs>
          <w:ind w:left="420" w:hanging="420"/>
        </w:pPr>
        <w:rPr>
          <w:rFonts w:cs="Times New Roman"/>
        </w:rPr>
      </w:lvl>
    </w:lvlOverride>
    <w:lvlOverride w:ilvl="1">
      <w:startOverride w:val="1"/>
      <w:lvl w:ilvl="1" w:tentative="1">
        <w:start w:val="1"/>
        <w:numFmt w:val="decimal"/>
        <w:lvlText w:val="%2."/>
        <w:lvlJc w:val="left"/>
        <w:pPr>
          <w:tabs>
            <w:tab w:val="left" w:pos="1440"/>
          </w:tabs>
          <w:ind w:left="1440" w:hanging="360"/>
        </w:pPr>
      </w:lvl>
    </w:lvlOverride>
    <w:lvlOverride w:ilvl="2">
      <w:startOverride w:val="1"/>
      <w:lvl w:ilvl="2" w:tentative="1">
        <w:start w:val="1"/>
        <w:numFmt w:val="decimal"/>
        <w:lvlText w:val="%3."/>
        <w:lvlJc w:val="left"/>
        <w:pPr>
          <w:tabs>
            <w:tab w:val="left" w:pos="2160"/>
          </w:tabs>
          <w:ind w:left="2160" w:hanging="360"/>
        </w:pPr>
      </w:lvl>
    </w:lvlOverride>
    <w:lvlOverride w:ilvl="3">
      <w:startOverride w:val="1"/>
      <w:lvl w:ilvl="3" w:tentative="1">
        <w:start w:val="1"/>
        <w:numFmt w:val="decimal"/>
        <w:lvlText w:val="%4."/>
        <w:lvlJc w:val="left"/>
        <w:pPr>
          <w:tabs>
            <w:tab w:val="left" w:pos="2880"/>
          </w:tabs>
          <w:ind w:left="2880" w:hanging="360"/>
        </w:pPr>
      </w:lvl>
    </w:lvlOverride>
    <w:lvlOverride w:ilvl="4">
      <w:startOverride w:val="1"/>
      <w:lvl w:ilvl="4" w:tentative="1">
        <w:start w:val="1"/>
        <w:numFmt w:val="decimal"/>
        <w:lvlText w:val="%5."/>
        <w:lvlJc w:val="left"/>
        <w:pPr>
          <w:tabs>
            <w:tab w:val="left" w:pos="3600"/>
          </w:tabs>
          <w:ind w:left="3600" w:hanging="360"/>
        </w:pPr>
      </w:lvl>
    </w:lvlOverride>
    <w:lvlOverride w:ilvl="5">
      <w:startOverride w:val="1"/>
      <w:lvl w:ilvl="5" w:tentative="1">
        <w:start w:val="1"/>
        <w:numFmt w:val="decimal"/>
        <w:lvlText w:val="%6."/>
        <w:lvlJc w:val="left"/>
        <w:pPr>
          <w:tabs>
            <w:tab w:val="left" w:pos="4320"/>
          </w:tabs>
          <w:ind w:left="4320" w:hanging="360"/>
        </w:pPr>
      </w:lvl>
    </w:lvlOverride>
    <w:lvlOverride w:ilvl="6">
      <w:startOverride w:val="1"/>
      <w:lvl w:ilvl="6" w:tentative="1">
        <w:start w:val="1"/>
        <w:numFmt w:val="decimal"/>
        <w:lvlText w:val="%7."/>
        <w:lvlJc w:val="left"/>
        <w:pPr>
          <w:tabs>
            <w:tab w:val="left" w:pos="5040"/>
          </w:tabs>
          <w:ind w:left="5040" w:hanging="360"/>
        </w:pPr>
      </w:lvl>
    </w:lvlOverride>
    <w:lvlOverride w:ilvl="7">
      <w:startOverride w:val="1"/>
      <w:lvl w:ilvl="7" w:tentative="1">
        <w:start w:val="1"/>
        <w:numFmt w:val="decimal"/>
        <w:lvlText w:val="%8."/>
        <w:lvlJc w:val="left"/>
        <w:pPr>
          <w:tabs>
            <w:tab w:val="left" w:pos="5760"/>
          </w:tabs>
          <w:ind w:left="5760" w:hanging="360"/>
        </w:pPr>
      </w:lvl>
    </w:lvlOverride>
    <w:lvlOverride w:ilvl="8">
      <w:startOverride w:val="1"/>
      <w:lvl w:ilvl="8" w:tentative="1">
        <w:start w:val="1"/>
        <w:numFmt w:val="decimal"/>
        <w:lvlText w:val="%9."/>
        <w:lvlJc w:val="left"/>
        <w:pPr>
          <w:tabs>
            <w:tab w:val="left" w:pos="6480"/>
          </w:tabs>
          <w:ind w:left="6480" w:hanging="360"/>
        </w:pPr>
      </w:lvl>
    </w:lvlOverride>
  </w:num>
  <w:num w:numId="4">
    <w:abstractNumId w:val="6"/>
    <w:lvlOverride w:ilvl="0">
      <w:startOverride w:val="1"/>
      <w:lvl w:ilvl="0" w:tentative="1">
        <w:start w:val="1"/>
        <w:numFmt w:val="decimal"/>
        <w:pStyle w:val="121"/>
        <w:lvlText w:val="（%1）"/>
        <w:lvlJc w:val="left"/>
        <w:pPr>
          <w:tabs>
            <w:tab w:val="left" w:pos="0"/>
          </w:tabs>
          <w:ind w:left="1275" w:hanging="750"/>
        </w:pPr>
      </w:lvl>
    </w:lvlOverride>
    <w:lvlOverride w:ilvl="1">
      <w:startOverride w:val="1"/>
      <w:lvl w:ilvl="1" w:tentative="1">
        <w:start w:val="1"/>
        <w:numFmt w:val="lowerLetter"/>
        <w:lvlText w:val="%2)"/>
        <w:lvlJc w:val="left"/>
        <w:pPr>
          <w:tabs>
            <w:tab w:val="left" w:pos="0"/>
          </w:tabs>
          <w:ind w:left="1365" w:hanging="420"/>
        </w:pPr>
      </w:lvl>
    </w:lvlOverride>
    <w:lvlOverride w:ilvl="2">
      <w:startOverride w:val="1"/>
      <w:lvl w:ilvl="2" w:tentative="1">
        <w:start w:val="1"/>
        <w:numFmt w:val="lowerRoman"/>
        <w:lvlText w:val="%3."/>
        <w:lvlJc w:val="right"/>
        <w:pPr>
          <w:tabs>
            <w:tab w:val="left" w:pos="0"/>
          </w:tabs>
          <w:ind w:left="1785" w:hanging="420"/>
        </w:pPr>
      </w:lvl>
    </w:lvlOverride>
    <w:lvlOverride w:ilvl="3">
      <w:startOverride w:val="1"/>
      <w:lvl w:ilvl="3" w:tentative="1">
        <w:start w:val="1"/>
        <w:numFmt w:val="decimal"/>
        <w:lvlText w:val="%4."/>
        <w:lvlJc w:val="left"/>
        <w:pPr>
          <w:tabs>
            <w:tab w:val="left" w:pos="0"/>
          </w:tabs>
          <w:ind w:left="2205" w:hanging="420"/>
        </w:pPr>
      </w:lvl>
    </w:lvlOverride>
    <w:lvlOverride w:ilvl="4">
      <w:startOverride w:val="1"/>
      <w:lvl w:ilvl="4" w:tentative="1">
        <w:start w:val="1"/>
        <w:numFmt w:val="lowerLetter"/>
        <w:lvlText w:val="%5)"/>
        <w:lvlJc w:val="left"/>
        <w:pPr>
          <w:tabs>
            <w:tab w:val="left" w:pos="0"/>
          </w:tabs>
          <w:ind w:left="2625" w:hanging="420"/>
        </w:pPr>
      </w:lvl>
    </w:lvlOverride>
    <w:lvlOverride w:ilvl="5">
      <w:startOverride w:val="1"/>
      <w:lvl w:ilvl="5" w:tentative="1">
        <w:start w:val="1"/>
        <w:numFmt w:val="lowerRoman"/>
        <w:lvlText w:val="%6."/>
        <w:lvlJc w:val="right"/>
        <w:pPr>
          <w:tabs>
            <w:tab w:val="left" w:pos="0"/>
          </w:tabs>
          <w:ind w:left="3045" w:hanging="420"/>
        </w:pPr>
      </w:lvl>
    </w:lvlOverride>
    <w:lvlOverride w:ilvl="6">
      <w:startOverride w:val="1"/>
      <w:lvl w:ilvl="6" w:tentative="1">
        <w:start w:val="1"/>
        <w:numFmt w:val="decimal"/>
        <w:lvlText w:val="%7."/>
        <w:lvlJc w:val="left"/>
        <w:pPr>
          <w:tabs>
            <w:tab w:val="left" w:pos="0"/>
          </w:tabs>
          <w:ind w:left="3465" w:hanging="420"/>
        </w:pPr>
      </w:lvl>
    </w:lvlOverride>
    <w:lvlOverride w:ilvl="7">
      <w:startOverride w:val="1"/>
      <w:lvl w:ilvl="7" w:tentative="1">
        <w:start w:val="1"/>
        <w:numFmt w:val="lowerLetter"/>
        <w:lvlText w:val="%8)"/>
        <w:lvlJc w:val="left"/>
        <w:pPr>
          <w:tabs>
            <w:tab w:val="left" w:pos="0"/>
          </w:tabs>
          <w:ind w:left="3885" w:hanging="420"/>
        </w:pPr>
      </w:lvl>
    </w:lvlOverride>
    <w:lvlOverride w:ilvl="8">
      <w:startOverride w:val="1"/>
      <w:lvl w:ilvl="8" w:tentative="1">
        <w:start w:val="1"/>
        <w:numFmt w:val="lowerRoman"/>
        <w:lvlText w:val="%9."/>
        <w:lvlJc w:val="right"/>
        <w:pPr>
          <w:tabs>
            <w:tab w:val="left" w:pos="0"/>
          </w:tabs>
          <w:ind w:left="4305" w:hanging="420"/>
        </w:pPr>
      </w:lvl>
    </w:lvlOverride>
  </w:num>
  <w:num w:numId="5">
    <w:abstractNumId w:val="7"/>
    <w:lvlOverride w:ilvl="0">
      <w:startOverride w:val="1"/>
      <w:lvl w:ilvl="0" w:tentative="1">
        <w:start w:val="1"/>
        <w:numFmt w:val="decimal"/>
        <w:pStyle w:val="134"/>
        <w:lvlText w:val="%1．"/>
        <w:lvlJc w:val="left"/>
        <w:pPr>
          <w:tabs>
            <w:tab w:val="left" w:pos="0"/>
          </w:tabs>
          <w:ind w:left="1004" w:hanging="720"/>
        </w:pPr>
      </w:lvl>
    </w:lvlOverride>
    <w:lvlOverride w:ilvl="1">
      <w:startOverride w:val="1"/>
      <w:lvl w:ilvl="1" w:tentative="1">
        <w:start w:val="1"/>
        <w:numFmt w:val="lowerLetter"/>
        <w:lvlText w:val="%2)"/>
        <w:lvlJc w:val="left"/>
        <w:pPr>
          <w:tabs>
            <w:tab w:val="left" w:pos="0"/>
          </w:tabs>
          <w:ind w:left="1124" w:hanging="420"/>
        </w:pPr>
      </w:lvl>
    </w:lvlOverride>
    <w:lvlOverride w:ilvl="2">
      <w:startOverride w:val="1"/>
      <w:lvl w:ilvl="2" w:tentative="1">
        <w:start w:val="1"/>
        <w:numFmt w:val="lowerRoman"/>
        <w:lvlText w:val="%3."/>
        <w:lvlJc w:val="right"/>
        <w:pPr>
          <w:tabs>
            <w:tab w:val="left" w:pos="0"/>
          </w:tabs>
          <w:ind w:left="1544" w:hanging="420"/>
        </w:pPr>
      </w:lvl>
    </w:lvlOverride>
    <w:lvlOverride w:ilvl="3">
      <w:startOverride w:val="1"/>
      <w:lvl w:ilvl="3" w:tentative="1">
        <w:start w:val="1"/>
        <w:numFmt w:val="decimal"/>
        <w:lvlText w:val="%4."/>
        <w:lvlJc w:val="left"/>
        <w:pPr>
          <w:tabs>
            <w:tab w:val="left" w:pos="0"/>
          </w:tabs>
          <w:ind w:left="1964" w:hanging="420"/>
        </w:pPr>
      </w:lvl>
    </w:lvlOverride>
    <w:lvlOverride w:ilvl="4">
      <w:startOverride w:val="1"/>
      <w:lvl w:ilvl="4" w:tentative="1">
        <w:start w:val="1"/>
        <w:numFmt w:val="lowerLetter"/>
        <w:lvlText w:val="%5)"/>
        <w:lvlJc w:val="left"/>
        <w:pPr>
          <w:tabs>
            <w:tab w:val="left" w:pos="0"/>
          </w:tabs>
          <w:ind w:left="2384" w:hanging="420"/>
        </w:pPr>
      </w:lvl>
    </w:lvlOverride>
    <w:lvlOverride w:ilvl="5">
      <w:startOverride w:val="1"/>
      <w:lvl w:ilvl="5" w:tentative="1">
        <w:start w:val="1"/>
        <w:numFmt w:val="lowerRoman"/>
        <w:lvlText w:val="%6."/>
        <w:lvlJc w:val="right"/>
        <w:pPr>
          <w:tabs>
            <w:tab w:val="left" w:pos="0"/>
          </w:tabs>
          <w:ind w:left="2804" w:hanging="420"/>
        </w:pPr>
      </w:lvl>
    </w:lvlOverride>
    <w:lvlOverride w:ilvl="6">
      <w:startOverride w:val="1"/>
      <w:lvl w:ilvl="6" w:tentative="1">
        <w:start w:val="1"/>
        <w:numFmt w:val="decimal"/>
        <w:lvlText w:val="%7."/>
        <w:lvlJc w:val="left"/>
        <w:pPr>
          <w:tabs>
            <w:tab w:val="left" w:pos="0"/>
          </w:tabs>
          <w:ind w:left="3224" w:hanging="420"/>
        </w:pPr>
      </w:lvl>
    </w:lvlOverride>
    <w:lvlOverride w:ilvl="7">
      <w:startOverride w:val="1"/>
      <w:lvl w:ilvl="7" w:tentative="1">
        <w:start w:val="1"/>
        <w:numFmt w:val="lowerLetter"/>
        <w:lvlText w:val="%8)"/>
        <w:lvlJc w:val="left"/>
        <w:pPr>
          <w:tabs>
            <w:tab w:val="left" w:pos="0"/>
          </w:tabs>
          <w:ind w:left="3644" w:hanging="420"/>
        </w:pPr>
      </w:lvl>
    </w:lvlOverride>
    <w:lvlOverride w:ilvl="8">
      <w:startOverride w:val="1"/>
      <w:lvl w:ilvl="8" w:tentative="1">
        <w:start w:val="1"/>
        <w:numFmt w:val="lowerRoman"/>
        <w:lvlText w:val="%9."/>
        <w:lvlJc w:val="right"/>
        <w:pPr>
          <w:tabs>
            <w:tab w:val="left" w:pos="0"/>
          </w:tabs>
          <w:ind w:left="4064" w:hanging="420"/>
        </w:pPr>
      </w:lvl>
    </w:lvlOverride>
  </w:num>
  <w:num w:numId="6">
    <w:abstractNumId w:val="4"/>
    <w:lvlOverride w:ilvl="0">
      <w:startOverride w:val="1"/>
      <w:lvl w:ilvl="0" w:tentative="1">
        <w:start w:val="1"/>
        <w:numFmt w:val="decimal"/>
        <w:pStyle w:val="145"/>
        <w:lvlText w:val="%1）"/>
        <w:lvlJc w:val="left"/>
        <w:pPr>
          <w:tabs>
            <w:tab w:val="left" w:pos="780"/>
          </w:tabs>
          <w:ind w:left="780" w:hanging="360"/>
        </w:pPr>
      </w:lvl>
    </w:lvlOverride>
    <w:lvlOverride w:ilvl="1">
      <w:startOverride w:val="1"/>
      <w:lvl w:ilvl="1" w:tentative="1">
        <w:start w:val="1"/>
        <w:numFmt w:val="lowerLetter"/>
        <w:lvlText w:val="%2)"/>
        <w:lvlJc w:val="left"/>
        <w:pPr>
          <w:tabs>
            <w:tab w:val="left" w:pos="1260"/>
          </w:tabs>
          <w:ind w:left="1260" w:hanging="420"/>
        </w:pPr>
      </w:lvl>
    </w:lvlOverride>
    <w:lvlOverride w:ilvl="2">
      <w:startOverride w:val="1"/>
      <w:lvl w:ilvl="2" w:tentative="1">
        <w:start w:val="1"/>
        <w:numFmt w:val="lowerRoman"/>
        <w:lvlText w:val="%3."/>
        <w:lvlJc w:val="right"/>
        <w:pPr>
          <w:tabs>
            <w:tab w:val="left" w:pos="1680"/>
          </w:tabs>
          <w:ind w:left="1680" w:hanging="420"/>
        </w:pPr>
      </w:lvl>
    </w:lvlOverride>
    <w:lvlOverride w:ilvl="3">
      <w:startOverride w:val="1"/>
      <w:lvl w:ilvl="3" w:tentative="1">
        <w:start w:val="1"/>
        <w:numFmt w:val="decimal"/>
        <w:lvlText w:val="%4."/>
        <w:lvlJc w:val="left"/>
        <w:pPr>
          <w:tabs>
            <w:tab w:val="left" w:pos="2100"/>
          </w:tabs>
          <w:ind w:left="2100" w:hanging="420"/>
        </w:pPr>
      </w:lvl>
    </w:lvlOverride>
    <w:lvlOverride w:ilvl="4">
      <w:startOverride w:val="1"/>
      <w:lvl w:ilvl="4" w:tentative="1">
        <w:start w:val="1"/>
        <w:numFmt w:val="lowerLetter"/>
        <w:lvlText w:val="%5)"/>
        <w:lvlJc w:val="left"/>
        <w:pPr>
          <w:tabs>
            <w:tab w:val="left" w:pos="2520"/>
          </w:tabs>
          <w:ind w:left="2520" w:hanging="420"/>
        </w:pPr>
      </w:lvl>
    </w:lvlOverride>
    <w:lvlOverride w:ilvl="5">
      <w:startOverride w:val="1"/>
      <w:lvl w:ilvl="5" w:tentative="1">
        <w:start w:val="1"/>
        <w:numFmt w:val="lowerRoman"/>
        <w:lvlText w:val="%6."/>
        <w:lvlJc w:val="right"/>
        <w:pPr>
          <w:tabs>
            <w:tab w:val="left" w:pos="2940"/>
          </w:tabs>
          <w:ind w:left="2940" w:hanging="420"/>
        </w:pPr>
      </w:lvl>
    </w:lvlOverride>
    <w:lvlOverride w:ilvl="6">
      <w:startOverride w:val="1"/>
      <w:lvl w:ilvl="6" w:tentative="1">
        <w:start w:val="1"/>
        <w:numFmt w:val="decimal"/>
        <w:lvlText w:val="%7."/>
        <w:lvlJc w:val="left"/>
        <w:pPr>
          <w:tabs>
            <w:tab w:val="left" w:pos="3360"/>
          </w:tabs>
          <w:ind w:left="3360" w:hanging="420"/>
        </w:pPr>
      </w:lvl>
    </w:lvlOverride>
    <w:lvlOverride w:ilvl="7">
      <w:startOverride w:val="1"/>
      <w:lvl w:ilvl="7" w:tentative="1">
        <w:start w:val="1"/>
        <w:numFmt w:val="lowerLetter"/>
        <w:lvlText w:val="%8)"/>
        <w:lvlJc w:val="left"/>
        <w:pPr>
          <w:tabs>
            <w:tab w:val="left" w:pos="3780"/>
          </w:tabs>
          <w:ind w:left="3780" w:hanging="420"/>
        </w:pPr>
      </w:lvl>
    </w:lvlOverride>
    <w:lvlOverride w:ilvl="8">
      <w:startOverride w:val="1"/>
      <w:lvl w:ilvl="8" w:tentative="1">
        <w:start w:val="1"/>
        <w:numFmt w:val="lowerRoman"/>
        <w:lvlText w:val="%9."/>
        <w:lvlJc w:val="right"/>
        <w:pPr>
          <w:tabs>
            <w:tab w:val="left" w:pos="4200"/>
          </w:tabs>
          <w:ind w:left="4200" w:hanging="420"/>
        </w:pPr>
      </w:lvl>
    </w:lvlOverride>
  </w:num>
  <w:num w:numId="7">
    <w:abstractNumId w:val="2"/>
  </w:num>
  <w:num w:numId="8">
    <w:abstractNumId w:val="0"/>
  </w:num>
  <w:num w:numId="9">
    <w:abstractNumId w:val="3"/>
  </w:num>
  <w:num w:numId="10">
    <w:abstractNumId w:val="9"/>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Grammatical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196"/>
    <w:rsid w:val="00012685"/>
    <w:rsid w:val="00047B68"/>
    <w:rsid w:val="0006035E"/>
    <w:rsid w:val="000733FB"/>
    <w:rsid w:val="000E613D"/>
    <w:rsid w:val="00134A6A"/>
    <w:rsid w:val="00156AFC"/>
    <w:rsid w:val="00176040"/>
    <w:rsid w:val="001A3CC2"/>
    <w:rsid w:val="001E67E8"/>
    <w:rsid w:val="001E6C88"/>
    <w:rsid w:val="00207685"/>
    <w:rsid w:val="00210A7E"/>
    <w:rsid w:val="00220FBA"/>
    <w:rsid w:val="002F67D6"/>
    <w:rsid w:val="0033029D"/>
    <w:rsid w:val="003741C4"/>
    <w:rsid w:val="00395A7F"/>
    <w:rsid w:val="003A5DB6"/>
    <w:rsid w:val="003E31E0"/>
    <w:rsid w:val="00426A4E"/>
    <w:rsid w:val="00454DAF"/>
    <w:rsid w:val="00465C41"/>
    <w:rsid w:val="004E2505"/>
    <w:rsid w:val="00514769"/>
    <w:rsid w:val="005619CD"/>
    <w:rsid w:val="00587119"/>
    <w:rsid w:val="00594F75"/>
    <w:rsid w:val="005B5A3A"/>
    <w:rsid w:val="005D06E9"/>
    <w:rsid w:val="005D1A73"/>
    <w:rsid w:val="00613B97"/>
    <w:rsid w:val="00651B58"/>
    <w:rsid w:val="00665B56"/>
    <w:rsid w:val="00683A1A"/>
    <w:rsid w:val="006B0668"/>
    <w:rsid w:val="006F40AE"/>
    <w:rsid w:val="007070B0"/>
    <w:rsid w:val="007A151F"/>
    <w:rsid w:val="0086066C"/>
    <w:rsid w:val="00887FC2"/>
    <w:rsid w:val="008F2BD4"/>
    <w:rsid w:val="00991ADF"/>
    <w:rsid w:val="00A34D5C"/>
    <w:rsid w:val="00A4434A"/>
    <w:rsid w:val="00A53668"/>
    <w:rsid w:val="00A91804"/>
    <w:rsid w:val="00AD72A7"/>
    <w:rsid w:val="00B418E6"/>
    <w:rsid w:val="00C4589E"/>
    <w:rsid w:val="00C65732"/>
    <w:rsid w:val="00CF78DD"/>
    <w:rsid w:val="00D24FF0"/>
    <w:rsid w:val="00DB4554"/>
    <w:rsid w:val="00DD2DBB"/>
    <w:rsid w:val="00DD4161"/>
    <w:rsid w:val="00DE744C"/>
    <w:rsid w:val="00DF59CE"/>
    <w:rsid w:val="00E2385B"/>
    <w:rsid w:val="00E95943"/>
    <w:rsid w:val="00EA03A4"/>
    <w:rsid w:val="00F1191B"/>
    <w:rsid w:val="00F24021"/>
    <w:rsid w:val="00F92932"/>
    <w:rsid w:val="00FD4B37"/>
    <w:rsid w:val="00FE1196"/>
    <w:rsid w:val="00FE2E6F"/>
    <w:rsid w:val="0103164E"/>
    <w:rsid w:val="010F3B4F"/>
    <w:rsid w:val="013837FF"/>
    <w:rsid w:val="015E034F"/>
    <w:rsid w:val="01641540"/>
    <w:rsid w:val="018B6AB7"/>
    <w:rsid w:val="01C929F1"/>
    <w:rsid w:val="01D87F2B"/>
    <w:rsid w:val="01DE4120"/>
    <w:rsid w:val="01FB4914"/>
    <w:rsid w:val="024B505A"/>
    <w:rsid w:val="02BF77F6"/>
    <w:rsid w:val="02DA5954"/>
    <w:rsid w:val="02E76BF8"/>
    <w:rsid w:val="02EB4148"/>
    <w:rsid w:val="02F23728"/>
    <w:rsid w:val="03167628"/>
    <w:rsid w:val="033E529B"/>
    <w:rsid w:val="034321D6"/>
    <w:rsid w:val="03535AF3"/>
    <w:rsid w:val="037405E1"/>
    <w:rsid w:val="0390584C"/>
    <w:rsid w:val="039659F0"/>
    <w:rsid w:val="03C74BB5"/>
    <w:rsid w:val="03D47273"/>
    <w:rsid w:val="03EE7E13"/>
    <w:rsid w:val="044F06A2"/>
    <w:rsid w:val="049552E2"/>
    <w:rsid w:val="04A348A8"/>
    <w:rsid w:val="04B073F7"/>
    <w:rsid w:val="04DD5D12"/>
    <w:rsid w:val="04DF51AF"/>
    <w:rsid w:val="04EC3DA3"/>
    <w:rsid w:val="04F574FF"/>
    <w:rsid w:val="05544226"/>
    <w:rsid w:val="058B2716"/>
    <w:rsid w:val="0594766E"/>
    <w:rsid w:val="05B769DB"/>
    <w:rsid w:val="05C36005"/>
    <w:rsid w:val="05DF009E"/>
    <w:rsid w:val="063B74CB"/>
    <w:rsid w:val="06400C4E"/>
    <w:rsid w:val="065350E2"/>
    <w:rsid w:val="066C559F"/>
    <w:rsid w:val="067526A6"/>
    <w:rsid w:val="06773BB2"/>
    <w:rsid w:val="067F57CB"/>
    <w:rsid w:val="068A6556"/>
    <w:rsid w:val="06C00DC9"/>
    <w:rsid w:val="06CB49BC"/>
    <w:rsid w:val="06E42A44"/>
    <w:rsid w:val="06FB4E20"/>
    <w:rsid w:val="071C0D73"/>
    <w:rsid w:val="0727180A"/>
    <w:rsid w:val="073D50C5"/>
    <w:rsid w:val="07413C80"/>
    <w:rsid w:val="074309F6"/>
    <w:rsid w:val="07571DAC"/>
    <w:rsid w:val="076B5857"/>
    <w:rsid w:val="0773497F"/>
    <w:rsid w:val="078240CD"/>
    <w:rsid w:val="07890DE8"/>
    <w:rsid w:val="079A1FB2"/>
    <w:rsid w:val="07BE4320"/>
    <w:rsid w:val="07C2479C"/>
    <w:rsid w:val="07D843EB"/>
    <w:rsid w:val="07E06245"/>
    <w:rsid w:val="08316D1A"/>
    <w:rsid w:val="08543965"/>
    <w:rsid w:val="089124D4"/>
    <w:rsid w:val="08B91221"/>
    <w:rsid w:val="08DC403B"/>
    <w:rsid w:val="08F316BF"/>
    <w:rsid w:val="090B08DE"/>
    <w:rsid w:val="092E55E6"/>
    <w:rsid w:val="09322AD0"/>
    <w:rsid w:val="093E76C7"/>
    <w:rsid w:val="09440EB3"/>
    <w:rsid w:val="099E1F14"/>
    <w:rsid w:val="09A536E1"/>
    <w:rsid w:val="09A61163"/>
    <w:rsid w:val="09BF2DA8"/>
    <w:rsid w:val="09DF25C2"/>
    <w:rsid w:val="09EC6316"/>
    <w:rsid w:val="0A204D04"/>
    <w:rsid w:val="0A2D0960"/>
    <w:rsid w:val="0A2F7010"/>
    <w:rsid w:val="0A805ABD"/>
    <w:rsid w:val="0A870BFA"/>
    <w:rsid w:val="0A886720"/>
    <w:rsid w:val="0ABB4908"/>
    <w:rsid w:val="0ADF4BC8"/>
    <w:rsid w:val="0AEE3D7A"/>
    <w:rsid w:val="0B1416EA"/>
    <w:rsid w:val="0B1C1FC9"/>
    <w:rsid w:val="0B2125C9"/>
    <w:rsid w:val="0B36617C"/>
    <w:rsid w:val="0B671826"/>
    <w:rsid w:val="0B884487"/>
    <w:rsid w:val="0B8F3202"/>
    <w:rsid w:val="0BA63302"/>
    <w:rsid w:val="0BDB6C75"/>
    <w:rsid w:val="0BEA6F7B"/>
    <w:rsid w:val="0BF56037"/>
    <w:rsid w:val="0C013A97"/>
    <w:rsid w:val="0C360B29"/>
    <w:rsid w:val="0C50326D"/>
    <w:rsid w:val="0C723CA1"/>
    <w:rsid w:val="0C770DFE"/>
    <w:rsid w:val="0C7B4EE2"/>
    <w:rsid w:val="0C8262BF"/>
    <w:rsid w:val="0CB11CEC"/>
    <w:rsid w:val="0CC35822"/>
    <w:rsid w:val="0CD15464"/>
    <w:rsid w:val="0CD86C36"/>
    <w:rsid w:val="0D2833CD"/>
    <w:rsid w:val="0D957AD2"/>
    <w:rsid w:val="0DA6583B"/>
    <w:rsid w:val="0DF00D00"/>
    <w:rsid w:val="0DF946A9"/>
    <w:rsid w:val="0E06277D"/>
    <w:rsid w:val="0E0A401C"/>
    <w:rsid w:val="0E3061B6"/>
    <w:rsid w:val="0E3117A1"/>
    <w:rsid w:val="0E407AB9"/>
    <w:rsid w:val="0EA67017"/>
    <w:rsid w:val="0EF645A0"/>
    <w:rsid w:val="0F1029F3"/>
    <w:rsid w:val="0F641512"/>
    <w:rsid w:val="0F64775C"/>
    <w:rsid w:val="0FD41CB7"/>
    <w:rsid w:val="0FD64FF3"/>
    <w:rsid w:val="0FDD51C2"/>
    <w:rsid w:val="0FE73EE9"/>
    <w:rsid w:val="10020542"/>
    <w:rsid w:val="100A5F19"/>
    <w:rsid w:val="103706A7"/>
    <w:rsid w:val="105772C0"/>
    <w:rsid w:val="1081433D"/>
    <w:rsid w:val="10A4325A"/>
    <w:rsid w:val="10AD5132"/>
    <w:rsid w:val="10D95F27"/>
    <w:rsid w:val="1127123E"/>
    <w:rsid w:val="114C191D"/>
    <w:rsid w:val="116827B9"/>
    <w:rsid w:val="116D386B"/>
    <w:rsid w:val="118916FB"/>
    <w:rsid w:val="11991213"/>
    <w:rsid w:val="119A0D13"/>
    <w:rsid w:val="11AA2935"/>
    <w:rsid w:val="11AC3971"/>
    <w:rsid w:val="11CA0B93"/>
    <w:rsid w:val="11FA6155"/>
    <w:rsid w:val="12093B90"/>
    <w:rsid w:val="12185771"/>
    <w:rsid w:val="12185E07"/>
    <w:rsid w:val="12245FAF"/>
    <w:rsid w:val="12343657"/>
    <w:rsid w:val="12555A81"/>
    <w:rsid w:val="125A6BF4"/>
    <w:rsid w:val="12802AFE"/>
    <w:rsid w:val="1298482E"/>
    <w:rsid w:val="12C21B86"/>
    <w:rsid w:val="12C5154B"/>
    <w:rsid w:val="12D76496"/>
    <w:rsid w:val="135A220E"/>
    <w:rsid w:val="13877EBC"/>
    <w:rsid w:val="13A26AA4"/>
    <w:rsid w:val="13AF103F"/>
    <w:rsid w:val="13EA02A3"/>
    <w:rsid w:val="1427091D"/>
    <w:rsid w:val="145315A9"/>
    <w:rsid w:val="14550167"/>
    <w:rsid w:val="145A737F"/>
    <w:rsid w:val="14E05AD6"/>
    <w:rsid w:val="14E83E19"/>
    <w:rsid w:val="14EC0CC3"/>
    <w:rsid w:val="14F41582"/>
    <w:rsid w:val="14F47D6F"/>
    <w:rsid w:val="15080B89"/>
    <w:rsid w:val="150B4413"/>
    <w:rsid w:val="154724FF"/>
    <w:rsid w:val="15711284"/>
    <w:rsid w:val="1582093B"/>
    <w:rsid w:val="15915022"/>
    <w:rsid w:val="15C07B95"/>
    <w:rsid w:val="15D72FED"/>
    <w:rsid w:val="16040C08"/>
    <w:rsid w:val="162A56E1"/>
    <w:rsid w:val="166A4681"/>
    <w:rsid w:val="16E13608"/>
    <w:rsid w:val="16F615E1"/>
    <w:rsid w:val="17123F41"/>
    <w:rsid w:val="17155AED"/>
    <w:rsid w:val="172A24CA"/>
    <w:rsid w:val="175129A0"/>
    <w:rsid w:val="175E5BFB"/>
    <w:rsid w:val="17A40B02"/>
    <w:rsid w:val="17AF5A1C"/>
    <w:rsid w:val="17F43ABA"/>
    <w:rsid w:val="17FD24FB"/>
    <w:rsid w:val="1800023D"/>
    <w:rsid w:val="184620F4"/>
    <w:rsid w:val="1868045D"/>
    <w:rsid w:val="18847640"/>
    <w:rsid w:val="18A027E7"/>
    <w:rsid w:val="18D12DFF"/>
    <w:rsid w:val="19037E5E"/>
    <w:rsid w:val="192B12EA"/>
    <w:rsid w:val="192F6796"/>
    <w:rsid w:val="1968007D"/>
    <w:rsid w:val="197D6C45"/>
    <w:rsid w:val="198F5FA2"/>
    <w:rsid w:val="19B4513C"/>
    <w:rsid w:val="19ED405B"/>
    <w:rsid w:val="1A0538E9"/>
    <w:rsid w:val="1A3A17E5"/>
    <w:rsid w:val="1A630F89"/>
    <w:rsid w:val="1A8D5D37"/>
    <w:rsid w:val="1A9C424D"/>
    <w:rsid w:val="1AC44158"/>
    <w:rsid w:val="1ACC166E"/>
    <w:rsid w:val="1B395C34"/>
    <w:rsid w:val="1B455D73"/>
    <w:rsid w:val="1B7D6C5B"/>
    <w:rsid w:val="1B851185"/>
    <w:rsid w:val="1BAA31DF"/>
    <w:rsid w:val="1C060E08"/>
    <w:rsid w:val="1C0D24B4"/>
    <w:rsid w:val="1C530541"/>
    <w:rsid w:val="1C59711F"/>
    <w:rsid w:val="1C6C7564"/>
    <w:rsid w:val="1C7C20CC"/>
    <w:rsid w:val="1C834952"/>
    <w:rsid w:val="1C8A13E1"/>
    <w:rsid w:val="1C8B6817"/>
    <w:rsid w:val="1C943EEF"/>
    <w:rsid w:val="1C9C4B7F"/>
    <w:rsid w:val="1CD639DB"/>
    <w:rsid w:val="1CD80A79"/>
    <w:rsid w:val="1D07656B"/>
    <w:rsid w:val="1D194D30"/>
    <w:rsid w:val="1D1A027E"/>
    <w:rsid w:val="1D3460CF"/>
    <w:rsid w:val="1DB27202"/>
    <w:rsid w:val="1DFB0525"/>
    <w:rsid w:val="1E044376"/>
    <w:rsid w:val="1E422569"/>
    <w:rsid w:val="1E4D585F"/>
    <w:rsid w:val="1E802B78"/>
    <w:rsid w:val="1E830C01"/>
    <w:rsid w:val="1EB51D82"/>
    <w:rsid w:val="1ED70BEF"/>
    <w:rsid w:val="1ED729A2"/>
    <w:rsid w:val="1EDB2EB0"/>
    <w:rsid w:val="1EE15BD2"/>
    <w:rsid w:val="1EF1467D"/>
    <w:rsid w:val="1F0307F1"/>
    <w:rsid w:val="1F0B3750"/>
    <w:rsid w:val="1F1F18A6"/>
    <w:rsid w:val="1F2962CC"/>
    <w:rsid w:val="1F8D23B7"/>
    <w:rsid w:val="1F8E612F"/>
    <w:rsid w:val="1FA90073"/>
    <w:rsid w:val="1FF16DE9"/>
    <w:rsid w:val="2079293B"/>
    <w:rsid w:val="20AE6335"/>
    <w:rsid w:val="20D504B9"/>
    <w:rsid w:val="2101678C"/>
    <w:rsid w:val="21093CBF"/>
    <w:rsid w:val="21215DF9"/>
    <w:rsid w:val="212E090C"/>
    <w:rsid w:val="21346507"/>
    <w:rsid w:val="2166748B"/>
    <w:rsid w:val="217A1B37"/>
    <w:rsid w:val="2196425A"/>
    <w:rsid w:val="21A37E40"/>
    <w:rsid w:val="21BC068A"/>
    <w:rsid w:val="21D826D5"/>
    <w:rsid w:val="21E379C4"/>
    <w:rsid w:val="220A0154"/>
    <w:rsid w:val="22283457"/>
    <w:rsid w:val="22405740"/>
    <w:rsid w:val="22511DC1"/>
    <w:rsid w:val="226A2E83"/>
    <w:rsid w:val="227301D5"/>
    <w:rsid w:val="22B10AB2"/>
    <w:rsid w:val="231D7EF5"/>
    <w:rsid w:val="232B0BC0"/>
    <w:rsid w:val="2366786D"/>
    <w:rsid w:val="236846D0"/>
    <w:rsid w:val="236D70AB"/>
    <w:rsid w:val="23A10B26"/>
    <w:rsid w:val="23A35B66"/>
    <w:rsid w:val="23B447BA"/>
    <w:rsid w:val="23B92764"/>
    <w:rsid w:val="23BF2D5B"/>
    <w:rsid w:val="23C30A9D"/>
    <w:rsid w:val="23D85AC8"/>
    <w:rsid w:val="23DD3B92"/>
    <w:rsid w:val="23FD7ECA"/>
    <w:rsid w:val="243A6B1F"/>
    <w:rsid w:val="2443573A"/>
    <w:rsid w:val="246F652F"/>
    <w:rsid w:val="24A429AB"/>
    <w:rsid w:val="24B14679"/>
    <w:rsid w:val="24BE3C2A"/>
    <w:rsid w:val="24DB3BC4"/>
    <w:rsid w:val="24F60579"/>
    <w:rsid w:val="24F7173B"/>
    <w:rsid w:val="250052C3"/>
    <w:rsid w:val="25021151"/>
    <w:rsid w:val="2505618E"/>
    <w:rsid w:val="25315EDA"/>
    <w:rsid w:val="256E4A38"/>
    <w:rsid w:val="257A4532"/>
    <w:rsid w:val="25B67BB5"/>
    <w:rsid w:val="25C1100C"/>
    <w:rsid w:val="25C13759"/>
    <w:rsid w:val="260333D3"/>
    <w:rsid w:val="26215F4F"/>
    <w:rsid w:val="26301D50"/>
    <w:rsid w:val="268017F6"/>
    <w:rsid w:val="26C26A46"/>
    <w:rsid w:val="26C31B6E"/>
    <w:rsid w:val="26D37745"/>
    <w:rsid w:val="273B3040"/>
    <w:rsid w:val="273D1A54"/>
    <w:rsid w:val="274A6C24"/>
    <w:rsid w:val="276435BC"/>
    <w:rsid w:val="27645B0C"/>
    <w:rsid w:val="276C1043"/>
    <w:rsid w:val="278B5CCB"/>
    <w:rsid w:val="27A877A7"/>
    <w:rsid w:val="27C0293E"/>
    <w:rsid w:val="27CD4673"/>
    <w:rsid w:val="28105ECB"/>
    <w:rsid w:val="28216899"/>
    <w:rsid w:val="28235FAE"/>
    <w:rsid w:val="28880190"/>
    <w:rsid w:val="28A12A2C"/>
    <w:rsid w:val="28BE0636"/>
    <w:rsid w:val="290C46D1"/>
    <w:rsid w:val="290F60EE"/>
    <w:rsid w:val="29275693"/>
    <w:rsid w:val="293C61A0"/>
    <w:rsid w:val="295916E5"/>
    <w:rsid w:val="296530BB"/>
    <w:rsid w:val="2978127B"/>
    <w:rsid w:val="29A3680F"/>
    <w:rsid w:val="29A46C7B"/>
    <w:rsid w:val="29B10A18"/>
    <w:rsid w:val="29C94933"/>
    <w:rsid w:val="29DF4DBA"/>
    <w:rsid w:val="29DF7CB3"/>
    <w:rsid w:val="29E6595E"/>
    <w:rsid w:val="2A353B5D"/>
    <w:rsid w:val="2A360DC3"/>
    <w:rsid w:val="2A4E3D4B"/>
    <w:rsid w:val="2A5A4C17"/>
    <w:rsid w:val="2A8F5EDF"/>
    <w:rsid w:val="2A971711"/>
    <w:rsid w:val="2AD52E64"/>
    <w:rsid w:val="2AEB407A"/>
    <w:rsid w:val="2B0F7D39"/>
    <w:rsid w:val="2B230073"/>
    <w:rsid w:val="2B45623B"/>
    <w:rsid w:val="2B541FAB"/>
    <w:rsid w:val="2B8F74B6"/>
    <w:rsid w:val="2C45279E"/>
    <w:rsid w:val="2C591BFF"/>
    <w:rsid w:val="2C5B55EB"/>
    <w:rsid w:val="2C7944D9"/>
    <w:rsid w:val="2C7F577D"/>
    <w:rsid w:val="2C804C39"/>
    <w:rsid w:val="2C844B41"/>
    <w:rsid w:val="2C8C4306"/>
    <w:rsid w:val="2CA652C3"/>
    <w:rsid w:val="2CCD21F5"/>
    <w:rsid w:val="2CF47F19"/>
    <w:rsid w:val="2CFE30F6"/>
    <w:rsid w:val="2D07434B"/>
    <w:rsid w:val="2D4F33A1"/>
    <w:rsid w:val="2D8A7A08"/>
    <w:rsid w:val="2DA07C21"/>
    <w:rsid w:val="2DB81DF6"/>
    <w:rsid w:val="2DBD0613"/>
    <w:rsid w:val="2DD740CB"/>
    <w:rsid w:val="2E094915"/>
    <w:rsid w:val="2E0F14FA"/>
    <w:rsid w:val="2E1C2986"/>
    <w:rsid w:val="2E1C51B6"/>
    <w:rsid w:val="2E352597"/>
    <w:rsid w:val="2E4140F1"/>
    <w:rsid w:val="2E536EC1"/>
    <w:rsid w:val="2E84005D"/>
    <w:rsid w:val="2E8B2CB8"/>
    <w:rsid w:val="2EB10875"/>
    <w:rsid w:val="2EB55486"/>
    <w:rsid w:val="2EC67693"/>
    <w:rsid w:val="2ED753FC"/>
    <w:rsid w:val="2F0D32E4"/>
    <w:rsid w:val="2F1A79DF"/>
    <w:rsid w:val="2F446CEF"/>
    <w:rsid w:val="2F7D500B"/>
    <w:rsid w:val="2F8A3DB8"/>
    <w:rsid w:val="2FD14541"/>
    <w:rsid w:val="2FE93516"/>
    <w:rsid w:val="30326F83"/>
    <w:rsid w:val="30365368"/>
    <w:rsid w:val="303B0F00"/>
    <w:rsid w:val="30536D05"/>
    <w:rsid w:val="30622E72"/>
    <w:rsid w:val="30696528"/>
    <w:rsid w:val="307A650E"/>
    <w:rsid w:val="307E453F"/>
    <w:rsid w:val="30985413"/>
    <w:rsid w:val="3099272A"/>
    <w:rsid w:val="30C16843"/>
    <w:rsid w:val="30EA4837"/>
    <w:rsid w:val="31350B00"/>
    <w:rsid w:val="31376626"/>
    <w:rsid w:val="31580A38"/>
    <w:rsid w:val="31975317"/>
    <w:rsid w:val="31A842CC"/>
    <w:rsid w:val="31CD0069"/>
    <w:rsid w:val="31E51575"/>
    <w:rsid w:val="31FA11AD"/>
    <w:rsid w:val="3203259E"/>
    <w:rsid w:val="322F7CF7"/>
    <w:rsid w:val="324234D2"/>
    <w:rsid w:val="32812E6C"/>
    <w:rsid w:val="32867865"/>
    <w:rsid w:val="32B80988"/>
    <w:rsid w:val="33325D85"/>
    <w:rsid w:val="33400D23"/>
    <w:rsid w:val="334F40FB"/>
    <w:rsid w:val="33A0154C"/>
    <w:rsid w:val="33BA52ED"/>
    <w:rsid w:val="33CF712C"/>
    <w:rsid w:val="33DE722D"/>
    <w:rsid w:val="34085FDA"/>
    <w:rsid w:val="342B1747"/>
    <w:rsid w:val="343E4D60"/>
    <w:rsid w:val="344A6670"/>
    <w:rsid w:val="34592D57"/>
    <w:rsid w:val="348D1B98"/>
    <w:rsid w:val="3498562E"/>
    <w:rsid w:val="349D49F2"/>
    <w:rsid w:val="34BD34FE"/>
    <w:rsid w:val="34C43EBD"/>
    <w:rsid w:val="34C77CC1"/>
    <w:rsid w:val="34CA6229"/>
    <w:rsid w:val="34E83FCE"/>
    <w:rsid w:val="35156C7E"/>
    <w:rsid w:val="352C398B"/>
    <w:rsid w:val="35373099"/>
    <w:rsid w:val="353C420B"/>
    <w:rsid w:val="358362DE"/>
    <w:rsid w:val="358E07DF"/>
    <w:rsid w:val="35AD45D6"/>
    <w:rsid w:val="35C50564"/>
    <w:rsid w:val="35C54049"/>
    <w:rsid w:val="35FC7E3E"/>
    <w:rsid w:val="36745C27"/>
    <w:rsid w:val="36825896"/>
    <w:rsid w:val="368B3408"/>
    <w:rsid w:val="369246BF"/>
    <w:rsid w:val="36BB3694"/>
    <w:rsid w:val="36D10F93"/>
    <w:rsid w:val="36EB582E"/>
    <w:rsid w:val="370E607B"/>
    <w:rsid w:val="373D070E"/>
    <w:rsid w:val="375C7B26"/>
    <w:rsid w:val="376828FD"/>
    <w:rsid w:val="37684286"/>
    <w:rsid w:val="376B0DD8"/>
    <w:rsid w:val="376E08C8"/>
    <w:rsid w:val="37714908"/>
    <w:rsid w:val="37887BDC"/>
    <w:rsid w:val="378C5DAB"/>
    <w:rsid w:val="37922808"/>
    <w:rsid w:val="37967A17"/>
    <w:rsid w:val="37A97DBE"/>
    <w:rsid w:val="37C95605"/>
    <w:rsid w:val="37E54DF7"/>
    <w:rsid w:val="37ED004F"/>
    <w:rsid w:val="3818123B"/>
    <w:rsid w:val="38456B65"/>
    <w:rsid w:val="385E093C"/>
    <w:rsid w:val="386D6DD1"/>
    <w:rsid w:val="388220B6"/>
    <w:rsid w:val="38972DCC"/>
    <w:rsid w:val="38D17360"/>
    <w:rsid w:val="38F82B3E"/>
    <w:rsid w:val="395B327F"/>
    <w:rsid w:val="395D442A"/>
    <w:rsid w:val="39A13573"/>
    <w:rsid w:val="39ED01CA"/>
    <w:rsid w:val="39F343FF"/>
    <w:rsid w:val="3A2E054F"/>
    <w:rsid w:val="3A343EA0"/>
    <w:rsid w:val="3A617AD4"/>
    <w:rsid w:val="3A725F26"/>
    <w:rsid w:val="3A940645"/>
    <w:rsid w:val="3AA642F0"/>
    <w:rsid w:val="3AE533DD"/>
    <w:rsid w:val="3AFC2E13"/>
    <w:rsid w:val="3B2A2B97"/>
    <w:rsid w:val="3B311256"/>
    <w:rsid w:val="3B5322AF"/>
    <w:rsid w:val="3B8561E0"/>
    <w:rsid w:val="3BC1540C"/>
    <w:rsid w:val="3BCB453B"/>
    <w:rsid w:val="3C0161AE"/>
    <w:rsid w:val="3C3E4712"/>
    <w:rsid w:val="3C4A6484"/>
    <w:rsid w:val="3C700C3E"/>
    <w:rsid w:val="3C701AAF"/>
    <w:rsid w:val="3C756367"/>
    <w:rsid w:val="3C82712F"/>
    <w:rsid w:val="3C861992"/>
    <w:rsid w:val="3C901923"/>
    <w:rsid w:val="3C9708C1"/>
    <w:rsid w:val="3CA37266"/>
    <w:rsid w:val="3D4836F3"/>
    <w:rsid w:val="3D674549"/>
    <w:rsid w:val="3D9F78E8"/>
    <w:rsid w:val="3DB72FC9"/>
    <w:rsid w:val="3DDA6CB7"/>
    <w:rsid w:val="3DE9514C"/>
    <w:rsid w:val="3E650D06"/>
    <w:rsid w:val="3E6F38A3"/>
    <w:rsid w:val="3ECB0200"/>
    <w:rsid w:val="3ED26D52"/>
    <w:rsid w:val="3ED951C1"/>
    <w:rsid w:val="3EF922AE"/>
    <w:rsid w:val="3F4077A5"/>
    <w:rsid w:val="3F59001C"/>
    <w:rsid w:val="3F730790"/>
    <w:rsid w:val="3FA2031E"/>
    <w:rsid w:val="3FA806EF"/>
    <w:rsid w:val="3FC06D0E"/>
    <w:rsid w:val="3FFF4F0A"/>
    <w:rsid w:val="402378CF"/>
    <w:rsid w:val="404703E6"/>
    <w:rsid w:val="40667434"/>
    <w:rsid w:val="408C2451"/>
    <w:rsid w:val="4092155B"/>
    <w:rsid w:val="4093314D"/>
    <w:rsid w:val="40C21A46"/>
    <w:rsid w:val="40C26699"/>
    <w:rsid w:val="40EB768D"/>
    <w:rsid w:val="40FC5196"/>
    <w:rsid w:val="41020FEF"/>
    <w:rsid w:val="413B5ADD"/>
    <w:rsid w:val="414A666A"/>
    <w:rsid w:val="418F1B67"/>
    <w:rsid w:val="41D81760"/>
    <w:rsid w:val="4244714A"/>
    <w:rsid w:val="424847B4"/>
    <w:rsid w:val="42D44D73"/>
    <w:rsid w:val="42E17B48"/>
    <w:rsid w:val="42F7081B"/>
    <w:rsid w:val="43110A5F"/>
    <w:rsid w:val="43217947"/>
    <w:rsid w:val="43372AD6"/>
    <w:rsid w:val="4340170F"/>
    <w:rsid w:val="435536AD"/>
    <w:rsid w:val="43664892"/>
    <w:rsid w:val="436F5975"/>
    <w:rsid w:val="438465DA"/>
    <w:rsid w:val="438815DB"/>
    <w:rsid w:val="43890A3D"/>
    <w:rsid w:val="43BB3A0D"/>
    <w:rsid w:val="43BC7047"/>
    <w:rsid w:val="43F21757"/>
    <w:rsid w:val="441647C1"/>
    <w:rsid w:val="448B35DF"/>
    <w:rsid w:val="44A15436"/>
    <w:rsid w:val="44A43B7B"/>
    <w:rsid w:val="44A678F3"/>
    <w:rsid w:val="44A91CE1"/>
    <w:rsid w:val="44B3244C"/>
    <w:rsid w:val="44F74767"/>
    <w:rsid w:val="4508235C"/>
    <w:rsid w:val="451A6EA1"/>
    <w:rsid w:val="45297B7C"/>
    <w:rsid w:val="453E3FCF"/>
    <w:rsid w:val="454B3FF6"/>
    <w:rsid w:val="457F63EC"/>
    <w:rsid w:val="458113F3"/>
    <w:rsid w:val="45C66FB4"/>
    <w:rsid w:val="45C70A55"/>
    <w:rsid w:val="461B2744"/>
    <w:rsid w:val="462714BB"/>
    <w:rsid w:val="462C3A2D"/>
    <w:rsid w:val="462F50C2"/>
    <w:rsid w:val="4635018A"/>
    <w:rsid w:val="464D55E6"/>
    <w:rsid w:val="468448D8"/>
    <w:rsid w:val="468A783E"/>
    <w:rsid w:val="46962CF0"/>
    <w:rsid w:val="46A96896"/>
    <w:rsid w:val="46E86595"/>
    <w:rsid w:val="473D7D2F"/>
    <w:rsid w:val="47613FA5"/>
    <w:rsid w:val="476E400C"/>
    <w:rsid w:val="47AC3472"/>
    <w:rsid w:val="47DC362C"/>
    <w:rsid w:val="47E27C45"/>
    <w:rsid w:val="47F745F9"/>
    <w:rsid w:val="47FF116A"/>
    <w:rsid w:val="480F755D"/>
    <w:rsid w:val="48257AF0"/>
    <w:rsid w:val="482748D1"/>
    <w:rsid w:val="488D6C75"/>
    <w:rsid w:val="48E47503"/>
    <w:rsid w:val="495434A1"/>
    <w:rsid w:val="495E3152"/>
    <w:rsid w:val="498668DA"/>
    <w:rsid w:val="49E96F78"/>
    <w:rsid w:val="49EC3FFA"/>
    <w:rsid w:val="4A61264C"/>
    <w:rsid w:val="4A69085C"/>
    <w:rsid w:val="4A742133"/>
    <w:rsid w:val="4A7D2EC7"/>
    <w:rsid w:val="4A81724A"/>
    <w:rsid w:val="4B03489A"/>
    <w:rsid w:val="4B0D39FD"/>
    <w:rsid w:val="4B3317B5"/>
    <w:rsid w:val="4B3F0159"/>
    <w:rsid w:val="4B405ED6"/>
    <w:rsid w:val="4B645E12"/>
    <w:rsid w:val="4BA27CF6"/>
    <w:rsid w:val="4BB86165"/>
    <w:rsid w:val="4BBB7ECB"/>
    <w:rsid w:val="4BC22F8F"/>
    <w:rsid w:val="4BC82845"/>
    <w:rsid w:val="4BD06FAF"/>
    <w:rsid w:val="4BEB208F"/>
    <w:rsid w:val="4BF325B5"/>
    <w:rsid w:val="4C043151"/>
    <w:rsid w:val="4C05263D"/>
    <w:rsid w:val="4C132970"/>
    <w:rsid w:val="4C293D83"/>
    <w:rsid w:val="4C2C3365"/>
    <w:rsid w:val="4C3B1409"/>
    <w:rsid w:val="4C656066"/>
    <w:rsid w:val="4C766400"/>
    <w:rsid w:val="4C8B7EB4"/>
    <w:rsid w:val="4CBB7CB4"/>
    <w:rsid w:val="4CBD7ED0"/>
    <w:rsid w:val="4CC601A5"/>
    <w:rsid w:val="4CEB191E"/>
    <w:rsid w:val="4CFB0140"/>
    <w:rsid w:val="4D096C71"/>
    <w:rsid w:val="4D1952A4"/>
    <w:rsid w:val="4D1D75B6"/>
    <w:rsid w:val="4D245859"/>
    <w:rsid w:val="4D3F08E5"/>
    <w:rsid w:val="4D4A17DF"/>
    <w:rsid w:val="4D626307"/>
    <w:rsid w:val="4D63423E"/>
    <w:rsid w:val="4D6835D9"/>
    <w:rsid w:val="4D783DF7"/>
    <w:rsid w:val="4D810EFD"/>
    <w:rsid w:val="4DB92318"/>
    <w:rsid w:val="4DC14B2F"/>
    <w:rsid w:val="4E05628E"/>
    <w:rsid w:val="4E2015CC"/>
    <w:rsid w:val="4E293D9C"/>
    <w:rsid w:val="4E2B1705"/>
    <w:rsid w:val="4E671EE7"/>
    <w:rsid w:val="4E9B73B2"/>
    <w:rsid w:val="4EBC691A"/>
    <w:rsid w:val="4EC42684"/>
    <w:rsid w:val="4ED41763"/>
    <w:rsid w:val="4EE8669C"/>
    <w:rsid w:val="4EED3007"/>
    <w:rsid w:val="4EFB0A36"/>
    <w:rsid w:val="4F035942"/>
    <w:rsid w:val="4F073684"/>
    <w:rsid w:val="4F0C71D9"/>
    <w:rsid w:val="4F1E08DD"/>
    <w:rsid w:val="4F307E45"/>
    <w:rsid w:val="4F323574"/>
    <w:rsid w:val="4F363F69"/>
    <w:rsid w:val="4F512B51"/>
    <w:rsid w:val="4F71127A"/>
    <w:rsid w:val="4FC960EA"/>
    <w:rsid w:val="4FD64808"/>
    <w:rsid w:val="4FE75DA8"/>
    <w:rsid w:val="4FF20C57"/>
    <w:rsid w:val="4FF21DCF"/>
    <w:rsid w:val="50067498"/>
    <w:rsid w:val="501A0EE0"/>
    <w:rsid w:val="505C17AE"/>
    <w:rsid w:val="508D1967"/>
    <w:rsid w:val="50CA1BC3"/>
    <w:rsid w:val="50CA4F1F"/>
    <w:rsid w:val="50CE6F9F"/>
    <w:rsid w:val="511A4EA0"/>
    <w:rsid w:val="51392D72"/>
    <w:rsid w:val="51764AF1"/>
    <w:rsid w:val="518C1582"/>
    <w:rsid w:val="51AB6618"/>
    <w:rsid w:val="51D16B42"/>
    <w:rsid w:val="51DA6E39"/>
    <w:rsid w:val="51E44568"/>
    <w:rsid w:val="52092A33"/>
    <w:rsid w:val="521E1871"/>
    <w:rsid w:val="522307D5"/>
    <w:rsid w:val="52257BB2"/>
    <w:rsid w:val="524C7BFF"/>
    <w:rsid w:val="52614902"/>
    <w:rsid w:val="526553D5"/>
    <w:rsid w:val="52727066"/>
    <w:rsid w:val="52937BE6"/>
    <w:rsid w:val="52A64F62"/>
    <w:rsid w:val="52E15F9A"/>
    <w:rsid w:val="53165C44"/>
    <w:rsid w:val="539C691D"/>
    <w:rsid w:val="539E7B02"/>
    <w:rsid w:val="53F00B8B"/>
    <w:rsid w:val="53FD045B"/>
    <w:rsid w:val="54444A33"/>
    <w:rsid w:val="54813591"/>
    <w:rsid w:val="54A42C04"/>
    <w:rsid w:val="54C44435"/>
    <w:rsid w:val="54C85664"/>
    <w:rsid w:val="54CB0CB0"/>
    <w:rsid w:val="54CD67D6"/>
    <w:rsid w:val="54CE0FBD"/>
    <w:rsid w:val="54D73AF9"/>
    <w:rsid w:val="54FE741D"/>
    <w:rsid w:val="555C085E"/>
    <w:rsid w:val="556102FE"/>
    <w:rsid w:val="556D56DD"/>
    <w:rsid w:val="55717AA9"/>
    <w:rsid w:val="55C73B6D"/>
    <w:rsid w:val="55D83684"/>
    <w:rsid w:val="5627524D"/>
    <w:rsid w:val="563550EE"/>
    <w:rsid w:val="56694C24"/>
    <w:rsid w:val="567E71F5"/>
    <w:rsid w:val="568C1EE2"/>
    <w:rsid w:val="56B31EBC"/>
    <w:rsid w:val="575C6EB5"/>
    <w:rsid w:val="577C0F41"/>
    <w:rsid w:val="578521C8"/>
    <w:rsid w:val="578C4726"/>
    <w:rsid w:val="57B21F85"/>
    <w:rsid w:val="57C123AB"/>
    <w:rsid w:val="57C20994"/>
    <w:rsid w:val="57F97328"/>
    <w:rsid w:val="58327254"/>
    <w:rsid w:val="583C439E"/>
    <w:rsid w:val="584669E8"/>
    <w:rsid w:val="58AC4CBD"/>
    <w:rsid w:val="58E37915"/>
    <w:rsid w:val="58F43C25"/>
    <w:rsid w:val="58FF199E"/>
    <w:rsid w:val="59026B2B"/>
    <w:rsid w:val="59174B5A"/>
    <w:rsid w:val="593037D7"/>
    <w:rsid w:val="593616C3"/>
    <w:rsid w:val="59464DA9"/>
    <w:rsid w:val="594B4885"/>
    <w:rsid w:val="595B4CF8"/>
    <w:rsid w:val="59A5418D"/>
    <w:rsid w:val="59A9595B"/>
    <w:rsid w:val="59E76995"/>
    <w:rsid w:val="59EA6E92"/>
    <w:rsid w:val="5A0A51C8"/>
    <w:rsid w:val="5A2E7D17"/>
    <w:rsid w:val="5A4B6739"/>
    <w:rsid w:val="5A526E44"/>
    <w:rsid w:val="5AB92AD7"/>
    <w:rsid w:val="5B751975"/>
    <w:rsid w:val="5BA504AD"/>
    <w:rsid w:val="5BC52946"/>
    <w:rsid w:val="5BDD7C46"/>
    <w:rsid w:val="5C2233A1"/>
    <w:rsid w:val="5C4821F4"/>
    <w:rsid w:val="5C6408E3"/>
    <w:rsid w:val="5C8A076B"/>
    <w:rsid w:val="5C966047"/>
    <w:rsid w:val="5CD857D1"/>
    <w:rsid w:val="5CDC6150"/>
    <w:rsid w:val="5D0E765B"/>
    <w:rsid w:val="5D507BF8"/>
    <w:rsid w:val="5D85547F"/>
    <w:rsid w:val="5DB9305A"/>
    <w:rsid w:val="5DBF032F"/>
    <w:rsid w:val="5DC854D0"/>
    <w:rsid w:val="5DDC31F6"/>
    <w:rsid w:val="5DE03A1E"/>
    <w:rsid w:val="5DF47191"/>
    <w:rsid w:val="5DFE28A7"/>
    <w:rsid w:val="5E135BA1"/>
    <w:rsid w:val="5E436952"/>
    <w:rsid w:val="5E4C5202"/>
    <w:rsid w:val="5E4E2797"/>
    <w:rsid w:val="5E731AF5"/>
    <w:rsid w:val="5E766130"/>
    <w:rsid w:val="5E79352B"/>
    <w:rsid w:val="5E9A0D3B"/>
    <w:rsid w:val="5E9E26C8"/>
    <w:rsid w:val="5EF64B7B"/>
    <w:rsid w:val="5F6E5059"/>
    <w:rsid w:val="5F7A663F"/>
    <w:rsid w:val="5F8A6570"/>
    <w:rsid w:val="5F8B79B9"/>
    <w:rsid w:val="5FCB425A"/>
    <w:rsid w:val="5FDA618F"/>
    <w:rsid w:val="5FDB0E70"/>
    <w:rsid w:val="5FE53BAC"/>
    <w:rsid w:val="5FF0659F"/>
    <w:rsid w:val="5FF94923"/>
    <w:rsid w:val="601F7144"/>
    <w:rsid w:val="605C0804"/>
    <w:rsid w:val="60665DD5"/>
    <w:rsid w:val="60675D31"/>
    <w:rsid w:val="606A3A73"/>
    <w:rsid w:val="606D7822"/>
    <w:rsid w:val="608736CD"/>
    <w:rsid w:val="609C4642"/>
    <w:rsid w:val="60B26CC3"/>
    <w:rsid w:val="6136238C"/>
    <w:rsid w:val="6144554A"/>
    <w:rsid w:val="615F2EAC"/>
    <w:rsid w:val="616E4B2D"/>
    <w:rsid w:val="61A662CE"/>
    <w:rsid w:val="61AA572D"/>
    <w:rsid w:val="61AE0DF4"/>
    <w:rsid w:val="61E77A3F"/>
    <w:rsid w:val="61E920F5"/>
    <w:rsid w:val="61FC4260"/>
    <w:rsid w:val="620D46B6"/>
    <w:rsid w:val="621A6DD3"/>
    <w:rsid w:val="62393FAA"/>
    <w:rsid w:val="624C1816"/>
    <w:rsid w:val="62516C98"/>
    <w:rsid w:val="62565A90"/>
    <w:rsid w:val="625F7C8C"/>
    <w:rsid w:val="626E230D"/>
    <w:rsid w:val="629678F3"/>
    <w:rsid w:val="62997B03"/>
    <w:rsid w:val="629C32FA"/>
    <w:rsid w:val="629C6ADF"/>
    <w:rsid w:val="62B57CD3"/>
    <w:rsid w:val="62CF2FBC"/>
    <w:rsid w:val="62DC5F40"/>
    <w:rsid w:val="630158D7"/>
    <w:rsid w:val="63084806"/>
    <w:rsid w:val="630C0C8E"/>
    <w:rsid w:val="637864A7"/>
    <w:rsid w:val="638766EA"/>
    <w:rsid w:val="63B107FE"/>
    <w:rsid w:val="63CD61A2"/>
    <w:rsid w:val="63D615E9"/>
    <w:rsid w:val="64046A56"/>
    <w:rsid w:val="641F6922"/>
    <w:rsid w:val="6445166F"/>
    <w:rsid w:val="6455495A"/>
    <w:rsid w:val="647C5B23"/>
    <w:rsid w:val="64C70F64"/>
    <w:rsid w:val="64EC6D6E"/>
    <w:rsid w:val="65146E65"/>
    <w:rsid w:val="651D7306"/>
    <w:rsid w:val="65312B91"/>
    <w:rsid w:val="656D4F75"/>
    <w:rsid w:val="65A478BB"/>
    <w:rsid w:val="65D33DA4"/>
    <w:rsid w:val="65D761B8"/>
    <w:rsid w:val="662B7800"/>
    <w:rsid w:val="66306A68"/>
    <w:rsid w:val="66415276"/>
    <w:rsid w:val="66470327"/>
    <w:rsid w:val="668A4527"/>
    <w:rsid w:val="668B1D51"/>
    <w:rsid w:val="66911D59"/>
    <w:rsid w:val="66AB3CDB"/>
    <w:rsid w:val="66B15F58"/>
    <w:rsid w:val="66DB04E7"/>
    <w:rsid w:val="675608AD"/>
    <w:rsid w:val="676B07FC"/>
    <w:rsid w:val="67845964"/>
    <w:rsid w:val="67871F9A"/>
    <w:rsid w:val="67A91325"/>
    <w:rsid w:val="67C4719A"/>
    <w:rsid w:val="67CB129B"/>
    <w:rsid w:val="67D619EE"/>
    <w:rsid w:val="67E73BFB"/>
    <w:rsid w:val="67EE0BF1"/>
    <w:rsid w:val="67FD341E"/>
    <w:rsid w:val="680671B0"/>
    <w:rsid w:val="680B773C"/>
    <w:rsid w:val="68324E76"/>
    <w:rsid w:val="683E02CC"/>
    <w:rsid w:val="686139CD"/>
    <w:rsid w:val="6897562C"/>
    <w:rsid w:val="68A17CF2"/>
    <w:rsid w:val="68C301C4"/>
    <w:rsid w:val="68D628C3"/>
    <w:rsid w:val="68DF6B1A"/>
    <w:rsid w:val="68F56925"/>
    <w:rsid w:val="696926C4"/>
    <w:rsid w:val="6993703C"/>
    <w:rsid w:val="69AF244F"/>
    <w:rsid w:val="69B12712"/>
    <w:rsid w:val="6A0F7321"/>
    <w:rsid w:val="6A3406CC"/>
    <w:rsid w:val="6A385E52"/>
    <w:rsid w:val="6A391F2A"/>
    <w:rsid w:val="6A5F0F0B"/>
    <w:rsid w:val="6A7B6F31"/>
    <w:rsid w:val="6A7C4ACE"/>
    <w:rsid w:val="6A9816EF"/>
    <w:rsid w:val="6AA06A0F"/>
    <w:rsid w:val="6AA457D2"/>
    <w:rsid w:val="6AA92C8E"/>
    <w:rsid w:val="6ADE7537"/>
    <w:rsid w:val="6AE00223"/>
    <w:rsid w:val="6AF65840"/>
    <w:rsid w:val="6B1A0877"/>
    <w:rsid w:val="6B257E01"/>
    <w:rsid w:val="6B4C5245"/>
    <w:rsid w:val="6B5F3490"/>
    <w:rsid w:val="6B7C384C"/>
    <w:rsid w:val="6B835CEF"/>
    <w:rsid w:val="6B8F25DF"/>
    <w:rsid w:val="6BE51303"/>
    <w:rsid w:val="6C213FA8"/>
    <w:rsid w:val="6C384A25"/>
    <w:rsid w:val="6C6677E4"/>
    <w:rsid w:val="6C6E0447"/>
    <w:rsid w:val="6C700663"/>
    <w:rsid w:val="6CAF1D24"/>
    <w:rsid w:val="6CB15D9F"/>
    <w:rsid w:val="6CBC3739"/>
    <w:rsid w:val="6CF3094C"/>
    <w:rsid w:val="6CF941B4"/>
    <w:rsid w:val="6D4318D3"/>
    <w:rsid w:val="6D4E28A9"/>
    <w:rsid w:val="6D611D5A"/>
    <w:rsid w:val="6D8E5EC9"/>
    <w:rsid w:val="6D9D64E4"/>
    <w:rsid w:val="6DD24A05"/>
    <w:rsid w:val="6DE8238B"/>
    <w:rsid w:val="6DEB1F13"/>
    <w:rsid w:val="6E0B694A"/>
    <w:rsid w:val="6E105EB5"/>
    <w:rsid w:val="6E176DA8"/>
    <w:rsid w:val="6E533D98"/>
    <w:rsid w:val="6E631CCD"/>
    <w:rsid w:val="6E7512EC"/>
    <w:rsid w:val="6E9D3265"/>
    <w:rsid w:val="6EB262F6"/>
    <w:rsid w:val="6EC151A6"/>
    <w:rsid w:val="6F031F40"/>
    <w:rsid w:val="6F1352D6"/>
    <w:rsid w:val="6F1737D2"/>
    <w:rsid w:val="6F7C731F"/>
    <w:rsid w:val="6FC6686A"/>
    <w:rsid w:val="6FF93A36"/>
    <w:rsid w:val="70071E15"/>
    <w:rsid w:val="700D2C26"/>
    <w:rsid w:val="701364B0"/>
    <w:rsid w:val="70141305"/>
    <w:rsid w:val="70310109"/>
    <w:rsid w:val="70635887"/>
    <w:rsid w:val="70986CED"/>
    <w:rsid w:val="70B2124A"/>
    <w:rsid w:val="70CB5E68"/>
    <w:rsid w:val="710D78C1"/>
    <w:rsid w:val="71110AFE"/>
    <w:rsid w:val="71241C69"/>
    <w:rsid w:val="712F289B"/>
    <w:rsid w:val="71423A9C"/>
    <w:rsid w:val="71467BE4"/>
    <w:rsid w:val="715F4802"/>
    <w:rsid w:val="71651413"/>
    <w:rsid w:val="71750DA1"/>
    <w:rsid w:val="71922E29"/>
    <w:rsid w:val="71E570C7"/>
    <w:rsid w:val="71F33B7F"/>
    <w:rsid w:val="72101738"/>
    <w:rsid w:val="72240197"/>
    <w:rsid w:val="722F68CA"/>
    <w:rsid w:val="72443EE6"/>
    <w:rsid w:val="72761F36"/>
    <w:rsid w:val="727D3F4E"/>
    <w:rsid w:val="72AB49C8"/>
    <w:rsid w:val="72D8389A"/>
    <w:rsid w:val="73111EA2"/>
    <w:rsid w:val="735E7467"/>
    <w:rsid w:val="738D0722"/>
    <w:rsid w:val="73EA4E21"/>
    <w:rsid w:val="73EF265F"/>
    <w:rsid w:val="73F41C22"/>
    <w:rsid w:val="74344C0A"/>
    <w:rsid w:val="74445238"/>
    <w:rsid w:val="7493369C"/>
    <w:rsid w:val="74B1069E"/>
    <w:rsid w:val="74BF3F35"/>
    <w:rsid w:val="74F344EC"/>
    <w:rsid w:val="75001604"/>
    <w:rsid w:val="751509A9"/>
    <w:rsid w:val="752860C7"/>
    <w:rsid w:val="7537477F"/>
    <w:rsid w:val="755B649A"/>
    <w:rsid w:val="75857F09"/>
    <w:rsid w:val="75B710B1"/>
    <w:rsid w:val="760F67F7"/>
    <w:rsid w:val="76161308"/>
    <w:rsid w:val="764F12E9"/>
    <w:rsid w:val="764F3097"/>
    <w:rsid w:val="765D6794"/>
    <w:rsid w:val="76607495"/>
    <w:rsid w:val="769413F2"/>
    <w:rsid w:val="76BB3AD8"/>
    <w:rsid w:val="770D7DF0"/>
    <w:rsid w:val="77253DF8"/>
    <w:rsid w:val="776A0596"/>
    <w:rsid w:val="77795636"/>
    <w:rsid w:val="779C67B0"/>
    <w:rsid w:val="77D82FAB"/>
    <w:rsid w:val="782D258E"/>
    <w:rsid w:val="7849668B"/>
    <w:rsid w:val="78676BB1"/>
    <w:rsid w:val="787505EB"/>
    <w:rsid w:val="788778CC"/>
    <w:rsid w:val="7890770E"/>
    <w:rsid w:val="789E74F1"/>
    <w:rsid w:val="789F15CA"/>
    <w:rsid w:val="78BB48A3"/>
    <w:rsid w:val="78F63928"/>
    <w:rsid w:val="78F9177F"/>
    <w:rsid w:val="791C7DBF"/>
    <w:rsid w:val="792B5111"/>
    <w:rsid w:val="7933353D"/>
    <w:rsid w:val="79BE31CC"/>
    <w:rsid w:val="79CE0777"/>
    <w:rsid w:val="79D35D8D"/>
    <w:rsid w:val="7A081EDB"/>
    <w:rsid w:val="7A105C16"/>
    <w:rsid w:val="7A263497"/>
    <w:rsid w:val="7A2E0A08"/>
    <w:rsid w:val="7A523156"/>
    <w:rsid w:val="7A8A32B7"/>
    <w:rsid w:val="7AC15D86"/>
    <w:rsid w:val="7AC57FF8"/>
    <w:rsid w:val="7AC73B44"/>
    <w:rsid w:val="7AF15F75"/>
    <w:rsid w:val="7B1B3E90"/>
    <w:rsid w:val="7B30275E"/>
    <w:rsid w:val="7B3F62EE"/>
    <w:rsid w:val="7B5666AD"/>
    <w:rsid w:val="7B573CB5"/>
    <w:rsid w:val="7BEE3A16"/>
    <w:rsid w:val="7BF158FB"/>
    <w:rsid w:val="7C2C0B75"/>
    <w:rsid w:val="7C39281F"/>
    <w:rsid w:val="7C495F1D"/>
    <w:rsid w:val="7C793044"/>
    <w:rsid w:val="7C7F7C68"/>
    <w:rsid w:val="7C876A78"/>
    <w:rsid w:val="7C9537CE"/>
    <w:rsid w:val="7CA3413D"/>
    <w:rsid w:val="7CC77E2B"/>
    <w:rsid w:val="7CDD2E49"/>
    <w:rsid w:val="7CEF45EE"/>
    <w:rsid w:val="7D2C4132"/>
    <w:rsid w:val="7D3E79C1"/>
    <w:rsid w:val="7D7A1472"/>
    <w:rsid w:val="7DA2064D"/>
    <w:rsid w:val="7DB639FC"/>
    <w:rsid w:val="7DD3746E"/>
    <w:rsid w:val="7DE04D47"/>
    <w:rsid w:val="7DFF1847"/>
    <w:rsid w:val="7E003EAA"/>
    <w:rsid w:val="7E0F6B2B"/>
    <w:rsid w:val="7E2E4C94"/>
    <w:rsid w:val="7E3063F3"/>
    <w:rsid w:val="7E5719F1"/>
    <w:rsid w:val="7E90249F"/>
    <w:rsid w:val="7EA2583A"/>
    <w:rsid w:val="7EE456BC"/>
    <w:rsid w:val="7F021EA1"/>
    <w:rsid w:val="7F0B6EF3"/>
    <w:rsid w:val="7F3D33D6"/>
    <w:rsid w:val="7FA2248A"/>
    <w:rsid w:val="7FAB699F"/>
    <w:rsid w:val="7FB73496"/>
    <w:rsid w:val="7FE24F7C"/>
    <w:rsid w:val="7FEE5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400" w:lineRule="exact"/>
      <w:ind w:firstLine="968" w:firstLineChars="200"/>
      <w:jc w:val="both"/>
    </w:pPr>
    <w:rPr>
      <w:rFonts w:ascii="Times New Roman" w:hAnsi="Times New Roman" w:eastAsia="仿宋" w:cs="Times New Roman"/>
      <w:kern w:val="2"/>
      <w:sz w:val="28"/>
      <w:szCs w:val="24"/>
      <w:lang w:val="en-US" w:eastAsia="zh-CN" w:bidi="ar-SA"/>
    </w:rPr>
  </w:style>
  <w:style w:type="paragraph" w:styleId="3">
    <w:name w:val="heading 1"/>
    <w:basedOn w:val="1"/>
    <w:next w:val="1"/>
    <w:qFormat/>
    <w:uiPriority w:val="0"/>
    <w:pPr>
      <w:keepNext/>
      <w:keepLines/>
      <w:spacing w:line="560" w:lineRule="exact"/>
      <w:ind w:firstLine="0" w:firstLineChars="0"/>
      <w:outlineLvl w:val="0"/>
    </w:pPr>
    <w:rPr>
      <w:rFonts w:eastAsia="方正小标宋简体"/>
      <w:bCs/>
      <w:kern w:val="44"/>
      <w:sz w:val="44"/>
      <w:szCs w:val="44"/>
    </w:rPr>
  </w:style>
  <w:style w:type="paragraph" w:styleId="4">
    <w:name w:val="heading 2"/>
    <w:basedOn w:val="1"/>
    <w:next w:val="1"/>
    <w:qFormat/>
    <w:uiPriority w:val="0"/>
    <w:pPr>
      <w:keepNext/>
      <w:keepLines/>
      <w:spacing w:before="260" w:after="260" w:line="412" w:lineRule="auto"/>
      <w:outlineLvl w:val="1"/>
    </w:pPr>
    <w:rPr>
      <w:rFonts w:ascii="Cambria" w:hAnsi="Cambria"/>
      <w:b/>
      <w:bCs/>
      <w:kern w:val="0"/>
      <w:sz w:val="32"/>
      <w:szCs w:val="32"/>
    </w:rPr>
  </w:style>
  <w:style w:type="paragraph" w:styleId="5">
    <w:name w:val="heading 3"/>
    <w:basedOn w:val="1"/>
    <w:next w:val="1"/>
    <w:qFormat/>
    <w:uiPriority w:val="0"/>
    <w:pPr>
      <w:keepNext/>
      <w:keepLines/>
      <w:spacing w:before="260" w:after="260" w:line="412" w:lineRule="auto"/>
      <w:outlineLvl w:val="2"/>
    </w:pPr>
    <w:rPr>
      <w:b/>
      <w:bCs/>
      <w:kern w:val="0"/>
      <w:sz w:val="32"/>
      <w:szCs w:val="32"/>
    </w:rPr>
  </w:style>
  <w:style w:type="paragraph" w:styleId="6">
    <w:name w:val="heading 4"/>
    <w:basedOn w:val="1"/>
    <w:next w:val="1"/>
    <w:qFormat/>
    <w:uiPriority w:val="0"/>
    <w:pPr>
      <w:keepNext/>
      <w:keepLines/>
      <w:spacing w:before="280" w:after="290" w:line="374" w:lineRule="auto"/>
      <w:outlineLvl w:val="3"/>
    </w:pPr>
    <w:rPr>
      <w:rFonts w:ascii="Arial" w:hAnsi="Arial" w:eastAsia="黑体"/>
      <w:b/>
      <w:bCs/>
      <w:kern w:val="0"/>
      <w:sz w:val="28"/>
      <w:szCs w:val="28"/>
    </w:rPr>
  </w:style>
  <w:style w:type="paragraph" w:styleId="7">
    <w:name w:val="heading 5"/>
    <w:basedOn w:val="1"/>
    <w:next w:val="2"/>
    <w:qFormat/>
    <w:uiPriority w:val="0"/>
    <w:pPr>
      <w:keepNext/>
      <w:keepLines/>
      <w:numPr>
        <w:ilvl w:val="4"/>
        <w:numId w:val="1"/>
      </w:numPr>
      <w:spacing w:before="280" w:after="290" w:line="374" w:lineRule="auto"/>
      <w:outlineLvl w:val="4"/>
    </w:pPr>
    <w:rPr>
      <w:b/>
      <w:kern w:val="0"/>
      <w:sz w:val="28"/>
    </w:rPr>
  </w:style>
  <w:style w:type="paragraph" w:styleId="8">
    <w:name w:val="heading 6"/>
    <w:basedOn w:val="1"/>
    <w:next w:val="2"/>
    <w:qFormat/>
    <w:uiPriority w:val="0"/>
    <w:pPr>
      <w:keepNext/>
      <w:keepLines/>
      <w:numPr>
        <w:ilvl w:val="5"/>
        <w:numId w:val="1"/>
      </w:numPr>
      <w:spacing w:before="240" w:after="64" w:line="316" w:lineRule="auto"/>
      <w:outlineLvl w:val="5"/>
    </w:pPr>
    <w:rPr>
      <w:rFonts w:ascii="Arial" w:hAnsi="Arial" w:eastAsia="黑体"/>
      <w:b/>
      <w:kern w:val="0"/>
      <w:sz w:val="24"/>
    </w:rPr>
  </w:style>
  <w:style w:type="paragraph" w:styleId="9">
    <w:name w:val="heading 7"/>
    <w:basedOn w:val="1"/>
    <w:next w:val="2"/>
    <w:qFormat/>
    <w:uiPriority w:val="0"/>
    <w:pPr>
      <w:keepNext/>
      <w:keepLines/>
      <w:numPr>
        <w:ilvl w:val="6"/>
        <w:numId w:val="1"/>
      </w:numPr>
      <w:spacing w:before="240" w:after="64" w:line="316" w:lineRule="auto"/>
      <w:outlineLvl w:val="6"/>
    </w:pPr>
    <w:rPr>
      <w:b/>
      <w:kern w:val="0"/>
      <w:sz w:val="24"/>
    </w:rPr>
  </w:style>
  <w:style w:type="paragraph" w:styleId="10">
    <w:name w:val="heading 8"/>
    <w:basedOn w:val="1"/>
    <w:next w:val="2"/>
    <w:qFormat/>
    <w:uiPriority w:val="0"/>
    <w:pPr>
      <w:keepNext/>
      <w:keepLines/>
      <w:numPr>
        <w:ilvl w:val="7"/>
        <w:numId w:val="1"/>
      </w:numPr>
      <w:spacing w:before="240" w:after="64" w:line="316" w:lineRule="auto"/>
      <w:outlineLvl w:val="7"/>
    </w:pPr>
    <w:rPr>
      <w:rFonts w:ascii="Arial" w:hAnsi="Arial" w:eastAsia="黑体"/>
      <w:kern w:val="0"/>
      <w:sz w:val="24"/>
    </w:rPr>
  </w:style>
  <w:style w:type="paragraph" w:styleId="11">
    <w:name w:val="heading 9"/>
    <w:basedOn w:val="1"/>
    <w:next w:val="2"/>
    <w:qFormat/>
    <w:uiPriority w:val="0"/>
    <w:pPr>
      <w:keepNext/>
      <w:keepLines/>
      <w:numPr>
        <w:ilvl w:val="8"/>
        <w:numId w:val="1"/>
      </w:numPr>
      <w:spacing w:before="240" w:after="64" w:line="316" w:lineRule="auto"/>
      <w:outlineLvl w:val="8"/>
    </w:pPr>
    <w:rPr>
      <w:rFonts w:ascii="Arial" w:hAnsi="Arial" w:eastAsia="黑体"/>
      <w:kern w:val="0"/>
      <w:sz w:val="20"/>
    </w:rPr>
  </w:style>
  <w:style w:type="character" w:default="1" w:styleId="87">
    <w:name w:val="Default Paragraph Font"/>
    <w:semiHidden/>
    <w:unhideWhenUsed/>
    <w:qFormat/>
    <w:uiPriority w:val="1"/>
  </w:style>
  <w:style w:type="table" w:default="1" w:styleId="8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kern w:val="0"/>
      <w:sz w:val="20"/>
      <w:szCs w:val="20"/>
    </w:rPr>
  </w:style>
  <w:style w:type="paragraph" w:styleId="12">
    <w:name w:val="List 3"/>
    <w:basedOn w:val="1"/>
    <w:qFormat/>
    <w:uiPriority w:val="0"/>
    <w:pPr>
      <w:ind w:left="600" w:leftChars="400" w:hanging="200" w:hangingChars="200"/>
    </w:pPr>
  </w:style>
  <w:style w:type="paragraph" w:styleId="13">
    <w:name w:val="toc 7"/>
    <w:basedOn w:val="1"/>
    <w:next w:val="1"/>
    <w:qFormat/>
    <w:uiPriority w:val="0"/>
    <w:pPr>
      <w:ind w:left="1200" w:leftChars="1200"/>
    </w:pPr>
    <w:rPr>
      <w:rFonts w:ascii="Calibri" w:hAnsi="Calibri"/>
      <w:szCs w:val="22"/>
    </w:rPr>
  </w:style>
  <w:style w:type="paragraph" w:styleId="14">
    <w:name w:val="List Number 2"/>
    <w:basedOn w:val="1"/>
    <w:qFormat/>
    <w:uiPriority w:val="0"/>
    <w:pPr>
      <w:widowControl/>
      <w:tabs>
        <w:tab w:val="left" w:pos="780"/>
        <w:tab w:val="left" w:pos="840"/>
      </w:tabs>
      <w:ind w:left="840" w:hanging="420"/>
      <w:jc w:val="left"/>
    </w:pPr>
    <w:rPr>
      <w:rFonts w:ascii="宋体" w:cs="宋体"/>
      <w:kern w:val="0"/>
      <w:sz w:val="24"/>
    </w:rPr>
  </w:style>
  <w:style w:type="paragraph" w:styleId="15">
    <w:name w:val="Note Heading"/>
    <w:basedOn w:val="1"/>
    <w:next w:val="1"/>
    <w:qFormat/>
    <w:uiPriority w:val="0"/>
    <w:pPr>
      <w:adjustRightInd w:val="0"/>
      <w:spacing w:line="360" w:lineRule="auto"/>
      <w:jc w:val="center"/>
      <w:textAlignment w:val="baseline"/>
    </w:pPr>
    <w:rPr>
      <w:rFonts w:ascii="Calibri" w:hAnsi="Calibri"/>
      <w:kern w:val="0"/>
      <w:sz w:val="28"/>
      <w:szCs w:val="20"/>
    </w:rPr>
  </w:style>
  <w:style w:type="paragraph" w:styleId="16">
    <w:name w:val="List Bullet 4"/>
    <w:basedOn w:val="1"/>
    <w:qFormat/>
    <w:uiPriority w:val="0"/>
    <w:pPr>
      <w:widowControl/>
      <w:tabs>
        <w:tab w:val="left" w:pos="1440"/>
      </w:tabs>
      <w:spacing w:line="360" w:lineRule="auto"/>
      <w:ind w:left="780" w:hanging="360"/>
    </w:pPr>
    <w:rPr>
      <w:rFonts w:ascii="Arial" w:hAnsi="Arial" w:cs="Arial"/>
      <w:kern w:val="0"/>
      <w:sz w:val="24"/>
      <w:lang w:val="en-GB" w:eastAsia="en-GB"/>
    </w:rPr>
  </w:style>
  <w:style w:type="paragraph" w:styleId="17">
    <w:name w:val="index 8"/>
    <w:basedOn w:val="1"/>
    <w:next w:val="1"/>
    <w:qFormat/>
    <w:uiPriority w:val="0"/>
    <w:pPr>
      <w:ind w:left="1680" w:hanging="210"/>
      <w:jc w:val="left"/>
    </w:pPr>
    <w:rPr>
      <w:sz w:val="20"/>
      <w:szCs w:val="20"/>
    </w:rPr>
  </w:style>
  <w:style w:type="paragraph" w:styleId="18">
    <w:name w:val="E-mail Signature"/>
    <w:basedOn w:val="1"/>
    <w:qFormat/>
    <w:uiPriority w:val="0"/>
    <w:pPr>
      <w:widowControl/>
      <w:jc w:val="left"/>
    </w:pPr>
    <w:rPr>
      <w:rFonts w:ascii="宋体"/>
      <w:kern w:val="0"/>
      <w:sz w:val="24"/>
    </w:rPr>
  </w:style>
  <w:style w:type="paragraph" w:styleId="19">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20">
    <w:name w:val="caption"/>
    <w:basedOn w:val="1"/>
    <w:next w:val="1"/>
    <w:qFormat/>
    <w:uiPriority w:val="0"/>
    <w:pPr>
      <w:spacing w:before="152" w:after="160"/>
    </w:pPr>
    <w:rPr>
      <w:rFonts w:ascii="Arial" w:hAnsi="Arial" w:eastAsia="黑体" w:cs="Arial"/>
      <w:sz w:val="20"/>
      <w:szCs w:val="20"/>
    </w:rPr>
  </w:style>
  <w:style w:type="paragraph" w:styleId="21">
    <w:name w:val="index 5"/>
    <w:basedOn w:val="1"/>
    <w:next w:val="1"/>
    <w:qFormat/>
    <w:uiPriority w:val="0"/>
    <w:pPr>
      <w:ind w:left="1050" w:hanging="210"/>
      <w:jc w:val="left"/>
    </w:pPr>
    <w:rPr>
      <w:sz w:val="20"/>
      <w:szCs w:val="20"/>
    </w:rPr>
  </w:style>
  <w:style w:type="paragraph" w:styleId="22">
    <w:name w:val="List Bullet"/>
    <w:basedOn w:val="1"/>
    <w:qFormat/>
    <w:uiPriority w:val="0"/>
    <w:pPr>
      <w:keepLines/>
      <w:widowControl/>
      <w:tabs>
        <w:tab w:val="left" w:pos="360"/>
        <w:tab w:val="left" w:pos="778"/>
      </w:tabs>
      <w:spacing w:line="360" w:lineRule="auto"/>
      <w:ind w:left="640" w:hanging="357"/>
    </w:pPr>
    <w:rPr>
      <w:rFonts w:ascii="Arial" w:hAnsi="Arial" w:cs="Arial"/>
      <w:kern w:val="0"/>
      <w:sz w:val="24"/>
      <w:lang w:val="fr-FR" w:eastAsia="en-GB"/>
    </w:rPr>
  </w:style>
  <w:style w:type="paragraph" w:styleId="23">
    <w:name w:val="envelope address"/>
    <w:basedOn w:val="1"/>
    <w:qFormat/>
    <w:uiPriority w:val="0"/>
    <w:pPr>
      <w:framePr w:w="7920" w:h="1980" w:hRule="exact" w:hSpace="180" w:wrap="around" w:vAnchor="margin" w:hAnchor="page" w:xAlign="center" w:yAlign="bottom"/>
      <w:widowControl/>
      <w:snapToGrid w:val="0"/>
      <w:ind w:left="1400" w:leftChars="1400"/>
      <w:jc w:val="left"/>
    </w:pPr>
    <w:rPr>
      <w:rFonts w:ascii="Arial" w:hAnsi="Arial" w:cs="Arial"/>
      <w:kern w:val="0"/>
      <w:sz w:val="24"/>
    </w:rPr>
  </w:style>
  <w:style w:type="paragraph" w:styleId="24">
    <w:name w:val="Document Map"/>
    <w:basedOn w:val="1"/>
    <w:qFormat/>
    <w:uiPriority w:val="0"/>
    <w:pPr>
      <w:shd w:val="clear" w:color="auto" w:fill="000080"/>
    </w:pPr>
    <w:rPr>
      <w:kern w:val="0"/>
      <w:sz w:val="20"/>
    </w:rPr>
  </w:style>
  <w:style w:type="paragraph" w:styleId="25">
    <w:name w:val="toa heading"/>
    <w:basedOn w:val="1"/>
    <w:next w:val="1"/>
    <w:qFormat/>
    <w:uiPriority w:val="0"/>
    <w:pPr>
      <w:adjustRightInd w:val="0"/>
      <w:spacing w:before="240" w:after="120" w:line="360" w:lineRule="auto"/>
      <w:jc w:val="center"/>
      <w:textAlignment w:val="baseline"/>
    </w:pPr>
    <w:rPr>
      <w:smallCaps/>
      <w:kern w:val="0"/>
      <w:sz w:val="22"/>
      <w:szCs w:val="22"/>
      <w:u w:val="single"/>
    </w:rPr>
  </w:style>
  <w:style w:type="paragraph" w:styleId="26">
    <w:name w:val="annotation text"/>
    <w:basedOn w:val="1"/>
    <w:qFormat/>
    <w:uiPriority w:val="0"/>
    <w:pPr>
      <w:jc w:val="left"/>
    </w:pPr>
    <w:rPr>
      <w:kern w:val="0"/>
      <w:sz w:val="20"/>
    </w:rPr>
  </w:style>
  <w:style w:type="paragraph" w:styleId="27">
    <w:name w:val="index 6"/>
    <w:basedOn w:val="1"/>
    <w:next w:val="1"/>
    <w:qFormat/>
    <w:uiPriority w:val="0"/>
    <w:pPr>
      <w:ind w:left="1260" w:hanging="210"/>
      <w:jc w:val="left"/>
    </w:pPr>
    <w:rPr>
      <w:sz w:val="20"/>
      <w:szCs w:val="20"/>
    </w:rPr>
  </w:style>
  <w:style w:type="paragraph" w:styleId="28">
    <w:name w:val="Salutation"/>
    <w:basedOn w:val="1"/>
    <w:next w:val="1"/>
    <w:qFormat/>
    <w:uiPriority w:val="0"/>
    <w:rPr>
      <w:rFonts w:ascii="Calibri" w:hAnsi="Calibri"/>
      <w:sz w:val="24"/>
      <w:szCs w:val="28"/>
    </w:rPr>
  </w:style>
  <w:style w:type="paragraph" w:styleId="29">
    <w:name w:val="Body Text 3"/>
    <w:basedOn w:val="1"/>
    <w:qFormat/>
    <w:uiPriority w:val="0"/>
    <w:pPr>
      <w:spacing w:line="500" w:lineRule="exact"/>
    </w:pPr>
    <w:rPr>
      <w:b/>
      <w:bCs/>
      <w:kern w:val="0"/>
      <w:sz w:val="24"/>
    </w:rPr>
  </w:style>
  <w:style w:type="paragraph" w:styleId="30">
    <w:name w:val="Closing"/>
    <w:basedOn w:val="1"/>
    <w:qFormat/>
    <w:uiPriority w:val="0"/>
    <w:pPr>
      <w:widowControl/>
      <w:ind w:left="2100" w:leftChars="2100"/>
      <w:jc w:val="left"/>
    </w:pPr>
    <w:rPr>
      <w:rFonts w:ascii="宋体"/>
      <w:kern w:val="0"/>
      <w:sz w:val="24"/>
    </w:rPr>
  </w:style>
  <w:style w:type="paragraph" w:styleId="31">
    <w:name w:val="List Bullet 3"/>
    <w:basedOn w:val="1"/>
    <w:qFormat/>
    <w:uiPriority w:val="0"/>
    <w:pPr>
      <w:widowControl/>
      <w:tabs>
        <w:tab w:val="left" w:pos="720"/>
      </w:tabs>
      <w:ind w:left="720" w:hanging="360"/>
    </w:pPr>
    <w:rPr>
      <w:rFonts w:ascii="宋体" w:cs="宋体"/>
    </w:rPr>
  </w:style>
  <w:style w:type="paragraph" w:styleId="32">
    <w:name w:val="Body Text"/>
    <w:basedOn w:val="1"/>
    <w:qFormat/>
    <w:uiPriority w:val="0"/>
    <w:pPr>
      <w:spacing w:after="120"/>
    </w:pPr>
    <w:rPr>
      <w:rFonts w:ascii="Calibri" w:hAnsi="Calibri"/>
      <w:kern w:val="0"/>
      <w:sz w:val="20"/>
    </w:rPr>
  </w:style>
  <w:style w:type="paragraph" w:styleId="33">
    <w:name w:val="Body Text Indent"/>
    <w:basedOn w:val="1"/>
    <w:next w:val="34"/>
    <w:qFormat/>
    <w:uiPriority w:val="0"/>
    <w:pPr>
      <w:ind w:firstLine="352" w:firstLineChars="352"/>
    </w:pPr>
    <w:rPr>
      <w:rFonts w:ascii="仿宋_GB2312" w:eastAsia="仿宋_GB2312"/>
      <w:kern w:val="0"/>
      <w:sz w:val="32"/>
      <w:szCs w:val="20"/>
    </w:rPr>
  </w:style>
  <w:style w:type="paragraph" w:styleId="34">
    <w:name w:val="envelope return"/>
    <w:basedOn w:val="1"/>
    <w:qFormat/>
    <w:uiPriority w:val="0"/>
    <w:pPr>
      <w:widowControl/>
      <w:snapToGrid w:val="0"/>
      <w:jc w:val="left"/>
    </w:pPr>
    <w:rPr>
      <w:rFonts w:ascii="Arial" w:hAnsi="Arial" w:cs="Arial"/>
      <w:kern w:val="0"/>
      <w:sz w:val="24"/>
    </w:rPr>
  </w:style>
  <w:style w:type="paragraph" w:styleId="35">
    <w:name w:val="List Number 3"/>
    <w:basedOn w:val="1"/>
    <w:qFormat/>
    <w:uiPriority w:val="0"/>
    <w:pPr>
      <w:numPr>
        <w:ilvl w:val="0"/>
        <w:numId w:val="2"/>
      </w:numPr>
    </w:pPr>
  </w:style>
  <w:style w:type="paragraph" w:styleId="36">
    <w:name w:val="List 2"/>
    <w:basedOn w:val="1"/>
    <w:qFormat/>
    <w:uiPriority w:val="0"/>
    <w:pPr>
      <w:ind w:left="400" w:leftChars="200" w:hanging="200" w:hangingChars="200"/>
    </w:pPr>
    <w:rPr>
      <w:sz w:val="28"/>
    </w:rPr>
  </w:style>
  <w:style w:type="paragraph" w:styleId="37">
    <w:name w:val="List Continue"/>
    <w:basedOn w:val="1"/>
    <w:qFormat/>
    <w:uiPriority w:val="0"/>
    <w:pPr>
      <w:widowControl/>
      <w:spacing w:after="120"/>
      <w:ind w:left="200" w:leftChars="200"/>
    </w:pPr>
    <w:rPr>
      <w:rFonts w:ascii="宋体" w:cs="宋体"/>
    </w:rPr>
  </w:style>
  <w:style w:type="paragraph" w:styleId="38">
    <w:name w:val="Block Text"/>
    <w:basedOn w:val="1"/>
    <w:qFormat/>
    <w:uiPriority w:val="0"/>
    <w:pPr>
      <w:adjustRightInd w:val="0"/>
      <w:snapToGrid w:val="0"/>
      <w:spacing w:line="480" w:lineRule="atLeast"/>
      <w:ind w:left="-57" w:right="69"/>
    </w:pPr>
    <w:rPr>
      <w:rFonts w:ascii="宋体"/>
      <w:b/>
      <w:sz w:val="24"/>
      <w:szCs w:val="20"/>
    </w:rPr>
  </w:style>
  <w:style w:type="paragraph" w:styleId="39">
    <w:name w:val="List Bullet 2"/>
    <w:basedOn w:val="1"/>
    <w:qFormat/>
    <w:uiPriority w:val="0"/>
    <w:pPr>
      <w:tabs>
        <w:tab w:val="left" w:pos="780"/>
      </w:tabs>
      <w:ind w:left="780" w:hanging="360"/>
    </w:pPr>
    <w:rPr>
      <w:szCs w:val="20"/>
    </w:rPr>
  </w:style>
  <w:style w:type="paragraph" w:styleId="40">
    <w:name w:val="index 4"/>
    <w:basedOn w:val="1"/>
    <w:next w:val="1"/>
    <w:qFormat/>
    <w:uiPriority w:val="0"/>
    <w:pPr>
      <w:ind w:left="840" w:hanging="210"/>
      <w:jc w:val="left"/>
    </w:pPr>
    <w:rPr>
      <w:sz w:val="20"/>
      <w:szCs w:val="20"/>
    </w:rPr>
  </w:style>
  <w:style w:type="paragraph" w:styleId="41">
    <w:name w:val="toc 5"/>
    <w:basedOn w:val="1"/>
    <w:next w:val="1"/>
    <w:qFormat/>
    <w:uiPriority w:val="0"/>
    <w:pPr>
      <w:ind w:left="800" w:leftChars="800"/>
    </w:pPr>
    <w:rPr>
      <w:rFonts w:ascii="Calibri" w:hAnsi="Calibri"/>
      <w:szCs w:val="22"/>
    </w:rPr>
  </w:style>
  <w:style w:type="paragraph" w:styleId="42">
    <w:name w:val="toc 3"/>
    <w:basedOn w:val="1"/>
    <w:next w:val="1"/>
    <w:qFormat/>
    <w:uiPriority w:val="0"/>
    <w:pPr>
      <w:ind w:left="400" w:leftChars="400"/>
    </w:pPr>
    <w:rPr>
      <w:rFonts w:ascii="Calibri" w:hAnsi="Calibri"/>
      <w:szCs w:val="22"/>
    </w:rPr>
  </w:style>
  <w:style w:type="paragraph" w:styleId="43">
    <w:name w:val="Plain Text"/>
    <w:basedOn w:val="1"/>
    <w:next w:val="1"/>
    <w:link w:val="742"/>
    <w:qFormat/>
    <w:uiPriority w:val="0"/>
    <w:rPr>
      <w:rFonts w:ascii="宋体"/>
      <w:kern w:val="0"/>
      <w:sz w:val="20"/>
      <w:szCs w:val="21"/>
    </w:rPr>
  </w:style>
  <w:style w:type="paragraph" w:styleId="44">
    <w:name w:val="List Bullet 5"/>
    <w:basedOn w:val="1"/>
    <w:qFormat/>
    <w:uiPriority w:val="0"/>
    <w:pPr>
      <w:widowControl/>
      <w:tabs>
        <w:tab w:val="left" w:pos="0"/>
        <w:tab w:val="left" w:pos="2040"/>
      </w:tabs>
      <w:ind w:left="426" w:hanging="426"/>
      <w:jc w:val="left"/>
    </w:pPr>
    <w:rPr>
      <w:rFonts w:ascii="宋体" w:cs="宋体"/>
      <w:kern w:val="0"/>
      <w:sz w:val="24"/>
    </w:rPr>
  </w:style>
  <w:style w:type="paragraph" w:styleId="45">
    <w:name w:val="List Number 4"/>
    <w:basedOn w:val="1"/>
    <w:qFormat/>
    <w:uiPriority w:val="0"/>
    <w:pPr>
      <w:widowControl/>
      <w:tabs>
        <w:tab w:val="left" w:pos="1620"/>
      </w:tabs>
      <w:jc w:val="left"/>
    </w:pPr>
    <w:rPr>
      <w:rFonts w:ascii="宋体" w:cs="宋体"/>
      <w:kern w:val="0"/>
      <w:sz w:val="24"/>
    </w:rPr>
  </w:style>
  <w:style w:type="paragraph" w:styleId="46">
    <w:name w:val="toc 8"/>
    <w:basedOn w:val="1"/>
    <w:next w:val="1"/>
    <w:qFormat/>
    <w:uiPriority w:val="0"/>
    <w:pPr>
      <w:ind w:left="1400" w:leftChars="1400"/>
    </w:pPr>
    <w:rPr>
      <w:rFonts w:ascii="Calibri" w:hAnsi="Calibri"/>
      <w:szCs w:val="22"/>
    </w:rPr>
  </w:style>
  <w:style w:type="paragraph" w:styleId="47">
    <w:name w:val="index 3"/>
    <w:basedOn w:val="1"/>
    <w:next w:val="1"/>
    <w:qFormat/>
    <w:uiPriority w:val="0"/>
    <w:pPr>
      <w:ind w:left="630" w:hanging="210"/>
      <w:jc w:val="left"/>
    </w:pPr>
    <w:rPr>
      <w:sz w:val="20"/>
      <w:szCs w:val="20"/>
    </w:rPr>
  </w:style>
  <w:style w:type="paragraph" w:styleId="48">
    <w:name w:val="Date"/>
    <w:basedOn w:val="1"/>
    <w:next w:val="1"/>
    <w:qFormat/>
    <w:uiPriority w:val="0"/>
    <w:pPr>
      <w:ind w:left="2500" w:leftChars="2500"/>
    </w:pPr>
    <w:rPr>
      <w:kern w:val="0"/>
      <w:sz w:val="20"/>
    </w:rPr>
  </w:style>
  <w:style w:type="paragraph" w:styleId="49">
    <w:name w:val="Body Text Indent 2"/>
    <w:basedOn w:val="1"/>
    <w:qFormat/>
    <w:uiPriority w:val="0"/>
    <w:pPr>
      <w:ind w:firstLine="630"/>
    </w:pPr>
    <w:rPr>
      <w:kern w:val="0"/>
      <w:sz w:val="32"/>
      <w:szCs w:val="20"/>
    </w:rPr>
  </w:style>
  <w:style w:type="paragraph" w:styleId="50">
    <w:name w:val="endnote text"/>
    <w:basedOn w:val="1"/>
    <w:qFormat/>
    <w:uiPriority w:val="0"/>
    <w:pPr>
      <w:snapToGrid w:val="0"/>
      <w:jc w:val="left"/>
    </w:pPr>
    <w:rPr>
      <w:kern w:val="0"/>
      <w:sz w:val="20"/>
    </w:rPr>
  </w:style>
  <w:style w:type="paragraph" w:styleId="51">
    <w:name w:val="List Continue 5"/>
    <w:basedOn w:val="1"/>
    <w:qFormat/>
    <w:uiPriority w:val="0"/>
    <w:pPr>
      <w:widowControl/>
      <w:spacing w:after="120"/>
      <w:ind w:left="1000" w:leftChars="1000"/>
      <w:jc w:val="left"/>
    </w:pPr>
    <w:rPr>
      <w:rFonts w:ascii="宋体" w:cs="宋体"/>
      <w:kern w:val="0"/>
      <w:sz w:val="24"/>
    </w:rPr>
  </w:style>
  <w:style w:type="paragraph" w:styleId="52">
    <w:name w:val="Balloon Text"/>
    <w:basedOn w:val="1"/>
    <w:qFormat/>
    <w:uiPriority w:val="0"/>
    <w:rPr>
      <w:kern w:val="0"/>
      <w:sz w:val="18"/>
      <w:szCs w:val="18"/>
    </w:rPr>
  </w:style>
  <w:style w:type="paragraph" w:styleId="53">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54">
    <w:name w:val="header"/>
    <w:basedOn w:val="1"/>
    <w:qFormat/>
    <w:uiPriority w:val="0"/>
    <w:pPr>
      <w:tabs>
        <w:tab w:val="center" w:pos="4153"/>
        <w:tab w:val="right" w:pos="8306"/>
      </w:tabs>
      <w:snapToGrid w:val="0"/>
    </w:pPr>
    <w:rPr>
      <w:sz w:val="18"/>
      <w:szCs w:val="18"/>
      <w:u w:val="single"/>
    </w:rPr>
  </w:style>
  <w:style w:type="paragraph" w:styleId="55">
    <w:name w:val="Signature"/>
    <w:basedOn w:val="1"/>
    <w:qFormat/>
    <w:uiPriority w:val="0"/>
    <w:pPr>
      <w:widowControl/>
      <w:ind w:left="2100" w:leftChars="2100"/>
      <w:jc w:val="left"/>
    </w:pPr>
    <w:rPr>
      <w:rFonts w:ascii="宋体"/>
      <w:kern w:val="0"/>
      <w:sz w:val="24"/>
    </w:rPr>
  </w:style>
  <w:style w:type="paragraph" w:styleId="56">
    <w:name w:val="toc 1"/>
    <w:basedOn w:val="1"/>
    <w:next w:val="1"/>
    <w:qFormat/>
    <w:uiPriority w:val="39"/>
  </w:style>
  <w:style w:type="paragraph" w:styleId="57">
    <w:name w:val="List Continue 4"/>
    <w:basedOn w:val="1"/>
    <w:qFormat/>
    <w:uiPriority w:val="0"/>
    <w:pPr>
      <w:widowControl/>
      <w:spacing w:after="120"/>
      <w:ind w:left="800" w:leftChars="800"/>
      <w:jc w:val="left"/>
    </w:pPr>
    <w:rPr>
      <w:rFonts w:ascii="宋体" w:cs="宋体"/>
      <w:kern w:val="0"/>
      <w:sz w:val="24"/>
    </w:rPr>
  </w:style>
  <w:style w:type="paragraph" w:styleId="58">
    <w:name w:val="toc 4"/>
    <w:basedOn w:val="1"/>
    <w:next w:val="1"/>
    <w:qFormat/>
    <w:uiPriority w:val="0"/>
    <w:pPr>
      <w:ind w:left="600" w:leftChars="600"/>
    </w:pPr>
    <w:rPr>
      <w:rFonts w:ascii="Calibri" w:hAnsi="Calibri"/>
      <w:szCs w:val="22"/>
    </w:rPr>
  </w:style>
  <w:style w:type="paragraph" w:styleId="59">
    <w:name w:val="index heading"/>
    <w:basedOn w:val="1"/>
    <w:next w:val="60"/>
    <w:qFormat/>
    <w:uiPriority w:val="0"/>
    <w:rPr>
      <w:szCs w:val="20"/>
    </w:rPr>
  </w:style>
  <w:style w:type="paragraph" w:styleId="60">
    <w:name w:val="index 1"/>
    <w:basedOn w:val="1"/>
    <w:next w:val="1"/>
    <w:qFormat/>
    <w:uiPriority w:val="0"/>
    <w:pPr>
      <w:spacing w:line="320" w:lineRule="exact"/>
      <w:ind w:firstLine="150" w:firstLineChars="150"/>
    </w:pPr>
    <w:rPr>
      <w:rFonts w:ascii="宋体"/>
      <w:bCs/>
      <w:szCs w:val="21"/>
    </w:rPr>
  </w:style>
  <w:style w:type="paragraph" w:styleId="61">
    <w:name w:val="Subtitle"/>
    <w:basedOn w:val="1"/>
    <w:qFormat/>
    <w:uiPriority w:val="0"/>
    <w:pPr>
      <w:widowControl/>
      <w:spacing w:before="240" w:after="60" w:line="312" w:lineRule="auto"/>
      <w:jc w:val="center"/>
      <w:outlineLvl w:val="1"/>
    </w:pPr>
    <w:rPr>
      <w:rFonts w:ascii="Arial" w:hAnsi="Arial"/>
      <w:b/>
      <w:bCs/>
      <w:kern w:val="28"/>
      <w:sz w:val="32"/>
      <w:szCs w:val="32"/>
    </w:rPr>
  </w:style>
  <w:style w:type="paragraph" w:styleId="62">
    <w:name w:val="List Number 5"/>
    <w:basedOn w:val="1"/>
    <w:qFormat/>
    <w:uiPriority w:val="0"/>
    <w:pPr>
      <w:widowControl/>
      <w:tabs>
        <w:tab w:val="left" w:pos="2040"/>
      </w:tabs>
      <w:ind w:left="870" w:hanging="450"/>
      <w:jc w:val="left"/>
    </w:pPr>
    <w:rPr>
      <w:rFonts w:ascii="宋体" w:cs="宋体"/>
      <w:kern w:val="0"/>
      <w:sz w:val="24"/>
    </w:rPr>
  </w:style>
  <w:style w:type="paragraph" w:styleId="63">
    <w:name w:val="List"/>
    <w:basedOn w:val="1"/>
    <w:qFormat/>
    <w:uiPriority w:val="0"/>
    <w:pPr>
      <w:ind w:left="200" w:hanging="200" w:hangingChars="200"/>
    </w:pPr>
    <w:rPr>
      <w:sz w:val="28"/>
    </w:rPr>
  </w:style>
  <w:style w:type="paragraph" w:styleId="64">
    <w:name w:val="footnote text"/>
    <w:basedOn w:val="1"/>
    <w:link w:val="743"/>
    <w:qFormat/>
    <w:uiPriority w:val="0"/>
    <w:pPr>
      <w:snapToGrid w:val="0"/>
      <w:jc w:val="left"/>
    </w:pPr>
    <w:rPr>
      <w:kern w:val="0"/>
      <w:sz w:val="18"/>
      <w:szCs w:val="18"/>
    </w:rPr>
  </w:style>
  <w:style w:type="paragraph" w:styleId="65">
    <w:name w:val="toc 6"/>
    <w:basedOn w:val="1"/>
    <w:next w:val="1"/>
    <w:qFormat/>
    <w:uiPriority w:val="0"/>
    <w:pPr>
      <w:ind w:left="1000" w:leftChars="1000"/>
    </w:pPr>
    <w:rPr>
      <w:rFonts w:ascii="Calibri" w:hAnsi="Calibri"/>
      <w:szCs w:val="22"/>
    </w:rPr>
  </w:style>
  <w:style w:type="paragraph" w:styleId="66">
    <w:name w:val="List 5"/>
    <w:basedOn w:val="1"/>
    <w:qFormat/>
    <w:uiPriority w:val="0"/>
    <w:pPr>
      <w:widowControl/>
      <w:ind w:left="1000" w:leftChars="800" w:hanging="200" w:hangingChars="200"/>
      <w:jc w:val="left"/>
    </w:pPr>
    <w:rPr>
      <w:rFonts w:ascii="宋体" w:cs="宋体"/>
      <w:kern w:val="0"/>
      <w:sz w:val="24"/>
    </w:rPr>
  </w:style>
  <w:style w:type="paragraph" w:styleId="67">
    <w:name w:val="Body Text Indent 3"/>
    <w:basedOn w:val="1"/>
    <w:qFormat/>
    <w:uiPriority w:val="0"/>
    <w:pPr>
      <w:spacing w:after="120"/>
      <w:ind w:left="200" w:leftChars="200"/>
    </w:pPr>
    <w:rPr>
      <w:kern w:val="0"/>
      <w:sz w:val="16"/>
      <w:szCs w:val="16"/>
    </w:rPr>
  </w:style>
  <w:style w:type="paragraph" w:styleId="68">
    <w:name w:val="index 7"/>
    <w:basedOn w:val="1"/>
    <w:next w:val="1"/>
    <w:qFormat/>
    <w:uiPriority w:val="0"/>
    <w:pPr>
      <w:ind w:left="1470" w:hanging="210"/>
      <w:jc w:val="left"/>
    </w:pPr>
    <w:rPr>
      <w:sz w:val="20"/>
      <w:szCs w:val="20"/>
    </w:rPr>
  </w:style>
  <w:style w:type="paragraph" w:styleId="69">
    <w:name w:val="index 9"/>
    <w:basedOn w:val="1"/>
    <w:next w:val="1"/>
    <w:qFormat/>
    <w:uiPriority w:val="0"/>
    <w:pPr>
      <w:ind w:left="1890" w:hanging="210"/>
      <w:jc w:val="left"/>
    </w:pPr>
    <w:rPr>
      <w:sz w:val="20"/>
      <w:szCs w:val="20"/>
    </w:rPr>
  </w:style>
  <w:style w:type="paragraph" w:styleId="70">
    <w:name w:val="toc 2"/>
    <w:basedOn w:val="1"/>
    <w:next w:val="1"/>
    <w:qFormat/>
    <w:uiPriority w:val="39"/>
    <w:pPr>
      <w:ind w:left="200" w:leftChars="200"/>
    </w:pPr>
  </w:style>
  <w:style w:type="paragraph" w:styleId="71">
    <w:name w:val="toc 9"/>
    <w:basedOn w:val="1"/>
    <w:next w:val="1"/>
    <w:qFormat/>
    <w:uiPriority w:val="0"/>
    <w:pPr>
      <w:ind w:left="1600" w:leftChars="1600"/>
    </w:pPr>
    <w:rPr>
      <w:rFonts w:ascii="Calibri" w:hAnsi="Calibri"/>
      <w:szCs w:val="22"/>
    </w:rPr>
  </w:style>
  <w:style w:type="paragraph" w:styleId="72">
    <w:name w:val="Body Text 2"/>
    <w:basedOn w:val="1"/>
    <w:qFormat/>
    <w:uiPriority w:val="0"/>
    <w:pPr>
      <w:spacing w:after="120" w:line="480" w:lineRule="auto"/>
    </w:pPr>
    <w:rPr>
      <w:kern w:val="0"/>
      <w:sz w:val="20"/>
    </w:rPr>
  </w:style>
  <w:style w:type="paragraph" w:styleId="73">
    <w:name w:val="List 4"/>
    <w:basedOn w:val="1"/>
    <w:qFormat/>
    <w:uiPriority w:val="0"/>
    <w:pPr>
      <w:widowControl/>
      <w:ind w:left="800" w:leftChars="600" w:hanging="200" w:hangingChars="200"/>
    </w:pPr>
    <w:rPr>
      <w:rFonts w:ascii="宋体" w:cs="宋体"/>
    </w:rPr>
  </w:style>
  <w:style w:type="paragraph" w:styleId="74">
    <w:name w:val="List Continue 2"/>
    <w:basedOn w:val="1"/>
    <w:qFormat/>
    <w:uiPriority w:val="0"/>
    <w:pPr>
      <w:widowControl/>
      <w:spacing w:after="120"/>
      <w:ind w:left="400" w:leftChars="400"/>
    </w:pPr>
    <w:rPr>
      <w:rFonts w:ascii="宋体" w:cs="宋体"/>
    </w:rPr>
  </w:style>
  <w:style w:type="paragraph" w:styleId="75">
    <w:name w:val="Message Header"/>
    <w:basedOn w:val="1"/>
    <w:qFormat/>
    <w:uiPriority w:val="0"/>
    <w:pPr>
      <w:widowControl/>
      <w:pBdr>
        <w:top w:val="single" w:color="auto" w:sz="6" w:space="1"/>
        <w:left w:val="single" w:color="auto" w:sz="6" w:space="1"/>
        <w:bottom w:val="single" w:color="auto" w:sz="6" w:space="1"/>
        <w:right w:val="single" w:color="auto" w:sz="6" w:space="1"/>
      </w:pBdr>
      <w:shd w:val="pct20" w:color="auto" w:fill="auto"/>
      <w:ind w:left="1000" w:leftChars="500" w:hanging="500" w:hangingChars="500"/>
      <w:jc w:val="left"/>
    </w:pPr>
    <w:rPr>
      <w:rFonts w:ascii="Arial" w:hAnsi="Arial"/>
      <w:kern w:val="0"/>
      <w:sz w:val="24"/>
    </w:rPr>
  </w:style>
  <w:style w:type="paragraph" w:styleId="7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rPr>
  </w:style>
  <w:style w:type="paragraph" w:styleId="77">
    <w:name w:val="Normal (Web)"/>
    <w:basedOn w:val="1"/>
    <w:qFormat/>
    <w:uiPriority w:val="99"/>
    <w:pPr>
      <w:widowControl/>
      <w:spacing w:before="100" w:beforeAutospacing="1" w:after="100" w:afterAutospacing="1"/>
      <w:jc w:val="left"/>
    </w:pPr>
    <w:rPr>
      <w:rFonts w:ascii="宋体"/>
      <w:kern w:val="0"/>
      <w:sz w:val="24"/>
    </w:rPr>
  </w:style>
  <w:style w:type="paragraph" w:styleId="78">
    <w:name w:val="List Continue 3"/>
    <w:basedOn w:val="1"/>
    <w:qFormat/>
    <w:uiPriority w:val="0"/>
    <w:pPr>
      <w:spacing w:after="120"/>
      <w:ind w:left="600" w:leftChars="600"/>
    </w:pPr>
    <w:rPr>
      <w:sz w:val="24"/>
    </w:rPr>
  </w:style>
  <w:style w:type="paragraph" w:styleId="79">
    <w:name w:val="index 2"/>
    <w:basedOn w:val="1"/>
    <w:next w:val="1"/>
    <w:qFormat/>
    <w:uiPriority w:val="0"/>
    <w:pPr>
      <w:ind w:left="420" w:hanging="210"/>
      <w:jc w:val="left"/>
    </w:pPr>
    <w:rPr>
      <w:sz w:val="20"/>
      <w:szCs w:val="20"/>
    </w:rPr>
  </w:style>
  <w:style w:type="paragraph" w:styleId="80">
    <w:name w:val="Title"/>
    <w:basedOn w:val="1"/>
    <w:next w:val="1"/>
    <w:qFormat/>
    <w:uiPriority w:val="0"/>
    <w:pPr>
      <w:spacing w:before="240" w:after="60"/>
      <w:jc w:val="center"/>
      <w:outlineLvl w:val="0"/>
    </w:pPr>
    <w:rPr>
      <w:rFonts w:ascii="Cambria" w:hAnsi="Cambria"/>
      <w:b/>
      <w:bCs/>
      <w:kern w:val="0"/>
      <w:sz w:val="32"/>
      <w:szCs w:val="32"/>
    </w:rPr>
  </w:style>
  <w:style w:type="paragraph" w:styleId="81">
    <w:name w:val="annotation subject"/>
    <w:basedOn w:val="26"/>
    <w:next w:val="26"/>
    <w:qFormat/>
    <w:uiPriority w:val="0"/>
    <w:rPr>
      <w:b/>
      <w:bCs/>
    </w:rPr>
  </w:style>
  <w:style w:type="paragraph" w:styleId="82">
    <w:name w:val="Body Text First Indent"/>
    <w:basedOn w:val="32"/>
    <w:qFormat/>
    <w:uiPriority w:val="0"/>
    <w:pPr>
      <w:ind w:firstLine="100" w:firstLineChars="100"/>
    </w:pPr>
    <w:rPr>
      <w:rFonts w:ascii="宋体"/>
      <w:szCs w:val="21"/>
    </w:rPr>
  </w:style>
  <w:style w:type="paragraph" w:styleId="83">
    <w:name w:val="Body Text First Indent 2"/>
    <w:basedOn w:val="33"/>
    <w:next w:val="84"/>
    <w:qFormat/>
    <w:uiPriority w:val="0"/>
    <w:pPr>
      <w:spacing w:after="120"/>
      <w:ind w:left="420" w:firstLine="210" w:firstLineChars="0"/>
    </w:pPr>
    <w:rPr>
      <w:rFonts w:ascii="Calibri" w:hAnsi="Calibri" w:eastAsia="宋体"/>
      <w:kern w:val="2"/>
      <w:sz w:val="21"/>
    </w:rPr>
  </w:style>
  <w:style w:type="paragraph" w:customStyle="1" w:styleId="84">
    <w:name w:val="样式 正文首行缩进 2 + Arial"/>
    <w:basedOn w:val="1"/>
    <w:next w:val="1"/>
    <w:qFormat/>
    <w:uiPriority w:val="0"/>
    <w:pPr>
      <w:spacing w:before="100" w:beforeAutospacing="1" w:after="120" w:line="320" w:lineRule="atLeast"/>
      <w:ind w:firstLine="200" w:firstLineChars="200"/>
    </w:pPr>
    <w:rPr>
      <w:rFonts w:ascii="Arial" w:hAnsi="Arial" w:cs="Arial"/>
    </w:rPr>
  </w:style>
  <w:style w:type="table" w:styleId="86">
    <w:name w:val="Table Grid"/>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8">
    <w:name w:val="Strong"/>
    <w:qFormat/>
    <w:uiPriority w:val="0"/>
    <w:rPr>
      <w:rFonts w:ascii="Tahoma" w:hAnsi="Tahoma" w:eastAsia="宋体" w:cs="Tahoma"/>
      <w:b/>
      <w:bCs/>
      <w:spacing w:val="10"/>
      <w:kern w:val="2"/>
      <w:sz w:val="24"/>
      <w:szCs w:val="24"/>
      <w:lang w:val="en-US" w:eastAsia="zh-CN" w:bidi="ar-SA"/>
    </w:rPr>
  </w:style>
  <w:style w:type="character" w:styleId="89">
    <w:name w:val="page number"/>
    <w:basedOn w:val="87"/>
    <w:qFormat/>
    <w:uiPriority w:val="0"/>
  </w:style>
  <w:style w:type="character" w:styleId="90">
    <w:name w:val="FollowedHyperlink"/>
    <w:basedOn w:val="87"/>
    <w:qFormat/>
    <w:uiPriority w:val="0"/>
    <w:rPr>
      <w:color w:val="000000"/>
      <w:u w:val="none"/>
    </w:rPr>
  </w:style>
  <w:style w:type="character" w:styleId="91">
    <w:name w:val="Emphasis"/>
    <w:qFormat/>
    <w:uiPriority w:val="0"/>
    <w:rPr>
      <w:color w:val="CC0033"/>
    </w:rPr>
  </w:style>
  <w:style w:type="character" w:styleId="92">
    <w:name w:val="Hyperlink"/>
    <w:basedOn w:val="87"/>
    <w:qFormat/>
    <w:uiPriority w:val="99"/>
    <w:rPr>
      <w:color w:val="000000"/>
      <w:u w:val="none"/>
    </w:rPr>
  </w:style>
  <w:style w:type="character" w:styleId="93">
    <w:name w:val="annotation reference"/>
    <w:qFormat/>
    <w:uiPriority w:val="0"/>
    <w:rPr>
      <w:sz w:val="21"/>
      <w:szCs w:val="21"/>
    </w:rPr>
  </w:style>
  <w:style w:type="character" w:styleId="94">
    <w:name w:val="footnote reference"/>
    <w:qFormat/>
    <w:uiPriority w:val="0"/>
    <w:rPr>
      <w:vertAlign w:val="superscript"/>
    </w:rPr>
  </w:style>
  <w:style w:type="paragraph" w:customStyle="1" w:styleId="95">
    <w:name w:val="一、"/>
    <w:basedOn w:val="1"/>
    <w:next w:val="83"/>
    <w:qFormat/>
    <w:uiPriority w:val="0"/>
    <w:pPr>
      <w:ind w:firstLine="200" w:firstLineChars="200"/>
      <w:outlineLvl w:val="2"/>
    </w:pPr>
    <w:rPr>
      <w:b/>
      <w:sz w:val="28"/>
    </w:rPr>
  </w:style>
  <w:style w:type="paragraph" w:customStyle="1" w:styleId="96">
    <w:name w:val="目录 42"/>
    <w:next w:val="1"/>
    <w:qFormat/>
    <w:uiPriority w:val="99"/>
    <w:pPr>
      <w:wordWrap w:val="0"/>
      <w:ind w:left="850"/>
      <w:jc w:val="both"/>
    </w:pPr>
    <w:rPr>
      <w:rFonts w:ascii="Times New Roman" w:hAnsi="Times New Roman" w:eastAsia="宋体" w:cs="Times New Roman"/>
      <w:sz w:val="21"/>
      <w:lang w:val="en-US" w:eastAsia="zh-CN" w:bidi="ar-SA"/>
    </w:rPr>
  </w:style>
  <w:style w:type="paragraph" w:customStyle="1" w:styleId="97">
    <w:name w:val="表格文字"/>
    <w:basedOn w:val="1"/>
    <w:qFormat/>
    <w:uiPriority w:val="0"/>
    <w:pPr>
      <w:spacing w:before="25" w:after="25"/>
      <w:jc w:val="left"/>
    </w:pPr>
    <w:rPr>
      <w:bCs/>
      <w:spacing w:val="10"/>
      <w:kern w:val="0"/>
      <w:sz w:val="24"/>
      <w:szCs w:val="20"/>
    </w:rPr>
  </w:style>
  <w:style w:type="character" w:customStyle="1" w:styleId="98">
    <w:name w:val="标题 2 Char"/>
    <w:qFormat/>
    <w:uiPriority w:val="0"/>
    <w:rPr>
      <w:rFonts w:ascii="Cambria" w:hAnsi="Cambria" w:eastAsia="宋体" w:cs="Times New Roman"/>
      <w:b/>
      <w:bCs/>
      <w:sz w:val="32"/>
      <w:szCs w:val="32"/>
      <w:lang w:bidi="ar-SA"/>
    </w:rPr>
  </w:style>
  <w:style w:type="character" w:customStyle="1" w:styleId="99">
    <w:name w:val="标题 1 Char1"/>
    <w:qFormat/>
    <w:uiPriority w:val="0"/>
    <w:rPr>
      <w:b/>
      <w:bCs/>
      <w:kern w:val="44"/>
      <w:sz w:val="44"/>
      <w:szCs w:val="44"/>
    </w:rPr>
  </w:style>
  <w:style w:type="character" w:customStyle="1" w:styleId="100">
    <w:name w:val="标题 3 Char1"/>
    <w:qFormat/>
    <w:uiPriority w:val="0"/>
    <w:rPr>
      <w:b/>
      <w:bCs/>
      <w:kern w:val="2"/>
      <w:sz w:val="32"/>
      <w:szCs w:val="32"/>
    </w:rPr>
  </w:style>
  <w:style w:type="character" w:customStyle="1" w:styleId="101">
    <w:name w:val="标题 5 Char1"/>
    <w:qFormat/>
    <w:uiPriority w:val="0"/>
    <w:rPr>
      <w:b/>
      <w:bCs/>
      <w:kern w:val="2"/>
      <w:sz w:val="28"/>
      <w:szCs w:val="28"/>
    </w:rPr>
  </w:style>
  <w:style w:type="character" w:customStyle="1" w:styleId="102">
    <w:name w:val="标题 6 Char1"/>
    <w:qFormat/>
    <w:uiPriority w:val="0"/>
    <w:rPr>
      <w:rFonts w:ascii="Cambria" w:hAnsi="Cambria" w:eastAsia="宋体" w:cs="Times New Roman"/>
      <w:b/>
      <w:bCs/>
      <w:kern w:val="2"/>
      <w:sz w:val="24"/>
      <w:szCs w:val="24"/>
      <w:lang w:bidi="ar-SA"/>
    </w:rPr>
  </w:style>
  <w:style w:type="character" w:customStyle="1" w:styleId="103">
    <w:name w:val="标题 7 Char1"/>
    <w:qFormat/>
    <w:uiPriority w:val="0"/>
    <w:rPr>
      <w:b/>
      <w:bCs/>
      <w:kern w:val="2"/>
      <w:sz w:val="24"/>
      <w:szCs w:val="24"/>
    </w:rPr>
  </w:style>
  <w:style w:type="character" w:customStyle="1" w:styleId="104">
    <w:name w:val="标题 8 Char1"/>
    <w:qFormat/>
    <w:uiPriority w:val="0"/>
    <w:rPr>
      <w:rFonts w:ascii="Cambria" w:hAnsi="Cambria" w:eastAsia="宋体" w:cs="Times New Roman"/>
      <w:kern w:val="2"/>
      <w:sz w:val="24"/>
      <w:szCs w:val="24"/>
      <w:lang w:bidi="ar-SA"/>
    </w:rPr>
  </w:style>
  <w:style w:type="character" w:customStyle="1" w:styleId="105">
    <w:name w:val="标题 9 Char1"/>
    <w:qFormat/>
    <w:uiPriority w:val="0"/>
    <w:rPr>
      <w:rFonts w:ascii="Cambria" w:hAnsi="Cambria" w:eastAsia="宋体" w:cs="Times New Roman"/>
      <w:kern w:val="2"/>
      <w:sz w:val="21"/>
      <w:szCs w:val="21"/>
      <w:lang w:bidi="ar-SA"/>
    </w:rPr>
  </w:style>
  <w:style w:type="character" w:customStyle="1" w:styleId="106">
    <w:name w:val="页脚 Char1"/>
    <w:qFormat/>
    <w:uiPriority w:val="0"/>
    <w:rPr>
      <w:rFonts w:ascii="Times New Roman" w:hAnsi="Times New Roman" w:eastAsia="宋体" w:cs="Times New Roman"/>
      <w:sz w:val="18"/>
      <w:szCs w:val="18"/>
      <w:lang w:bidi="ar-SA"/>
    </w:rPr>
  </w:style>
  <w:style w:type="character" w:customStyle="1" w:styleId="107">
    <w:name w:val="正文文本 Char1"/>
    <w:qFormat/>
    <w:uiPriority w:val="0"/>
    <w:rPr>
      <w:rFonts w:ascii="Times New Roman" w:hAnsi="Times New Roman" w:eastAsia="宋体" w:cs="Times New Roman"/>
      <w:szCs w:val="24"/>
      <w:lang w:bidi="ar-SA"/>
    </w:rPr>
  </w:style>
  <w:style w:type="character" w:customStyle="1" w:styleId="108">
    <w:name w:val="正文文本缩进 Char1"/>
    <w:qFormat/>
    <w:uiPriority w:val="0"/>
    <w:rPr>
      <w:rFonts w:ascii="Times New Roman" w:hAnsi="Times New Roman" w:eastAsia="宋体" w:cs="Times New Roman"/>
      <w:szCs w:val="24"/>
      <w:lang w:bidi="ar-SA"/>
    </w:rPr>
  </w:style>
  <w:style w:type="character" w:customStyle="1" w:styleId="109">
    <w:name w:val="纯文本 Char"/>
    <w:qFormat/>
    <w:uiPriority w:val="0"/>
    <w:rPr>
      <w:rFonts w:ascii="宋体" w:eastAsia="宋体" w:cs="Courier New"/>
      <w:szCs w:val="21"/>
      <w:lang w:bidi="ar-SA"/>
    </w:rPr>
  </w:style>
  <w:style w:type="paragraph" w:customStyle="1" w:styleId="110">
    <w:name w:val="修订1"/>
    <w:qFormat/>
    <w:uiPriority w:val="0"/>
    <w:rPr>
      <w:rFonts w:ascii="Times New Roman" w:hAnsi="Times New Roman" w:eastAsia="宋体" w:cs="Times New Roman"/>
      <w:kern w:val="2"/>
      <w:sz w:val="21"/>
      <w:szCs w:val="24"/>
      <w:lang w:val="en-US" w:eastAsia="zh-CN" w:bidi="ar-SA"/>
    </w:rPr>
  </w:style>
  <w:style w:type="paragraph" w:styleId="111">
    <w:name w:val="List Paragraph"/>
    <w:basedOn w:val="1"/>
    <w:qFormat/>
    <w:uiPriority w:val="0"/>
    <w:pPr>
      <w:ind w:firstLine="200" w:firstLineChars="200"/>
    </w:pPr>
  </w:style>
  <w:style w:type="paragraph" w:customStyle="1" w:styleId="112">
    <w:name w:val="TOC 标题1"/>
    <w:basedOn w:val="3"/>
    <w:next w:val="1"/>
    <w:qFormat/>
    <w:uiPriority w:val="0"/>
    <w:pPr>
      <w:widowControl/>
      <w:numPr>
        <w:ilvl w:val="0"/>
        <w:numId w:val="3"/>
      </w:numPr>
      <w:spacing w:before="480" w:after="0" w:line="276" w:lineRule="auto"/>
      <w:jc w:val="left"/>
      <w:outlineLvl w:val="9"/>
    </w:pPr>
    <w:rPr>
      <w:rFonts w:ascii="Cambria" w:hAnsi="Cambria"/>
      <w:color w:val="365F91"/>
      <w:kern w:val="0"/>
      <w:sz w:val="28"/>
      <w:szCs w:val="28"/>
    </w:rPr>
  </w:style>
  <w:style w:type="paragraph" w:customStyle="1" w:styleId="113">
    <w:name w:val="Zchn Zchn"/>
    <w:basedOn w:val="1"/>
    <w:qFormat/>
    <w:uiPriority w:val="0"/>
    <w:rPr>
      <w:rFonts w:ascii="Tahoma" w:hAnsi="Tahoma"/>
      <w:sz w:val="24"/>
      <w:szCs w:val="20"/>
    </w:rPr>
  </w:style>
  <w:style w:type="paragraph" w:customStyle="1" w:styleId="114">
    <w:name w:val="正文列表"/>
    <w:basedOn w:val="1"/>
    <w:qFormat/>
    <w:uiPriority w:val="0"/>
    <w:pPr>
      <w:autoSpaceDE w:val="0"/>
      <w:autoSpaceDN w:val="0"/>
      <w:adjustRightInd w:val="0"/>
      <w:jc w:val="center"/>
    </w:pPr>
    <w:rPr>
      <w:rFonts w:ascii="宋体"/>
      <w:kern w:val="0"/>
      <w:sz w:val="24"/>
      <w:szCs w:val="20"/>
    </w:rPr>
  </w:style>
  <w:style w:type="paragraph" w:customStyle="1" w:styleId="115">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116">
    <w:name w:val="默认段落字体 Para Char Char Char Char Char Char Char Char Char1 Char Char Char Char"/>
    <w:basedOn w:val="1"/>
    <w:qFormat/>
    <w:uiPriority w:val="0"/>
    <w:rPr>
      <w:rFonts w:ascii="Tahoma" w:hAnsi="Tahoma"/>
      <w:sz w:val="24"/>
      <w:szCs w:val="20"/>
    </w:rPr>
  </w:style>
  <w:style w:type="paragraph" w:customStyle="1" w:styleId="117">
    <w:name w:val="普通 (Web)"/>
    <w:basedOn w:val="1"/>
    <w:qFormat/>
    <w:uiPriority w:val="0"/>
    <w:pPr>
      <w:widowControl/>
      <w:spacing w:before="100" w:beforeAutospacing="1" w:after="100" w:afterAutospacing="1"/>
      <w:jc w:val="left"/>
    </w:pPr>
    <w:rPr>
      <w:rFonts w:ascii="宋体"/>
      <w:kern w:val="0"/>
      <w:sz w:val="24"/>
      <w:szCs w:val="20"/>
    </w:rPr>
  </w:style>
  <w:style w:type="paragraph" w:customStyle="1" w:styleId="118">
    <w:name w:val="xl22"/>
    <w:basedOn w:val="1"/>
    <w:qFormat/>
    <w:uiPriority w:val="0"/>
    <w:pPr>
      <w:widowControl/>
      <w:spacing w:before="100" w:beforeAutospacing="1" w:after="100" w:afterAutospacing="1"/>
      <w:jc w:val="left"/>
    </w:pPr>
    <w:rPr>
      <w:rFonts w:ascii="Arial Unicode MS" w:eastAsia="Arial Unicode MS" w:cs="Arial Unicode MS"/>
      <w:kern w:val="0"/>
      <w:sz w:val="20"/>
      <w:szCs w:val="20"/>
    </w:rPr>
  </w:style>
  <w:style w:type="paragraph" w:customStyle="1" w:styleId="11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20">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21">
    <w:name w:val="五级标题"/>
    <w:basedOn w:val="1"/>
    <w:qFormat/>
    <w:uiPriority w:val="0"/>
    <w:pPr>
      <w:numPr>
        <w:ilvl w:val="0"/>
        <w:numId w:val="4"/>
      </w:numPr>
      <w:spacing w:line="360" w:lineRule="auto"/>
      <w:outlineLvl w:val="4"/>
    </w:pPr>
    <w:rPr>
      <w:rFonts w:eastAsia="黑体"/>
      <w:b/>
      <w:sz w:val="28"/>
      <w:szCs w:val="20"/>
    </w:rPr>
  </w:style>
  <w:style w:type="paragraph" w:customStyle="1" w:styleId="122">
    <w:name w:val="题注4"/>
    <w:basedOn w:val="1"/>
    <w:next w:val="20"/>
    <w:qFormat/>
    <w:uiPriority w:val="0"/>
    <w:pPr>
      <w:ind w:left="-62" w:leftChars="-64" w:right="-50" w:rightChars="-50" w:hanging="2"/>
      <w:jc w:val="center"/>
    </w:pPr>
    <w:rPr>
      <w:b/>
      <w:color w:val="FF0000"/>
      <w:szCs w:val="21"/>
      <w:lang w:val="en-GB" w:eastAsia="en-GB"/>
    </w:rPr>
  </w:style>
  <w:style w:type="paragraph" w:customStyle="1" w:styleId="123">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24">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b w:val="0"/>
      <w:bCs w:val="0"/>
      <w:sz w:val="28"/>
      <w:szCs w:val="20"/>
    </w:rPr>
  </w:style>
  <w:style w:type="paragraph" w:customStyle="1" w:styleId="125">
    <w:name w:val="Char Char2 Char"/>
    <w:basedOn w:val="1"/>
    <w:qFormat/>
    <w:uiPriority w:val="0"/>
    <w:rPr>
      <w:rFonts w:ascii="宋体"/>
      <w:b/>
      <w:sz w:val="28"/>
      <w:szCs w:val="28"/>
    </w:rPr>
  </w:style>
  <w:style w:type="paragraph" w:customStyle="1" w:styleId="126">
    <w:name w:val="招标文件样式2"/>
    <w:basedOn w:val="1"/>
    <w:qFormat/>
    <w:uiPriority w:val="0"/>
    <w:pPr>
      <w:jc w:val="center"/>
      <w:outlineLvl w:val="0"/>
    </w:pPr>
    <w:rPr>
      <w:rFonts w:ascii="宋体"/>
      <w:b/>
      <w:sz w:val="28"/>
      <w:szCs w:val="28"/>
    </w:rPr>
  </w:style>
  <w:style w:type="paragraph" w:customStyle="1" w:styleId="127">
    <w:name w:val="Char Char Char Char"/>
    <w:basedOn w:val="1"/>
    <w:qFormat/>
    <w:uiPriority w:val="0"/>
    <w:pPr>
      <w:tabs>
        <w:tab w:val="left" w:pos="780"/>
      </w:tabs>
      <w:ind w:left="780" w:hanging="360"/>
    </w:pPr>
    <w:rPr>
      <w:sz w:val="24"/>
    </w:rPr>
  </w:style>
  <w:style w:type="paragraph" w:customStyle="1" w:styleId="128">
    <w:name w:val="Copyright"/>
    <w:basedOn w:val="1"/>
    <w:qFormat/>
    <w:uiPriority w:val="0"/>
    <w:pPr>
      <w:widowControl/>
      <w:spacing w:before="480" w:after="60"/>
      <w:jc w:val="center"/>
    </w:pPr>
    <w:rPr>
      <w:rFonts w:ascii="Trebuchet MS" w:hAnsi="Trebuchet MS" w:cs="Trebuchet MS"/>
      <w:b/>
      <w:color w:val="042D56"/>
      <w:kern w:val="0"/>
      <w:sz w:val="20"/>
      <w:lang w:val="en-AU" w:eastAsia="en-AU"/>
    </w:rPr>
  </w:style>
  <w:style w:type="paragraph" w:customStyle="1" w:styleId="129">
    <w:name w:val="表内文字"/>
    <w:basedOn w:val="1"/>
    <w:qFormat/>
    <w:uiPriority w:val="0"/>
    <w:pPr>
      <w:snapToGrid w:val="0"/>
      <w:spacing w:before="50" w:after="50"/>
      <w:jc w:val="center"/>
    </w:pPr>
    <w:rPr>
      <w:rFonts w:ascii="仿宋_GB2312" w:eastAsia="仿宋_GB2312"/>
      <w:b/>
      <w:color w:val="000000"/>
      <w:sz w:val="32"/>
      <w:szCs w:val="32"/>
    </w:rPr>
  </w:style>
  <w:style w:type="paragraph" w:customStyle="1" w:styleId="130">
    <w:name w:val="默认段落字体 Para Char"/>
    <w:basedOn w:val="1"/>
    <w:qFormat/>
    <w:uiPriority w:val="0"/>
    <w:rPr>
      <w:rFonts w:ascii="宋体"/>
      <w:b/>
      <w:sz w:val="28"/>
      <w:szCs w:val="28"/>
    </w:rPr>
  </w:style>
  <w:style w:type="paragraph" w:customStyle="1" w:styleId="131">
    <w:name w:val="List Paragraph1"/>
    <w:basedOn w:val="1"/>
    <w:qFormat/>
    <w:uiPriority w:val="0"/>
    <w:pPr>
      <w:widowControl/>
      <w:spacing w:after="200" w:line="276" w:lineRule="auto"/>
      <w:ind w:left="720"/>
      <w:jc w:val="left"/>
    </w:pPr>
    <w:rPr>
      <w:rFonts w:ascii="Calibri" w:hAnsi="Calibri"/>
      <w:kern w:val="0"/>
      <w:sz w:val="22"/>
      <w:szCs w:val="22"/>
    </w:rPr>
  </w:style>
  <w:style w:type="paragraph" w:customStyle="1" w:styleId="132">
    <w:name w:val="正文首行缩进两字符"/>
    <w:basedOn w:val="1"/>
    <w:qFormat/>
    <w:uiPriority w:val="0"/>
    <w:pPr>
      <w:spacing w:line="360" w:lineRule="auto"/>
      <w:ind w:firstLine="200" w:firstLineChars="200"/>
    </w:pPr>
  </w:style>
  <w:style w:type="paragraph" w:customStyle="1" w:styleId="133">
    <w:name w:val="Char Char Char Char Char Char Char"/>
    <w:basedOn w:val="1"/>
    <w:qFormat/>
    <w:uiPriority w:val="0"/>
    <w:pPr>
      <w:tabs>
        <w:tab w:val="left" w:pos="425"/>
      </w:tabs>
      <w:ind w:left="425" w:hanging="425"/>
    </w:pPr>
    <w:rPr>
      <w:rFonts w:eastAsia="仿宋_GB2312"/>
      <w:kern w:val="24"/>
      <w:sz w:val="24"/>
    </w:rPr>
  </w:style>
  <w:style w:type="paragraph" w:customStyle="1" w:styleId="134">
    <w:name w:val="四级标题"/>
    <w:basedOn w:val="1"/>
    <w:qFormat/>
    <w:uiPriority w:val="0"/>
    <w:pPr>
      <w:numPr>
        <w:ilvl w:val="0"/>
        <w:numId w:val="5"/>
      </w:numPr>
      <w:spacing w:line="360" w:lineRule="auto"/>
      <w:outlineLvl w:val="3"/>
    </w:pPr>
    <w:rPr>
      <w:rFonts w:eastAsia="黑体"/>
      <w:b/>
      <w:sz w:val="28"/>
      <w:szCs w:val="20"/>
    </w:rPr>
  </w:style>
  <w:style w:type="paragraph" w:customStyle="1" w:styleId="135">
    <w:name w:val="表格"/>
    <w:basedOn w:val="1"/>
    <w:qFormat/>
    <w:uiPriority w:val="0"/>
    <w:pPr>
      <w:spacing w:line="400" w:lineRule="exact"/>
    </w:pPr>
    <w:rPr>
      <w:sz w:val="24"/>
    </w:rPr>
  </w:style>
  <w:style w:type="paragraph" w:customStyle="1" w:styleId="136">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7">
    <w:name w:val="Char"/>
    <w:basedOn w:val="24"/>
    <w:qFormat/>
    <w:uiPriority w:val="0"/>
    <w:rPr>
      <w:rFonts w:ascii="Tahoma" w:hAnsi="Tahoma" w:cs="Tahoma"/>
      <w:sz w:val="18"/>
    </w:rPr>
  </w:style>
  <w:style w:type="paragraph" w:customStyle="1" w:styleId="138">
    <w:name w:val="正文段"/>
    <w:basedOn w:val="1"/>
    <w:qFormat/>
    <w:uiPriority w:val="0"/>
    <w:pPr>
      <w:widowControl/>
      <w:snapToGrid w:val="0"/>
      <w:spacing w:afterLines="50"/>
      <w:ind w:firstLine="200" w:firstLineChars="200"/>
    </w:pPr>
    <w:rPr>
      <w:kern w:val="0"/>
      <w:sz w:val="24"/>
      <w:szCs w:val="20"/>
    </w:rPr>
  </w:style>
  <w:style w:type="paragraph" w:customStyle="1" w:styleId="139">
    <w:name w:val="Char1"/>
    <w:basedOn w:val="1"/>
    <w:qFormat/>
    <w:uiPriority w:val="0"/>
    <w:rPr>
      <w:szCs w:val="21"/>
    </w:rPr>
  </w:style>
  <w:style w:type="paragraph" w:customStyle="1" w:styleId="140">
    <w:name w:val="样式 首行缩进:  2 字符"/>
    <w:basedOn w:val="1"/>
    <w:qFormat/>
    <w:uiPriority w:val="0"/>
    <w:pPr>
      <w:spacing w:line="400" w:lineRule="exact"/>
      <w:ind w:firstLine="200" w:firstLineChars="200"/>
    </w:pPr>
    <w:rPr>
      <w:rFonts w:cs="宋体"/>
      <w:sz w:val="24"/>
    </w:rPr>
  </w:style>
  <w:style w:type="paragraph" w:customStyle="1" w:styleId="141">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kern w:val="0"/>
      <w:szCs w:val="21"/>
    </w:rPr>
  </w:style>
  <w:style w:type="paragraph" w:customStyle="1" w:styleId="14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3">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kern w:val="0"/>
      <w:szCs w:val="21"/>
    </w:rPr>
  </w:style>
  <w:style w:type="paragraph" w:customStyle="1" w:styleId="144">
    <w:name w:val="Char Char Char Char Char Char"/>
    <w:basedOn w:val="1"/>
    <w:qFormat/>
    <w:uiPriority w:val="0"/>
    <w:pPr>
      <w:widowControl/>
      <w:spacing w:before="100" w:beforeAutospacing="1" w:after="100" w:afterAutospacing="1" w:line="330" w:lineRule="atLeast"/>
      <w:ind w:left="360"/>
      <w:jc w:val="left"/>
    </w:pPr>
    <w:rPr>
      <w:rFonts w:ascii="ˎ̥" w:hAnsi="ˎ̥" w:cs="宋体"/>
      <w:color w:val="51585D"/>
      <w:kern w:val="0"/>
      <w:sz w:val="20"/>
      <w:szCs w:val="18"/>
    </w:rPr>
  </w:style>
  <w:style w:type="paragraph" w:customStyle="1" w:styleId="145">
    <w:name w:val="Char Char2 Char Char Char Char Char"/>
    <w:basedOn w:val="1"/>
    <w:qFormat/>
    <w:uiPriority w:val="0"/>
    <w:pPr>
      <w:numPr>
        <w:ilvl w:val="0"/>
        <w:numId w:val="6"/>
      </w:numPr>
    </w:pPr>
    <w:rPr>
      <w:sz w:val="24"/>
    </w:rPr>
  </w:style>
  <w:style w:type="paragraph" w:customStyle="1" w:styleId="146">
    <w:name w:val="题注5"/>
    <w:basedOn w:val="1"/>
    <w:next w:val="20"/>
    <w:qFormat/>
    <w:uiPriority w:val="0"/>
    <w:pPr>
      <w:jc w:val="center"/>
    </w:pPr>
    <w:rPr>
      <w:b/>
      <w:color w:val="000000"/>
      <w:sz w:val="24"/>
      <w:szCs w:val="21"/>
    </w:rPr>
  </w:style>
  <w:style w:type="paragraph" w:customStyle="1" w:styleId="147">
    <w:name w:val="办公自动化专用标题"/>
    <w:basedOn w:val="80"/>
    <w:qFormat/>
    <w:uiPriority w:val="0"/>
    <w:pPr>
      <w:spacing w:line="560" w:lineRule="atLeast"/>
    </w:pPr>
    <w:rPr>
      <w:rFonts w:ascii="宋体"/>
      <w:bCs w:val="0"/>
      <w:sz w:val="44"/>
      <w:szCs w:val="20"/>
    </w:rPr>
  </w:style>
  <w:style w:type="paragraph" w:customStyle="1" w:styleId="148">
    <w:name w:val="标题-3"/>
    <w:basedOn w:val="1"/>
    <w:qFormat/>
    <w:uiPriority w:val="0"/>
    <w:pPr>
      <w:spacing w:beforeLines="50" w:afterLines="50"/>
      <w:outlineLvl w:val="2"/>
    </w:pPr>
    <w:rPr>
      <w:rFonts w:ascii="宋体"/>
      <w:b/>
      <w:kern w:val="0"/>
      <w:sz w:val="24"/>
    </w:rPr>
  </w:style>
  <w:style w:type="paragraph" w:customStyle="1" w:styleId="149">
    <w:name w:val="5 Char Char Char Char Char Char Char Char Char Char"/>
    <w:basedOn w:val="1"/>
    <w:qFormat/>
    <w:uiPriority w:val="0"/>
  </w:style>
  <w:style w:type="paragraph" w:customStyle="1" w:styleId="150">
    <w:name w:val="Char Char Char1 Char"/>
    <w:basedOn w:val="1"/>
    <w:qFormat/>
    <w:uiPriority w:val="0"/>
    <w:rPr>
      <w:rFonts w:ascii="Calibri" w:hAnsi="Calibri"/>
      <w:szCs w:val="22"/>
    </w:rPr>
  </w:style>
  <w:style w:type="paragraph" w:customStyle="1" w:styleId="151">
    <w:name w:val="1ji"/>
    <w:basedOn w:val="3"/>
    <w:qFormat/>
    <w:uiPriority w:val="0"/>
    <w:pPr>
      <w:keepLines w:val="0"/>
      <w:widowControl/>
      <w:spacing w:before="0" w:after="0" w:line="240" w:lineRule="auto"/>
      <w:jc w:val="center"/>
    </w:pPr>
    <w:rPr>
      <w:rFonts w:ascii="宋体" w:hAnsi="宋体" w:eastAsia="仿宋_GB2312"/>
      <w:sz w:val="36"/>
    </w:rPr>
  </w:style>
  <w:style w:type="paragraph" w:customStyle="1" w:styleId="152">
    <w:name w:val="1"/>
    <w:basedOn w:val="1"/>
    <w:next w:val="43"/>
    <w:qFormat/>
    <w:uiPriority w:val="0"/>
    <w:rPr>
      <w:rFonts w:ascii="宋体"/>
      <w:szCs w:val="20"/>
    </w:rPr>
  </w:style>
  <w:style w:type="paragraph" w:customStyle="1" w:styleId="153">
    <w:name w:val="pa-5"/>
    <w:basedOn w:val="1"/>
    <w:qFormat/>
    <w:uiPriority w:val="0"/>
    <w:pPr>
      <w:widowControl/>
      <w:spacing w:before="150" w:after="150"/>
      <w:jc w:val="left"/>
    </w:pPr>
    <w:rPr>
      <w:rFonts w:ascii="宋体" w:cs="宋体"/>
      <w:kern w:val="0"/>
      <w:sz w:val="24"/>
    </w:rPr>
  </w:style>
  <w:style w:type="paragraph" w:customStyle="1" w:styleId="15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55">
    <w:name w:val="文档正文"/>
    <w:basedOn w:val="1"/>
    <w:qFormat/>
    <w:uiPriority w:val="0"/>
    <w:pPr>
      <w:autoSpaceDE w:val="0"/>
      <w:autoSpaceDN w:val="0"/>
      <w:adjustRightInd w:val="0"/>
      <w:spacing w:line="240" w:lineRule="atLeast"/>
      <w:ind w:firstLine="567"/>
    </w:pPr>
    <w:rPr>
      <w:rFonts w:ascii="Arial Narrow" w:hAnsi="Arial Narrow" w:cs="Arial"/>
      <w:sz w:val="24"/>
      <w:lang w:val="zh-CN"/>
    </w:rPr>
  </w:style>
  <w:style w:type="paragraph" w:customStyle="1" w:styleId="156">
    <w:name w:val="Char Char1 Char Char Char Char"/>
    <w:basedOn w:val="24"/>
    <w:qFormat/>
    <w:uiPriority w:val="0"/>
    <w:rPr>
      <w:rFonts w:ascii="Tahoma" w:hAnsi="Tahoma"/>
      <w:sz w:val="24"/>
    </w:rPr>
  </w:style>
  <w:style w:type="paragraph" w:customStyle="1" w:styleId="157">
    <w:name w:val="_Style 35"/>
    <w:basedOn w:val="24"/>
    <w:qFormat/>
    <w:uiPriority w:val="0"/>
    <w:pPr>
      <w:widowControl/>
      <w:ind w:firstLine="454"/>
      <w:jc w:val="left"/>
    </w:pPr>
  </w:style>
  <w:style w:type="paragraph" w:customStyle="1" w:styleId="158">
    <w:name w:val="Table Text Char"/>
    <w:qFormat/>
    <w:uiPriority w:val="0"/>
    <w:pPr>
      <w:snapToGrid w:val="0"/>
      <w:spacing w:before="80" w:after="80"/>
    </w:pPr>
    <w:rPr>
      <w:rFonts w:ascii="Arial" w:hAnsi="Arial" w:eastAsia="宋体" w:cs="Times New Roman"/>
      <w:sz w:val="18"/>
      <w:lang w:val="en-US" w:eastAsia="zh-CN" w:bidi="ar-SA"/>
    </w:rPr>
  </w:style>
  <w:style w:type="paragraph" w:customStyle="1" w:styleId="159">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160">
    <w:name w:val="apple-style-span"/>
    <w:basedOn w:val="87"/>
    <w:qFormat/>
    <w:uiPriority w:val="0"/>
  </w:style>
  <w:style w:type="character" w:customStyle="1" w:styleId="161">
    <w:name w:val="textcontents"/>
    <w:basedOn w:val="87"/>
    <w:qFormat/>
    <w:uiPriority w:val="0"/>
  </w:style>
  <w:style w:type="character" w:customStyle="1" w:styleId="162">
    <w:name w:val="fontorange1"/>
    <w:qFormat/>
    <w:uiPriority w:val="0"/>
    <w:rPr>
      <w:rFonts w:ascii="ˎ̥" w:hAnsi="ˎ̥" w:eastAsia="宋体"/>
      <w:color w:val="FF6600"/>
      <w:kern w:val="2"/>
      <w:sz w:val="18"/>
      <w:szCs w:val="18"/>
      <w:lang w:val="en-US" w:eastAsia="zh-CN" w:bidi="ar-SA"/>
    </w:rPr>
  </w:style>
  <w:style w:type="character" w:customStyle="1" w:styleId="163">
    <w:name w:val="Char Char17"/>
    <w:qFormat/>
    <w:uiPriority w:val="0"/>
    <w:rPr>
      <w:rFonts w:ascii="Cambria" w:hAnsi="Cambria" w:eastAsia="宋体" w:cs="Times New Roman"/>
      <w:b/>
      <w:bCs/>
      <w:sz w:val="24"/>
      <w:szCs w:val="24"/>
      <w:lang w:bidi="ar-SA"/>
    </w:rPr>
  </w:style>
  <w:style w:type="character" w:customStyle="1" w:styleId="164">
    <w:name w:val="Char Char12"/>
    <w:qFormat/>
    <w:uiPriority w:val="0"/>
    <w:rPr>
      <w:rFonts w:ascii="Times New Roman" w:hAnsi="Times New Roman" w:eastAsia="宋体" w:cs="Times New Roman"/>
      <w:kern w:val="2"/>
      <w:sz w:val="18"/>
      <w:szCs w:val="18"/>
      <w:lang w:bidi="ar-SA"/>
    </w:rPr>
  </w:style>
  <w:style w:type="character" w:customStyle="1" w:styleId="165">
    <w:name w:val="Char Char16"/>
    <w:qFormat/>
    <w:uiPriority w:val="0"/>
    <w:rPr>
      <w:rFonts w:ascii="Calibri" w:hAnsi="Calibri" w:eastAsia="宋体" w:cs="Times New Roman"/>
      <w:b/>
      <w:bCs/>
      <w:sz w:val="24"/>
      <w:szCs w:val="24"/>
      <w:lang w:bidi="ar-SA"/>
    </w:rPr>
  </w:style>
  <w:style w:type="character" w:customStyle="1" w:styleId="166">
    <w:name w:val="ca-12"/>
    <w:qFormat/>
    <w:uiPriority w:val="0"/>
    <w:rPr>
      <w:rFonts w:ascii="宋体" w:eastAsia="宋体" w:cs="Times New Roman"/>
      <w:kern w:val="2"/>
      <w:sz w:val="24"/>
      <w:szCs w:val="24"/>
      <w:lang w:val="en-US" w:eastAsia="zh-CN" w:bidi="ar-SA"/>
    </w:rPr>
  </w:style>
  <w:style w:type="character" w:customStyle="1" w:styleId="167">
    <w:name w:val="short_text"/>
    <w:qFormat/>
    <w:uiPriority w:val="0"/>
    <w:rPr>
      <w:rFonts w:ascii="宋体" w:eastAsia="宋体"/>
      <w:kern w:val="2"/>
      <w:sz w:val="24"/>
      <w:szCs w:val="24"/>
      <w:lang w:val="en-US" w:eastAsia="zh-CN" w:bidi="ar-SA"/>
    </w:rPr>
  </w:style>
  <w:style w:type="character" w:customStyle="1" w:styleId="168">
    <w:name w:val="Char Char13"/>
    <w:qFormat/>
    <w:uiPriority w:val="0"/>
    <w:rPr>
      <w:rFonts w:ascii="Times New Roman" w:hAnsi="Times New Roman" w:eastAsia="宋体" w:cs="Times New Roman"/>
      <w:kern w:val="2"/>
      <w:sz w:val="18"/>
      <w:szCs w:val="18"/>
      <w:lang w:bidi="ar-SA"/>
    </w:rPr>
  </w:style>
  <w:style w:type="character" w:customStyle="1" w:styleId="169">
    <w:name w:val="2nd level Char"/>
    <w:qFormat/>
    <w:uiPriority w:val="0"/>
    <w:rPr>
      <w:rFonts w:ascii="Arial" w:hAnsi="Arial" w:eastAsia="黑体" w:cs="Times New Roman"/>
      <w:b/>
      <w:bCs/>
      <w:kern w:val="2"/>
      <w:sz w:val="32"/>
      <w:szCs w:val="32"/>
      <w:lang w:bidi="ar-SA"/>
    </w:rPr>
  </w:style>
  <w:style w:type="character" w:customStyle="1" w:styleId="170">
    <w:name w:val="apple-converted-space"/>
    <w:basedOn w:val="87"/>
    <w:qFormat/>
    <w:uiPriority w:val="0"/>
  </w:style>
  <w:style w:type="character" w:customStyle="1" w:styleId="171">
    <w:name w:val="正文小标题 Char Char"/>
    <w:qFormat/>
    <w:uiPriority w:val="0"/>
    <w:rPr>
      <w:rFonts w:ascii="仿宋_GB2312" w:eastAsia="仿宋_GB2312" w:cs="Times New Roman"/>
      <w:kern w:val="2"/>
      <w:sz w:val="32"/>
      <w:szCs w:val="20"/>
      <w:lang w:bidi="ar-SA"/>
    </w:rPr>
  </w:style>
  <w:style w:type="character" w:customStyle="1" w:styleId="172">
    <w:name w:val="Char Char15"/>
    <w:qFormat/>
    <w:uiPriority w:val="0"/>
    <w:rPr>
      <w:rFonts w:ascii="Cambria" w:hAnsi="Cambria" w:eastAsia="宋体" w:cs="Times New Roman"/>
      <w:sz w:val="24"/>
      <w:szCs w:val="24"/>
      <w:lang w:bidi="ar-SA"/>
    </w:rPr>
  </w:style>
  <w:style w:type="character" w:customStyle="1" w:styleId="173">
    <w:name w:val="Char Char14"/>
    <w:qFormat/>
    <w:uiPriority w:val="0"/>
    <w:rPr>
      <w:rFonts w:ascii="Cambria" w:hAnsi="Cambria" w:eastAsia="宋体" w:cs="Times New Roman"/>
      <w:sz w:val="21"/>
      <w:szCs w:val="21"/>
      <w:lang w:bidi="ar-SA"/>
    </w:rPr>
  </w:style>
  <w:style w:type="character" w:customStyle="1" w:styleId="174">
    <w:name w:val="Char Char9"/>
    <w:qFormat/>
    <w:uiPriority w:val="0"/>
    <w:rPr>
      <w:rFonts w:ascii="Calibri" w:hAnsi="Calibri" w:eastAsia="宋体" w:cs="Times New Roman"/>
      <w:kern w:val="2"/>
      <w:sz w:val="18"/>
      <w:szCs w:val="18"/>
      <w:lang w:val="en-US" w:eastAsia="zh-CN" w:bidi="ar-SA"/>
    </w:rPr>
  </w:style>
  <w:style w:type="character" w:customStyle="1" w:styleId="175">
    <w:name w:val="Char Char11"/>
    <w:qFormat/>
    <w:uiPriority w:val="0"/>
    <w:rPr>
      <w:rFonts w:ascii="Times New Roman" w:hAnsi="Times New Roman" w:eastAsia="宋体" w:cs="Times New Roman"/>
      <w:kern w:val="2"/>
      <w:sz w:val="21"/>
      <w:szCs w:val="20"/>
      <w:lang w:bidi="ar-SA"/>
    </w:rPr>
  </w:style>
  <w:style w:type="character" w:customStyle="1" w:styleId="176">
    <w:name w:val="无缩进 Char"/>
    <w:qFormat/>
    <w:uiPriority w:val="0"/>
    <w:rPr>
      <w:rFonts w:ascii="Times New Roman" w:hAnsi="Times New Roman" w:eastAsia="宋体" w:cs="Times New Roman"/>
      <w:kern w:val="2"/>
      <w:sz w:val="21"/>
      <w:szCs w:val="20"/>
      <w:lang w:bidi="ar-SA"/>
    </w:rPr>
  </w:style>
  <w:style w:type="character" w:customStyle="1" w:styleId="177">
    <w:name w:val="普通文字 Char Char2"/>
    <w:qFormat/>
    <w:uiPriority w:val="0"/>
    <w:rPr>
      <w:rFonts w:ascii="宋体" w:eastAsia="宋体"/>
      <w:kern w:val="2"/>
      <w:sz w:val="21"/>
      <w:lang w:val="en-US" w:eastAsia="zh-CN" w:bidi="ar-SA"/>
    </w:rPr>
  </w:style>
  <w:style w:type="character" w:customStyle="1" w:styleId="178">
    <w:name w:val="Char Char18"/>
    <w:qFormat/>
    <w:uiPriority w:val="0"/>
    <w:rPr>
      <w:rFonts w:ascii="Calibri" w:hAnsi="Calibri" w:eastAsia="宋体" w:cs="Times New Roman"/>
      <w:b/>
      <w:bCs/>
      <w:sz w:val="28"/>
      <w:szCs w:val="28"/>
      <w:lang w:bidi="ar-SA"/>
    </w:rPr>
  </w:style>
  <w:style w:type="character" w:customStyle="1" w:styleId="179">
    <w:name w:val="ca-2"/>
    <w:basedOn w:val="87"/>
    <w:qFormat/>
    <w:uiPriority w:val="0"/>
  </w:style>
  <w:style w:type="character" w:customStyle="1" w:styleId="180">
    <w:name w:val="ca-1"/>
    <w:basedOn w:val="87"/>
    <w:qFormat/>
    <w:uiPriority w:val="0"/>
  </w:style>
  <w:style w:type="character" w:customStyle="1" w:styleId="181">
    <w:name w:val="st1"/>
    <w:basedOn w:val="87"/>
    <w:qFormat/>
    <w:uiPriority w:val="0"/>
  </w:style>
  <w:style w:type="character" w:customStyle="1" w:styleId="182">
    <w:name w:val="Char Char3"/>
    <w:qFormat/>
    <w:uiPriority w:val="0"/>
    <w:rPr>
      <w:rFonts w:ascii="宋体" w:eastAsia="宋体"/>
      <w:kern w:val="2"/>
      <w:sz w:val="21"/>
      <w:szCs w:val="24"/>
      <w:lang w:val="en-US" w:eastAsia="zh-CN" w:bidi="ar-SA"/>
    </w:rPr>
  </w:style>
  <w:style w:type="paragraph" w:customStyle="1" w:styleId="183">
    <w:name w:val="样式1"/>
    <w:basedOn w:val="54"/>
    <w:qFormat/>
    <w:uiPriority w:val="0"/>
  </w:style>
  <w:style w:type="character" w:customStyle="1" w:styleId="184">
    <w:name w:val="Footer Char_abbf1d01-25a7-47b4-9707-96123d473a0b"/>
    <w:qFormat/>
    <w:uiPriority w:val="0"/>
    <w:rPr>
      <w:rFonts w:ascii="Times New Roman" w:hAnsi="Times New Roman" w:eastAsia="宋体" w:cs="Times New Roman"/>
      <w:sz w:val="18"/>
      <w:szCs w:val="18"/>
      <w:lang w:bidi="ar-SA"/>
    </w:rPr>
  </w:style>
  <w:style w:type="character" w:customStyle="1" w:styleId="185">
    <w:name w:val="Char Char23"/>
    <w:qFormat/>
    <w:uiPriority w:val="0"/>
    <w:rPr>
      <w:rFonts w:eastAsia="宋体"/>
      <w:b/>
      <w:bCs/>
      <w:kern w:val="44"/>
      <w:sz w:val="32"/>
      <w:szCs w:val="44"/>
      <w:lang w:val="en-US" w:eastAsia="zh-CN" w:bidi="ar-SA"/>
    </w:rPr>
  </w:style>
  <w:style w:type="character" w:customStyle="1" w:styleId="186">
    <w:name w:val="Char Char21"/>
    <w:qFormat/>
    <w:uiPriority w:val="0"/>
    <w:rPr>
      <w:rFonts w:ascii="Arial" w:hAnsi="Arial" w:eastAsia="黑体" w:cs="Times New Roman"/>
      <w:b/>
      <w:bCs/>
      <w:sz w:val="32"/>
      <w:szCs w:val="32"/>
      <w:lang w:bidi="ar-SA"/>
    </w:rPr>
  </w:style>
  <w:style w:type="character" w:customStyle="1" w:styleId="187">
    <w:name w:val="Heading 3 Char1"/>
    <w:qFormat/>
    <w:uiPriority w:val="0"/>
    <w:rPr>
      <w:rFonts w:eastAsia="宋体"/>
      <w:b/>
      <w:bCs/>
      <w:kern w:val="2"/>
      <w:sz w:val="24"/>
      <w:szCs w:val="32"/>
      <w:lang w:val="en-US" w:eastAsia="zh-CN" w:bidi="ar-SA"/>
    </w:rPr>
  </w:style>
  <w:style w:type="paragraph" w:customStyle="1" w:styleId="188">
    <w:name w:val="表头11"/>
    <w:basedOn w:val="1"/>
    <w:qFormat/>
    <w:uiPriority w:val="0"/>
    <w:pPr>
      <w:adjustRightInd w:val="0"/>
      <w:snapToGrid w:val="0"/>
      <w:spacing w:beforeLines="50" w:line="300" w:lineRule="auto"/>
      <w:ind w:firstLine="200" w:firstLineChars="200"/>
    </w:pPr>
    <w:rPr>
      <w:rFonts w:ascii="Calibri" w:hAnsi="Calibri" w:eastAsia="黑体"/>
      <w:kern w:val="0"/>
      <w:sz w:val="24"/>
    </w:rPr>
  </w:style>
  <w:style w:type="character" w:customStyle="1" w:styleId="189">
    <w:name w:val="Char Char19"/>
    <w:qFormat/>
    <w:uiPriority w:val="0"/>
    <w:rPr>
      <w:rFonts w:ascii="Arial" w:hAnsi="Arial" w:eastAsia="宋体" w:cs="Times New Roman"/>
      <w:b/>
      <w:bCs/>
      <w:szCs w:val="28"/>
      <w:lang w:bidi="ar-SA"/>
    </w:rPr>
  </w:style>
  <w:style w:type="character" w:customStyle="1" w:styleId="190">
    <w:name w:val="批注框文本 Char1"/>
    <w:qFormat/>
    <w:uiPriority w:val="0"/>
    <w:rPr>
      <w:rFonts w:ascii="Times New Roman" w:hAnsi="Times New Roman" w:eastAsia="宋体" w:cs="Times New Roman"/>
      <w:sz w:val="18"/>
      <w:szCs w:val="18"/>
      <w:lang w:bidi="ar-SA"/>
    </w:rPr>
  </w:style>
  <w:style w:type="character" w:customStyle="1" w:styleId="191">
    <w:name w:val="正文（首行缩进两字）1 Char1"/>
    <w:qFormat/>
    <w:uiPriority w:val="0"/>
    <w:rPr>
      <w:rFonts w:eastAsia="宋体"/>
      <w:kern w:val="2"/>
      <w:sz w:val="21"/>
      <w:szCs w:val="24"/>
      <w:lang w:val="en-US" w:eastAsia="zh-CN" w:bidi="ar-SA"/>
    </w:rPr>
  </w:style>
  <w:style w:type="character" w:customStyle="1" w:styleId="192">
    <w:name w:val="标题2 Char3"/>
    <w:qFormat/>
    <w:uiPriority w:val="0"/>
    <w:rPr>
      <w:rFonts w:ascii="Arial" w:hAnsi="Arial" w:eastAsia="宋体"/>
      <w:b/>
      <w:bCs/>
      <w:snapToGrid w:val="0"/>
      <w:kern w:val="2"/>
      <w:sz w:val="28"/>
      <w:szCs w:val="32"/>
      <w:lang w:val="en-US" w:eastAsia="zh-CN" w:bidi="ar-SA"/>
    </w:rPr>
  </w:style>
  <w:style w:type="character" w:customStyle="1" w:styleId="193">
    <w:name w:val="标题 Char2"/>
    <w:qFormat/>
    <w:uiPriority w:val="0"/>
    <w:rPr>
      <w:rFonts w:ascii="Cambria" w:hAnsi="Cambria" w:eastAsia="宋体" w:cs="Times New Roman"/>
      <w:b/>
      <w:bCs/>
      <w:sz w:val="32"/>
      <w:szCs w:val="32"/>
      <w:lang w:bidi="ar-SA"/>
    </w:rPr>
  </w:style>
  <w:style w:type="character" w:customStyle="1" w:styleId="194">
    <w:name w:val="标题 3 Char Char Char Char Char"/>
    <w:qFormat/>
    <w:uiPriority w:val="0"/>
    <w:rPr>
      <w:rFonts w:ascii="仿宋_GB2312" w:eastAsia="仿宋_GB2312"/>
      <w:b/>
      <w:bCs/>
      <w:snapToGrid w:val="0"/>
      <w:sz w:val="28"/>
      <w:szCs w:val="28"/>
      <w:lang w:val="en-US" w:eastAsia="en-US" w:bidi="ar-SA"/>
    </w:rPr>
  </w:style>
  <w:style w:type="character" w:customStyle="1" w:styleId="195">
    <w:name w:val="正文缩进 Char2"/>
    <w:qFormat/>
    <w:uiPriority w:val="0"/>
    <w:rPr>
      <w:rFonts w:eastAsia="宋体"/>
      <w:kern w:val="2"/>
      <w:sz w:val="21"/>
      <w:lang w:val="en-US" w:eastAsia="zh-CN" w:bidi="ar-SA"/>
    </w:rPr>
  </w:style>
  <w:style w:type="character" w:customStyle="1" w:styleId="196">
    <w:name w:val="Char Char2"/>
    <w:qFormat/>
    <w:uiPriority w:val="0"/>
    <w:rPr>
      <w:rFonts w:eastAsia="宋体"/>
      <w:kern w:val="2"/>
      <w:sz w:val="18"/>
      <w:lang w:val="en-US" w:eastAsia="zh-CN"/>
    </w:rPr>
  </w:style>
  <w:style w:type="paragraph" w:customStyle="1" w:styleId="197">
    <w:name w:val="表头图名"/>
    <w:basedOn w:val="198"/>
    <w:qFormat/>
    <w:uiPriority w:val="0"/>
    <w:pPr>
      <w:widowControl w:val="0"/>
      <w:adjustRightInd w:val="0"/>
      <w:spacing w:line="240" w:lineRule="exact"/>
      <w:ind w:firstLine="0" w:firstLineChars="0"/>
      <w:jc w:val="both"/>
      <w:textAlignment w:val="baseline"/>
    </w:pPr>
    <w:rPr>
      <w:rFonts w:ascii="宋体" w:hAnsi="宋体" w:eastAsia="黑体"/>
      <w:sz w:val="24"/>
      <w:szCs w:val="21"/>
    </w:rPr>
  </w:style>
  <w:style w:type="paragraph" w:customStyle="1" w:styleId="198">
    <w:name w:val="说明书正文"/>
    <w:qFormat/>
    <w:uiPriority w:val="0"/>
    <w:pPr>
      <w:spacing w:line="480" w:lineRule="exact"/>
      <w:ind w:firstLine="200" w:firstLineChars="200"/>
    </w:pPr>
    <w:rPr>
      <w:rFonts w:ascii="Calibri" w:hAnsi="Calibri" w:eastAsia="方正书宋简体" w:cs="Times New Roman"/>
      <w:w w:val="90"/>
      <w:kern w:val="2"/>
      <w:sz w:val="32"/>
      <w:szCs w:val="32"/>
      <w:lang w:val="en-US" w:eastAsia="zh-CN" w:bidi="ar-SA"/>
    </w:rPr>
  </w:style>
  <w:style w:type="character" w:customStyle="1" w:styleId="199">
    <w:name w:val="Char Char10"/>
    <w:qFormat/>
    <w:uiPriority w:val="0"/>
    <w:rPr>
      <w:rFonts w:eastAsia="宋体"/>
      <w:b/>
      <w:sz w:val="24"/>
      <w:lang w:val="en-US" w:eastAsia="zh-CN"/>
    </w:rPr>
  </w:style>
  <w:style w:type="character" w:customStyle="1" w:styleId="200">
    <w:name w:val="Char Char161"/>
    <w:qFormat/>
    <w:uiPriority w:val="0"/>
    <w:rPr>
      <w:rFonts w:eastAsia="宋体"/>
      <w:b/>
      <w:kern w:val="44"/>
      <w:sz w:val="44"/>
      <w:lang w:val="en-US" w:eastAsia="zh-CN"/>
    </w:rPr>
  </w:style>
  <w:style w:type="paragraph" w:customStyle="1" w:styleId="201">
    <w:name w:val="表格文字居中（小四）"/>
    <w:basedOn w:val="198"/>
    <w:qFormat/>
    <w:uiPriority w:val="0"/>
    <w:pPr>
      <w:widowControl w:val="0"/>
      <w:adjustRightInd w:val="0"/>
      <w:snapToGrid w:val="0"/>
      <w:spacing w:line="240" w:lineRule="auto"/>
      <w:ind w:right="-58" w:rightChars="-58" w:firstLine="0" w:firstLineChars="0"/>
      <w:jc w:val="center"/>
    </w:pPr>
    <w:rPr>
      <w:rFonts w:ascii="宋体" w:eastAsia="宋体"/>
      <w:w w:val="100"/>
      <w:sz w:val="21"/>
      <w:szCs w:val="21"/>
    </w:rPr>
  </w:style>
  <w:style w:type="paragraph" w:customStyle="1" w:styleId="202">
    <w:name w:val="表格文字居中"/>
    <w:basedOn w:val="82"/>
    <w:qFormat/>
    <w:uiPriority w:val="0"/>
    <w:pPr>
      <w:keepNext/>
      <w:keepLines/>
      <w:tabs>
        <w:tab w:val="left" w:pos="628"/>
        <w:tab w:val="left" w:pos="1727"/>
        <w:tab w:val="left" w:pos="1884"/>
        <w:tab w:val="left" w:pos="7252"/>
      </w:tabs>
      <w:snapToGrid w:val="0"/>
      <w:spacing w:before="100" w:beforeAutospacing="1" w:after="0"/>
      <w:ind w:firstLine="0" w:firstLineChars="0"/>
      <w:jc w:val="center"/>
      <w:outlineLvl w:val="0"/>
    </w:pPr>
    <w:rPr>
      <w:kern w:val="2"/>
      <w:sz w:val="24"/>
      <w:szCs w:val="24"/>
    </w:rPr>
  </w:style>
  <w:style w:type="character" w:customStyle="1" w:styleId="203">
    <w:name w:val="标题 Char1"/>
    <w:qFormat/>
    <w:uiPriority w:val="0"/>
    <w:rPr>
      <w:rFonts w:ascii="Cambria" w:hAnsi="Cambria" w:eastAsia="宋体" w:cs="Times New Roman"/>
      <w:b/>
      <w:bCs/>
      <w:sz w:val="32"/>
      <w:szCs w:val="32"/>
      <w:lang w:bidi="ar-SA"/>
    </w:rPr>
  </w:style>
  <w:style w:type="paragraph" w:customStyle="1" w:styleId="204">
    <w:name w:val="规范正文"/>
    <w:qFormat/>
    <w:uiPriority w:val="0"/>
    <w:pPr>
      <w:adjustRightInd w:val="0"/>
      <w:snapToGrid w:val="0"/>
      <w:spacing w:line="312" w:lineRule="auto"/>
    </w:pPr>
    <w:rPr>
      <w:rFonts w:ascii="Calibri" w:hAnsi="Calibri" w:eastAsia="Times New Roman" w:cs="Times New Roman"/>
      <w:w w:val="95"/>
      <w:kern w:val="2"/>
      <w:sz w:val="24"/>
      <w:szCs w:val="24"/>
      <w:lang w:val="en-US" w:eastAsia="zh-CN" w:bidi="ar-SA"/>
    </w:rPr>
  </w:style>
  <w:style w:type="character" w:customStyle="1" w:styleId="205">
    <w:name w:val="标题－4 Char"/>
    <w:qFormat/>
    <w:uiPriority w:val="0"/>
    <w:rPr>
      <w:rFonts w:ascii="黑体" w:eastAsia="黑体"/>
      <w:b/>
      <w:bCs/>
      <w:snapToGrid w:val="0"/>
      <w:color w:val="008000"/>
      <w:sz w:val="28"/>
      <w:szCs w:val="28"/>
      <w:lang w:val="en-US" w:eastAsia="zh-CN" w:bidi="ar-SA"/>
    </w:rPr>
  </w:style>
  <w:style w:type="character" w:customStyle="1" w:styleId="206">
    <w:name w:val="正文（首行缩进两字） Char Char Char"/>
    <w:qFormat/>
    <w:uiPriority w:val="0"/>
    <w:rPr>
      <w:rFonts w:eastAsia="宋体"/>
      <w:kern w:val="2"/>
      <w:sz w:val="28"/>
      <w:lang w:val="en-US" w:eastAsia="zh-CN"/>
    </w:rPr>
  </w:style>
  <w:style w:type="character" w:customStyle="1" w:styleId="207">
    <w:name w:val="引用 Char"/>
    <w:qFormat/>
    <w:uiPriority w:val="0"/>
    <w:rPr>
      <w:rFonts w:ascii="Calibri" w:hAnsi="Calibri" w:eastAsia="宋体"/>
      <w:i/>
      <w:sz w:val="24"/>
      <w:lang w:val="en-US" w:eastAsia="en-US"/>
    </w:rPr>
  </w:style>
  <w:style w:type="paragraph" w:styleId="208">
    <w:name w:val="Quote"/>
    <w:basedOn w:val="1"/>
    <w:next w:val="1"/>
    <w:qFormat/>
    <w:uiPriority w:val="0"/>
    <w:pPr>
      <w:widowControl/>
      <w:jc w:val="left"/>
    </w:pPr>
    <w:rPr>
      <w:rFonts w:ascii="Calibri" w:hAnsi="Calibri"/>
      <w:i/>
      <w:sz w:val="24"/>
      <w:szCs w:val="20"/>
      <w:lang w:eastAsia="en-US"/>
    </w:rPr>
  </w:style>
  <w:style w:type="character" w:customStyle="1" w:styleId="209">
    <w:name w:val="明显参考1"/>
    <w:qFormat/>
    <w:uiPriority w:val="0"/>
    <w:rPr>
      <w:b/>
      <w:sz w:val="24"/>
      <w:u w:val="single"/>
    </w:rPr>
  </w:style>
  <w:style w:type="paragraph" w:customStyle="1" w:styleId="210">
    <w:name w:val="样式 正文缩进正文（首行缩进两字） + 宋体 四号"/>
    <w:basedOn w:val="2"/>
    <w:qFormat/>
    <w:uiPriority w:val="0"/>
    <w:pPr>
      <w:spacing w:after="156"/>
      <w:ind w:firstLine="200"/>
    </w:pPr>
    <w:rPr>
      <w:rFonts w:ascii="宋体"/>
      <w:kern w:val="2"/>
      <w:sz w:val="28"/>
    </w:rPr>
  </w:style>
  <w:style w:type="character" w:customStyle="1" w:styleId="211">
    <w:name w:val="Char Char32"/>
    <w:qFormat/>
    <w:uiPriority w:val="0"/>
    <w:rPr>
      <w:rFonts w:ascii="Arial" w:hAnsi="Arial" w:eastAsia="黑体"/>
      <w:b/>
      <w:bCs/>
      <w:kern w:val="2"/>
      <w:sz w:val="32"/>
      <w:szCs w:val="32"/>
      <w:lang w:val="en-US" w:eastAsia="zh-CN" w:bidi="ar-SA"/>
    </w:rPr>
  </w:style>
  <w:style w:type="paragraph" w:customStyle="1" w:styleId="212">
    <w:name w:val="黑~正文文本"/>
    <w:basedOn w:val="49"/>
    <w:qFormat/>
    <w:uiPriority w:val="0"/>
    <w:pPr>
      <w:spacing w:beforeLines="50" w:line="360" w:lineRule="auto"/>
      <w:ind w:firstLine="200" w:firstLineChars="200"/>
    </w:pPr>
    <w:rPr>
      <w:rFonts w:ascii="Calibri" w:hAnsi="Calibri"/>
      <w:kern w:val="2"/>
      <w:sz w:val="24"/>
      <w:szCs w:val="21"/>
    </w:rPr>
  </w:style>
  <w:style w:type="character" w:customStyle="1" w:styleId="213">
    <w:name w:val="Char Char6"/>
    <w:qFormat/>
    <w:uiPriority w:val="0"/>
    <w:rPr>
      <w:rFonts w:ascii="仿宋_GB2312" w:eastAsia="仿宋_GB2312"/>
      <w:b/>
      <w:kern w:val="2"/>
      <w:sz w:val="32"/>
      <w:lang w:val="en-US" w:eastAsia="zh-CN"/>
    </w:rPr>
  </w:style>
  <w:style w:type="character" w:customStyle="1" w:styleId="214">
    <w:name w:val="Char Char56"/>
    <w:qFormat/>
    <w:uiPriority w:val="0"/>
    <w:rPr>
      <w:rFonts w:ascii="Arial" w:hAnsi="Arial" w:eastAsia="黑体"/>
      <w:b/>
      <w:bCs/>
      <w:kern w:val="2"/>
      <w:sz w:val="32"/>
      <w:szCs w:val="32"/>
      <w:lang w:val="en-US" w:eastAsia="zh-CN" w:bidi="ar-SA"/>
    </w:rPr>
  </w:style>
  <w:style w:type="character" w:customStyle="1" w:styleId="215">
    <w:name w:val="正文文本 2 Char1"/>
    <w:qFormat/>
    <w:uiPriority w:val="0"/>
  </w:style>
  <w:style w:type="character" w:customStyle="1" w:styleId="216">
    <w:name w:val="正文 + 宋体 Char"/>
    <w:qFormat/>
    <w:uiPriority w:val="0"/>
    <w:rPr>
      <w:rFonts w:eastAsia="宋体"/>
      <w:b/>
      <w:spacing w:val="32"/>
      <w:kern w:val="2"/>
      <w:sz w:val="24"/>
      <w:szCs w:val="24"/>
      <w:lang w:val="en-US" w:eastAsia="zh-CN" w:bidi="ar-SA"/>
    </w:rPr>
  </w:style>
  <w:style w:type="character" w:customStyle="1" w:styleId="217">
    <w:name w:val="Char Char24"/>
    <w:qFormat/>
    <w:uiPriority w:val="0"/>
    <w:rPr>
      <w:rFonts w:eastAsia="宋体"/>
      <w:b/>
      <w:bCs/>
      <w:kern w:val="44"/>
      <w:sz w:val="32"/>
      <w:szCs w:val="44"/>
      <w:lang w:val="en-US" w:eastAsia="zh-CN" w:bidi="ar-SA"/>
    </w:rPr>
  </w:style>
  <w:style w:type="character" w:customStyle="1" w:styleId="218">
    <w:name w:val="批注文字 Char2"/>
    <w:qFormat/>
    <w:uiPriority w:val="0"/>
    <w:rPr>
      <w:rFonts w:eastAsia="宋体"/>
      <w:kern w:val="2"/>
      <w:sz w:val="21"/>
      <w:szCs w:val="24"/>
      <w:lang w:val="en-US" w:eastAsia="zh-CN" w:bidi="ar-SA"/>
    </w:rPr>
  </w:style>
  <w:style w:type="character" w:customStyle="1" w:styleId="219">
    <w:name w:val="引用 Char2"/>
    <w:qFormat/>
    <w:uiPriority w:val="0"/>
    <w:rPr>
      <w:i/>
      <w:iCs/>
      <w:color w:val="000000"/>
      <w:kern w:val="2"/>
      <w:sz w:val="21"/>
      <w:szCs w:val="24"/>
    </w:rPr>
  </w:style>
  <w:style w:type="paragraph" w:styleId="220">
    <w:name w:val="Intense Quote"/>
    <w:basedOn w:val="1"/>
    <w:next w:val="1"/>
    <w:qFormat/>
    <w:uiPriority w:val="0"/>
    <w:pPr>
      <w:widowControl/>
      <w:ind w:left="720" w:right="720"/>
      <w:jc w:val="left"/>
    </w:pPr>
    <w:rPr>
      <w:rFonts w:ascii="Calibri" w:hAnsi="Calibri"/>
      <w:b/>
      <w:i/>
      <w:sz w:val="24"/>
      <w:szCs w:val="20"/>
      <w:lang w:eastAsia="en-US"/>
    </w:rPr>
  </w:style>
  <w:style w:type="character" w:customStyle="1" w:styleId="221">
    <w:name w:val="批注文字 Char Char"/>
    <w:qFormat/>
    <w:uiPriority w:val="0"/>
    <w:rPr>
      <w:rFonts w:ascii="宋体" w:eastAsia="宋体" w:cs="Times New Roman"/>
      <w:sz w:val="28"/>
      <w:szCs w:val="20"/>
      <w:lang w:bidi="ar-SA"/>
    </w:rPr>
  </w:style>
  <w:style w:type="character" w:customStyle="1" w:styleId="222">
    <w:name w:val="日期 Char1"/>
    <w:qFormat/>
    <w:uiPriority w:val="0"/>
    <w:rPr>
      <w:rFonts w:ascii="Times New Roman" w:hAnsi="Times New Roman" w:eastAsia="宋体" w:cs="Times New Roman"/>
      <w:szCs w:val="24"/>
      <w:lang w:bidi="ar-SA"/>
    </w:rPr>
  </w:style>
  <w:style w:type="character" w:customStyle="1" w:styleId="223">
    <w:name w:val="标题 2 Char2 Char"/>
    <w:qFormat/>
    <w:uiPriority w:val="0"/>
    <w:rPr>
      <w:rFonts w:ascii="Arial" w:hAnsi="Arial" w:eastAsia="宋体"/>
      <w:b/>
      <w:bCs/>
      <w:snapToGrid w:val="0"/>
      <w:kern w:val="2"/>
      <w:sz w:val="28"/>
      <w:szCs w:val="32"/>
      <w:lang w:val="en-US" w:eastAsia="zh-CN" w:bidi="ar-SA"/>
    </w:rPr>
  </w:style>
  <w:style w:type="character" w:customStyle="1" w:styleId="224">
    <w:name w:val="纯文本 Char Char Char Char1"/>
    <w:qFormat/>
    <w:uiPriority w:val="0"/>
    <w:rPr>
      <w:rFonts w:ascii="宋体" w:eastAsia="宋体"/>
      <w:kern w:val="2"/>
      <w:sz w:val="21"/>
      <w:lang w:val="en-US" w:eastAsia="zh-CN" w:bidi="ar-SA"/>
    </w:rPr>
  </w:style>
  <w:style w:type="character" w:customStyle="1" w:styleId="225">
    <w:name w:val="正文文本 Char2"/>
    <w:qFormat/>
    <w:uiPriority w:val="0"/>
    <w:rPr>
      <w:rFonts w:eastAsia="宋体"/>
      <w:kern w:val="2"/>
      <w:sz w:val="21"/>
      <w:szCs w:val="24"/>
      <w:lang w:val="en-US" w:eastAsia="zh-CN" w:bidi="ar-SA"/>
    </w:rPr>
  </w:style>
  <w:style w:type="character" w:customStyle="1" w:styleId="226">
    <w:name w:val="Date Char"/>
    <w:qFormat/>
    <w:uiPriority w:val="0"/>
    <w:rPr>
      <w:rFonts w:ascii="Times New Roman" w:hAnsi="Times New Roman" w:eastAsia="仿宋_GB2312" w:cs="Times New Roman"/>
      <w:color w:val="FF0000"/>
      <w:sz w:val="24"/>
      <w:szCs w:val="24"/>
      <w:lang w:bidi="ar-SA"/>
    </w:rPr>
  </w:style>
  <w:style w:type="character" w:customStyle="1" w:styleId="227">
    <w:name w:val="脚注文本 Char1"/>
    <w:qFormat/>
    <w:uiPriority w:val="0"/>
    <w:rPr>
      <w:sz w:val="18"/>
      <w:szCs w:val="18"/>
    </w:rPr>
  </w:style>
  <w:style w:type="paragraph" w:customStyle="1" w:styleId="228">
    <w:name w:val="表内容"/>
    <w:qFormat/>
    <w:uiPriority w:val="0"/>
    <w:pPr>
      <w:widowControl w:val="0"/>
      <w:adjustRightInd w:val="0"/>
      <w:snapToGrid w:val="0"/>
      <w:spacing w:line="360" w:lineRule="exact"/>
      <w:ind w:left="-50" w:leftChars="-50" w:right="-56" w:rightChars="-56"/>
      <w:jc w:val="center"/>
      <w:textAlignment w:val="baseline"/>
    </w:pPr>
    <w:rPr>
      <w:rFonts w:ascii="Calibri" w:hAnsi="Calibri" w:eastAsia="Times New Roman" w:cs="Times New Roman"/>
      <w:sz w:val="21"/>
      <w:lang w:val="en-US" w:eastAsia="zh-CN" w:bidi="ar-SA"/>
    </w:rPr>
  </w:style>
  <w:style w:type="character" w:customStyle="1" w:styleId="229">
    <w:name w:val="Char Char171"/>
    <w:qFormat/>
    <w:uiPriority w:val="0"/>
    <w:rPr>
      <w:b/>
      <w:bCs/>
      <w:kern w:val="44"/>
      <w:sz w:val="32"/>
      <w:szCs w:val="44"/>
    </w:rPr>
  </w:style>
  <w:style w:type="character" w:customStyle="1" w:styleId="230">
    <w:name w:val="Char Char111"/>
    <w:qFormat/>
    <w:uiPriority w:val="0"/>
    <w:rPr>
      <w:rFonts w:ascii="Arial" w:hAnsi="Arial" w:eastAsia="黑体"/>
      <w:b/>
      <w:sz w:val="24"/>
      <w:lang w:val="en-US" w:eastAsia="zh-CN"/>
    </w:rPr>
  </w:style>
  <w:style w:type="character" w:customStyle="1" w:styleId="231">
    <w:name w:val="正文文本 3 Char1"/>
    <w:qFormat/>
    <w:uiPriority w:val="0"/>
    <w:rPr>
      <w:sz w:val="16"/>
      <w:szCs w:val="16"/>
    </w:rPr>
  </w:style>
  <w:style w:type="character" w:customStyle="1" w:styleId="232">
    <w:name w:val="正文文本缩进 3 Char1"/>
    <w:qFormat/>
    <w:uiPriority w:val="0"/>
    <w:rPr>
      <w:sz w:val="16"/>
      <w:szCs w:val="16"/>
    </w:rPr>
  </w:style>
  <w:style w:type="character" w:customStyle="1" w:styleId="233">
    <w:name w:val="Char Char241"/>
    <w:qFormat/>
    <w:uiPriority w:val="0"/>
    <w:rPr>
      <w:kern w:val="2"/>
      <w:sz w:val="18"/>
      <w:szCs w:val="18"/>
    </w:rPr>
  </w:style>
  <w:style w:type="character" w:customStyle="1" w:styleId="234">
    <w:name w:val="标题 Char3"/>
    <w:qFormat/>
    <w:uiPriority w:val="0"/>
    <w:rPr>
      <w:rFonts w:ascii="Arial" w:hAnsi="Arial" w:cs="Arial"/>
      <w:b/>
      <w:kern w:val="2"/>
      <w:sz w:val="32"/>
      <w:szCs w:val="24"/>
      <w:u w:val="single"/>
      <w:lang w:bidi="ar-SA"/>
    </w:rPr>
  </w:style>
  <w:style w:type="character" w:customStyle="1" w:styleId="235">
    <w:name w:val="不明显强调1"/>
    <w:qFormat/>
    <w:uiPriority w:val="0"/>
    <w:rPr>
      <w:i/>
      <w:color w:val="5A5A5A"/>
    </w:rPr>
  </w:style>
  <w:style w:type="character" w:customStyle="1" w:styleId="236">
    <w:name w:val="Header Char_24696c7d-4699-44cf-b0a8-21c4243fd506"/>
    <w:qFormat/>
    <w:uiPriority w:val="0"/>
    <w:rPr>
      <w:rFonts w:ascii="Times New Roman" w:hAnsi="Times New Roman" w:eastAsia="仿宋_GB2312" w:cs="Times New Roman"/>
      <w:sz w:val="18"/>
      <w:szCs w:val="18"/>
      <w:lang w:bidi="ar-SA"/>
    </w:rPr>
  </w:style>
  <w:style w:type="character" w:customStyle="1" w:styleId="237">
    <w:name w:val="正文文本 Char3"/>
    <w:qFormat/>
    <w:uiPriority w:val="0"/>
  </w:style>
  <w:style w:type="character" w:customStyle="1" w:styleId="238">
    <w:name w:val="emailstyle20"/>
    <w:qFormat/>
    <w:uiPriority w:val="0"/>
    <w:rPr>
      <w:rFonts w:ascii="Arial" w:hAnsi="Arial" w:eastAsia="宋体"/>
      <w:color w:val="000000"/>
      <w:sz w:val="20"/>
    </w:rPr>
  </w:style>
  <w:style w:type="character" w:customStyle="1" w:styleId="239">
    <w:name w:val="页眉 Char1"/>
    <w:qFormat/>
    <w:uiPriority w:val="0"/>
    <w:rPr>
      <w:sz w:val="18"/>
      <w:szCs w:val="18"/>
    </w:rPr>
  </w:style>
  <w:style w:type="character" w:customStyle="1" w:styleId="240">
    <w:name w:val="纯文本 Char4"/>
    <w:qFormat/>
    <w:uiPriority w:val="0"/>
    <w:rPr>
      <w:rFonts w:ascii="宋体" w:eastAsia="宋体"/>
      <w:kern w:val="2"/>
      <w:sz w:val="21"/>
      <w:lang w:val="en-US" w:eastAsia="zh-CN" w:bidi="ar-SA"/>
    </w:rPr>
  </w:style>
  <w:style w:type="paragraph" w:customStyle="1" w:styleId="241">
    <w:name w:val="表名"/>
    <w:basedOn w:val="1"/>
    <w:qFormat/>
    <w:uiPriority w:val="0"/>
    <w:pPr>
      <w:adjustRightInd w:val="0"/>
      <w:snapToGrid w:val="0"/>
      <w:spacing w:beforeLines="50" w:afterLines="10" w:line="300" w:lineRule="auto"/>
      <w:jc w:val="center"/>
    </w:pPr>
    <w:rPr>
      <w:rFonts w:ascii="黑体" w:eastAsia="黑体"/>
      <w:kern w:val="0"/>
      <w:sz w:val="24"/>
      <w:szCs w:val="20"/>
    </w:rPr>
  </w:style>
  <w:style w:type="paragraph" w:customStyle="1" w:styleId="242">
    <w:name w:val="表头1-1"/>
    <w:basedOn w:val="243"/>
    <w:qFormat/>
    <w:uiPriority w:val="0"/>
    <w:pPr>
      <w:spacing w:beforeLines="50" w:line="300" w:lineRule="auto"/>
      <w:ind w:firstLine="200" w:firstLineChars="200"/>
    </w:pPr>
    <w:rPr>
      <w:rFonts w:eastAsia="黑体"/>
    </w:rPr>
  </w:style>
  <w:style w:type="paragraph" w:customStyle="1" w:styleId="243">
    <w:name w:val="表字"/>
    <w:basedOn w:val="1"/>
    <w:qFormat/>
    <w:uiPriority w:val="0"/>
    <w:pPr>
      <w:keepNext/>
      <w:widowControl/>
      <w:spacing w:line="360" w:lineRule="exact"/>
      <w:jc w:val="left"/>
    </w:pPr>
    <w:rPr>
      <w:rFonts w:ascii="Calibri" w:hAnsi="Calibri"/>
      <w:sz w:val="24"/>
    </w:rPr>
  </w:style>
  <w:style w:type="character" w:customStyle="1" w:styleId="244">
    <w:name w:val="批注文字 Char4"/>
    <w:qFormat/>
    <w:uiPriority w:val="0"/>
  </w:style>
  <w:style w:type="character" w:customStyle="1" w:styleId="245">
    <w:name w:val="Char Char33"/>
    <w:qFormat/>
    <w:uiPriority w:val="0"/>
    <w:rPr>
      <w:rFonts w:eastAsia="宋体"/>
      <w:b/>
      <w:bCs/>
      <w:kern w:val="44"/>
      <w:sz w:val="44"/>
      <w:szCs w:val="44"/>
      <w:lang w:val="en-US" w:eastAsia="zh-CN" w:bidi="ar-SA"/>
    </w:rPr>
  </w:style>
  <w:style w:type="character" w:customStyle="1" w:styleId="246">
    <w:name w:val="Footnote Text Char"/>
    <w:qFormat/>
    <w:uiPriority w:val="0"/>
    <w:rPr>
      <w:rFonts w:eastAsia="宋体"/>
      <w:sz w:val="18"/>
      <w:lang w:val="en-US" w:eastAsia="zh-CN" w:bidi="ar-SA"/>
    </w:rPr>
  </w:style>
  <w:style w:type="character" w:customStyle="1" w:styleId="247">
    <w:name w:val="批注框文本 Char2"/>
    <w:qFormat/>
    <w:uiPriority w:val="0"/>
    <w:rPr>
      <w:sz w:val="18"/>
      <w:szCs w:val="18"/>
    </w:rPr>
  </w:style>
  <w:style w:type="character" w:customStyle="1" w:styleId="248">
    <w:name w:val="章 Char"/>
    <w:qFormat/>
    <w:uiPriority w:val="0"/>
    <w:rPr>
      <w:rFonts w:eastAsia="宋体"/>
      <w:b/>
      <w:kern w:val="44"/>
      <w:sz w:val="44"/>
      <w:lang w:val="en-US" w:eastAsia="zh-CN"/>
    </w:rPr>
  </w:style>
  <w:style w:type="character" w:customStyle="1" w:styleId="249">
    <w:name w:val="Body Text Indent 2 Char"/>
    <w:qFormat/>
    <w:uiPriority w:val="0"/>
    <w:rPr>
      <w:rFonts w:ascii="Times New Roman" w:hAnsi="Times New Roman" w:eastAsia="仿宋_GB2312" w:cs="Times New Roman"/>
      <w:sz w:val="24"/>
      <w:szCs w:val="24"/>
      <w:lang w:bidi="ar-SA"/>
    </w:rPr>
  </w:style>
  <w:style w:type="paragraph" w:customStyle="1" w:styleId="250">
    <w:name w:val="z-窗体底端1"/>
    <w:basedOn w:val="1"/>
    <w:next w:val="1"/>
    <w:qFormat/>
    <w:uiPriority w:val="0"/>
    <w:pPr>
      <w:widowControl/>
      <w:pBdr>
        <w:top w:val="single" w:color="auto" w:sz="6" w:space="1"/>
      </w:pBdr>
      <w:jc w:val="center"/>
    </w:pPr>
    <w:rPr>
      <w:rFonts w:ascii="Arial" w:hAnsi="Arial"/>
      <w:vanish/>
      <w:kern w:val="0"/>
      <w:sz w:val="16"/>
      <w:szCs w:val="16"/>
    </w:rPr>
  </w:style>
  <w:style w:type="character" w:customStyle="1" w:styleId="251">
    <w:name w:val="标题2 Char2"/>
    <w:qFormat/>
    <w:uiPriority w:val="0"/>
    <w:rPr>
      <w:rFonts w:ascii="Arial" w:hAnsi="Arial" w:eastAsia="宋体"/>
      <w:b/>
      <w:bCs/>
      <w:snapToGrid w:val="0"/>
      <w:kern w:val="2"/>
      <w:sz w:val="28"/>
      <w:szCs w:val="32"/>
      <w:lang w:val="en-US" w:eastAsia="zh-CN" w:bidi="ar-SA"/>
    </w:rPr>
  </w:style>
  <w:style w:type="character" w:customStyle="1" w:styleId="252">
    <w:name w:val="Char Char101"/>
    <w:qFormat/>
    <w:uiPriority w:val="0"/>
    <w:rPr>
      <w:rFonts w:eastAsia="宋体"/>
      <w:b/>
      <w:sz w:val="24"/>
      <w:lang w:val="en-US" w:eastAsia="zh-CN"/>
    </w:rPr>
  </w:style>
  <w:style w:type="character" w:customStyle="1" w:styleId="253">
    <w:name w:val="Char Char20"/>
    <w:qFormat/>
    <w:uiPriority w:val="0"/>
    <w:rPr>
      <w:rFonts w:ascii="Times New Roman" w:hAnsi="Times New Roman" w:eastAsia="宋体" w:cs="Times New Roman"/>
      <w:b/>
      <w:bCs/>
      <w:sz w:val="24"/>
      <w:szCs w:val="32"/>
      <w:lang w:bidi="ar-SA"/>
    </w:rPr>
  </w:style>
  <w:style w:type="character" w:customStyle="1" w:styleId="254">
    <w:name w:val="纯文本 Char2"/>
    <w:qFormat/>
    <w:uiPriority w:val="0"/>
    <w:rPr>
      <w:rFonts w:ascii="宋体"/>
      <w:sz w:val="21"/>
    </w:rPr>
  </w:style>
  <w:style w:type="character" w:customStyle="1" w:styleId="255">
    <w:name w:val="Body Text Indent Char"/>
    <w:qFormat/>
    <w:uiPriority w:val="0"/>
    <w:rPr>
      <w:rFonts w:ascii="Times New Roman" w:hAnsi="Times New Roman" w:eastAsia="仿宋_GB2312" w:cs="Times New Roman"/>
      <w:sz w:val="24"/>
      <w:szCs w:val="24"/>
      <w:lang w:bidi="ar-SA"/>
    </w:rPr>
  </w:style>
  <w:style w:type="character" w:customStyle="1" w:styleId="256">
    <w:name w:val="Char Char231"/>
    <w:qFormat/>
    <w:uiPriority w:val="0"/>
    <w:rPr>
      <w:kern w:val="2"/>
      <w:sz w:val="18"/>
      <w:szCs w:val="18"/>
    </w:rPr>
  </w:style>
  <w:style w:type="character" w:customStyle="1" w:styleId="257">
    <w:name w:val="Char Char201"/>
    <w:qFormat/>
    <w:uiPriority w:val="0"/>
    <w:rPr>
      <w:rFonts w:ascii="Times New Roman" w:hAnsi="Times New Roman" w:eastAsia="宋体" w:cs="Times New Roman"/>
      <w:b/>
      <w:bCs/>
      <w:sz w:val="24"/>
      <w:szCs w:val="32"/>
      <w:lang w:bidi="ar-SA"/>
    </w:rPr>
  </w:style>
  <w:style w:type="character" w:customStyle="1" w:styleId="258">
    <w:name w:val="Char Char191"/>
    <w:qFormat/>
    <w:uiPriority w:val="0"/>
    <w:rPr>
      <w:rFonts w:ascii="Arial" w:hAnsi="Arial" w:eastAsia="宋体" w:cs="Times New Roman"/>
      <w:b/>
      <w:bCs/>
      <w:szCs w:val="28"/>
      <w:lang w:bidi="ar-SA"/>
    </w:rPr>
  </w:style>
  <w:style w:type="character" w:customStyle="1" w:styleId="259">
    <w:name w:val="Balloon Text Char"/>
    <w:qFormat/>
    <w:uiPriority w:val="0"/>
    <w:rPr>
      <w:sz w:val="18"/>
      <w:lang w:bidi="ar-SA"/>
    </w:rPr>
  </w:style>
  <w:style w:type="paragraph" w:customStyle="1" w:styleId="260">
    <w:name w:val="图头"/>
    <w:basedOn w:val="1"/>
    <w:qFormat/>
    <w:uiPriority w:val="0"/>
    <w:pPr>
      <w:spacing w:beforeLines="50" w:line="300" w:lineRule="auto"/>
      <w:jc w:val="center"/>
    </w:pPr>
    <w:rPr>
      <w:rFonts w:ascii="Calibri" w:hAnsi="Calibri" w:eastAsia="黑体"/>
      <w:sz w:val="24"/>
    </w:rPr>
  </w:style>
  <w:style w:type="character" w:customStyle="1" w:styleId="261">
    <w:name w:val="Char Char5"/>
    <w:qFormat/>
    <w:uiPriority w:val="0"/>
    <w:rPr>
      <w:rFonts w:eastAsia="仿宋_GB2312"/>
      <w:kern w:val="2"/>
      <w:sz w:val="28"/>
      <w:lang w:val="en-US" w:eastAsia="zh-CN"/>
    </w:rPr>
  </w:style>
  <w:style w:type="paragraph" w:customStyle="1" w:styleId="262">
    <w:name w:val="工作范围3"/>
    <w:basedOn w:val="5"/>
    <w:next w:val="1"/>
    <w:qFormat/>
    <w:uiPriority w:val="0"/>
    <w:pPr>
      <w:keepNext w:val="0"/>
      <w:keepLines w:val="0"/>
      <w:tabs>
        <w:tab w:val="left" w:pos="482"/>
      </w:tabs>
      <w:spacing w:before="0" w:after="0" w:line="360" w:lineRule="auto"/>
    </w:pPr>
    <w:rPr>
      <w:rFonts w:ascii="Calibri" w:hAnsi="Calibri"/>
      <w:b w:val="0"/>
      <w:kern w:val="2"/>
      <w:sz w:val="24"/>
      <w:szCs w:val="24"/>
    </w:rPr>
  </w:style>
  <w:style w:type="character" w:customStyle="1" w:styleId="263">
    <w:name w:val="文档结构图 Char2"/>
    <w:qFormat/>
    <w:uiPriority w:val="0"/>
    <w:rPr>
      <w:rFonts w:ascii="宋体" w:eastAsia="宋体"/>
      <w:sz w:val="18"/>
      <w:szCs w:val="18"/>
    </w:rPr>
  </w:style>
  <w:style w:type="character" w:customStyle="1" w:styleId="264">
    <w:name w:val="批注文字 Char Char Char"/>
    <w:qFormat/>
    <w:uiPriority w:val="0"/>
    <w:rPr>
      <w:kern w:val="2"/>
      <w:sz w:val="21"/>
      <w:szCs w:val="24"/>
    </w:rPr>
  </w:style>
  <w:style w:type="character" w:customStyle="1" w:styleId="265">
    <w:name w:val="正文（首行缩进两字） Char Char Char Char Char Char Char Char Char Char Char Char Char Char Char Char Char Char Char Char Char Char Char Char Char Char Char Char Char Char Char Char Char Char Char Char Char Char Char Char Char Char Char Char Char Char"/>
    <w:qFormat/>
    <w:uiPriority w:val="0"/>
    <w:rPr>
      <w:rFonts w:eastAsia="宋体"/>
      <w:kern w:val="2"/>
      <w:sz w:val="28"/>
      <w:lang w:val="en-US" w:eastAsia="zh-CN"/>
    </w:rPr>
  </w:style>
  <w:style w:type="character" w:customStyle="1" w:styleId="266">
    <w:name w:val="正文手行缩进2字 Char"/>
    <w:qFormat/>
    <w:uiPriority w:val="0"/>
    <w:rPr>
      <w:rFonts w:eastAsia="宋体"/>
      <w:kern w:val="2"/>
      <w:sz w:val="28"/>
      <w:szCs w:val="28"/>
      <w:lang w:val="en-US" w:eastAsia="zh-CN" w:bidi="ar-SA"/>
    </w:rPr>
  </w:style>
  <w:style w:type="character" w:customStyle="1" w:styleId="267">
    <w:name w:val="书籍标题1"/>
    <w:qFormat/>
    <w:uiPriority w:val="0"/>
    <w:rPr>
      <w:rFonts w:ascii="Cambria" w:hAnsi="Cambria" w:eastAsia="宋体"/>
      <w:b/>
      <w:i/>
      <w:sz w:val="24"/>
    </w:rPr>
  </w:style>
  <w:style w:type="paragraph" w:customStyle="1" w:styleId="268">
    <w:name w:val="3级标题"/>
    <w:basedOn w:val="5"/>
    <w:qFormat/>
    <w:uiPriority w:val="0"/>
    <w:pPr>
      <w:widowControl/>
      <w:adjustRightInd w:val="0"/>
      <w:snapToGrid w:val="0"/>
      <w:spacing w:beforeLines="50" w:after="0" w:line="300" w:lineRule="auto"/>
      <w:jc w:val="left"/>
    </w:pPr>
    <w:rPr>
      <w:rFonts w:ascii="Calibri" w:hAnsi="Calibri"/>
      <w:b w:val="0"/>
      <w:sz w:val="24"/>
    </w:rPr>
  </w:style>
  <w:style w:type="character" w:customStyle="1" w:styleId="269">
    <w:name w:val="不明显参考1"/>
    <w:qFormat/>
    <w:uiPriority w:val="0"/>
    <w:rPr>
      <w:sz w:val="24"/>
      <w:u w:val="single"/>
    </w:rPr>
  </w:style>
  <w:style w:type="character" w:customStyle="1" w:styleId="270">
    <w:name w:val="Char Char22"/>
    <w:qFormat/>
    <w:uiPriority w:val="0"/>
    <w:rPr>
      <w:rFonts w:ascii="Times New Roman" w:hAnsi="Times New Roman" w:eastAsia="宋体" w:cs="Times New Roman"/>
      <w:b/>
      <w:bCs/>
      <w:kern w:val="44"/>
      <w:sz w:val="32"/>
      <w:szCs w:val="44"/>
      <w:lang w:bidi="ar-SA"/>
    </w:rPr>
  </w:style>
  <w:style w:type="character" w:customStyle="1" w:styleId="271">
    <w:name w:val="图名 Char"/>
    <w:qFormat/>
    <w:uiPriority w:val="0"/>
    <w:rPr>
      <w:rFonts w:ascii="楷体_GB2312" w:eastAsia="楷体_GB2312"/>
      <w:kern w:val="2"/>
      <w:sz w:val="21"/>
      <w:szCs w:val="24"/>
      <w:lang w:val="en-US" w:eastAsia="zh-CN" w:bidi="ar-SA"/>
    </w:rPr>
  </w:style>
  <w:style w:type="character" w:customStyle="1" w:styleId="272">
    <w:name w:val="正文1234"/>
    <w:qFormat/>
    <w:uiPriority w:val="0"/>
    <w:rPr>
      <w:rFonts w:ascii="仿宋_GB2312" w:eastAsia="仿宋_GB2312"/>
      <w:b/>
      <w:bCs/>
      <w:snapToGrid w:val="0"/>
      <w:sz w:val="28"/>
      <w:szCs w:val="28"/>
      <w:lang w:val="en-US" w:eastAsia="en-US" w:bidi="ar-SA"/>
    </w:rPr>
  </w:style>
  <w:style w:type="character" w:customStyle="1" w:styleId="273">
    <w:name w:val="Char Char151"/>
    <w:qFormat/>
    <w:uiPriority w:val="0"/>
    <w:rPr>
      <w:rFonts w:ascii="Arial" w:hAnsi="Arial" w:eastAsia="黑体"/>
      <w:b/>
      <w:kern w:val="2"/>
      <w:sz w:val="32"/>
      <w:lang w:val="en-US" w:eastAsia="zh-CN"/>
    </w:rPr>
  </w:style>
  <w:style w:type="character" w:customStyle="1" w:styleId="274">
    <w:name w:val="标题4 Char"/>
    <w:qFormat/>
    <w:uiPriority w:val="0"/>
    <w:rPr>
      <w:rFonts w:ascii="黑体" w:eastAsia="黑体"/>
      <w:b/>
      <w:bCs/>
      <w:snapToGrid w:val="0"/>
      <w:color w:val="FF00FF"/>
      <w:sz w:val="24"/>
      <w:szCs w:val="28"/>
      <w:lang w:val="en-US" w:eastAsia="zh-CN" w:bidi="ar-SA"/>
    </w:rPr>
  </w:style>
  <w:style w:type="character" w:customStyle="1" w:styleId="275">
    <w:name w:val="Char Char141"/>
    <w:qFormat/>
    <w:uiPriority w:val="0"/>
    <w:rPr>
      <w:rFonts w:eastAsia="宋体"/>
      <w:kern w:val="2"/>
      <w:sz w:val="28"/>
      <w:lang w:val="en-US" w:eastAsia="zh-CN"/>
    </w:rPr>
  </w:style>
  <w:style w:type="character" w:customStyle="1" w:styleId="276">
    <w:name w:val="Heading 3 Char_b69c9108-9bf1-48db-8d8a-92f9a51ee280"/>
    <w:qFormat/>
    <w:uiPriority w:val="0"/>
    <w:rPr>
      <w:rFonts w:ascii="Times New Roman" w:hAnsi="Times New Roman" w:eastAsia="仿宋_GB2312" w:cs="Times New Roman"/>
      <w:b/>
      <w:bCs/>
      <w:sz w:val="32"/>
      <w:szCs w:val="32"/>
      <w:lang w:bidi="ar-SA"/>
    </w:rPr>
  </w:style>
  <w:style w:type="character" w:customStyle="1" w:styleId="277">
    <w:name w:val="批注文字 Char3"/>
    <w:qFormat/>
    <w:uiPriority w:val="0"/>
    <w:rPr>
      <w:rFonts w:eastAsia="宋体"/>
      <w:kern w:val="2"/>
      <w:sz w:val="21"/>
      <w:szCs w:val="24"/>
      <w:lang w:val="en-US" w:eastAsia="zh-CN" w:bidi="ar-SA"/>
    </w:rPr>
  </w:style>
  <w:style w:type="character" w:customStyle="1" w:styleId="278">
    <w:name w:val="批注文字 Char Char Char Char"/>
    <w:qFormat/>
    <w:uiPriority w:val="0"/>
    <w:rPr>
      <w:kern w:val="2"/>
      <w:sz w:val="21"/>
      <w:szCs w:val="24"/>
    </w:rPr>
  </w:style>
  <w:style w:type="character" w:customStyle="1" w:styleId="279">
    <w:name w:val="Title Char_9436c501-ad04-4553-a5bc-9844a4c31dfb"/>
    <w:qFormat/>
    <w:uiPriority w:val="0"/>
    <w:rPr>
      <w:rFonts w:ascii="Cambria" w:hAnsi="Cambria"/>
      <w:b/>
      <w:sz w:val="32"/>
      <w:lang w:bidi="ar-SA"/>
    </w:rPr>
  </w:style>
  <w:style w:type="paragraph" w:customStyle="1" w:styleId="280">
    <w:name w:val="正文A"/>
    <w:basedOn w:val="1"/>
    <w:qFormat/>
    <w:uiPriority w:val="0"/>
    <w:pPr>
      <w:adjustRightInd w:val="0"/>
      <w:snapToGrid w:val="0"/>
      <w:spacing w:beforeLines="50" w:line="360" w:lineRule="auto"/>
      <w:ind w:right="200" w:rightChars="200" w:firstLine="225" w:firstLineChars="225"/>
      <w:jc w:val="left"/>
    </w:pPr>
    <w:rPr>
      <w:rFonts w:ascii="Calibri" w:hAnsi="Calibri"/>
      <w:snapToGrid w:val="0"/>
      <w:color w:val="FF0000"/>
      <w:kern w:val="0"/>
      <w:sz w:val="24"/>
    </w:rPr>
  </w:style>
  <w:style w:type="character" w:customStyle="1" w:styleId="281">
    <w:name w:val="Char Char181"/>
    <w:qFormat/>
    <w:uiPriority w:val="0"/>
    <w:rPr>
      <w:b/>
      <w:bCs/>
      <w:kern w:val="44"/>
      <w:sz w:val="44"/>
      <w:szCs w:val="44"/>
    </w:rPr>
  </w:style>
  <w:style w:type="character" w:customStyle="1" w:styleId="282">
    <w:name w:val="标题4 Char Char"/>
    <w:qFormat/>
    <w:uiPriority w:val="0"/>
    <w:rPr>
      <w:rFonts w:ascii="Arial" w:hAnsi="Arial"/>
      <w:b/>
      <w:bCs/>
      <w:sz w:val="24"/>
      <w:szCs w:val="32"/>
      <w:lang w:bidi="ar-SA"/>
    </w:rPr>
  </w:style>
  <w:style w:type="paragraph" w:customStyle="1" w:styleId="283">
    <w:name w:val="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284">
    <w:name w:val="批注主题 Char2"/>
    <w:qFormat/>
    <w:uiPriority w:val="0"/>
    <w:rPr>
      <w:b/>
      <w:bCs/>
    </w:rPr>
  </w:style>
  <w:style w:type="character" w:customStyle="1" w:styleId="285">
    <w:name w:val="Char Char131"/>
    <w:qFormat/>
    <w:uiPriority w:val="0"/>
    <w:rPr>
      <w:rFonts w:ascii="宋体"/>
      <w:sz w:val="21"/>
      <w:szCs w:val="21"/>
      <w:lang w:bidi="ar-SA"/>
    </w:rPr>
  </w:style>
  <w:style w:type="character" w:customStyle="1" w:styleId="286">
    <w:name w:val="1.1标题 2 Char Char"/>
    <w:qFormat/>
    <w:uiPriority w:val="0"/>
    <w:rPr>
      <w:rFonts w:ascii="黑体" w:eastAsia="黑体"/>
      <w:b/>
      <w:bCs/>
      <w:snapToGrid w:val="0"/>
      <w:kern w:val="2"/>
      <w:sz w:val="30"/>
      <w:szCs w:val="28"/>
      <w:lang w:val="en-US" w:eastAsia="zh-CN" w:bidi="ar-SA"/>
    </w:rPr>
  </w:style>
  <w:style w:type="character" w:customStyle="1" w:styleId="287">
    <w:name w:val="纯文本 Char Char Char Char Char Char"/>
    <w:qFormat/>
    <w:uiPriority w:val="0"/>
    <w:rPr>
      <w:rFonts w:ascii="宋体" w:eastAsia="宋体"/>
      <w:kern w:val="2"/>
      <w:sz w:val="21"/>
      <w:lang w:val="en-US" w:eastAsia="zh-CN" w:bidi="ar-SA"/>
    </w:rPr>
  </w:style>
  <w:style w:type="character" w:customStyle="1" w:styleId="288">
    <w:name w:val="明显引用 Char1"/>
    <w:qFormat/>
    <w:uiPriority w:val="0"/>
    <w:rPr>
      <w:rFonts w:ascii="Times New Roman" w:hAnsi="Times New Roman" w:eastAsia="宋体" w:cs="Times New Roman"/>
      <w:b/>
      <w:bCs/>
      <w:i/>
      <w:iCs/>
      <w:color w:val="4F81BD"/>
      <w:szCs w:val="24"/>
      <w:lang w:bidi="ar-SA"/>
    </w:rPr>
  </w:style>
  <w:style w:type="paragraph" w:customStyle="1" w:styleId="289">
    <w:name w:val="工作范围4"/>
    <w:basedOn w:val="1"/>
    <w:qFormat/>
    <w:uiPriority w:val="0"/>
    <w:pPr>
      <w:tabs>
        <w:tab w:val="left" w:pos="792"/>
      </w:tabs>
      <w:spacing w:line="360" w:lineRule="auto"/>
      <w:ind w:left="792"/>
    </w:pPr>
    <w:rPr>
      <w:rFonts w:ascii="Calibri" w:hAnsi="Calibri"/>
      <w:sz w:val="24"/>
    </w:rPr>
  </w:style>
  <w:style w:type="character" w:customStyle="1" w:styleId="290">
    <w:name w:val="Char Char31"/>
    <w:qFormat/>
    <w:uiPriority w:val="0"/>
    <w:rPr>
      <w:rFonts w:eastAsia="宋体"/>
      <w:kern w:val="2"/>
      <w:sz w:val="18"/>
      <w:lang w:val="en-US" w:eastAsia="zh-CN"/>
    </w:rPr>
  </w:style>
  <w:style w:type="paragraph" w:customStyle="1" w:styleId="291">
    <w:name w:val="林宝辉 标题1"/>
    <w:basedOn w:val="1"/>
    <w:qFormat/>
    <w:uiPriority w:val="0"/>
    <w:pPr>
      <w:tabs>
        <w:tab w:val="left" w:pos="397"/>
        <w:tab w:val="left" w:pos="960"/>
      </w:tabs>
      <w:spacing w:line="360" w:lineRule="auto"/>
      <w:ind w:left="960" w:hanging="480"/>
      <w:jc w:val="center"/>
      <w:outlineLvl w:val="0"/>
    </w:pPr>
    <w:rPr>
      <w:rFonts w:ascii="Calibri" w:hAnsi="Calibri" w:eastAsia="新宋体"/>
      <w:b/>
      <w:bCs/>
      <w:sz w:val="28"/>
      <w:szCs w:val="28"/>
    </w:rPr>
  </w:style>
  <w:style w:type="character" w:customStyle="1" w:styleId="292">
    <w:name w:val="Char Char91"/>
    <w:qFormat/>
    <w:uiPriority w:val="0"/>
    <w:rPr>
      <w:rFonts w:ascii="Arial" w:hAnsi="Arial" w:eastAsia="黑体"/>
      <w:sz w:val="24"/>
      <w:lang w:val="en-US" w:eastAsia="zh-CN"/>
    </w:rPr>
  </w:style>
  <w:style w:type="character" w:customStyle="1" w:styleId="293">
    <w:name w:val="Char Char57"/>
    <w:qFormat/>
    <w:uiPriority w:val="0"/>
    <w:rPr>
      <w:rFonts w:eastAsia="宋体"/>
      <w:b/>
      <w:bCs/>
      <w:kern w:val="44"/>
      <w:sz w:val="32"/>
      <w:szCs w:val="44"/>
      <w:lang w:val="en-US" w:eastAsia="zh-CN" w:bidi="ar-SA"/>
    </w:rPr>
  </w:style>
  <w:style w:type="character" w:customStyle="1" w:styleId="294">
    <w:name w:val="Heading 5 Char_653b9517-2733-4daf-b6d5-c885e9074fe4"/>
    <w:qFormat/>
    <w:uiPriority w:val="0"/>
    <w:rPr>
      <w:rFonts w:eastAsia="宋体"/>
      <w:b/>
      <w:bCs/>
      <w:kern w:val="2"/>
      <w:sz w:val="28"/>
      <w:szCs w:val="28"/>
      <w:lang w:val="en-US" w:eastAsia="zh-CN" w:bidi="ar-SA"/>
    </w:rPr>
  </w:style>
  <w:style w:type="character" w:customStyle="1" w:styleId="295">
    <w:name w:val="明显引用 Char"/>
    <w:qFormat/>
    <w:uiPriority w:val="0"/>
    <w:rPr>
      <w:rFonts w:ascii="Calibri" w:hAnsi="Calibri" w:eastAsia="宋体"/>
      <w:b/>
      <w:i/>
      <w:sz w:val="24"/>
      <w:lang w:val="en-US" w:eastAsia="en-US"/>
    </w:rPr>
  </w:style>
  <w:style w:type="paragraph" w:customStyle="1" w:styleId="296">
    <w:name w:val="牛元镇标题2"/>
    <w:basedOn w:val="1"/>
    <w:qFormat/>
    <w:uiPriority w:val="0"/>
    <w:pPr>
      <w:keepNext/>
      <w:keepLines/>
      <w:adjustRightInd w:val="0"/>
      <w:snapToGrid w:val="0"/>
      <w:spacing w:line="336" w:lineRule="auto"/>
      <w:ind w:right="100" w:rightChars="100" w:firstLine="100" w:firstLineChars="100"/>
      <w:textAlignment w:val="baseline"/>
      <w:outlineLvl w:val="0"/>
    </w:pPr>
    <w:rPr>
      <w:rFonts w:ascii="Arial" w:hAnsi="Arial"/>
      <w:color w:val="0000FF"/>
      <w:kern w:val="44"/>
      <w:sz w:val="24"/>
    </w:rPr>
  </w:style>
  <w:style w:type="character" w:customStyle="1" w:styleId="297">
    <w:name w:val="纯文本 Char3"/>
    <w:qFormat/>
    <w:uiPriority w:val="0"/>
    <w:rPr>
      <w:rFonts w:ascii="宋体" w:eastAsia="宋体"/>
      <w:kern w:val="2"/>
      <w:sz w:val="21"/>
      <w:lang w:val="en-US" w:eastAsia="zh-CN" w:bidi="ar-SA"/>
    </w:rPr>
  </w:style>
  <w:style w:type="character" w:customStyle="1" w:styleId="298">
    <w:name w:val="批注主题 Char1"/>
    <w:qFormat/>
    <w:uiPriority w:val="0"/>
    <w:rPr>
      <w:rFonts w:ascii="Times New Roman" w:hAnsi="Times New Roman" w:eastAsia="宋体" w:cs="Times New Roman"/>
      <w:b/>
      <w:bCs/>
      <w:szCs w:val="24"/>
      <w:lang w:bidi="ar-SA"/>
    </w:rPr>
  </w:style>
  <w:style w:type="character" w:customStyle="1" w:styleId="299">
    <w:name w:val="文档结构图 Char1"/>
    <w:qFormat/>
    <w:uiPriority w:val="0"/>
    <w:rPr>
      <w:rFonts w:ascii="宋体" w:eastAsia="宋体" w:cs="Times New Roman"/>
      <w:sz w:val="18"/>
      <w:szCs w:val="18"/>
      <w:lang w:bidi="ar-SA"/>
    </w:rPr>
  </w:style>
  <w:style w:type="character" w:customStyle="1" w:styleId="300">
    <w:name w:val="cucd-1 Char"/>
    <w:qFormat/>
    <w:uiPriority w:val="0"/>
    <w:rPr>
      <w:rFonts w:eastAsia="黑体"/>
      <w:b/>
      <w:kern w:val="2"/>
      <w:sz w:val="36"/>
      <w:lang w:val="en-US" w:eastAsia="zh-CN" w:bidi="ar-SA"/>
    </w:rPr>
  </w:style>
  <w:style w:type="character" w:customStyle="1" w:styleId="301">
    <w:name w:val="Char Char51"/>
    <w:qFormat/>
    <w:uiPriority w:val="0"/>
    <w:rPr>
      <w:rFonts w:eastAsia="仿宋_GB2312"/>
      <w:kern w:val="2"/>
      <w:sz w:val="28"/>
      <w:lang w:val="en-US" w:eastAsia="zh-CN"/>
    </w:rPr>
  </w:style>
  <w:style w:type="character" w:customStyle="1" w:styleId="302">
    <w:name w:val="Char Char25"/>
    <w:qFormat/>
    <w:uiPriority w:val="0"/>
    <w:rPr>
      <w:rFonts w:eastAsia="宋体"/>
      <w:kern w:val="2"/>
      <w:sz w:val="18"/>
      <w:lang w:val="en-US" w:eastAsia="zh-CN" w:bidi="ar-SA"/>
    </w:rPr>
  </w:style>
  <w:style w:type="character" w:customStyle="1" w:styleId="303">
    <w:name w:val="font161"/>
    <w:qFormat/>
    <w:uiPriority w:val="0"/>
    <w:rPr>
      <w:b/>
      <w:bCs/>
      <w:sz w:val="32"/>
      <w:szCs w:val="32"/>
    </w:rPr>
  </w:style>
  <w:style w:type="character" w:customStyle="1" w:styleId="304">
    <w:name w:val="Comment Text Char"/>
    <w:qFormat/>
    <w:uiPriority w:val="0"/>
    <w:rPr>
      <w:rFonts w:cs="Times New Roman"/>
      <w:sz w:val="24"/>
      <w:szCs w:val="24"/>
      <w:lang w:bidi="ar-SA"/>
    </w:rPr>
  </w:style>
  <w:style w:type="character" w:customStyle="1" w:styleId="305">
    <w:name w:val="正文文本缩进 2 Char1"/>
    <w:qFormat/>
    <w:uiPriority w:val="0"/>
  </w:style>
  <w:style w:type="character" w:customStyle="1" w:styleId="306">
    <w:name w:val="Char Char7"/>
    <w:qFormat/>
    <w:uiPriority w:val="0"/>
    <w:rPr>
      <w:rFonts w:eastAsia="宋体"/>
      <w:sz w:val="24"/>
      <w:lang w:val="en-US" w:eastAsia="zh-CN"/>
    </w:rPr>
  </w:style>
  <w:style w:type="character" w:customStyle="1" w:styleId="307">
    <w:name w:val="批注文字 Char1"/>
    <w:qFormat/>
    <w:uiPriority w:val="0"/>
    <w:rPr>
      <w:rFonts w:ascii="Times New Roman" w:hAnsi="Times New Roman" w:eastAsia="宋体" w:cs="Times New Roman"/>
      <w:szCs w:val="24"/>
      <w:lang w:bidi="ar-SA"/>
    </w:rPr>
  </w:style>
  <w:style w:type="paragraph" w:customStyle="1" w:styleId="308">
    <w:name w:val="内容"/>
    <w:basedOn w:val="1"/>
    <w:qFormat/>
    <w:uiPriority w:val="0"/>
    <w:pPr>
      <w:adjustRightInd w:val="0"/>
      <w:snapToGrid w:val="0"/>
      <w:spacing w:line="360" w:lineRule="auto"/>
      <w:ind w:left="100" w:leftChars="100" w:right="100" w:rightChars="100" w:firstLine="200" w:firstLineChars="200"/>
    </w:pPr>
    <w:rPr>
      <w:rFonts w:ascii="Calibri" w:hAnsi="Calibri"/>
      <w:sz w:val="28"/>
      <w:szCs w:val="28"/>
    </w:rPr>
  </w:style>
  <w:style w:type="paragraph" w:customStyle="1" w:styleId="309">
    <w:name w:val="马学海内容"/>
    <w:basedOn w:val="1"/>
    <w:qFormat/>
    <w:uiPriority w:val="0"/>
    <w:pPr>
      <w:tabs>
        <w:tab w:val="left" w:pos="5725"/>
        <w:tab w:val="left" w:pos="5880"/>
      </w:tabs>
      <w:spacing w:line="360" w:lineRule="auto"/>
      <w:ind w:firstLine="200" w:firstLineChars="200"/>
    </w:pPr>
    <w:rPr>
      <w:rFonts w:ascii="新宋体" w:hAnsi="新宋体"/>
      <w:kern w:val="44"/>
      <w:sz w:val="24"/>
    </w:rPr>
  </w:style>
  <w:style w:type="paragraph" w:customStyle="1" w:styleId="310">
    <w:name w:val="报告正文"/>
    <w:basedOn w:val="1"/>
    <w:qFormat/>
    <w:uiPriority w:val="0"/>
    <w:pPr>
      <w:adjustRightInd w:val="0"/>
      <w:snapToGrid w:val="0"/>
      <w:spacing w:line="300" w:lineRule="auto"/>
    </w:pPr>
    <w:rPr>
      <w:rFonts w:ascii="宋体"/>
      <w:sz w:val="28"/>
      <w:szCs w:val="28"/>
    </w:rPr>
  </w:style>
  <w:style w:type="paragraph" w:customStyle="1" w:styleId="311">
    <w:name w:val="正文：样式 小四 首行缩进:  0.74 厘米 行距: 1.5 倍行距"/>
    <w:basedOn w:val="1"/>
    <w:qFormat/>
    <w:uiPriority w:val="0"/>
    <w:pPr>
      <w:spacing w:line="360" w:lineRule="auto"/>
      <w:ind w:firstLine="420"/>
    </w:pPr>
    <w:rPr>
      <w:rFonts w:ascii="Calibri" w:hAnsi="Calibri"/>
      <w:sz w:val="24"/>
      <w:szCs w:val="20"/>
    </w:rPr>
  </w:style>
  <w:style w:type="character" w:customStyle="1" w:styleId="312">
    <w:name w:val="Char Char61"/>
    <w:qFormat/>
    <w:uiPriority w:val="0"/>
    <w:rPr>
      <w:rFonts w:eastAsia="宋体"/>
      <w:b/>
      <w:bCs/>
      <w:kern w:val="44"/>
      <w:sz w:val="32"/>
      <w:szCs w:val="44"/>
      <w:lang w:val="en-US" w:eastAsia="zh-CN" w:bidi="ar-SA"/>
    </w:rPr>
  </w:style>
  <w:style w:type="character" w:customStyle="1" w:styleId="313">
    <w:name w:val="Heading 1 Char_f079d127-03c0-4101-838e-66332e50f563"/>
    <w:qFormat/>
    <w:uiPriority w:val="0"/>
    <w:rPr>
      <w:rFonts w:ascii="Times New Roman" w:hAnsi="Times New Roman" w:eastAsia="仿宋_GB2312" w:cs="Times New Roman"/>
      <w:b/>
      <w:bCs/>
      <w:kern w:val="44"/>
      <w:sz w:val="44"/>
      <w:szCs w:val="44"/>
      <w:lang w:bidi="ar-SA"/>
    </w:rPr>
  </w:style>
  <w:style w:type="character" w:customStyle="1" w:styleId="314">
    <w:name w:val="15"/>
    <w:qFormat/>
    <w:uiPriority w:val="0"/>
    <w:rPr>
      <w:rFonts w:ascii="Calibri" w:hAnsi="Calibri"/>
      <w:color w:val="0000FF"/>
      <w:u w:val="single"/>
    </w:rPr>
  </w:style>
  <w:style w:type="character" w:customStyle="1" w:styleId="315">
    <w:name w:val="Char Char561"/>
    <w:qFormat/>
    <w:uiPriority w:val="0"/>
    <w:rPr>
      <w:rFonts w:ascii="Arial" w:hAnsi="Arial" w:eastAsia="黑体"/>
      <w:b/>
      <w:bCs/>
      <w:kern w:val="2"/>
      <w:sz w:val="32"/>
      <w:szCs w:val="32"/>
      <w:lang w:val="en-US" w:eastAsia="zh-CN" w:bidi="ar-SA"/>
    </w:rPr>
  </w:style>
  <w:style w:type="character" w:customStyle="1" w:styleId="316">
    <w:name w:val="明显引用 Char2"/>
    <w:qFormat/>
    <w:uiPriority w:val="0"/>
    <w:rPr>
      <w:b/>
      <w:bCs/>
      <w:i/>
      <w:iCs/>
      <w:color w:val="4F81BD"/>
      <w:kern w:val="2"/>
      <w:sz w:val="21"/>
      <w:szCs w:val="24"/>
    </w:rPr>
  </w:style>
  <w:style w:type="character" w:customStyle="1" w:styleId="317">
    <w:name w:val="Document Map Char"/>
    <w:qFormat/>
    <w:uiPriority w:val="0"/>
    <w:rPr>
      <w:rFonts w:eastAsia="宋体"/>
      <w:kern w:val="2"/>
      <w:sz w:val="21"/>
      <w:szCs w:val="24"/>
      <w:lang w:val="en-US" w:eastAsia="zh-CN" w:bidi="ar-SA"/>
    </w:rPr>
  </w:style>
  <w:style w:type="paragraph" w:customStyle="1" w:styleId="318">
    <w:name w:val="标题 41"/>
    <w:basedOn w:val="1"/>
    <w:next w:val="319"/>
    <w:qFormat/>
    <w:uiPriority w:val="0"/>
    <w:pPr>
      <w:tabs>
        <w:tab w:val="left" w:pos="-709"/>
        <w:tab w:val="left" w:pos="284"/>
      </w:tabs>
      <w:snapToGrid w:val="0"/>
      <w:spacing w:line="300" w:lineRule="auto"/>
      <w:ind w:left="2100" w:hanging="420"/>
      <w:textAlignment w:val="baseline"/>
      <w:outlineLvl w:val="3"/>
    </w:pPr>
    <w:rPr>
      <w:rFonts w:ascii="Cambria" w:hAnsi="Cambria"/>
      <w:b/>
      <w:kern w:val="0"/>
      <w:sz w:val="28"/>
      <w:szCs w:val="20"/>
    </w:rPr>
  </w:style>
  <w:style w:type="paragraph" w:customStyle="1" w:styleId="319">
    <w:name w:val="正文缩进1"/>
    <w:basedOn w:val="1"/>
    <w:qFormat/>
    <w:uiPriority w:val="0"/>
    <w:pPr>
      <w:tabs>
        <w:tab w:val="left" w:pos="-709"/>
        <w:tab w:val="left" w:pos="284"/>
      </w:tabs>
      <w:spacing w:line="300" w:lineRule="auto"/>
      <w:ind w:firstLine="510"/>
      <w:jc w:val="center"/>
      <w:textAlignment w:val="baseline"/>
    </w:pPr>
    <w:rPr>
      <w:rFonts w:ascii="宋体"/>
      <w:sz w:val="24"/>
      <w:szCs w:val="20"/>
    </w:rPr>
  </w:style>
  <w:style w:type="character" w:customStyle="1" w:styleId="320">
    <w:name w:val="篇号"/>
    <w:qFormat/>
    <w:uiPriority w:val="0"/>
    <w:rPr>
      <w:rFonts w:eastAsia="宋体"/>
    </w:rPr>
  </w:style>
  <w:style w:type="character" w:customStyle="1" w:styleId="321">
    <w:name w:val="标题 1 Char Char Char"/>
    <w:qFormat/>
    <w:uiPriority w:val="0"/>
    <w:rPr>
      <w:rFonts w:ascii="宋体" w:eastAsia="宋体"/>
      <w:b/>
      <w:color w:val="000000"/>
      <w:kern w:val="32"/>
      <w:sz w:val="32"/>
      <w:szCs w:val="32"/>
      <w:lang w:val="en-US" w:eastAsia="zh-CN" w:bidi="ar-SA"/>
    </w:rPr>
  </w:style>
  <w:style w:type="character" w:customStyle="1" w:styleId="322">
    <w:name w:val="Heading 4 Char_03b3ec48-5303-465a-87ba-6cc481415ce6"/>
    <w:qFormat/>
    <w:uiPriority w:val="0"/>
    <w:rPr>
      <w:rFonts w:ascii="Arial" w:hAnsi="Arial" w:eastAsia="宋体"/>
      <w:b/>
      <w:bCs/>
      <w:kern w:val="2"/>
      <w:sz w:val="21"/>
      <w:szCs w:val="28"/>
      <w:lang w:val="en-US" w:eastAsia="zh-CN" w:bidi="ar-SA"/>
    </w:rPr>
  </w:style>
  <w:style w:type="character" w:customStyle="1" w:styleId="323">
    <w:name w:val="引用 Char1"/>
    <w:qFormat/>
    <w:uiPriority w:val="0"/>
    <w:rPr>
      <w:rFonts w:ascii="Times New Roman" w:hAnsi="Times New Roman" w:eastAsia="宋体" w:cs="Times New Roman"/>
      <w:i/>
      <w:iCs/>
      <w:color w:val="000000"/>
      <w:szCs w:val="24"/>
      <w:lang w:bidi="ar-SA"/>
    </w:rPr>
  </w:style>
  <w:style w:type="character" w:customStyle="1" w:styleId="324">
    <w:name w:val="正文（首行缩进两字） Char Char Char Char Char Char Char Char Char Char Char Char Char Char Char Char Char Char Char Char Char Char Char Char Char Char Char Char Char Char Char Char Char Char Char Char Char Char Char Char Char Char Char Char Char Char Char Char"/>
    <w:qFormat/>
    <w:uiPriority w:val="0"/>
    <w:rPr>
      <w:rFonts w:eastAsia="宋体"/>
      <w:kern w:val="2"/>
      <w:sz w:val="28"/>
      <w:lang w:val="en-US" w:eastAsia="zh-CN"/>
    </w:rPr>
  </w:style>
  <w:style w:type="paragraph" w:customStyle="1" w:styleId="325">
    <w:name w:val="表头"/>
    <w:basedOn w:val="1"/>
    <w:next w:val="1"/>
    <w:qFormat/>
    <w:uiPriority w:val="0"/>
    <w:pPr>
      <w:tabs>
        <w:tab w:val="left" w:pos="5450"/>
      </w:tabs>
      <w:adjustRightInd w:val="0"/>
      <w:snapToGrid w:val="0"/>
      <w:ind w:left="1" w:leftChars="-7" w:right="100" w:rightChars="100" w:hanging="8" w:hangingChars="8"/>
      <w:jc w:val="center"/>
    </w:pPr>
    <w:rPr>
      <w:rFonts w:ascii="黑体" w:eastAsia="黑体"/>
      <w:sz w:val="24"/>
    </w:rPr>
  </w:style>
  <w:style w:type="character" w:customStyle="1" w:styleId="326">
    <w:name w:val="日期 Char2"/>
    <w:qFormat/>
    <w:uiPriority w:val="0"/>
  </w:style>
  <w:style w:type="character" w:customStyle="1" w:styleId="327">
    <w:name w:val="正文 Char"/>
    <w:qFormat/>
    <w:uiPriority w:val="0"/>
    <w:rPr>
      <w:rFonts w:ascii="仿宋_GB2312" w:hAnsi="仿宋_GB2312" w:eastAsia="宋体"/>
      <w:b/>
      <w:bCs/>
      <w:snapToGrid w:val="0"/>
      <w:kern w:val="2"/>
      <w:sz w:val="24"/>
      <w:szCs w:val="24"/>
      <w:lang w:val="en-US" w:eastAsia="zh-CN" w:bidi="ar-SA"/>
    </w:rPr>
  </w:style>
  <w:style w:type="character" w:customStyle="1" w:styleId="328">
    <w:name w:val="明显强调1"/>
    <w:qFormat/>
    <w:uiPriority w:val="0"/>
    <w:rPr>
      <w:b/>
      <w:i/>
      <w:sz w:val="24"/>
      <w:u w:val="single"/>
    </w:rPr>
  </w:style>
  <w:style w:type="character" w:customStyle="1" w:styleId="329">
    <w:name w:val="Char Char211"/>
    <w:qFormat/>
    <w:uiPriority w:val="0"/>
    <w:rPr>
      <w:rFonts w:ascii="Arial" w:hAnsi="Arial" w:eastAsia="黑体" w:cs="Times New Roman"/>
      <w:b/>
      <w:bCs/>
      <w:sz w:val="32"/>
      <w:szCs w:val="32"/>
      <w:lang w:bidi="ar-SA"/>
    </w:rPr>
  </w:style>
  <w:style w:type="character" w:customStyle="1" w:styleId="330">
    <w:name w:val="Char2"/>
    <w:qFormat/>
    <w:uiPriority w:val="0"/>
    <w:rPr>
      <w:rFonts w:ascii="Arial" w:hAnsi="Arial" w:eastAsia="黑体"/>
      <w:b/>
      <w:sz w:val="32"/>
      <w:lang w:val="en-US" w:eastAsia="zh-CN"/>
    </w:rPr>
  </w:style>
  <w:style w:type="character" w:customStyle="1" w:styleId="331">
    <w:name w:val="Comment Text Char1"/>
    <w:qFormat/>
    <w:uiPriority w:val="0"/>
    <w:rPr>
      <w:sz w:val="24"/>
      <w:lang w:bidi="ar-SA"/>
    </w:rPr>
  </w:style>
  <w:style w:type="character" w:customStyle="1" w:styleId="332">
    <w:name w:val="Heading 2 Char_49f3a88e-3db8-4cfe-bceb-80d9cfb9292f"/>
    <w:qFormat/>
    <w:uiPriority w:val="0"/>
    <w:rPr>
      <w:rFonts w:ascii="Arial" w:hAnsi="Arial" w:eastAsia="仿宋_GB2312" w:cs="Times New Roman"/>
      <w:b/>
      <w:bCs/>
      <w:sz w:val="32"/>
      <w:szCs w:val="32"/>
      <w:lang w:bidi="ar-SA"/>
    </w:rPr>
  </w:style>
  <w:style w:type="character" w:customStyle="1" w:styleId="333">
    <w:name w:val="Char Char121"/>
    <w:qFormat/>
    <w:uiPriority w:val="0"/>
    <w:rPr>
      <w:rFonts w:ascii="宋体" w:eastAsia="宋体"/>
      <w:b/>
      <w:sz w:val="24"/>
      <w:lang w:val="en-US" w:eastAsia="zh-CN"/>
    </w:rPr>
  </w:style>
  <w:style w:type="character" w:customStyle="1" w:styleId="334">
    <w:name w:val="Body Text Indent 3 Char"/>
    <w:qFormat/>
    <w:uiPriority w:val="0"/>
    <w:rPr>
      <w:rFonts w:ascii="Times New Roman" w:hAnsi="Times New Roman" w:eastAsia="仿宋_GB2312" w:cs="Times New Roman"/>
      <w:color w:val="FF0000"/>
      <w:sz w:val="24"/>
      <w:szCs w:val="24"/>
      <w:lang w:bidi="ar-SA"/>
    </w:rPr>
  </w:style>
  <w:style w:type="paragraph" w:customStyle="1" w:styleId="335">
    <w:name w:val="z-窗体顶端1"/>
    <w:basedOn w:val="1"/>
    <w:next w:val="1"/>
    <w:qFormat/>
    <w:uiPriority w:val="0"/>
    <w:pPr>
      <w:widowControl/>
      <w:pBdr>
        <w:bottom w:val="single" w:color="auto" w:sz="6" w:space="1"/>
      </w:pBdr>
      <w:jc w:val="center"/>
    </w:pPr>
    <w:rPr>
      <w:rFonts w:ascii="Arial" w:hAnsi="Arial"/>
      <w:vanish/>
      <w:kern w:val="0"/>
      <w:sz w:val="16"/>
      <w:szCs w:val="16"/>
    </w:rPr>
  </w:style>
  <w:style w:type="character" w:customStyle="1" w:styleId="336">
    <w:name w:val="Comment Subject Char"/>
    <w:qFormat/>
    <w:uiPriority w:val="0"/>
    <w:rPr>
      <w:b/>
      <w:sz w:val="24"/>
      <w:lang w:bidi="ar-SA"/>
    </w:rPr>
  </w:style>
  <w:style w:type="paragraph" w:customStyle="1" w:styleId="337">
    <w:name w:val="标题5"/>
    <w:basedOn w:val="5"/>
    <w:qFormat/>
    <w:uiPriority w:val="0"/>
    <w:rPr>
      <w:rFonts w:ascii="Arial" w:hAnsi="Arial"/>
      <w:sz w:val="24"/>
    </w:rPr>
  </w:style>
  <w:style w:type="character" w:customStyle="1" w:styleId="338">
    <w:name w:val="Char Char571"/>
    <w:qFormat/>
    <w:uiPriority w:val="0"/>
    <w:rPr>
      <w:rFonts w:eastAsia="宋体"/>
      <w:b/>
      <w:bCs/>
      <w:kern w:val="44"/>
      <w:sz w:val="32"/>
      <w:szCs w:val="44"/>
      <w:lang w:val="en-US" w:eastAsia="zh-CN" w:bidi="ar-SA"/>
    </w:rPr>
  </w:style>
  <w:style w:type="character" w:customStyle="1" w:styleId="339">
    <w:name w:val="Char Char221"/>
    <w:qFormat/>
    <w:uiPriority w:val="0"/>
    <w:rPr>
      <w:rFonts w:ascii="Times New Roman" w:hAnsi="Times New Roman" w:eastAsia="宋体" w:cs="Times New Roman"/>
      <w:b/>
      <w:bCs/>
      <w:kern w:val="44"/>
      <w:sz w:val="32"/>
      <w:szCs w:val="44"/>
      <w:lang w:bidi="ar-SA"/>
    </w:rPr>
  </w:style>
  <w:style w:type="character" w:customStyle="1" w:styleId="340">
    <w:name w:val="Char Char71"/>
    <w:qFormat/>
    <w:uiPriority w:val="0"/>
    <w:rPr>
      <w:rFonts w:eastAsia="宋体"/>
      <w:sz w:val="24"/>
      <w:lang w:val="en-US" w:eastAsia="zh-CN"/>
    </w:rPr>
  </w:style>
  <w:style w:type="character" w:customStyle="1" w:styleId="341">
    <w:name w:val="Char Char331"/>
    <w:qFormat/>
    <w:uiPriority w:val="0"/>
    <w:rPr>
      <w:rFonts w:eastAsia="宋体"/>
      <w:b/>
      <w:bCs/>
      <w:kern w:val="44"/>
      <w:sz w:val="44"/>
      <w:szCs w:val="44"/>
      <w:lang w:val="en-US" w:eastAsia="zh-CN" w:bidi="ar-SA"/>
    </w:rPr>
  </w:style>
  <w:style w:type="character" w:customStyle="1" w:styleId="342">
    <w:name w:val="Char Char321"/>
    <w:qFormat/>
    <w:uiPriority w:val="0"/>
    <w:rPr>
      <w:rFonts w:ascii="Arial" w:hAnsi="Arial" w:eastAsia="黑体"/>
      <w:b/>
      <w:bCs/>
      <w:kern w:val="2"/>
      <w:sz w:val="32"/>
      <w:szCs w:val="32"/>
      <w:lang w:val="en-US" w:eastAsia="zh-CN" w:bidi="ar-SA"/>
    </w:rPr>
  </w:style>
  <w:style w:type="character" w:customStyle="1" w:styleId="343">
    <w:name w:val="正文文字 Char Char"/>
    <w:qFormat/>
    <w:uiPriority w:val="0"/>
    <w:rPr>
      <w:rFonts w:eastAsia="宋体"/>
      <w:sz w:val="28"/>
      <w:lang w:val="en-US" w:eastAsia="zh-CN" w:bidi="ar-SA"/>
    </w:rPr>
  </w:style>
  <w:style w:type="character" w:customStyle="1" w:styleId="344">
    <w:name w:val="报告正文 Char"/>
    <w:qFormat/>
    <w:uiPriority w:val="0"/>
    <w:rPr>
      <w:rFonts w:ascii="宋体" w:eastAsia="宋体"/>
      <w:kern w:val="2"/>
      <w:sz w:val="28"/>
      <w:szCs w:val="24"/>
      <w:lang w:val="en-US" w:eastAsia="zh-CN" w:bidi="ar-SA"/>
    </w:rPr>
  </w:style>
  <w:style w:type="character" w:customStyle="1" w:styleId="345">
    <w:name w:val="正文首行缩进 Char1"/>
    <w:qFormat/>
    <w:uiPriority w:val="0"/>
    <w:rPr>
      <w:kern w:val="2"/>
      <w:sz w:val="21"/>
      <w:szCs w:val="24"/>
    </w:rPr>
  </w:style>
  <w:style w:type="paragraph" w:customStyle="1" w:styleId="346">
    <w:name w:val="表格正文"/>
    <w:basedOn w:val="1"/>
    <w:qFormat/>
    <w:uiPriority w:val="0"/>
    <w:pPr>
      <w:autoSpaceDE w:val="0"/>
      <w:autoSpaceDN w:val="0"/>
      <w:adjustRightInd w:val="0"/>
      <w:snapToGrid w:val="0"/>
      <w:spacing w:before="60"/>
      <w:ind w:right="-96"/>
      <w:jc w:val="center"/>
    </w:pPr>
    <w:rPr>
      <w:rFonts w:ascii="宋体" w:cs="Arial"/>
      <w:color w:val="000000"/>
      <w:sz w:val="24"/>
      <w:szCs w:val="21"/>
    </w:rPr>
  </w:style>
  <w:style w:type="paragraph" w:customStyle="1" w:styleId="347">
    <w:name w:val="WG标题2"/>
    <w:basedOn w:val="1"/>
    <w:qFormat/>
    <w:uiPriority w:val="0"/>
    <w:pPr>
      <w:autoSpaceDE w:val="0"/>
      <w:autoSpaceDN w:val="0"/>
      <w:adjustRightInd w:val="0"/>
      <w:outlineLvl w:val="1"/>
    </w:pPr>
    <w:rPr>
      <w:rFonts w:ascii="仿宋_GB2312" w:hAnsi="仿宋_GB2312" w:cs="宋体"/>
      <w:b/>
      <w:color w:val="000000"/>
      <w:kern w:val="20"/>
      <w:sz w:val="24"/>
      <w:szCs w:val="20"/>
    </w:rPr>
  </w:style>
  <w:style w:type="paragraph" w:customStyle="1" w:styleId="348">
    <w:name w:val="b-b1"/>
    <w:basedOn w:val="3"/>
    <w:next w:val="1"/>
    <w:qFormat/>
    <w:uiPriority w:val="0"/>
    <w:pPr>
      <w:keepNext w:val="0"/>
      <w:keepLines w:val="0"/>
      <w:tabs>
        <w:tab w:val="left" w:pos="360"/>
        <w:tab w:val="left" w:pos="1800"/>
      </w:tabs>
      <w:autoSpaceDE w:val="0"/>
      <w:autoSpaceDN w:val="0"/>
      <w:adjustRightInd w:val="0"/>
      <w:snapToGrid w:val="0"/>
      <w:spacing w:before="160" w:after="160" w:line="400" w:lineRule="exact"/>
      <w:ind w:left="1531" w:hanging="1531"/>
      <w:jc w:val="left"/>
      <w:textAlignment w:val="baseline"/>
    </w:pPr>
    <w:rPr>
      <w:rFonts w:ascii="黑体" w:eastAsia="黑体"/>
      <w:bCs w:val="0"/>
      <w:color w:val="000000"/>
      <w:sz w:val="28"/>
      <w:szCs w:val="20"/>
    </w:rPr>
  </w:style>
  <w:style w:type="paragraph" w:customStyle="1" w:styleId="349">
    <w:name w:val="插表文字"/>
    <w:basedOn w:val="1"/>
    <w:next w:val="1"/>
    <w:qFormat/>
    <w:uiPriority w:val="0"/>
    <w:pPr>
      <w:keepNext/>
      <w:adjustRightInd w:val="0"/>
      <w:snapToGrid w:val="0"/>
      <w:spacing w:beforeLines="20" w:afterLines="20" w:line="360" w:lineRule="auto"/>
    </w:pPr>
    <w:rPr>
      <w:rFonts w:ascii="宋体"/>
      <w:bCs/>
      <w:kern w:val="0"/>
      <w:sz w:val="24"/>
      <w:szCs w:val="28"/>
    </w:rPr>
  </w:style>
  <w:style w:type="paragraph" w:customStyle="1" w:styleId="350">
    <w:name w:val="页眉1"/>
    <w:basedOn w:val="1"/>
    <w:qFormat/>
    <w:uiPriority w:val="0"/>
    <w:pPr>
      <w:tabs>
        <w:tab w:val="left" w:pos="1727"/>
        <w:tab w:val="left" w:pos="1884"/>
        <w:tab w:val="center" w:pos="4153"/>
        <w:tab w:val="right" w:pos="8306"/>
      </w:tabs>
      <w:snapToGrid w:val="0"/>
      <w:jc w:val="center"/>
      <w:outlineLvl w:val="0"/>
    </w:pPr>
    <w:rPr>
      <w:rFonts w:ascii="隶书" w:eastAsia="隶书" w:cs="隶书"/>
      <w:w w:val="90"/>
      <w:szCs w:val="21"/>
    </w:rPr>
  </w:style>
  <w:style w:type="paragraph" w:customStyle="1" w:styleId="351">
    <w:name w:val="报告标1"/>
    <w:basedOn w:val="1"/>
    <w:next w:val="310"/>
    <w:qFormat/>
    <w:uiPriority w:val="0"/>
    <w:pPr>
      <w:adjustRightInd w:val="0"/>
      <w:snapToGrid w:val="0"/>
      <w:spacing w:line="300" w:lineRule="auto"/>
    </w:pPr>
    <w:rPr>
      <w:rFonts w:ascii="黑体" w:eastAsia="黑体" w:cs="黑体"/>
      <w:sz w:val="28"/>
      <w:szCs w:val="28"/>
    </w:rPr>
  </w:style>
  <w:style w:type="paragraph" w:customStyle="1" w:styleId="352">
    <w:name w:val="ZB第一卷"/>
    <w:basedOn w:val="3"/>
    <w:next w:val="1"/>
    <w:qFormat/>
    <w:uiPriority w:val="0"/>
    <w:pPr>
      <w:pageBreakBefore/>
      <w:tabs>
        <w:tab w:val="left" w:pos="425"/>
      </w:tabs>
      <w:adjustRightInd w:val="0"/>
      <w:snapToGrid w:val="0"/>
      <w:spacing w:before="0" w:after="0" w:line="360" w:lineRule="auto"/>
      <w:ind w:left="780" w:hanging="360"/>
      <w:jc w:val="center"/>
    </w:pPr>
    <w:rPr>
      <w:rFonts w:eastAsia="黑体"/>
    </w:rPr>
  </w:style>
  <w:style w:type="paragraph" w:customStyle="1" w:styleId="353">
    <w:name w:val="小表左"/>
    <w:basedOn w:val="1"/>
    <w:qFormat/>
    <w:uiPriority w:val="0"/>
    <w:pPr>
      <w:keepNext/>
      <w:adjustRightInd w:val="0"/>
      <w:snapToGrid w:val="0"/>
      <w:spacing w:line="240" w:lineRule="atLeast"/>
      <w:jc w:val="center"/>
    </w:pPr>
    <w:rPr>
      <w:rFonts w:ascii="宋体" w:cs="宋体"/>
      <w:color w:val="000000"/>
      <w:kern w:val="0"/>
      <w:sz w:val="24"/>
    </w:rPr>
  </w:style>
  <w:style w:type="paragraph" w:customStyle="1" w:styleId="354">
    <w:name w:val="标题二"/>
    <w:basedOn w:val="1"/>
    <w:qFormat/>
    <w:uiPriority w:val="0"/>
    <w:pPr>
      <w:spacing w:beforeLines="50" w:afterLines="50"/>
      <w:jc w:val="center"/>
      <w:outlineLvl w:val="1"/>
    </w:pPr>
    <w:rPr>
      <w:rFonts w:ascii="宋体"/>
      <w:b/>
      <w:sz w:val="30"/>
      <w:szCs w:val="30"/>
    </w:rPr>
  </w:style>
  <w:style w:type="paragraph" w:customStyle="1" w:styleId="355">
    <w:name w:val="l_text"/>
    <w:basedOn w:val="1"/>
    <w:qFormat/>
    <w:uiPriority w:val="0"/>
    <w:pPr>
      <w:widowControl/>
      <w:overflowPunct w:val="0"/>
      <w:autoSpaceDE w:val="0"/>
      <w:autoSpaceDN w:val="0"/>
      <w:adjustRightInd w:val="0"/>
      <w:spacing w:line="360" w:lineRule="auto"/>
      <w:ind w:left="170" w:firstLine="680"/>
      <w:textAlignment w:val="baseline"/>
    </w:pPr>
    <w:rPr>
      <w:rFonts w:ascii="宋体"/>
      <w:kern w:val="0"/>
      <w:sz w:val="28"/>
      <w:szCs w:val="20"/>
      <w:lang w:val="en-GB" w:eastAsia="en-GB"/>
    </w:rPr>
  </w:style>
  <w:style w:type="paragraph" w:customStyle="1" w:styleId="356">
    <w:name w:val="附录一级条标题"/>
    <w:basedOn w:val="357"/>
    <w:next w:val="358"/>
    <w:qFormat/>
    <w:uiPriority w:val="0"/>
    <w:pPr>
      <w:tabs>
        <w:tab w:val="left" w:pos="360"/>
      </w:tabs>
      <w:autoSpaceDN w:val="0"/>
      <w:spacing w:before="0" w:after="0"/>
      <w:outlineLvl w:val="2"/>
    </w:pPr>
  </w:style>
  <w:style w:type="paragraph" w:customStyle="1" w:styleId="357">
    <w:name w:val="附录章标题"/>
    <w:next w:val="358"/>
    <w:qFormat/>
    <w:uiPriority w:val="0"/>
    <w:pPr>
      <w:wordWrap w:val="0"/>
      <w:overflowPunct w:val="0"/>
      <w:autoSpaceDE w:val="0"/>
      <w:spacing w:before="50" w:after="50"/>
      <w:jc w:val="both"/>
      <w:textAlignment w:val="baseline"/>
      <w:outlineLvl w:val="1"/>
    </w:pPr>
    <w:rPr>
      <w:rFonts w:ascii="黑体" w:hAnsi="Times New Roman" w:eastAsia="黑体" w:cs="Times New Roman"/>
      <w:kern w:val="21"/>
      <w:sz w:val="21"/>
      <w:lang w:val="en-US" w:eastAsia="zh-CN" w:bidi="ar-SA"/>
    </w:rPr>
  </w:style>
  <w:style w:type="paragraph" w:customStyle="1" w:styleId="35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59">
    <w:name w:val="正文文本 21"/>
    <w:basedOn w:val="1"/>
    <w:qFormat/>
    <w:uiPriority w:val="0"/>
    <w:pPr>
      <w:autoSpaceDE w:val="0"/>
      <w:autoSpaceDN w:val="0"/>
      <w:adjustRightInd w:val="0"/>
      <w:spacing w:line="380" w:lineRule="atLeast"/>
      <w:textAlignment w:val="baseline"/>
    </w:pPr>
    <w:rPr>
      <w:spacing w:val="10"/>
      <w:kern w:val="0"/>
      <w:sz w:val="24"/>
      <w:szCs w:val="20"/>
    </w:rPr>
  </w:style>
  <w:style w:type="paragraph" w:customStyle="1" w:styleId="360">
    <w:name w:val="样式 标题 3头 + 行距: 多倍行距 0.5 字行"/>
    <w:basedOn w:val="5"/>
    <w:qFormat/>
    <w:uiPriority w:val="0"/>
    <w:pPr>
      <w:tabs>
        <w:tab w:val="left" w:pos="578"/>
        <w:tab w:val="left" w:pos="1560"/>
      </w:tabs>
      <w:spacing w:before="60" w:after="60" w:line="120" w:lineRule="auto"/>
      <w:ind w:left="578" w:hanging="578"/>
    </w:pPr>
    <w:rPr>
      <w:bCs w:val="0"/>
      <w:kern w:val="2"/>
      <w:sz w:val="28"/>
      <w:szCs w:val="20"/>
    </w:rPr>
  </w:style>
  <w:style w:type="paragraph" w:customStyle="1" w:styleId="361">
    <w:name w:val="设计证书编号"/>
    <w:basedOn w:val="1"/>
    <w:qFormat/>
    <w:uiPriority w:val="0"/>
    <w:pPr>
      <w:keepNext/>
      <w:snapToGrid w:val="0"/>
      <w:spacing w:line="300" w:lineRule="auto"/>
      <w:jc w:val="center"/>
    </w:pPr>
    <w:rPr>
      <w:rFonts w:ascii="宋体" w:cs="宋体"/>
      <w:sz w:val="32"/>
      <w:szCs w:val="32"/>
    </w:rPr>
  </w:style>
  <w:style w:type="paragraph" w:customStyle="1" w:styleId="362">
    <w:name w:val="CM56"/>
    <w:basedOn w:val="142"/>
    <w:next w:val="142"/>
    <w:qFormat/>
    <w:uiPriority w:val="0"/>
    <w:rPr>
      <w:color w:val="auto"/>
    </w:rPr>
  </w:style>
  <w:style w:type="paragraph" w:customStyle="1" w:styleId="363">
    <w:name w:val="Char11"/>
    <w:basedOn w:val="1"/>
    <w:qFormat/>
    <w:uiPriority w:val="0"/>
    <w:rPr>
      <w:rFonts w:ascii="Tahoma" w:hAnsi="Tahoma"/>
      <w:b/>
      <w:sz w:val="28"/>
      <w:szCs w:val="28"/>
    </w:rPr>
  </w:style>
  <w:style w:type="paragraph" w:customStyle="1" w:styleId="364">
    <w:name w:val="Zchn Zchn1 Char Char Zchn Zchn Char Char1"/>
    <w:basedOn w:val="1"/>
    <w:qFormat/>
    <w:uiPriority w:val="0"/>
    <w:rPr>
      <w:szCs w:val="20"/>
    </w:rPr>
  </w:style>
  <w:style w:type="paragraph" w:customStyle="1" w:styleId="365">
    <w:name w:val="表1"/>
    <w:basedOn w:val="1"/>
    <w:qFormat/>
    <w:uiPriority w:val="0"/>
    <w:pPr>
      <w:widowControl/>
      <w:snapToGrid w:val="0"/>
      <w:jc w:val="center"/>
    </w:pPr>
    <w:rPr>
      <w:rFonts w:ascii="宋体" w:cs="宋体"/>
      <w:kern w:val="24"/>
    </w:rPr>
  </w:style>
  <w:style w:type="paragraph" w:customStyle="1" w:styleId="366">
    <w:name w:val="默认段落字体 Para Char Char Char Char Char Char Char"/>
    <w:basedOn w:val="1"/>
    <w:qFormat/>
    <w:uiPriority w:val="0"/>
    <w:pPr>
      <w:widowControl/>
    </w:pPr>
    <w:rPr>
      <w:rFonts w:ascii="宋体" w:cs="宋体"/>
      <w:sz w:val="24"/>
    </w:rPr>
  </w:style>
  <w:style w:type="paragraph" w:customStyle="1" w:styleId="367">
    <w:name w:val="reader-word-layer reader-word-s2-3"/>
    <w:basedOn w:val="1"/>
    <w:qFormat/>
    <w:uiPriority w:val="0"/>
    <w:pPr>
      <w:widowControl/>
      <w:spacing w:before="100" w:beforeAutospacing="1" w:after="100" w:afterAutospacing="1"/>
      <w:jc w:val="left"/>
    </w:pPr>
    <w:rPr>
      <w:rFonts w:ascii="宋体" w:cs="宋体"/>
      <w:kern w:val="0"/>
      <w:sz w:val="24"/>
    </w:rPr>
  </w:style>
  <w:style w:type="paragraph" w:customStyle="1" w:styleId="368">
    <w:name w:val="CM37"/>
    <w:basedOn w:val="142"/>
    <w:next w:val="142"/>
    <w:qFormat/>
    <w:uiPriority w:val="0"/>
    <w:rPr>
      <w:color w:val="auto"/>
    </w:rPr>
  </w:style>
  <w:style w:type="paragraph" w:customStyle="1" w:styleId="369">
    <w:name w:val="节名"/>
    <w:basedOn w:val="1"/>
    <w:qFormat/>
    <w:uiPriority w:val="0"/>
    <w:pPr>
      <w:adjustRightInd w:val="0"/>
      <w:snapToGrid w:val="0"/>
      <w:spacing w:line="300" w:lineRule="auto"/>
      <w:jc w:val="center"/>
    </w:pPr>
    <w:rPr>
      <w:rFonts w:ascii="黑体" w:eastAsia="黑体" w:cs="黑体"/>
      <w:sz w:val="24"/>
    </w:rPr>
  </w:style>
  <w:style w:type="paragraph" w:customStyle="1" w:styleId="370">
    <w:name w:val="姓名"/>
    <w:basedOn w:val="1"/>
    <w:qFormat/>
    <w:uiPriority w:val="0"/>
    <w:pPr>
      <w:adjustRightInd w:val="0"/>
      <w:spacing w:line="240" w:lineRule="atLeast"/>
      <w:ind w:firstLine="200" w:firstLineChars="200"/>
      <w:jc w:val="center"/>
    </w:pPr>
    <w:rPr>
      <w:rFonts w:eastAsia="仿宋_GB2312"/>
      <w:sz w:val="28"/>
      <w:szCs w:val="20"/>
    </w:rPr>
  </w:style>
  <w:style w:type="paragraph" w:customStyle="1" w:styleId="371">
    <w:name w:val="CM57"/>
    <w:basedOn w:val="142"/>
    <w:next w:val="142"/>
    <w:qFormat/>
    <w:uiPriority w:val="0"/>
    <w:rPr>
      <w:color w:val="auto"/>
    </w:rPr>
  </w:style>
  <w:style w:type="paragraph" w:customStyle="1" w:styleId="372">
    <w:name w:val="图内容"/>
    <w:qFormat/>
    <w:uiPriority w:val="0"/>
    <w:pPr>
      <w:widowControl w:val="0"/>
      <w:adjustRightInd w:val="0"/>
      <w:jc w:val="center"/>
      <w:textAlignment w:val="baseline"/>
    </w:pPr>
    <w:rPr>
      <w:rFonts w:ascii="Times New Roman" w:hAnsi="Times New Roman" w:eastAsia="仿宋体" w:cs="Times New Roman"/>
      <w:sz w:val="24"/>
      <w:lang w:val="en-US" w:eastAsia="zh-CN" w:bidi="ar-SA"/>
    </w:rPr>
  </w:style>
  <w:style w:type="paragraph" w:customStyle="1" w:styleId="373">
    <w:name w:val="b-b2"/>
    <w:basedOn w:val="4"/>
    <w:next w:val="1"/>
    <w:qFormat/>
    <w:uiPriority w:val="0"/>
    <w:pPr>
      <w:keepNext w:val="0"/>
      <w:keepLines w:val="0"/>
      <w:tabs>
        <w:tab w:val="left" w:pos="1985"/>
      </w:tabs>
      <w:adjustRightInd w:val="0"/>
      <w:snapToGrid w:val="0"/>
      <w:spacing w:before="120" w:after="120" w:line="400" w:lineRule="exact"/>
      <w:jc w:val="left"/>
      <w:textAlignment w:val="baseline"/>
    </w:pPr>
    <w:rPr>
      <w:rFonts w:ascii="黑体" w:eastAsia="黑体"/>
      <w:b w:val="0"/>
      <w:bCs w:val="0"/>
      <w:sz w:val="24"/>
      <w:szCs w:val="20"/>
    </w:rPr>
  </w:style>
  <w:style w:type="paragraph" w:customStyle="1" w:styleId="374">
    <w:name w:val="标题 4 宋体"/>
    <w:basedOn w:val="6"/>
    <w:next w:val="1"/>
    <w:qFormat/>
    <w:uiPriority w:val="0"/>
    <w:pPr>
      <w:tabs>
        <w:tab w:val="left" w:pos="1064"/>
        <w:tab w:val="left" w:pos="3018"/>
      </w:tabs>
      <w:adjustRightInd w:val="0"/>
      <w:snapToGrid w:val="0"/>
      <w:spacing w:before="0" w:after="0" w:line="360" w:lineRule="auto"/>
      <w:ind w:left="1443" w:hanging="864"/>
    </w:pPr>
    <w:rPr>
      <w:rFonts w:ascii="宋体" w:eastAsia="宋体"/>
      <w:b w:val="0"/>
      <w:bCs w:val="0"/>
      <w:kern w:val="2"/>
      <w:sz w:val="24"/>
      <w:szCs w:val="24"/>
    </w:rPr>
  </w:style>
  <w:style w:type="paragraph" w:customStyle="1" w:styleId="375">
    <w:name w:val="新标题3"/>
    <w:basedOn w:val="1"/>
    <w:qFormat/>
    <w:uiPriority w:val="0"/>
    <w:pPr>
      <w:keepNext/>
      <w:keepLines/>
      <w:adjustRightInd w:val="0"/>
      <w:snapToGrid w:val="0"/>
      <w:spacing w:line="300" w:lineRule="auto"/>
      <w:outlineLvl w:val="2"/>
    </w:pPr>
    <w:rPr>
      <w:rFonts w:eastAsia="黑体"/>
      <w:b/>
      <w:sz w:val="28"/>
      <w:szCs w:val="32"/>
    </w:rPr>
  </w:style>
  <w:style w:type="paragraph" w:customStyle="1" w:styleId="376">
    <w:name w:val="bf.1"/>
    <w:basedOn w:val="2"/>
    <w:qFormat/>
    <w:uiPriority w:val="0"/>
    <w:pPr>
      <w:spacing w:line="360" w:lineRule="auto"/>
      <w:ind w:left="375" w:hanging="375" w:hangingChars="375"/>
    </w:pPr>
    <w:rPr>
      <w:rFonts w:ascii="Arial" w:hAnsi="Arial"/>
      <w:kern w:val="2"/>
      <w:sz w:val="24"/>
    </w:rPr>
  </w:style>
  <w:style w:type="paragraph" w:customStyle="1" w:styleId="37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78">
    <w:name w:val="Div_MsoNormal ParagraphIndent"/>
    <w:basedOn w:val="379"/>
    <w:qFormat/>
    <w:uiPriority w:val="0"/>
    <w:pPr>
      <w:widowControl/>
      <w:tabs>
        <w:tab w:val="left" w:pos="0"/>
        <w:tab w:val="left" w:pos="1134"/>
        <w:tab w:val="left" w:pos="8505"/>
      </w:tabs>
      <w:adjustRightInd/>
      <w:spacing w:before="0" w:after="0" w:line="240" w:lineRule="auto"/>
      <w:ind w:left="0" w:firstLine="0"/>
      <w:jc w:val="left"/>
      <w:textAlignment w:val="auto"/>
    </w:pPr>
    <w:rPr>
      <w:rFonts w:ascii="Calibri" w:hAnsi="Calibri" w:eastAsia="Calibri"/>
      <w:sz w:val="21"/>
      <w:szCs w:val="24"/>
    </w:rPr>
  </w:style>
  <w:style w:type="paragraph" w:customStyle="1" w:styleId="379">
    <w:name w:val="正文1"/>
    <w:basedOn w:val="380"/>
    <w:qFormat/>
    <w:uiPriority w:val="0"/>
    <w:pPr>
      <w:widowControl w:val="0"/>
      <w:tabs>
        <w:tab w:val="left" w:pos="0"/>
        <w:tab w:val="left" w:pos="1134"/>
        <w:tab w:val="left" w:pos="8505"/>
      </w:tabs>
      <w:adjustRightInd w:val="0"/>
      <w:spacing w:before="60" w:after="60" w:line="360" w:lineRule="atLeast"/>
      <w:ind w:left="1134" w:hanging="1134"/>
      <w:jc w:val="both"/>
      <w:textAlignment w:val="baseline"/>
    </w:pPr>
    <w:rPr>
      <w:rFonts w:ascii="Arial" w:hAnsi="Arial" w:eastAsia="宋体" w:cs="Times New Roman"/>
      <w:sz w:val="24"/>
      <w:lang w:val="en-US" w:eastAsia="zh-CN" w:bidi="ar-SA"/>
    </w:rPr>
  </w:style>
  <w:style w:type="paragraph" w:customStyle="1" w:styleId="380">
    <w:name w:val="正文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1">
    <w:name w:val="textstyle1"/>
    <w:basedOn w:val="1"/>
    <w:qFormat/>
    <w:uiPriority w:val="0"/>
    <w:pPr>
      <w:widowControl/>
      <w:overflowPunct w:val="0"/>
      <w:autoSpaceDE w:val="0"/>
      <w:autoSpaceDN w:val="0"/>
      <w:adjustRightInd w:val="0"/>
      <w:spacing w:before="120"/>
      <w:ind w:left="288" w:firstLine="432"/>
      <w:textAlignment w:val="baseline"/>
    </w:pPr>
    <w:rPr>
      <w:rFonts w:ascii="楷体" w:eastAsia="楷体"/>
      <w:kern w:val="0"/>
      <w:sz w:val="24"/>
      <w:szCs w:val="20"/>
    </w:rPr>
  </w:style>
  <w:style w:type="paragraph" w:customStyle="1" w:styleId="38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383">
    <w:name w:val="4"/>
    <w:basedOn w:val="6"/>
    <w:qFormat/>
    <w:uiPriority w:val="0"/>
    <w:pPr>
      <w:tabs>
        <w:tab w:val="left" w:pos="1575"/>
      </w:tabs>
      <w:spacing w:before="60" w:after="60" w:line="300" w:lineRule="auto"/>
    </w:pPr>
    <w:rPr>
      <w:b w:val="0"/>
      <w:bCs w:val="0"/>
      <w:kern w:val="2"/>
      <w:sz w:val="24"/>
      <w:szCs w:val="20"/>
    </w:rPr>
  </w:style>
  <w:style w:type="paragraph" w:customStyle="1" w:styleId="384">
    <w:name w:val="图字"/>
    <w:qFormat/>
    <w:uiPriority w:val="0"/>
    <w:pPr>
      <w:snapToGrid w:val="0"/>
    </w:pPr>
    <w:rPr>
      <w:rFonts w:ascii="Times New Roman" w:hAnsi="Times New Roman" w:eastAsia="宋体" w:cs="Times New Roman"/>
      <w:kern w:val="2"/>
      <w:sz w:val="18"/>
      <w:szCs w:val="24"/>
      <w:lang w:val="en-US" w:eastAsia="zh-CN" w:bidi="ar-SA"/>
    </w:rPr>
  </w:style>
  <w:style w:type="paragraph" w:customStyle="1" w:styleId="385">
    <w:name w:val="(i)正文"/>
    <w:basedOn w:val="1"/>
    <w:qFormat/>
    <w:uiPriority w:val="0"/>
    <w:pPr>
      <w:widowControl/>
      <w:tabs>
        <w:tab w:val="left" w:pos="2381"/>
        <w:tab w:val="left" w:pos="2951"/>
      </w:tabs>
      <w:spacing w:line="360" w:lineRule="exact"/>
      <w:ind w:left="2381" w:hanging="510"/>
    </w:pPr>
    <w:rPr>
      <w:sz w:val="24"/>
      <w:szCs w:val="20"/>
    </w:rPr>
  </w:style>
  <w:style w:type="paragraph" w:customStyle="1" w:styleId="386">
    <w:name w:val="注释"/>
    <w:basedOn w:val="1"/>
    <w:qFormat/>
    <w:uiPriority w:val="0"/>
    <w:pPr>
      <w:adjustRightInd w:val="0"/>
      <w:snapToGrid w:val="0"/>
      <w:spacing w:afterLines="50" w:line="288" w:lineRule="auto"/>
    </w:pPr>
  </w:style>
  <w:style w:type="paragraph" w:customStyle="1" w:styleId="387">
    <w:name w:val="一级条标题"/>
    <w:basedOn w:val="3"/>
    <w:next w:val="358"/>
    <w:qFormat/>
    <w:uiPriority w:val="0"/>
    <w:pPr>
      <w:keepNext w:val="0"/>
      <w:keepLines w:val="0"/>
      <w:widowControl/>
      <w:spacing w:before="0" w:after="0" w:line="240" w:lineRule="auto"/>
      <w:outlineLvl w:val="2"/>
    </w:pPr>
    <w:rPr>
      <w:rFonts w:ascii="黑体" w:eastAsia="黑体"/>
      <w:bCs w:val="0"/>
      <w:kern w:val="0"/>
      <w:sz w:val="21"/>
      <w:szCs w:val="20"/>
    </w:rPr>
  </w:style>
  <w:style w:type="paragraph" w:customStyle="1" w:styleId="388">
    <w:name w:val="样式 标题 3头 + 小三"/>
    <w:basedOn w:val="5"/>
    <w:qFormat/>
    <w:uiPriority w:val="0"/>
    <w:pPr>
      <w:tabs>
        <w:tab w:val="left" w:pos="578"/>
        <w:tab w:val="left" w:pos="1560"/>
      </w:tabs>
      <w:spacing w:before="60" w:after="60" w:line="240" w:lineRule="auto"/>
      <w:ind w:left="578" w:hanging="578"/>
    </w:pPr>
    <w:rPr>
      <w:bCs w:val="0"/>
      <w:kern w:val="2"/>
      <w:sz w:val="30"/>
      <w:szCs w:val="20"/>
    </w:rPr>
  </w:style>
  <w:style w:type="paragraph" w:customStyle="1" w:styleId="389">
    <w:name w:val="设料表居中"/>
    <w:basedOn w:val="1"/>
    <w:qFormat/>
    <w:uiPriority w:val="0"/>
    <w:pPr>
      <w:adjustRightInd w:val="0"/>
      <w:spacing w:line="312" w:lineRule="atLeast"/>
      <w:jc w:val="center"/>
      <w:textAlignment w:val="baseline"/>
    </w:pPr>
    <w:rPr>
      <w:rFonts w:eastAsia="方正综艺简体"/>
      <w:w w:val="98"/>
      <w:kern w:val="0"/>
      <w:sz w:val="24"/>
      <w:szCs w:val="20"/>
    </w:rPr>
  </w:style>
  <w:style w:type="paragraph" w:customStyle="1" w:styleId="390">
    <w:name w:val="王海兰"/>
    <w:basedOn w:val="1"/>
    <w:next w:val="1"/>
    <w:qFormat/>
    <w:uiPriority w:val="0"/>
    <w:pPr>
      <w:spacing w:line="360" w:lineRule="auto"/>
      <w:ind w:left="-30" w:leftChars="-30" w:right="-27" w:rightChars="-27" w:firstLine="200" w:firstLineChars="200"/>
      <w:jc w:val="left"/>
    </w:pPr>
    <w:rPr>
      <w:rFonts w:ascii="Arial" w:hAnsi="Arial" w:cs="Arial"/>
      <w:sz w:val="28"/>
      <w:szCs w:val="28"/>
    </w:rPr>
  </w:style>
  <w:style w:type="paragraph" w:customStyle="1" w:styleId="391">
    <w:name w:val="表格文字1-小4居中"/>
    <w:basedOn w:val="1"/>
    <w:qFormat/>
    <w:uiPriority w:val="0"/>
    <w:pPr>
      <w:snapToGrid w:val="0"/>
      <w:spacing w:line="300" w:lineRule="auto"/>
      <w:jc w:val="center"/>
    </w:pPr>
    <w:rPr>
      <w:sz w:val="24"/>
    </w:rPr>
  </w:style>
  <w:style w:type="paragraph" w:customStyle="1" w:styleId="392">
    <w:name w:val="附录二级条标题"/>
    <w:basedOn w:val="356"/>
    <w:next w:val="358"/>
    <w:qFormat/>
    <w:uiPriority w:val="0"/>
    <w:pPr>
      <w:outlineLvl w:val="3"/>
    </w:pPr>
  </w:style>
  <w:style w:type="paragraph" w:customStyle="1" w:styleId="393">
    <w:name w:val="表格索引"/>
    <w:basedOn w:val="1"/>
    <w:qFormat/>
    <w:uiPriority w:val="0"/>
    <w:pPr>
      <w:adjustRightInd w:val="0"/>
      <w:snapToGrid w:val="0"/>
      <w:spacing w:line="300" w:lineRule="auto"/>
      <w:jc w:val="center"/>
    </w:pPr>
    <w:rPr>
      <w:rFonts w:ascii="黑体" w:eastAsia="黑体"/>
      <w:sz w:val="24"/>
    </w:rPr>
  </w:style>
  <w:style w:type="paragraph" w:customStyle="1" w:styleId="394">
    <w:name w:val="部分编号"/>
    <w:basedOn w:val="1"/>
    <w:qFormat/>
    <w:uiPriority w:val="0"/>
    <w:pPr>
      <w:widowControl/>
      <w:tabs>
        <w:tab w:val="left" w:pos="1531"/>
        <w:tab w:val="left" w:pos="1800"/>
      </w:tabs>
      <w:spacing w:before="160" w:after="120" w:line="400" w:lineRule="exact"/>
      <w:ind w:left="1531" w:hanging="1531"/>
    </w:pPr>
    <w:rPr>
      <w:rFonts w:ascii="Arial" w:hAnsi="Arial" w:eastAsia="黑体"/>
      <w:spacing w:val="30"/>
      <w:sz w:val="24"/>
      <w:szCs w:val="20"/>
    </w:rPr>
  </w:style>
  <w:style w:type="paragraph" w:customStyle="1" w:styleId="395">
    <w:name w:val="正文 + 四号"/>
    <w:basedOn w:val="3"/>
    <w:qFormat/>
    <w:uiPriority w:val="0"/>
    <w:pPr>
      <w:keepNext w:val="0"/>
      <w:keepLines w:val="0"/>
      <w:adjustRightInd w:val="0"/>
      <w:spacing w:before="0" w:after="0" w:line="300" w:lineRule="auto"/>
      <w:jc w:val="center"/>
      <w:textAlignment w:val="baseline"/>
      <w:outlineLvl w:val="9"/>
    </w:pPr>
    <w:rPr>
      <w:rFonts w:ascii="宋体" w:cs="宋体"/>
      <w:bCs w:val="0"/>
      <w:color w:val="FF0000"/>
      <w:kern w:val="2"/>
      <w:sz w:val="24"/>
      <w:szCs w:val="24"/>
    </w:rPr>
  </w:style>
  <w:style w:type="paragraph" w:customStyle="1" w:styleId="396">
    <w:name w:val="标题 21"/>
    <w:basedOn w:val="1"/>
    <w:next w:val="397"/>
    <w:qFormat/>
    <w:uiPriority w:val="0"/>
    <w:pPr>
      <w:tabs>
        <w:tab w:val="left" w:pos="-709"/>
        <w:tab w:val="left" w:pos="284"/>
      </w:tabs>
      <w:spacing w:line="300" w:lineRule="auto"/>
      <w:ind w:left="1260" w:hanging="420"/>
      <w:textAlignment w:val="baseline"/>
      <w:outlineLvl w:val="1"/>
    </w:pPr>
    <w:rPr>
      <w:rFonts w:ascii="Cambria" w:hAnsi="Cambria"/>
      <w:b/>
      <w:sz w:val="32"/>
      <w:szCs w:val="22"/>
    </w:rPr>
  </w:style>
  <w:style w:type="paragraph" w:customStyle="1" w:styleId="397">
    <w:name w:val="正文缩进11"/>
    <w:basedOn w:val="1"/>
    <w:qFormat/>
    <w:uiPriority w:val="0"/>
    <w:pPr>
      <w:tabs>
        <w:tab w:val="left" w:pos="-709"/>
        <w:tab w:val="left" w:pos="284"/>
      </w:tabs>
      <w:spacing w:line="300" w:lineRule="auto"/>
      <w:ind w:firstLine="510"/>
      <w:jc w:val="center"/>
      <w:textAlignment w:val="baseline"/>
    </w:pPr>
    <w:rPr>
      <w:rFonts w:ascii="宋体"/>
      <w:sz w:val="24"/>
      <w:szCs w:val="20"/>
    </w:rPr>
  </w:style>
  <w:style w:type="paragraph" w:customStyle="1" w:styleId="398">
    <w:name w:val="样式 标题 1 + 黑体 三号 非加粗 居中 段前: 6 磅 段后: 6 磅 行距: 固定值 20 磅"/>
    <w:basedOn w:val="3"/>
    <w:qFormat/>
    <w:uiPriority w:val="0"/>
    <w:pPr>
      <w:spacing w:before="120" w:after="120" w:line="400" w:lineRule="exact"/>
      <w:jc w:val="center"/>
    </w:pPr>
    <w:rPr>
      <w:rFonts w:ascii="黑体" w:eastAsia="黑体" w:cs="宋体"/>
      <w:bCs w:val="0"/>
      <w:sz w:val="32"/>
      <w:szCs w:val="20"/>
    </w:rPr>
  </w:style>
  <w:style w:type="paragraph" w:customStyle="1" w:styleId="399">
    <w:name w:val="cucd-0"/>
    <w:qFormat/>
    <w:uiPriority w:val="0"/>
    <w:pPr>
      <w:spacing w:line="360" w:lineRule="auto"/>
      <w:ind w:firstLine="200" w:firstLineChars="200"/>
    </w:pPr>
    <w:rPr>
      <w:rFonts w:ascii="Times New Roman" w:hAnsi="Times New Roman" w:eastAsia="宋体" w:cs="Times New Roman"/>
      <w:kern w:val="2"/>
      <w:sz w:val="24"/>
      <w:lang w:val="en-US" w:eastAsia="zh-CN" w:bidi="ar-SA"/>
    </w:rPr>
  </w:style>
  <w:style w:type="paragraph" w:customStyle="1" w:styleId="400">
    <w:name w:val="样式 标题 4 + 宋体 四号 两端对齐"/>
    <w:basedOn w:val="6"/>
    <w:qFormat/>
    <w:uiPriority w:val="0"/>
    <w:pPr>
      <w:keepNext w:val="0"/>
      <w:suppressLineNumbers/>
      <w:suppressAutoHyphens/>
      <w:autoSpaceDE w:val="0"/>
      <w:autoSpaceDN w:val="0"/>
      <w:spacing w:before="0" w:after="0" w:line="500" w:lineRule="exact"/>
      <w:ind w:left="200" w:leftChars="200"/>
      <w:textAlignment w:val="baseline"/>
    </w:pPr>
    <w:rPr>
      <w:rFonts w:ascii="宋体" w:eastAsia="宋体"/>
      <w:bCs w:val="0"/>
      <w:snapToGrid w:val="0"/>
      <w:szCs w:val="20"/>
    </w:rPr>
  </w:style>
  <w:style w:type="paragraph" w:customStyle="1" w:styleId="401">
    <w:name w:val="cucd-4"/>
    <w:next w:val="399"/>
    <w:qFormat/>
    <w:uiPriority w:val="0"/>
    <w:pPr>
      <w:tabs>
        <w:tab w:val="left" w:pos="2098"/>
        <w:tab w:val="left" w:pos="3731"/>
      </w:tabs>
      <w:spacing w:line="360" w:lineRule="auto"/>
      <w:ind w:left="2098" w:hanging="420"/>
      <w:outlineLvl w:val="3"/>
    </w:pPr>
    <w:rPr>
      <w:rFonts w:ascii="Times New Roman" w:hAnsi="Times New Roman" w:eastAsia="宋体" w:cs="Times New Roman"/>
      <w:b/>
      <w:kern w:val="2"/>
      <w:sz w:val="24"/>
      <w:lang w:val="en-US" w:eastAsia="zh-CN" w:bidi="ar-SA"/>
    </w:rPr>
  </w:style>
  <w:style w:type="paragraph" w:customStyle="1" w:styleId="402">
    <w:name w:val="NN"/>
    <w:basedOn w:val="1"/>
    <w:qFormat/>
    <w:uiPriority w:val="0"/>
    <w:pPr>
      <w:adjustRightInd w:val="0"/>
      <w:spacing w:line="360" w:lineRule="atLeast"/>
      <w:ind w:left="1134"/>
      <w:textAlignment w:val="baseline"/>
    </w:pPr>
    <w:rPr>
      <w:rFonts w:ascii="宋体"/>
      <w:spacing w:val="5"/>
      <w:kern w:val="0"/>
      <w:sz w:val="24"/>
      <w:szCs w:val="20"/>
    </w:rPr>
  </w:style>
  <w:style w:type="paragraph" w:customStyle="1" w:styleId="403">
    <w:name w:val="小表右"/>
    <w:basedOn w:val="1"/>
    <w:qFormat/>
    <w:uiPriority w:val="0"/>
    <w:pPr>
      <w:keepNext/>
      <w:snapToGrid w:val="0"/>
      <w:spacing w:line="240" w:lineRule="atLeast"/>
      <w:ind w:right="30" w:rightChars="30"/>
      <w:jc w:val="right"/>
    </w:pPr>
    <w:rPr>
      <w:rFonts w:ascii="宋体" w:cs="宋体"/>
      <w:sz w:val="24"/>
    </w:rPr>
  </w:style>
  <w:style w:type="paragraph" w:customStyle="1" w:styleId="404">
    <w:name w:val="xl34"/>
    <w:basedOn w:val="1"/>
    <w:qFormat/>
    <w:uiPriority w:val="0"/>
    <w:pPr>
      <w:widowControl/>
      <w:pBdr>
        <w:left w:val="single" w:color="auto" w:sz="4" w:space="0"/>
        <w:right w:val="single" w:color="auto" w:sz="4" w:space="0"/>
      </w:pBdr>
      <w:spacing w:before="100" w:beforeAutospacing="1" w:after="100" w:afterAutospacing="1"/>
      <w:jc w:val="center"/>
    </w:pPr>
    <w:rPr>
      <w:kern w:val="0"/>
      <w:sz w:val="24"/>
      <w:szCs w:val="20"/>
    </w:rPr>
  </w:style>
  <w:style w:type="paragraph" w:customStyle="1" w:styleId="405">
    <w:name w:val="样式 样式 样式1 + 首行缩进:  2 字符 + 首行缩进:  2 字符"/>
    <w:basedOn w:val="406"/>
    <w:qFormat/>
    <w:uiPriority w:val="0"/>
    <w:rPr>
      <w:szCs w:val="20"/>
    </w:rPr>
  </w:style>
  <w:style w:type="paragraph" w:customStyle="1" w:styleId="406">
    <w:name w:val="样式 样式1 + 首行缩进:  2 字符"/>
    <w:basedOn w:val="1"/>
    <w:qFormat/>
    <w:uiPriority w:val="0"/>
    <w:pPr>
      <w:spacing w:line="360" w:lineRule="auto"/>
      <w:ind w:firstLine="560"/>
    </w:pPr>
    <w:rPr>
      <w:rFonts w:eastAsia="仿宋_GB2312" w:cs="宋体"/>
      <w:color w:val="000000"/>
      <w:sz w:val="28"/>
      <w:szCs w:val="28"/>
    </w:rPr>
  </w:style>
  <w:style w:type="paragraph" w:customStyle="1" w:styleId="407">
    <w:name w:val="主要条文"/>
    <w:basedOn w:val="1"/>
    <w:qFormat/>
    <w:uiPriority w:val="0"/>
    <w:pPr>
      <w:spacing w:before="100" w:after="100" w:line="400" w:lineRule="exact"/>
      <w:outlineLvl w:val="0"/>
    </w:pPr>
    <w:rPr>
      <w:rFonts w:ascii="宋体"/>
      <w:b/>
      <w:bCs/>
      <w:sz w:val="28"/>
    </w:rPr>
  </w:style>
  <w:style w:type="paragraph" w:customStyle="1" w:styleId="408">
    <w:name w:val="文件正文"/>
    <w:basedOn w:val="1"/>
    <w:qFormat/>
    <w:uiPriority w:val="0"/>
    <w:pPr>
      <w:adjustRightInd w:val="0"/>
      <w:spacing w:before="240" w:line="360" w:lineRule="auto"/>
      <w:textAlignment w:val="baseline"/>
    </w:pPr>
    <w:rPr>
      <w:rFonts w:ascii="方正仿宋简体" w:eastAsia="方正仿宋简体"/>
      <w:kern w:val="0"/>
      <w:sz w:val="32"/>
      <w:szCs w:val="32"/>
    </w:rPr>
  </w:style>
  <w:style w:type="paragraph" w:customStyle="1" w:styleId="409">
    <w:name w:val="样式7"/>
    <w:basedOn w:val="1"/>
    <w:next w:val="1"/>
    <w:qFormat/>
    <w:uiPriority w:val="0"/>
    <w:pPr>
      <w:spacing w:line="360" w:lineRule="auto"/>
      <w:ind w:firstLine="200"/>
    </w:pPr>
    <w:rPr>
      <w:color w:val="000000"/>
      <w:sz w:val="28"/>
    </w:rPr>
  </w:style>
  <w:style w:type="paragraph" w:customStyle="1" w:styleId="410">
    <w:name w:val="q"/>
    <w:basedOn w:val="1"/>
    <w:qFormat/>
    <w:uiPriority w:val="0"/>
    <w:pPr>
      <w:widowControl/>
      <w:tabs>
        <w:tab w:val="left" w:pos="1080"/>
      </w:tabs>
      <w:overflowPunct w:val="0"/>
      <w:autoSpaceDE w:val="0"/>
      <w:autoSpaceDN w:val="0"/>
      <w:adjustRightInd w:val="0"/>
      <w:spacing w:before="120"/>
      <w:ind w:left="964" w:hanging="284"/>
      <w:textAlignment w:val="baseline"/>
    </w:pPr>
    <w:rPr>
      <w:rFonts w:ascii="Arial" w:hAnsi="Arial" w:eastAsia="楷体_GB2312"/>
      <w:spacing w:val="-30"/>
      <w:kern w:val="0"/>
      <w:sz w:val="24"/>
      <w:szCs w:val="20"/>
    </w:rPr>
  </w:style>
  <w:style w:type="paragraph" w:customStyle="1" w:styleId="411">
    <w:name w:val="SuepSubHead"/>
    <w:basedOn w:val="1"/>
    <w:qFormat/>
    <w:uiPriority w:val="0"/>
    <w:pPr>
      <w:widowControl/>
      <w:tabs>
        <w:tab w:val="left" w:pos="1260"/>
      </w:tabs>
      <w:ind w:left="1260" w:hanging="420"/>
      <w:jc w:val="left"/>
    </w:pPr>
    <w:rPr>
      <w:b/>
      <w:kern w:val="0"/>
      <w:sz w:val="22"/>
      <w:szCs w:val="20"/>
    </w:rPr>
  </w:style>
  <w:style w:type="paragraph" w:customStyle="1" w:styleId="412">
    <w:name w:val="附录四级条标题"/>
    <w:basedOn w:val="413"/>
    <w:next w:val="358"/>
    <w:qFormat/>
    <w:uiPriority w:val="0"/>
    <w:pPr>
      <w:tabs>
        <w:tab w:val="left" w:pos="360"/>
      </w:tabs>
      <w:outlineLvl w:val="5"/>
    </w:pPr>
  </w:style>
  <w:style w:type="paragraph" w:customStyle="1" w:styleId="413">
    <w:name w:val="附录三级条标题"/>
    <w:basedOn w:val="392"/>
    <w:next w:val="358"/>
    <w:qFormat/>
    <w:uiPriority w:val="0"/>
    <w:pPr>
      <w:outlineLvl w:val="4"/>
    </w:pPr>
  </w:style>
  <w:style w:type="paragraph" w:customStyle="1" w:styleId="414">
    <w:name w:val="Report Text"/>
    <w:basedOn w:val="1"/>
    <w:qFormat/>
    <w:uiPriority w:val="0"/>
    <w:pPr>
      <w:widowControl/>
      <w:ind w:left="1080"/>
    </w:pPr>
    <w:rPr>
      <w:kern w:val="0"/>
      <w:sz w:val="22"/>
      <w:szCs w:val="20"/>
      <w:lang w:val="en-GB" w:eastAsia="zh-TW"/>
    </w:rPr>
  </w:style>
  <w:style w:type="paragraph" w:customStyle="1" w:styleId="415">
    <w:name w:val="图底11"/>
    <w:basedOn w:val="1"/>
    <w:qFormat/>
    <w:uiPriority w:val="0"/>
    <w:pPr>
      <w:adjustRightInd w:val="0"/>
      <w:snapToGrid w:val="0"/>
      <w:spacing w:beforeLines="50" w:line="300" w:lineRule="auto"/>
      <w:jc w:val="center"/>
    </w:pPr>
    <w:rPr>
      <w:rFonts w:eastAsia="黑体"/>
      <w:kern w:val="0"/>
      <w:sz w:val="24"/>
    </w:rPr>
  </w:style>
  <w:style w:type="paragraph" w:customStyle="1" w:styleId="416">
    <w:name w:val="页眉2"/>
    <w:basedOn w:val="142"/>
    <w:next w:val="142"/>
    <w:qFormat/>
    <w:uiPriority w:val="0"/>
    <w:pPr>
      <w:spacing w:after="120"/>
    </w:pPr>
    <w:rPr>
      <w:rFonts w:ascii="Arial Unicode MS" w:hAnsi="Arial Unicode MS"/>
      <w:color w:val="auto"/>
      <w:szCs w:val="20"/>
    </w:rPr>
  </w:style>
  <w:style w:type="paragraph" w:customStyle="1" w:styleId="417">
    <w:name w:val="标题4-1"/>
    <w:basedOn w:val="418"/>
    <w:qFormat/>
    <w:uiPriority w:val="0"/>
    <w:pPr>
      <w:keepNext/>
      <w:keepLines/>
      <w:widowControl w:val="0"/>
      <w:tabs>
        <w:tab w:val="left" w:pos="420"/>
      </w:tabs>
      <w:snapToGrid/>
      <w:spacing w:after="0" w:line="300" w:lineRule="auto"/>
      <w:ind w:left="0" w:firstLine="0"/>
      <w:jc w:val="left"/>
      <w:outlineLvl w:val="3"/>
    </w:pPr>
    <w:rPr>
      <w:rFonts w:eastAsia="宋体"/>
      <w:color w:val="auto"/>
      <w:kern w:val="2"/>
      <w:sz w:val="24"/>
      <w:szCs w:val="24"/>
    </w:rPr>
  </w:style>
  <w:style w:type="paragraph" w:customStyle="1" w:styleId="418">
    <w:name w:val="标题3"/>
    <w:qFormat/>
    <w:uiPriority w:val="0"/>
    <w:pPr>
      <w:tabs>
        <w:tab w:val="left" w:pos="420"/>
      </w:tabs>
      <w:snapToGrid w:val="0"/>
      <w:spacing w:before="120" w:after="120" w:line="336" w:lineRule="auto"/>
      <w:ind w:left="420" w:hanging="420"/>
      <w:jc w:val="both"/>
    </w:pPr>
    <w:rPr>
      <w:rFonts w:ascii="Times New Roman" w:hAnsi="Times New Roman" w:eastAsia="黑体" w:cs="Times New Roman"/>
      <w:color w:val="000000"/>
      <w:sz w:val="28"/>
      <w:szCs w:val="28"/>
      <w:lang w:val="en-US" w:eastAsia="zh-CN" w:bidi="ar-SA"/>
    </w:rPr>
  </w:style>
  <w:style w:type="paragraph" w:customStyle="1" w:styleId="419">
    <w:name w:val="reader-word-layer reader-word-s1-10"/>
    <w:basedOn w:val="1"/>
    <w:qFormat/>
    <w:uiPriority w:val="0"/>
    <w:pPr>
      <w:widowControl/>
      <w:spacing w:before="100" w:beforeAutospacing="1" w:after="100" w:afterAutospacing="1"/>
      <w:jc w:val="left"/>
    </w:pPr>
    <w:rPr>
      <w:rFonts w:ascii="宋体" w:cs="宋体"/>
      <w:kern w:val="0"/>
      <w:sz w:val="24"/>
    </w:rPr>
  </w:style>
  <w:style w:type="paragraph" w:customStyle="1" w:styleId="420">
    <w:name w:val="标题 411"/>
    <w:basedOn w:val="1"/>
    <w:next w:val="397"/>
    <w:qFormat/>
    <w:uiPriority w:val="0"/>
    <w:pPr>
      <w:tabs>
        <w:tab w:val="left" w:pos="-709"/>
        <w:tab w:val="left" w:pos="284"/>
      </w:tabs>
      <w:snapToGrid w:val="0"/>
      <w:spacing w:line="300" w:lineRule="auto"/>
      <w:ind w:left="2100" w:hanging="420"/>
      <w:textAlignment w:val="baseline"/>
      <w:outlineLvl w:val="3"/>
    </w:pPr>
    <w:rPr>
      <w:rFonts w:ascii="Cambria" w:hAnsi="Cambria"/>
      <w:b/>
      <w:sz w:val="28"/>
      <w:szCs w:val="22"/>
    </w:rPr>
  </w:style>
  <w:style w:type="paragraph" w:customStyle="1" w:styleId="421">
    <w:name w:val="reader-word-layer"/>
    <w:basedOn w:val="1"/>
    <w:qFormat/>
    <w:uiPriority w:val="0"/>
    <w:pPr>
      <w:widowControl/>
      <w:spacing w:before="100" w:beforeAutospacing="1" w:after="100" w:afterAutospacing="1"/>
      <w:jc w:val="left"/>
    </w:pPr>
    <w:rPr>
      <w:rFonts w:ascii="宋体" w:cs="宋体"/>
      <w:kern w:val="0"/>
      <w:sz w:val="24"/>
    </w:rPr>
  </w:style>
  <w:style w:type="paragraph" w:customStyle="1" w:styleId="422">
    <w:name w:val="表格内容"/>
    <w:basedOn w:val="2"/>
    <w:next w:val="2"/>
    <w:qFormat/>
    <w:uiPriority w:val="0"/>
    <w:pPr>
      <w:adjustRightInd w:val="0"/>
      <w:snapToGrid w:val="0"/>
      <w:ind w:left="-108" w:right="-108" w:firstLine="18" w:firstLineChars="18"/>
      <w:jc w:val="center"/>
    </w:pPr>
    <w:rPr>
      <w:rFonts w:ascii="Arial" w:hAnsi="Arial" w:eastAsia="仿宋_GB2312" w:cs="Arial"/>
      <w:kern w:val="2"/>
      <w:sz w:val="24"/>
      <w:szCs w:val="24"/>
    </w:rPr>
  </w:style>
  <w:style w:type="paragraph" w:customStyle="1" w:styleId="423">
    <w:name w:val="样式 正文缩进正文（首行缩进两字）正文（首行缩进两字） Char Char Char Char Char Char Char..."/>
    <w:basedOn w:val="2"/>
    <w:qFormat/>
    <w:uiPriority w:val="0"/>
    <w:pPr>
      <w:spacing w:line="312" w:lineRule="auto"/>
      <w:ind w:firstLine="539"/>
    </w:pPr>
    <w:rPr>
      <w:kern w:val="2"/>
      <w:sz w:val="28"/>
    </w:rPr>
  </w:style>
  <w:style w:type="paragraph" w:customStyle="1" w:styleId="424">
    <w:name w:val="Char Char13 Char Char Char Char Char Char"/>
    <w:basedOn w:val="1"/>
    <w:qFormat/>
    <w:uiPriority w:val="0"/>
  </w:style>
  <w:style w:type="paragraph" w:customStyle="1" w:styleId="425">
    <w:name w:val="新正文"/>
    <w:basedOn w:val="1"/>
    <w:qFormat/>
    <w:uiPriority w:val="0"/>
    <w:pPr>
      <w:spacing w:line="300" w:lineRule="auto"/>
      <w:jc w:val="left"/>
    </w:pPr>
    <w:rPr>
      <w:rFonts w:ascii="宋体"/>
      <w:b/>
      <w:szCs w:val="20"/>
    </w:rPr>
  </w:style>
  <w:style w:type="paragraph" w:customStyle="1" w:styleId="426">
    <w:name w:val="SuepChapter"/>
    <w:basedOn w:val="1"/>
    <w:qFormat/>
    <w:uiPriority w:val="0"/>
    <w:pPr>
      <w:widowControl/>
      <w:tabs>
        <w:tab w:val="left" w:pos="420"/>
        <w:tab w:val="center" w:pos="4513"/>
      </w:tabs>
      <w:suppressAutoHyphens/>
      <w:ind w:left="420" w:hanging="420"/>
      <w:jc w:val="center"/>
    </w:pPr>
    <w:rPr>
      <w:b/>
      <w:spacing w:val="-2"/>
      <w:kern w:val="0"/>
      <w:sz w:val="22"/>
      <w:szCs w:val="20"/>
      <w:lang w:val="en-GB" w:eastAsia="en-GB"/>
    </w:rPr>
  </w:style>
  <w:style w:type="paragraph" w:customStyle="1" w:styleId="427">
    <w:name w:val="reader-word-layer reader-word-s2-4"/>
    <w:basedOn w:val="1"/>
    <w:qFormat/>
    <w:uiPriority w:val="0"/>
    <w:pPr>
      <w:widowControl/>
      <w:spacing w:before="100" w:beforeAutospacing="1" w:after="100" w:afterAutospacing="1"/>
      <w:jc w:val="left"/>
    </w:pPr>
    <w:rPr>
      <w:rFonts w:ascii="宋体" w:cs="宋体"/>
      <w:kern w:val="0"/>
      <w:sz w:val="24"/>
    </w:rPr>
  </w:style>
  <w:style w:type="paragraph" w:customStyle="1" w:styleId="428">
    <w:name w:val="三黑居中"/>
    <w:qFormat/>
    <w:uiPriority w:val="0"/>
    <w:pPr>
      <w:widowControl w:val="0"/>
      <w:autoSpaceDE w:val="0"/>
      <w:autoSpaceDN w:val="0"/>
      <w:adjustRightInd w:val="0"/>
      <w:spacing w:line="680" w:lineRule="atLeast"/>
      <w:jc w:val="center"/>
    </w:pPr>
    <w:rPr>
      <w:rFonts w:ascii="汉仪中黑简" w:hAnsi="Times New Roman" w:eastAsia="汉仪中黑简" w:cs="Times New Roman"/>
      <w:color w:val="000000"/>
      <w:sz w:val="31"/>
      <w:szCs w:val="31"/>
      <w:lang w:val="en-US" w:eastAsia="zh-CN" w:bidi="ar-SA"/>
    </w:rPr>
  </w:style>
  <w:style w:type="paragraph" w:customStyle="1" w:styleId="429">
    <w:name w:val="列出段落1"/>
    <w:basedOn w:val="1"/>
    <w:qFormat/>
    <w:uiPriority w:val="0"/>
    <w:pPr>
      <w:ind w:firstLine="200" w:firstLineChars="200"/>
    </w:pPr>
    <w:rPr>
      <w:rFonts w:ascii="Calibri" w:hAnsi="Calibri"/>
      <w:szCs w:val="22"/>
    </w:rPr>
  </w:style>
  <w:style w:type="paragraph" w:customStyle="1" w:styleId="430">
    <w:name w:val="表右"/>
    <w:basedOn w:val="1"/>
    <w:qFormat/>
    <w:uiPriority w:val="0"/>
    <w:pPr>
      <w:keepNext/>
      <w:spacing w:line="240" w:lineRule="atLeast"/>
      <w:ind w:right="30" w:rightChars="30"/>
      <w:jc w:val="right"/>
    </w:pPr>
    <w:rPr>
      <w:rFonts w:ascii="宋体" w:cs="宋体"/>
      <w:sz w:val="24"/>
    </w:rPr>
  </w:style>
  <w:style w:type="paragraph" w:customStyle="1" w:styleId="431">
    <w:name w:val="正5中"/>
    <w:basedOn w:val="1"/>
    <w:qFormat/>
    <w:uiPriority w:val="0"/>
    <w:pPr>
      <w:spacing w:line="320" w:lineRule="atLeast"/>
      <w:jc w:val="center"/>
    </w:pPr>
    <w:rPr>
      <w:sz w:val="18"/>
      <w:szCs w:val="20"/>
    </w:rPr>
  </w:style>
  <w:style w:type="paragraph" w:customStyle="1" w:styleId="432">
    <w:name w:val="样式 WG标题3居中 + 行距: 固定值 18 磅"/>
    <w:basedOn w:val="1"/>
    <w:qFormat/>
    <w:uiPriority w:val="0"/>
    <w:pPr>
      <w:spacing w:before="100" w:beforeAutospacing="1" w:after="100" w:afterAutospacing="1" w:line="360" w:lineRule="exact"/>
      <w:jc w:val="center"/>
      <w:outlineLvl w:val="2"/>
    </w:pPr>
    <w:rPr>
      <w:rFonts w:cs="宋体"/>
      <w:b/>
      <w:bCs/>
      <w:sz w:val="32"/>
      <w:szCs w:val="20"/>
    </w:rPr>
  </w:style>
  <w:style w:type="paragraph" w:customStyle="1" w:styleId="433">
    <w:name w:val="Title_u"/>
    <w:basedOn w:val="1"/>
    <w:qFormat/>
    <w:uiPriority w:val="0"/>
    <w:pPr>
      <w:widowControl/>
      <w:overflowPunct w:val="0"/>
      <w:autoSpaceDE w:val="0"/>
      <w:autoSpaceDN w:val="0"/>
      <w:adjustRightInd w:val="0"/>
      <w:spacing w:before="120" w:after="120" w:line="360" w:lineRule="auto"/>
      <w:jc w:val="center"/>
      <w:textAlignment w:val="baseline"/>
    </w:pPr>
    <w:rPr>
      <w:rFonts w:ascii="黑体" w:eastAsia="黑体"/>
      <w:b/>
      <w:kern w:val="0"/>
      <w:sz w:val="28"/>
      <w:szCs w:val="20"/>
    </w:rPr>
  </w:style>
  <w:style w:type="paragraph" w:customStyle="1" w:styleId="434">
    <w:name w:val="样式 标题 1 + 行距: 1.5 倍行距"/>
    <w:basedOn w:val="3"/>
    <w:qFormat/>
    <w:uiPriority w:val="0"/>
    <w:pPr>
      <w:pageBreakBefore/>
      <w:tabs>
        <w:tab w:val="left" w:pos="432"/>
      </w:tabs>
      <w:spacing w:before="0" w:after="240" w:line="360" w:lineRule="auto"/>
      <w:ind w:left="432" w:hanging="432"/>
      <w:jc w:val="center"/>
      <w:textAlignment w:val="center"/>
    </w:pPr>
    <w:rPr>
      <w:rFonts w:ascii="宋体"/>
      <w:bCs w:val="0"/>
      <w:sz w:val="40"/>
      <w:szCs w:val="20"/>
    </w:rPr>
  </w:style>
  <w:style w:type="paragraph" w:customStyle="1" w:styleId="435">
    <w:name w:val="表"/>
    <w:basedOn w:val="3"/>
    <w:next w:val="1"/>
    <w:qFormat/>
    <w:uiPriority w:val="0"/>
    <w:pPr>
      <w:spacing w:line="240" w:lineRule="auto"/>
      <w:jc w:val="center"/>
      <w:outlineLvl w:val="9"/>
    </w:pPr>
    <w:rPr>
      <w:kern w:val="21"/>
      <w:sz w:val="21"/>
    </w:rPr>
  </w:style>
  <w:style w:type="paragraph" w:customStyle="1" w:styleId="436">
    <w:name w:val="正文文字2"/>
    <w:basedOn w:val="1"/>
    <w:qFormat/>
    <w:uiPriority w:val="0"/>
    <w:pPr>
      <w:adjustRightInd w:val="0"/>
      <w:spacing w:before="40" w:after="100" w:line="360" w:lineRule="atLeast"/>
      <w:ind w:left="30" w:leftChars="30" w:right="30" w:rightChars="30"/>
      <w:jc w:val="center"/>
      <w:textAlignment w:val="baseline"/>
    </w:pPr>
    <w:rPr>
      <w:rFonts w:ascii="Arial" w:hAnsi="Arial" w:eastAsia="黑体"/>
      <w:kern w:val="0"/>
      <w:szCs w:val="20"/>
    </w:rPr>
  </w:style>
  <w:style w:type="paragraph" w:customStyle="1" w:styleId="437">
    <w:name w:val="b-b4"/>
    <w:basedOn w:val="6"/>
    <w:next w:val="1"/>
    <w:qFormat/>
    <w:uiPriority w:val="0"/>
    <w:pPr>
      <w:keepNext w:val="0"/>
      <w:keepLines w:val="0"/>
      <w:tabs>
        <w:tab w:val="left" w:pos="540"/>
        <w:tab w:val="left" w:pos="1575"/>
      </w:tabs>
      <w:spacing w:before="60" w:after="60" w:line="400" w:lineRule="exact"/>
      <w:ind w:firstLine="198"/>
      <w:jc w:val="left"/>
    </w:pPr>
    <w:rPr>
      <w:rFonts w:ascii="黑体"/>
      <w:bCs w:val="0"/>
      <w:szCs w:val="20"/>
    </w:rPr>
  </w:style>
  <w:style w:type="paragraph" w:customStyle="1" w:styleId="438">
    <w:name w:val="正缩进"/>
    <w:basedOn w:val="1"/>
    <w:qFormat/>
    <w:uiPriority w:val="0"/>
    <w:pPr>
      <w:spacing w:line="360" w:lineRule="auto"/>
      <w:ind w:firstLine="454"/>
    </w:pPr>
    <w:rPr>
      <w:sz w:val="24"/>
      <w:szCs w:val="20"/>
    </w:rPr>
  </w:style>
  <w:style w:type="paragraph" w:customStyle="1" w:styleId="439">
    <w:name w:val="3.2标题"/>
    <w:basedOn w:val="1"/>
    <w:qFormat/>
    <w:uiPriority w:val="0"/>
    <w:pPr>
      <w:spacing w:before="120" w:after="120" w:line="400" w:lineRule="exact"/>
      <w:ind w:left="1680" w:hanging="420"/>
      <w:jc w:val="center"/>
      <w:outlineLvl w:val="2"/>
    </w:pPr>
    <w:rPr>
      <w:rFonts w:ascii="宋体"/>
      <w:b/>
      <w:bCs/>
      <w:color w:val="000000"/>
      <w:sz w:val="28"/>
      <w:szCs w:val="28"/>
    </w:rPr>
  </w:style>
  <w:style w:type="paragraph" w:customStyle="1" w:styleId="440">
    <w:name w:val="三级条标题"/>
    <w:basedOn w:val="441"/>
    <w:next w:val="358"/>
    <w:qFormat/>
    <w:uiPriority w:val="0"/>
    <w:pPr>
      <w:tabs>
        <w:tab w:val="left" w:pos="2100"/>
      </w:tabs>
      <w:ind w:left="2100" w:hanging="420"/>
      <w:outlineLvl w:val="4"/>
    </w:pPr>
  </w:style>
  <w:style w:type="paragraph" w:customStyle="1" w:styleId="441">
    <w:name w:val="二级条标题"/>
    <w:basedOn w:val="387"/>
    <w:next w:val="358"/>
    <w:qFormat/>
    <w:uiPriority w:val="0"/>
    <w:pPr>
      <w:outlineLvl w:val="3"/>
    </w:pPr>
  </w:style>
  <w:style w:type="paragraph" w:customStyle="1" w:styleId="442">
    <w:name w:val="正文_1"/>
    <w:next w:val="4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3">
    <w:name w:val="正文首行缩进 2_0"/>
    <w:basedOn w:val="444"/>
    <w:qFormat/>
    <w:uiPriority w:val="0"/>
    <w:pPr>
      <w:spacing w:line="240" w:lineRule="auto"/>
      <w:ind w:firstLine="420"/>
    </w:pPr>
    <w:rPr>
      <w:rFonts w:ascii="Times New Roman" w:hAnsi="Times New Roman" w:eastAsia="仿宋_GB2312"/>
      <w:kern w:val="1"/>
      <w:sz w:val="32"/>
      <w:szCs w:val="24"/>
    </w:rPr>
  </w:style>
  <w:style w:type="paragraph" w:customStyle="1" w:styleId="444">
    <w:name w:val="正文文本缩进_0"/>
    <w:basedOn w:val="442"/>
    <w:next w:val="442"/>
    <w:unhideWhenUsed/>
    <w:qFormat/>
    <w:uiPriority w:val="0"/>
    <w:pPr>
      <w:spacing w:after="120"/>
      <w:ind w:left="420" w:leftChars="200"/>
    </w:pPr>
  </w:style>
  <w:style w:type="paragraph" w:customStyle="1" w:styleId="44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44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447">
    <w:name w:val="缩进正文"/>
    <w:basedOn w:val="33"/>
    <w:qFormat/>
    <w:uiPriority w:val="0"/>
    <w:pPr>
      <w:adjustRightInd w:val="0"/>
      <w:snapToGrid w:val="0"/>
      <w:spacing w:line="300" w:lineRule="auto"/>
      <w:ind w:firstLine="200" w:firstLineChars="0"/>
    </w:pPr>
    <w:rPr>
      <w:rFonts w:ascii="宋体" w:eastAsia="宋体"/>
      <w:kern w:val="2"/>
      <w:sz w:val="28"/>
    </w:rPr>
  </w:style>
  <w:style w:type="paragraph" w:customStyle="1" w:styleId="448">
    <w:name w:val="分标题"/>
    <w:basedOn w:val="1"/>
    <w:next w:val="1"/>
    <w:qFormat/>
    <w:uiPriority w:val="0"/>
    <w:pPr>
      <w:widowControl/>
      <w:spacing w:before="50" w:line="480" w:lineRule="atLeast"/>
      <w:ind w:firstLine="200" w:firstLineChars="200"/>
    </w:pPr>
    <w:rPr>
      <w:rFonts w:ascii="宋体" w:hAnsi="宋体" w:eastAsia="仿宋_GB2312" w:cs="宋体"/>
      <w:color w:val="000000"/>
      <w:sz w:val="24"/>
      <w:szCs w:val="28"/>
    </w:rPr>
  </w:style>
  <w:style w:type="paragraph" w:customStyle="1" w:styleId="449">
    <w:name w:val="p0"/>
    <w:basedOn w:val="1"/>
    <w:qFormat/>
    <w:uiPriority w:val="0"/>
    <w:pPr>
      <w:widowControl/>
    </w:pPr>
    <w:rPr>
      <w:rFonts w:ascii="宋体"/>
      <w:kern w:val="0"/>
      <w:sz w:val="30"/>
      <w:szCs w:val="20"/>
    </w:rPr>
  </w:style>
  <w:style w:type="paragraph" w:customStyle="1" w:styleId="450">
    <w:name w:val="标题 22"/>
    <w:basedOn w:val="1"/>
    <w:next w:val="319"/>
    <w:qFormat/>
    <w:uiPriority w:val="0"/>
    <w:pPr>
      <w:tabs>
        <w:tab w:val="left" w:pos="-709"/>
        <w:tab w:val="left" w:pos="284"/>
      </w:tabs>
      <w:spacing w:line="300" w:lineRule="auto"/>
      <w:ind w:left="1260" w:hanging="420"/>
      <w:textAlignment w:val="baseline"/>
      <w:outlineLvl w:val="1"/>
    </w:pPr>
    <w:rPr>
      <w:rFonts w:ascii="Cambria" w:hAnsi="Cambria"/>
      <w:b/>
      <w:kern w:val="0"/>
      <w:sz w:val="32"/>
      <w:szCs w:val="20"/>
    </w:rPr>
  </w:style>
  <w:style w:type="paragraph" w:customStyle="1" w:styleId="451">
    <w:name w:val="Headings Font"/>
    <w:basedOn w:val="1"/>
    <w:next w:val="32"/>
    <w:qFormat/>
    <w:uiPriority w:val="0"/>
    <w:pPr>
      <w:keepNext/>
      <w:spacing w:line="280" w:lineRule="atLeast"/>
      <w:jc w:val="left"/>
    </w:pPr>
    <w:rPr>
      <w:rFonts w:ascii="Arial" w:hAnsi="Arial"/>
      <w:kern w:val="0"/>
      <w:sz w:val="22"/>
      <w:szCs w:val="20"/>
      <w:lang w:val="en-GB" w:eastAsia="en-GB"/>
    </w:rPr>
  </w:style>
  <w:style w:type="paragraph" w:customStyle="1" w:styleId="452">
    <w:name w:val="签署栏"/>
    <w:basedOn w:val="1"/>
    <w:qFormat/>
    <w:uiPriority w:val="0"/>
    <w:pPr>
      <w:keepNext/>
      <w:spacing w:line="300" w:lineRule="auto"/>
      <w:jc w:val="center"/>
    </w:pPr>
    <w:rPr>
      <w:rFonts w:ascii="黑体" w:eastAsia="黑体" w:cs="黑体"/>
      <w:spacing w:val="80"/>
      <w:sz w:val="32"/>
      <w:szCs w:val="32"/>
    </w:rPr>
  </w:style>
  <w:style w:type="paragraph" w:customStyle="1" w:styleId="453">
    <w:name w:val="reader-word-layer reader-word-s3-1"/>
    <w:basedOn w:val="1"/>
    <w:qFormat/>
    <w:uiPriority w:val="0"/>
    <w:pPr>
      <w:widowControl/>
      <w:spacing w:before="100" w:beforeAutospacing="1" w:after="100" w:afterAutospacing="1"/>
      <w:jc w:val="left"/>
    </w:pPr>
    <w:rPr>
      <w:rFonts w:ascii="宋体" w:cs="宋体"/>
      <w:kern w:val="0"/>
      <w:sz w:val="24"/>
    </w:rPr>
  </w:style>
  <w:style w:type="paragraph" w:customStyle="1" w:styleId="454">
    <w:name w:val="(1)"/>
    <w:basedOn w:val="1"/>
    <w:qFormat/>
    <w:uiPriority w:val="0"/>
    <w:pPr>
      <w:tabs>
        <w:tab w:val="left" w:pos="573"/>
      </w:tabs>
      <w:snapToGrid w:val="0"/>
      <w:spacing w:before="80" w:after="100" w:line="240" w:lineRule="atLeast"/>
      <w:textAlignment w:val="baseline"/>
    </w:pPr>
    <w:rPr>
      <w:rFonts w:ascii="Arial" w:hAnsi="Arial"/>
      <w:kern w:val="44"/>
      <w:sz w:val="24"/>
      <w:szCs w:val="20"/>
    </w:rPr>
  </w:style>
  <w:style w:type="paragraph" w:customStyle="1" w:styleId="455">
    <w:name w:val="列表1"/>
    <w:basedOn w:val="63"/>
    <w:qFormat/>
    <w:uiPriority w:val="0"/>
    <w:pPr>
      <w:tabs>
        <w:tab w:val="left" w:pos="1727"/>
        <w:tab w:val="left" w:pos="1884"/>
      </w:tabs>
      <w:spacing w:line="300" w:lineRule="auto"/>
      <w:ind w:left="0" w:firstLine="0" w:firstLineChars="0"/>
      <w:jc w:val="center"/>
      <w:outlineLvl w:val="0"/>
    </w:pPr>
    <w:rPr>
      <w:rFonts w:ascii="宋体" w:cs="宋体"/>
      <w:sz w:val="32"/>
      <w:szCs w:val="32"/>
    </w:rPr>
  </w:style>
  <w:style w:type="paragraph" w:customStyle="1" w:styleId="456">
    <w:name w:val="xl24"/>
    <w:basedOn w:val="1"/>
    <w:qFormat/>
    <w:uiPriority w:val="0"/>
    <w:pPr>
      <w:widowControl/>
      <w:spacing w:before="100" w:beforeAutospacing="1" w:after="100" w:afterAutospacing="1"/>
      <w:jc w:val="center"/>
    </w:pPr>
    <w:rPr>
      <w:rFonts w:ascii="宋体"/>
      <w:kern w:val="0"/>
      <w:sz w:val="24"/>
      <w:szCs w:val="20"/>
    </w:rPr>
  </w:style>
  <w:style w:type="paragraph" w:customStyle="1" w:styleId="457">
    <w:name w:val="文章 + 首行缩进:  2 字符"/>
    <w:basedOn w:val="1"/>
    <w:qFormat/>
    <w:uiPriority w:val="0"/>
    <w:pPr>
      <w:snapToGrid w:val="0"/>
      <w:spacing w:line="300" w:lineRule="auto"/>
      <w:ind w:firstLine="200" w:firstLineChars="200"/>
    </w:pPr>
    <w:rPr>
      <w:rFonts w:cs="宋体"/>
      <w:sz w:val="28"/>
      <w:szCs w:val="28"/>
    </w:rPr>
  </w:style>
  <w:style w:type="paragraph" w:customStyle="1" w:styleId="458">
    <w:name w:val="flNote"/>
    <w:basedOn w:val="1"/>
    <w:qFormat/>
    <w:uiPriority w:val="0"/>
    <w:pPr>
      <w:adjustRightInd w:val="0"/>
      <w:spacing w:before="320" w:after="160" w:line="360" w:lineRule="atLeast"/>
      <w:jc w:val="center"/>
      <w:textAlignment w:val="baseline"/>
    </w:pPr>
    <w:rPr>
      <w:rFonts w:ascii="Arial" w:hAnsi="Arial" w:eastAsia="黑体"/>
      <w:kern w:val="0"/>
      <w:sz w:val="30"/>
      <w:szCs w:val="20"/>
    </w:rPr>
  </w:style>
  <w:style w:type="paragraph" w:customStyle="1" w:styleId="459">
    <w:name w:val="表头2"/>
    <w:basedOn w:val="460"/>
    <w:qFormat/>
    <w:uiPriority w:val="0"/>
    <w:pPr>
      <w:tabs>
        <w:tab w:val="left" w:pos="284"/>
        <w:tab w:val="center" w:pos="4253"/>
        <w:tab w:val="center" w:pos="6237"/>
        <w:tab w:val="left" w:pos="7938"/>
      </w:tabs>
    </w:pPr>
  </w:style>
  <w:style w:type="paragraph" w:customStyle="1" w:styleId="460">
    <w:name w:val="表头1"/>
    <w:qFormat/>
    <w:uiPriority w:val="0"/>
    <w:pPr>
      <w:tabs>
        <w:tab w:val="left" w:pos="284"/>
        <w:tab w:val="center" w:pos="4253"/>
        <w:tab w:val="left" w:pos="7938"/>
      </w:tabs>
      <w:spacing w:before="240" w:after="240"/>
    </w:pPr>
    <w:rPr>
      <w:rFonts w:ascii="黑体" w:hAnsi="Times New Roman" w:eastAsia="黑体" w:cs="黑体"/>
      <w:sz w:val="24"/>
      <w:szCs w:val="24"/>
      <w:lang w:val="en-US" w:eastAsia="zh-CN" w:bidi="ar-SA"/>
    </w:rPr>
  </w:style>
  <w:style w:type="paragraph" w:customStyle="1" w:styleId="461">
    <w:name w:val="p"/>
    <w:basedOn w:val="355"/>
    <w:qFormat/>
    <w:uiPriority w:val="0"/>
    <w:pPr>
      <w:tabs>
        <w:tab w:val="left" w:pos="360"/>
      </w:tabs>
      <w:ind w:left="709" w:hanging="425"/>
    </w:pPr>
    <w:rPr>
      <w:rFonts w:ascii="楷体" w:eastAsia="楷体"/>
      <w:lang w:val="en-US" w:eastAsia="en-US"/>
    </w:rPr>
  </w:style>
  <w:style w:type="paragraph" w:customStyle="1" w:styleId="462">
    <w:name w:val="表内容1-1"/>
    <w:basedOn w:val="1"/>
    <w:qFormat/>
    <w:uiPriority w:val="0"/>
    <w:pPr>
      <w:jc w:val="center"/>
      <w:textAlignment w:val="baseline"/>
    </w:pPr>
    <w:rPr>
      <w:kern w:val="0"/>
      <w:szCs w:val="21"/>
    </w:rPr>
  </w:style>
  <w:style w:type="paragraph" w:customStyle="1" w:styleId="463">
    <w:name w:val="1.正文"/>
    <w:basedOn w:val="1"/>
    <w:qFormat/>
    <w:uiPriority w:val="0"/>
    <w:pPr>
      <w:widowControl/>
      <w:tabs>
        <w:tab w:val="left" w:pos="1361"/>
      </w:tabs>
      <w:spacing w:line="360" w:lineRule="exact"/>
      <w:ind w:left="1361" w:hanging="397"/>
    </w:pPr>
    <w:rPr>
      <w:sz w:val="24"/>
      <w:szCs w:val="20"/>
    </w:rPr>
  </w:style>
  <w:style w:type="paragraph" w:customStyle="1" w:styleId="464">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465">
    <w:name w:val="reader-word-layer reader-word-s1-8"/>
    <w:basedOn w:val="1"/>
    <w:qFormat/>
    <w:uiPriority w:val="0"/>
    <w:pPr>
      <w:widowControl/>
      <w:spacing w:before="100" w:beforeAutospacing="1" w:after="100" w:afterAutospacing="1"/>
      <w:jc w:val="left"/>
    </w:pPr>
    <w:rPr>
      <w:rFonts w:ascii="宋体" w:cs="宋体"/>
      <w:kern w:val="0"/>
      <w:sz w:val="24"/>
    </w:rPr>
  </w:style>
  <w:style w:type="paragraph" w:customStyle="1" w:styleId="466">
    <w:name w:val="标题三"/>
    <w:basedOn w:val="1"/>
    <w:qFormat/>
    <w:uiPriority w:val="0"/>
    <w:pPr>
      <w:ind w:firstLine="200" w:firstLineChars="200"/>
      <w:outlineLvl w:val="2"/>
    </w:pPr>
    <w:rPr>
      <w:rFonts w:ascii="方正仿宋简体" w:eastAsia="方正仿宋简体"/>
      <w:b/>
      <w:spacing w:val="-4"/>
      <w:sz w:val="28"/>
      <w:szCs w:val="28"/>
    </w:rPr>
  </w:style>
  <w:style w:type="paragraph" w:customStyle="1" w:styleId="467">
    <w:name w:val="reader-word-layer reader-word-s4-0"/>
    <w:basedOn w:val="1"/>
    <w:qFormat/>
    <w:uiPriority w:val="0"/>
    <w:pPr>
      <w:widowControl/>
      <w:spacing w:before="100" w:beforeAutospacing="1" w:after="100" w:afterAutospacing="1"/>
      <w:jc w:val="left"/>
    </w:pPr>
    <w:rPr>
      <w:rFonts w:ascii="宋体" w:cs="宋体"/>
      <w:kern w:val="0"/>
      <w:sz w:val="24"/>
    </w:rPr>
  </w:style>
  <w:style w:type="paragraph" w:customStyle="1" w:styleId="468">
    <w:name w:val="2.2标题"/>
    <w:basedOn w:val="1"/>
    <w:next w:val="1"/>
    <w:qFormat/>
    <w:uiPriority w:val="0"/>
    <w:pPr>
      <w:keepNext/>
      <w:tabs>
        <w:tab w:val="left" w:pos="2160"/>
      </w:tabs>
      <w:adjustRightInd w:val="0"/>
      <w:snapToGrid w:val="0"/>
      <w:spacing w:beforeLines="100" w:afterLines="100"/>
      <w:ind w:left="102" w:hanging="360"/>
      <w:jc w:val="center"/>
      <w:outlineLvl w:val="1"/>
    </w:pPr>
    <w:rPr>
      <w:rFonts w:ascii="宋体"/>
      <w:b/>
      <w:bCs/>
      <w:color w:val="000000"/>
      <w:sz w:val="28"/>
      <w:szCs w:val="28"/>
    </w:rPr>
  </w:style>
  <w:style w:type="paragraph" w:customStyle="1" w:styleId="469">
    <w:name w:val="纯文本1"/>
    <w:basedOn w:val="1"/>
    <w:qFormat/>
    <w:uiPriority w:val="0"/>
    <w:pPr>
      <w:adjustRightInd w:val="0"/>
      <w:jc w:val="left"/>
      <w:textAlignment w:val="baseline"/>
    </w:pPr>
    <w:rPr>
      <w:rFonts w:ascii="宋体"/>
      <w:sz w:val="24"/>
      <w:szCs w:val="20"/>
    </w:rPr>
  </w:style>
  <w:style w:type="paragraph" w:customStyle="1" w:styleId="470">
    <w:name w:val="正文格式"/>
    <w:next w:val="1"/>
    <w:qFormat/>
    <w:uiPriority w:val="0"/>
    <w:pPr>
      <w:spacing w:beforeLines="50" w:line="440" w:lineRule="exact"/>
      <w:ind w:firstLine="200" w:firstLineChars="200"/>
    </w:pPr>
    <w:rPr>
      <w:rFonts w:ascii="Times New Roman" w:hAnsi="Times New Roman" w:eastAsia="仿宋_GB2312" w:cs="Times New Roman"/>
      <w:iCs/>
      <w:kern w:val="2"/>
      <w:sz w:val="28"/>
      <w:lang w:val="en-US" w:eastAsia="zh-CN" w:bidi="ar-SA"/>
    </w:rPr>
  </w:style>
  <w:style w:type="paragraph" w:customStyle="1" w:styleId="471">
    <w:name w:val="样式 Title_u + 悬挂缩进: 0.91 字符"/>
    <w:basedOn w:val="433"/>
    <w:qFormat/>
    <w:uiPriority w:val="0"/>
    <w:pPr>
      <w:spacing w:line="240" w:lineRule="auto"/>
      <w:ind w:left="100" w:leftChars="-7" w:hanging="107" w:hangingChars="107"/>
    </w:pPr>
    <w:rPr>
      <w:rFonts w:eastAsia="宋体"/>
    </w:rPr>
  </w:style>
  <w:style w:type="paragraph" w:customStyle="1" w:styleId="472">
    <w:name w:val="1.1"/>
    <w:basedOn w:val="4"/>
    <w:qFormat/>
    <w:uiPriority w:val="0"/>
    <w:pPr>
      <w:tabs>
        <w:tab w:val="left" w:pos="1080"/>
      </w:tabs>
      <w:adjustRightInd w:val="0"/>
      <w:spacing w:line="360" w:lineRule="exact"/>
      <w:ind w:left="1077" w:hanging="1077"/>
      <w:jc w:val="left"/>
      <w:textAlignment w:val="baseline"/>
    </w:pPr>
    <w:rPr>
      <w:rFonts w:ascii="Arial" w:hAnsi="Arial" w:eastAsia="黑体"/>
      <w:bCs w:val="0"/>
      <w:kern w:val="2"/>
      <w:sz w:val="28"/>
      <w:szCs w:val="20"/>
    </w:rPr>
  </w:style>
  <w:style w:type="paragraph" w:customStyle="1" w:styleId="473">
    <w:name w:val="表注11"/>
    <w:basedOn w:val="1"/>
    <w:qFormat/>
    <w:uiPriority w:val="0"/>
    <w:pPr>
      <w:keepNext/>
      <w:keepLines/>
      <w:adjustRightInd w:val="0"/>
      <w:snapToGrid w:val="0"/>
      <w:spacing w:beforeLines="50" w:line="300" w:lineRule="auto"/>
      <w:ind w:firstLine="200" w:firstLineChars="200"/>
    </w:pPr>
    <w:rPr>
      <w:rFonts w:ascii="仿宋_GB2312" w:eastAsia="仿宋_GB2312"/>
      <w:bCs/>
      <w:kern w:val="0"/>
      <w:szCs w:val="21"/>
    </w:rPr>
  </w:style>
  <w:style w:type="paragraph" w:customStyle="1" w:styleId="474">
    <w:name w:val="ZB标题"/>
    <w:basedOn w:val="1"/>
    <w:qFormat/>
    <w:uiPriority w:val="0"/>
    <w:pPr>
      <w:spacing w:line="360" w:lineRule="auto"/>
      <w:jc w:val="center"/>
    </w:pPr>
    <w:rPr>
      <w:rFonts w:eastAsia="黑体"/>
      <w:b/>
      <w:sz w:val="72"/>
    </w:rPr>
  </w:style>
  <w:style w:type="paragraph" w:customStyle="1" w:styleId="475">
    <w:name w:val="正文111"/>
    <w:basedOn w:val="1"/>
    <w:next w:val="2"/>
    <w:qFormat/>
    <w:uiPriority w:val="0"/>
    <w:pPr>
      <w:jc w:val="center"/>
    </w:pPr>
    <w:rPr>
      <w:szCs w:val="20"/>
    </w:rPr>
  </w:style>
  <w:style w:type="paragraph" w:customStyle="1" w:styleId="476">
    <w:name w:val="项目号"/>
    <w:basedOn w:val="1"/>
    <w:qFormat/>
    <w:uiPriority w:val="0"/>
    <w:pPr>
      <w:keepNext/>
      <w:snapToGrid w:val="0"/>
      <w:spacing w:beforeLines="50" w:line="300" w:lineRule="auto"/>
      <w:jc w:val="center"/>
    </w:pPr>
    <w:rPr>
      <w:rFonts w:ascii="宋体" w:cs="宋体"/>
      <w:sz w:val="32"/>
      <w:szCs w:val="32"/>
    </w:rPr>
  </w:style>
  <w:style w:type="paragraph" w:customStyle="1" w:styleId="477">
    <w:name w:val="默认段落字体 Para Char Char Char Char Char Char Char Char Char Char Char Char Char Char Char Char Char Char Char"/>
    <w:basedOn w:val="5"/>
    <w:qFormat/>
    <w:uiPriority w:val="0"/>
    <w:pPr>
      <w:tabs>
        <w:tab w:val="left" w:pos="851"/>
        <w:tab w:val="left" w:pos="900"/>
      </w:tabs>
      <w:snapToGrid w:val="0"/>
      <w:spacing w:before="120" w:after="120" w:line="360" w:lineRule="auto"/>
      <w:ind w:left="-12" w:leftChars="-12" w:firstLine="200" w:firstLineChars="200"/>
      <w:jc w:val="left"/>
    </w:pPr>
    <w:rPr>
      <w:rFonts w:eastAsia="黑体"/>
      <w:b w:val="0"/>
      <w:bCs w:val="0"/>
      <w:kern w:val="2"/>
      <w:sz w:val="24"/>
      <w:szCs w:val="24"/>
    </w:rPr>
  </w:style>
  <w:style w:type="paragraph" w:customStyle="1" w:styleId="478">
    <w:name w:val="样式 标题 2节 + 行距: 多倍行距 0.5 字行"/>
    <w:basedOn w:val="4"/>
    <w:qFormat/>
    <w:uiPriority w:val="0"/>
    <w:pPr>
      <w:tabs>
        <w:tab w:val="left" w:pos="576"/>
      </w:tabs>
      <w:spacing w:before="80" w:after="80" w:line="300" w:lineRule="auto"/>
      <w:ind w:left="576" w:hanging="576"/>
    </w:pPr>
    <w:rPr>
      <w:rFonts w:ascii="Arial" w:hAnsi="Arial"/>
      <w:bCs w:val="0"/>
      <w:kern w:val="2"/>
      <w:sz w:val="28"/>
      <w:szCs w:val="20"/>
    </w:rPr>
  </w:style>
  <w:style w:type="paragraph" w:customStyle="1" w:styleId="479">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480">
    <w:name w:val="CM7"/>
    <w:basedOn w:val="142"/>
    <w:next w:val="142"/>
    <w:qFormat/>
    <w:uiPriority w:val="0"/>
    <w:pPr>
      <w:adjustRightInd/>
      <w:spacing w:line="360" w:lineRule="atLeast"/>
    </w:pPr>
    <w:rPr>
      <w:rFonts w:ascii="宋体"/>
      <w:szCs w:val="20"/>
    </w:rPr>
  </w:style>
  <w:style w:type="paragraph" w:customStyle="1" w:styleId="481">
    <w:name w:val="cucd-TB"/>
    <w:qFormat/>
    <w:uiPriority w:val="0"/>
    <w:pPr>
      <w:spacing w:line="360" w:lineRule="auto"/>
      <w:jc w:val="center"/>
    </w:pPr>
    <w:rPr>
      <w:rFonts w:ascii="Times New Roman" w:hAnsi="Times New Roman" w:eastAsia="宋体" w:cs="Times New Roman"/>
      <w:kern w:val="2"/>
      <w:sz w:val="21"/>
      <w:lang w:val="en-US" w:eastAsia="zh-CN" w:bidi="ar-SA"/>
    </w:rPr>
  </w:style>
  <w:style w:type="paragraph" w:customStyle="1" w:styleId="48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483">
    <w:name w:val="样式 标题 3头 + 行距: 多倍行距 0.25 字行"/>
    <w:basedOn w:val="5"/>
    <w:qFormat/>
    <w:uiPriority w:val="0"/>
    <w:pPr>
      <w:tabs>
        <w:tab w:val="left" w:pos="578"/>
        <w:tab w:val="left" w:pos="1560"/>
      </w:tabs>
      <w:spacing w:before="60" w:after="60" w:line="60" w:lineRule="auto"/>
      <w:ind w:left="578" w:hanging="578"/>
    </w:pPr>
    <w:rPr>
      <w:bCs w:val="0"/>
      <w:kern w:val="2"/>
      <w:sz w:val="28"/>
      <w:szCs w:val="20"/>
    </w:rPr>
  </w:style>
  <w:style w:type="paragraph" w:customStyle="1" w:styleId="484">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485">
    <w:name w:val="标题2-2"/>
    <w:basedOn w:val="4"/>
    <w:qFormat/>
    <w:uiPriority w:val="0"/>
    <w:pPr>
      <w:spacing w:before="120" w:after="0" w:line="300" w:lineRule="auto"/>
      <w:jc w:val="center"/>
    </w:pPr>
    <w:rPr>
      <w:rFonts w:ascii="Arial" w:hAnsi="Arial" w:eastAsia="黑体"/>
      <w:b w:val="0"/>
      <w:bCs w:val="0"/>
      <w:kern w:val="2"/>
      <w:sz w:val="28"/>
      <w:szCs w:val="20"/>
    </w:rPr>
  </w:style>
  <w:style w:type="paragraph" w:customStyle="1" w:styleId="486">
    <w:name w:val="font0"/>
    <w:basedOn w:val="1"/>
    <w:qFormat/>
    <w:uiPriority w:val="0"/>
    <w:pPr>
      <w:widowControl/>
      <w:spacing w:before="100" w:beforeAutospacing="1" w:after="100" w:afterAutospacing="1"/>
      <w:jc w:val="left"/>
    </w:pPr>
    <w:rPr>
      <w:rFonts w:ascii="Arial" w:hAnsi="Arial"/>
      <w:kern w:val="0"/>
      <w:sz w:val="20"/>
      <w:szCs w:val="20"/>
    </w:rPr>
  </w:style>
  <w:style w:type="paragraph" w:customStyle="1" w:styleId="487">
    <w:name w:val="样式 标题 3头 + 小四 段前: 0 磅 行距: 1.5 倍行距"/>
    <w:basedOn w:val="5"/>
    <w:qFormat/>
    <w:uiPriority w:val="0"/>
    <w:pPr>
      <w:adjustRightInd w:val="0"/>
      <w:spacing w:before="0" w:after="0" w:line="360" w:lineRule="auto"/>
      <w:jc w:val="left"/>
      <w:textAlignment w:val="baseline"/>
    </w:pPr>
    <w:rPr>
      <w:rFonts w:ascii="宋体"/>
      <w:bCs w:val="0"/>
      <w:kern w:val="2"/>
      <w:sz w:val="24"/>
      <w:szCs w:val="20"/>
      <w:lang w:val="en-GB"/>
    </w:rPr>
  </w:style>
  <w:style w:type="paragraph" w:customStyle="1" w:styleId="488">
    <w:name w:val="样式8"/>
    <w:basedOn w:val="1"/>
    <w:qFormat/>
    <w:uiPriority w:val="0"/>
    <w:pPr>
      <w:widowControl/>
      <w:spacing w:line="460" w:lineRule="exact"/>
      <w:ind w:firstLine="200" w:firstLineChars="200"/>
      <w:jc w:val="left"/>
    </w:pPr>
    <w:rPr>
      <w:rFonts w:ascii="宋体"/>
      <w:kern w:val="0"/>
      <w:sz w:val="24"/>
    </w:rPr>
  </w:style>
  <w:style w:type="paragraph" w:customStyle="1" w:styleId="489">
    <w:name w:val="fontnr"/>
    <w:basedOn w:val="1"/>
    <w:qFormat/>
    <w:uiPriority w:val="0"/>
    <w:pPr>
      <w:widowControl/>
      <w:spacing w:before="100" w:beforeAutospacing="1" w:after="100" w:afterAutospacing="1" w:line="600" w:lineRule="atLeast"/>
      <w:jc w:val="left"/>
    </w:pPr>
    <w:rPr>
      <w:rFonts w:ascii="仿宋_GB2312" w:eastAsia="仿宋_GB2312"/>
      <w:color w:val="000000"/>
      <w:kern w:val="0"/>
      <w:sz w:val="32"/>
      <w:szCs w:val="20"/>
    </w:rPr>
  </w:style>
  <w:style w:type="paragraph" w:customStyle="1" w:styleId="490">
    <w:name w:val="图章"/>
    <w:basedOn w:val="1"/>
    <w:qFormat/>
    <w:uiPriority w:val="0"/>
    <w:pPr>
      <w:tabs>
        <w:tab w:val="left" w:pos="1727"/>
        <w:tab w:val="left" w:pos="1884"/>
      </w:tabs>
      <w:adjustRightInd w:val="0"/>
      <w:snapToGrid w:val="0"/>
      <w:jc w:val="left"/>
      <w:outlineLvl w:val="0"/>
    </w:pPr>
    <w:rPr>
      <w:rFonts w:ascii="宋体" w:cs="宋体"/>
      <w:kern w:val="0"/>
      <w:sz w:val="18"/>
      <w:szCs w:val="18"/>
    </w:rPr>
  </w:style>
  <w:style w:type="paragraph" w:customStyle="1" w:styleId="491">
    <w:name w:val="默认段落字体 Para Char Char Char Char"/>
    <w:basedOn w:val="1"/>
    <w:qFormat/>
    <w:uiPriority w:val="0"/>
  </w:style>
  <w:style w:type="paragraph" w:customStyle="1" w:styleId="492">
    <w:name w:val="yy"/>
    <w:basedOn w:val="1"/>
    <w:qFormat/>
    <w:uiPriority w:val="0"/>
    <w:pPr>
      <w:widowControl/>
      <w:tabs>
        <w:tab w:val="left" w:pos="1080"/>
      </w:tabs>
      <w:overflowPunct w:val="0"/>
      <w:autoSpaceDE w:val="0"/>
      <w:autoSpaceDN w:val="0"/>
      <w:adjustRightInd w:val="0"/>
      <w:spacing w:before="120"/>
      <w:ind w:left="964" w:hanging="284"/>
      <w:textAlignment w:val="baseline"/>
    </w:pPr>
    <w:rPr>
      <w:rFonts w:ascii="Arial" w:hAnsi="Arial" w:eastAsia="楷体_GB2312"/>
      <w:spacing w:val="-30"/>
      <w:kern w:val="0"/>
      <w:sz w:val="24"/>
      <w:szCs w:val="20"/>
    </w:rPr>
  </w:style>
  <w:style w:type="paragraph" w:customStyle="1" w:styleId="493">
    <w:name w:val="_Style 57"/>
    <w:basedOn w:val="1"/>
    <w:next w:val="60"/>
    <w:qFormat/>
    <w:uiPriority w:val="0"/>
    <w:pPr>
      <w:autoSpaceDE w:val="0"/>
      <w:autoSpaceDN w:val="0"/>
      <w:adjustRightInd w:val="0"/>
      <w:jc w:val="left"/>
      <w:textAlignment w:val="baseline"/>
    </w:pPr>
    <w:rPr>
      <w:rFonts w:ascii="宋体"/>
      <w:kern w:val="0"/>
      <w:sz w:val="28"/>
      <w:szCs w:val="20"/>
    </w:rPr>
  </w:style>
  <w:style w:type="paragraph" w:customStyle="1" w:styleId="494">
    <w:name w:val="标题1"/>
    <w:basedOn w:val="3"/>
    <w:qFormat/>
    <w:uiPriority w:val="0"/>
    <w:pPr>
      <w:widowControl/>
      <w:tabs>
        <w:tab w:val="left" w:pos="0"/>
      </w:tabs>
      <w:snapToGrid w:val="0"/>
      <w:spacing w:beforeLines="50" w:after="120" w:line="240" w:lineRule="auto"/>
      <w:jc w:val="left"/>
    </w:pPr>
    <w:rPr>
      <w:rFonts w:ascii="Arial" w:hAnsi="Arial"/>
      <w:bCs w:val="0"/>
      <w:sz w:val="36"/>
      <w:szCs w:val="20"/>
    </w:rPr>
  </w:style>
  <w:style w:type="paragraph" w:customStyle="1" w:styleId="495">
    <w:name w:val="林宝辉"/>
    <w:basedOn w:val="1"/>
    <w:qFormat/>
    <w:uiPriority w:val="0"/>
    <w:pPr>
      <w:spacing w:line="360" w:lineRule="auto"/>
      <w:ind w:left="-2"/>
    </w:pPr>
    <w:rPr>
      <w:sz w:val="24"/>
    </w:rPr>
  </w:style>
  <w:style w:type="paragraph" w:customStyle="1" w:styleId="496">
    <w:name w:val="标题5，1 + 两端对齐 首行缩进:  2 字符"/>
    <w:basedOn w:val="1"/>
    <w:qFormat/>
    <w:uiPriority w:val="0"/>
    <w:pPr>
      <w:spacing w:line="360" w:lineRule="auto"/>
      <w:ind w:firstLine="200" w:firstLineChars="200"/>
      <w:outlineLvl w:val="4"/>
    </w:pPr>
    <w:rPr>
      <w:rFonts w:cs="宋体"/>
      <w:sz w:val="24"/>
      <w:szCs w:val="20"/>
    </w:rPr>
  </w:style>
  <w:style w:type="paragraph" w:customStyle="1" w:styleId="497">
    <w:name w:val="样式6"/>
    <w:basedOn w:val="3"/>
    <w:next w:val="3"/>
    <w:qFormat/>
    <w:uiPriority w:val="0"/>
    <w:pPr>
      <w:numPr>
        <w:ilvl w:val="0"/>
        <w:numId w:val="1"/>
      </w:numPr>
      <w:tabs>
        <w:tab w:val="left" w:pos="360"/>
      </w:tabs>
      <w:spacing w:before="100" w:after="100" w:line="360" w:lineRule="auto"/>
      <w:jc w:val="center"/>
    </w:pPr>
    <w:rPr>
      <w:rFonts w:eastAsia="仿宋_GB2312"/>
      <w:bCs w:val="0"/>
      <w:color w:val="000000"/>
      <w:kern w:val="0"/>
      <w:sz w:val="30"/>
      <w:szCs w:val="30"/>
    </w:rPr>
  </w:style>
  <w:style w:type="paragraph" w:customStyle="1" w:styleId="498">
    <w:name w:val="正文-ST-4"/>
    <w:basedOn w:val="1"/>
    <w:qFormat/>
    <w:uiPriority w:val="0"/>
    <w:pPr>
      <w:widowControl/>
      <w:spacing w:line="360" w:lineRule="auto"/>
      <w:ind w:firstLine="567"/>
    </w:pPr>
    <w:rPr>
      <w:kern w:val="0"/>
      <w:sz w:val="28"/>
      <w:szCs w:val="28"/>
    </w:rPr>
  </w:style>
  <w:style w:type="paragraph" w:customStyle="1" w:styleId="499">
    <w:name w:val="cauc-0"/>
    <w:qFormat/>
    <w:uiPriority w:val="0"/>
    <w:pPr>
      <w:spacing w:line="360" w:lineRule="auto"/>
      <w:ind w:firstLine="200" w:firstLineChars="200"/>
    </w:pPr>
    <w:rPr>
      <w:rFonts w:ascii="Times New Roman" w:hAnsi="Times New Roman" w:eastAsia="宋体" w:cs="Times New Roman"/>
      <w:kern w:val="2"/>
      <w:sz w:val="24"/>
      <w:lang w:val="en-US" w:eastAsia="zh-CN" w:bidi="ar-SA"/>
    </w:rPr>
  </w:style>
  <w:style w:type="paragraph" w:customStyle="1" w:styleId="500">
    <w:name w:val="gb1"/>
    <w:basedOn w:val="1"/>
    <w:qFormat/>
    <w:uiPriority w:val="0"/>
    <w:pPr>
      <w:widowControl/>
      <w:tabs>
        <w:tab w:val="left" w:pos="227"/>
      </w:tabs>
      <w:overflowPunct w:val="0"/>
      <w:autoSpaceDE w:val="0"/>
      <w:autoSpaceDN w:val="0"/>
      <w:spacing w:before="120" w:after="120"/>
      <w:jc w:val="left"/>
    </w:pPr>
    <w:rPr>
      <w:rFonts w:ascii="Arial" w:hAnsi="Arial" w:eastAsia="仿宋体"/>
      <w:sz w:val="24"/>
      <w:szCs w:val="20"/>
    </w:rPr>
  </w:style>
  <w:style w:type="paragraph" w:customStyle="1" w:styleId="501">
    <w:name w:val="样式 标题 1 + 行距: 多倍行距 1.25 字行"/>
    <w:basedOn w:val="3"/>
    <w:qFormat/>
    <w:uiPriority w:val="0"/>
    <w:pPr>
      <w:pageBreakBefore/>
      <w:tabs>
        <w:tab w:val="left" w:pos="420"/>
      </w:tabs>
      <w:spacing w:before="0" w:after="300" w:line="480" w:lineRule="auto"/>
      <w:ind w:left="780" w:hanging="360"/>
      <w:jc w:val="center"/>
    </w:pPr>
    <w:rPr>
      <w:bCs w:val="0"/>
      <w:sz w:val="40"/>
      <w:szCs w:val="20"/>
    </w:rPr>
  </w:style>
  <w:style w:type="paragraph" w:customStyle="1" w:styleId="502">
    <w:name w:val="签署内容"/>
    <w:basedOn w:val="1"/>
    <w:qFormat/>
    <w:uiPriority w:val="0"/>
    <w:pPr>
      <w:keepNext/>
      <w:spacing w:line="300" w:lineRule="auto"/>
      <w:ind w:firstLine="250" w:firstLineChars="250"/>
    </w:pPr>
    <w:rPr>
      <w:sz w:val="32"/>
      <w:szCs w:val="32"/>
    </w:rPr>
  </w:style>
  <w:style w:type="paragraph" w:customStyle="1" w:styleId="503">
    <w:name w:val="正文style"/>
    <w:basedOn w:val="1"/>
    <w:next w:val="1"/>
    <w:qFormat/>
    <w:uiPriority w:val="0"/>
    <w:pPr>
      <w:spacing w:line="360" w:lineRule="auto"/>
      <w:ind w:firstLine="200"/>
    </w:pPr>
    <w:rPr>
      <w:color w:val="000000"/>
      <w:sz w:val="28"/>
      <w:szCs w:val="28"/>
    </w:rPr>
  </w:style>
  <w:style w:type="paragraph" w:customStyle="1" w:styleId="504">
    <w:name w:val="报告标3"/>
    <w:basedOn w:val="1"/>
    <w:qFormat/>
    <w:uiPriority w:val="0"/>
    <w:pPr>
      <w:adjustRightInd w:val="0"/>
      <w:snapToGrid w:val="0"/>
      <w:spacing w:line="300" w:lineRule="auto"/>
    </w:pPr>
    <w:rPr>
      <w:rFonts w:ascii="宋体" w:cs="宋体"/>
      <w:sz w:val="28"/>
      <w:szCs w:val="28"/>
    </w:rPr>
  </w:style>
  <w:style w:type="paragraph" w:customStyle="1" w:styleId="505">
    <w:name w:val="Zchn Zchn1 Char Char Zchn Zchn Char Char"/>
    <w:basedOn w:val="1"/>
    <w:qFormat/>
    <w:uiPriority w:val="0"/>
    <w:rPr>
      <w:szCs w:val="20"/>
    </w:rPr>
  </w:style>
  <w:style w:type="paragraph" w:customStyle="1" w:styleId="506">
    <w:name w:val="能力-正文"/>
    <w:basedOn w:val="1"/>
    <w:qFormat/>
    <w:uiPriority w:val="0"/>
    <w:pPr>
      <w:spacing w:line="360" w:lineRule="auto"/>
      <w:ind w:firstLine="200" w:firstLineChars="200"/>
    </w:pPr>
    <w:rPr>
      <w:sz w:val="24"/>
      <w:szCs w:val="22"/>
    </w:rPr>
  </w:style>
  <w:style w:type="paragraph" w:customStyle="1" w:styleId="507">
    <w:name w:val="1."/>
    <w:basedOn w:val="1"/>
    <w:qFormat/>
    <w:uiPriority w:val="0"/>
    <w:pPr>
      <w:tabs>
        <w:tab w:val="left" w:pos="0"/>
        <w:tab w:val="left" w:pos="426"/>
        <w:tab w:val="left" w:pos="900"/>
      </w:tabs>
      <w:adjustRightInd w:val="0"/>
      <w:snapToGrid w:val="0"/>
      <w:spacing w:before="120" w:after="120" w:line="400" w:lineRule="atLeast"/>
      <w:ind w:left="475" w:leftChars="50" w:right="32" w:hanging="425"/>
      <w:jc w:val="center"/>
      <w:textAlignment w:val="baseline"/>
    </w:pPr>
    <w:rPr>
      <w:rFonts w:ascii="Arial" w:hAnsi="Arial"/>
      <w:b/>
      <w:kern w:val="0"/>
      <w:sz w:val="32"/>
      <w:szCs w:val="20"/>
    </w:rPr>
  </w:style>
  <w:style w:type="paragraph" w:customStyle="1" w:styleId="508">
    <w:name w:val="附录表标题"/>
    <w:next w:val="358"/>
    <w:qFormat/>
    <w:uiPriority w:val="0"/>
    <w:pPr>
      <w:tabs>
        <w:tab w:val="left" w:pos="360"/>
      </w:tabs>
      <w:jc w:val="center"/>
      <w:textAlignment w:val="baseline"/>
    </w:pPr>
    <w:rPr>
      <w:rFonts w:ascii="黑体" w:hAnsi="Times New Roman" w:eastAsia="黑体" w:cs="Times New Roman"/>
      <w:kern w:val="21"/>
      <w:sz w:val="21"/>
      <w:lang w:val="en-US" w:eastAsia="zh-CN" w:bidi="ar-SA"/>
    </w:rPr>
  </w:style>
  <w:style w:type="paragraph" w:customStyle="1" w:styleId="509">
    <w:name w:val="正文-FS-L"/>
    <w:qFormat/>
    <w:uiPriority w:val="0"/>
    <w:pPr>
      <w:spacing w:line="360" w:lineRule="auto"/>
      <w:ind w:firstLine="567"/>
      <w:jc w:val="both"/>
    </w:pPr>
    <w:rPr>
      <w:rFonts w:ascii="Times New Roman" w:hAnsi="Times New Roman" w:eastAsia="仿宋_GB2312" w:cs="Times New Roman"/>
      <w:sz w:val="28"/>
      <w:szCs w:val="28"/>
      <w:lang w:val="en-US" w:eastAsia="zh-CN" w:bidi="ar-SA"/>
    </w:rPr>
  </w:style>
  <w:style w:type="paragraph" w:customStyle="1" w:styleId="510">
    <w:name w:val="POINT"/>
    <w:basedOn w:val="355"/>
    <w:qFormat/>
    <w:uiPriority w:val="0"/>
    <w:pPr>
      <w:tabs>
        <w:tab w:val="left" w:pos="840"/>
      </w:tabs>
      <w:ind w:left="840" w:hanging="420"/>
    </w:pPr>
  </w:style>
  <w:style w:type="paragraph" w:customStyle="1" w:styleId="511">
    <w:name w:val="标准书眉_偶数页"/>
    <w:basedOn w:val="1"/>
    <w:next w:val="1"/>
    <w:qFormat/>
    <w:uiPriority w:val="0"/>
    <w:pPr>
      <w:widowControl/>
      <w:tabs>
        <w:tab w:val="center" w:pos="4154"/>
        <w:tab w:val="right" w:pos="8306"/>
      </w:tabs>
      <w:spacing w:after="120"/>
      <w:jc w:val="left"/>
    </w:pPr>
    <w:rPr>
      <w:kern w:val="0"/>
      <w:szCs w:val="20"/>
    </w:rPr>
  </w:style>
  <w:style w:type="paragraph" w:customStyle="1" w:styleId="512">
    <w:name w:val="A.正文"/>
    <w:basedOn w:val="1"/>
    <w:qFormat/>
    <w:uiPriority w:val="0"/>
    <w:pPr>
      <w:widowControl/>
      <w:tabs>
        <w:tab w:val="left" w:pos="964"/>
      </w:tabs>
      <w:spacing w:line="360" w:lineRule="exact"/>
      <w:ind w:left="964" w:hanging="397"/>
    </w:pPr>
    <w:rPr>
      <w:sz w:val="24"/>
      <w:szCs w:val="20"/>
    </w:rPr>
  </w:style>
  <w:style w:type="paragraph" w:customStyle="1" w:styleId="513">
    <w:name w:val="标准中文版式_正文"/>
    <w:basedOn w:val="1"/>
    <w:qFormat/>
    <w:uiPriority w:val="0"/>
    <w:pPr>
      <w:spacing w:before="30"/>
    </w:pPr>
    <w:rPr>
      <w:szCs w:val="20"/>
    </w:rPr>
  </w:style>
  <w:style w:type="paragraph" w:customStyle="1" w:styleId="514">
    <w:name w:val="正文样式1"/>
    <w:basedOn w:val="1"/>
    <w:next w:val="1"/>
    <w:qFormat/>
    <w:uiPriority w:val="0"/>
    <w:pPr>
      <w:widowControl/>
    </w:pPr>
    <w:rPr>
      <w:rFonts w:ascii="宋体" w:cs="宋体"/>
    </w:rPr>
  </w:style>
  <w:style w:type="paragraph" w:customStyle="1" w:styleId="515">
    <w:name w:val="CM1"/>
    <w:basedOn w:val="142"/>
    <w:next w:val="142"/>
    <w:qFormat/>
    <w:uiPriority w:val="0"/>
    <w:pPr>
      <w:adjustRightInd/>
    </w:pPr>
    <w:rPr>
      <w:rFonts w:ascii="宋体"/>
      <w:szCs w:val="20"/>
    </w:rPr>
  </w:style>
  <w:style w:type="paragraph" w:customStyle="1" w:styleId="516">
    <w:name w:val="二级无标题条"/>
    <w:basedOn w:val="1"/>
    <w:qFormat/>
    <w:uiPriority w:val="0"/>
    <w:rPr>
      <w:szCs w:val="20"/>
    </w:rPr>
  </w:style>
  <w:style w:type="paragraph" w:customStyle="1" w:styleId="517">
    <w:name w:val="标题 1 宋体 三号 Char Char"/>
    <w:basedOn w:val="3"/>
    <w:qFormat/>
    <w:uiPriority w:val="0"/>
    <w:pPr>
      <w:tabs>
        <w:tab w:val="left" w:pos="425"/>
      </w:tabs>
      <w:spacing w:line="360" w:lineRule="auto"/>
      <w:ind w:left="425" w:hanging="425"/>
      <w:jc w:val="center"/>
    </w:pPr>
    <w:rPr>
      <w:rFonts w:ascii="宋体"/>
      <w:sz w:val="32"/>
    </w:rPr>
  </w:style>
  <w:style w:type="paragraph" w:customStyle="1" w:styleId="518">
    <w:name w:val="xl67"/>
    <w:basedOn w:val="1"/>
    <w:qFormat/>
    <w:uiPriority w:val="0"/>
    <w:pPr>
      <w:widowControl/>
      <w:pBdr>
        <w:top w:val="double" w:color="auto" w:sz="6" w:space="0"/>
        <w:left w:val="single" w:color="auto" w:sz="4" w:space="0"/>
        <w:bottom w:val="single" w:color="auto" w:sz="4" w:space="0"/>
        <w:right w:val="double" w:color="auto" w:sz="6" w:space="0"/>
      </w:pBdr>
      <w:spacing w:before="100" w:beforeAutospacing="1" w:after="100" w:afterAutospacing="1"/>
      <w:jc w:val="center"/>
    </w:pPr>
    <w:rPr>
      <w:rFonts w:ascii="宋体"/>
      <w:kern w:val="0"/>
      <w:sz w:val="24"/>
      <w:szCs w:val="20"/>
    </w:rPr>
  </w:style>
  <w:style w:type="paragraph" w:customStyle="1" w:styleId="519">
    <w:name w:val="目录文字"/>
    <w:basedOn w:val="1"/>
    <w:qFormat/>
    <w:uiPriority w:val="0"/>
    <w:pPr>
      <w:widowControl/>
      <w:spacing w:line="480" w:lineRule="auto"/>
      <w:jc w:val="left"/>
    </w:pPr>
    <w:rPr>
      <w:rFonts w:ascii="宋体"/>
      <w:kern w:val="0"/>
      <w:sz w:val="24"/>
      <w:szCs w:val="20"/>
    </w:rPr>
  </w:style>
  <w:style w:type="paragraph" w:customStyle="1" w:styleId="520">
    <w:name w:val="Zchn Zchn1 Char Char Zchn Zchn Char Char2"/>
    <w:basedOn w:val="1"/>
    <w:qFormat/>
    <w:uiPriority w:val="0"/>
    <w:rPr>
      <w:szCs w:val="20"/>
    </w:rPr>
  </w:style>
  <w:style w:type="paragraph" w:customStyle="1" w:styleId="521">
    <w:name w:val="正文表标题"/>
    <w:next w:val="1"/>
    <w:qFormat/>
    <w:uiPriority w:val="0"/>
    <w:pPr>
      <w:jc w:val="center"/>
    </w:pPr>
    <w:rPr>
      <w:rFonts w:ascii="黑体" w:hAnsi="Times New Roman" w:eastAsia="黑体" w:cs="Times New Roman"/>
      <w:sz w:val="21"/>
      <w:lang w:val="en-US" w:eastAsia="zh-CN" w:bidi="ar-SA"/>
    </w:rPr>
  </w:style>
  <w:style w:type="paragraph" w:customStyle="1" w:styleId="522">
    <w:name w:val="正文 + 宋体"/>
    <w:basedOn w:val="1"/>
    <w:qFormat/>
    <w:uiPriority w:val="0"/>
    <w:rPr>
      <w:b/>
      <w:spacing w:val="32"/>
      <w:sz w:val="24"/>
    </w:rPr>
  </w:style>
  <w:style w:type="paragraph" w:customStyle="1" w:styleId="523">
    <w:name w:val="编制日期"/>
    <w:basedOn w:val="1"/>
    <w:qFormat/>
    <w:uiPriority w:val="0"/>
    <w:pPr>
      <w:keepNext/>
      <w:snapToGrid w:val="0"/>
      <w:spacing w:line="300" w:lineRule="auto"/>
      <w:jc w:val="center"/>
    </w:pPr>
    <w:rPr>
      <w:rFonts w:ascii="宋体" w:cs="宋体"/>
      <w:sz w:val="32"/>
      <w:szCs w:val="32"/>
    </w:rPr>
  </w:style>
  <w:style w:type="paragraph" w:customStyle="1" w:styleId="524">
    <w:name w:val="6"/>
    <w:basedOn w:val="1"/>
    <w:qFormat/>
    <w:uiPriority w:val="0"/>
    <w:pPr>
      <w:spacing w:line="300" w:lineRule="auto"/>
    </w:pPr>
    <w:rPr>
      <w:sz w:val="24"/>
      <w:szCs w:val="20"/>
    </w:rPr>
  </w:style>
  <w:style w:type="paragraph" w:customStyle="1" w:styleId="525">
    <w:name w:val="CM3"/>
    <w:basedOn w:val="142"/>
    <w:next w:val="142"/>
    <w:qFormat/>
    <w:uiPriority w:val="0"/>
    <w:pPr>
      <w:adjustRightInd/>
      <w:spacing w:line="468" w:lineRule="atLeast"/>
    </w:pPr>
    <w:rPr>
      <w:rFonts w:ascii="宋体"/>
      <w:szCs w:val="20"/>
    </w:rPr>
  </w:style>
  <w:style w:type="paragraph" w:customStyle="1" w:styleId="526">
    <w:name w:val="1标题2"/>
    <w:basedOn w:val="1"/>
    <w:qFormat/>
    <w:uiPriority w:val="0"/>
    <w:pPr>
      <w:spacing w:before="120" w:after="120" w:line="400" w:lineRule="exact"/>
      <w:ind w:left="1260" w:hanging="420"/>
      <w:jc w:val="center"/>
      <w:outlineLvl w:val="2"/>
    </w:pPr>
    <w:rPr>
      <w:rFonts w:ascii="宋体"/>
      <w:b/>
      <w:bCs/>
      <w:color w:val="000000"/>
      <w:sz w:val="28"/>
      <w:szCs w:val="28"/>
    </w:rPr>
  </w:style>
  <w:style w:type="paragraph" w:customStyle="1" w:styleId="527">
    <w:name w:val="标题 2（用）"/>
    <w:basedOn w:val="4"/>
    <w:qFormat/>
    <w:uiPriority w:val="0"/>
    <w:pPr>
      <w:adjustRightInd w:val="0"/>
      <w:snapToGrid w:val="0"/>
      <w:spacing w:beforeLines="50" w:afterLines="25" w:line="336" w:lineRule="auto"/>
      <w:ind w:left="278" w:right="40"/>
      <w:jc w:val="center"/>
    </w:pPr>
    <w:rPr>
      <w:rFonts w:ascii="黑体" w:eastAsia="黑体"/>
      <w:bCs w:val="0"/>
      <w:color w:val="000000"/>
      <w:kern w:val="2"/>
      <w:sz w:val="28"/>
      <w:szCs w:val="28"/>
    </w:rPr>
  </w:style>
  <w:style w:type="paragraph" w:customStyle="1" w:styleId="528">
    <w:name w:val="bf"/>
    <w:basedOn w:val="1"/>
    <w:qFormat/>
    <w:uiPriority w:val="0"/>
    <w:pPr>
      <w:tabs>
        <w:tab w:val="left" w:pos="0"/>
        <w:tab w:val="left" w:pos="2269"/>
      </w:tabs>
      <w:adjustRightInd w:val="0"/>
      <w:spacing w:before="480" w:after="240" w:line="360" w:lineRule="atLeast"/>
      <w:ind w:left="1134" w:hanging="1134"/>
      <w:jc w:val="center"/>
      <w:textAlignment w:val="baseline"/>
    </w:pPr>
    <w:rPr>
      <w:rFonts w:ascii="Arial" w:hAnsi="Arial" w:eastAsia="黑体"/>
      <w:kern w:val="0"/>
      <w:sz w:val="32"/>
      <w:szCs w:val="20"/>
    </w:rPr>
  </w:style>
  <w:style w:type="paragraph" w:customStyle="1" w:styleId="529">
    <w:name w:val="表5号字"/>
    <w:qFormat/>
    <w:uiPriority w:val="0"/>
    <w:pPr>
      <w:keepNext/>
      <w:widowControl w:val="0"/>
      <w:adjustRightInd w:val="0"/>
      <w:spacing w:before="120" w:line="60" w:lineRule="atLeast"/>
      <w:jc w:val="center"/>
      <w:textAlignment w:val="baseline"/>
    </w:pPr>
    <w:rPr>
      <w:rFonts w:ascii="Times New Roman" w:hAnsi="Times New Roman" w:eastAsia="宋体" w:cs="Times New Roman"/>
      <w:sz w:val="21"/>
      <w:lang w:val="en-US" w:eastAsia="zh-CN" w:bidi="ar-SA"/>
    </w:rPr>
  </w:style>
  <w:style w:type="paragraph" w:customStyle="1" w:styleId="530">
    <w:name w:val="表格表头"/>
    <w:qFormat/>
    <w:uiPriority w:val="0"/>
    <w:pPr>
      <w:jc w:val="center"/>
    </w:pPr>
    <w:rPr>
      <w:rFonts w:ascii="Times New Roman" w:hAnsi="Times New Roman" w:eastAsia="方正书宋简体" w:cs="Times New Roman"/>
      <w:w w:val="90"/>
      <w:kern w:val="2"/>
      <w:sz w:val="32"/>
      <w:szCs w:val="32"/>
      <w:lang w:val="en-US" w:eastAsia="zh-CN" w:bidi="ar-SA"/>
    </w:rPr>
  </w:style>
  <w:style w:type="paragraph" w:customStyle="1" w:styleId="531">
    <w:name w:val="正文文本1"/>
    <w:basedOn w:val="1"/>
    <w:qFormat/>
    <w:uiPriority w:val="0"/>
    <w:pPr>
      <w:widowControl/>
      <w:spacing w:after="120"/>
      <w:jc w:val="left"/>
    </w:pPr>
    <w:rPr>
      <w:rFonts w:ascii="Calibri" w:hAnsi="Calibri"/>
      <w:szCs w:val="22"/>
    </w:rPr>
  </w:style>
  <w:style w:type="paragraph" w:customStyle="1" w:styleId="532">
    <w:name w:val="Char Char13 Char Char Char Char"/>
    <w:basedOn w:val="1"/>
    <w:qFormat/>
    <w:uiPriority w:val="0"/>
  </w:style>
  <w:style w:type="paragraph" w:customStyle="1" w:styleId="533">
    <w:name w:val="表文字"/>
    <w:basedOn w:val="2"/>
    <w:qFormat/>
    <w:uiPriority w:val="0"/>
    <w:pPr>
      <w:snapToGrid w:val="0"/>
      <w:spacing w:line="300" w:lineRule="auto"/>
      <w:ind w:firstLine="0"/>
      <w:jc w:val="center"/>
    </w:pPr>
    <w:rPr>
      <w:b/>
      <w:bCs/>
      <w:kern w:val="2"/>
      <w:sz w:val="24"/>
      <w:szCs w:val="24"/>
    </w:rPr>
  </w:style>
  <w:style w:type="paragraph" w:customStyle="1" w:styleId="534">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5">
    <w:name w:val="文本123-II"/>
    <w:basedOn w:val="6"/>
    <w:qFormat/>
    <w:uiPriority w:val="0"/>
    <w:pPr>
      <w:keepNext w:val="0"/>
      <w:keepLines w:val="0"/>
      <w:tabs>
        <w:tab w:val="left" w:pos="4215"/>
      </w:tabs>
      <w:spacing w:beforeLines="50" w:after="0" w:line="240" w:lineRule="auto"/>
      <w:ind w:left="4215" w:firstLine="160" w:firstLineChars="160"/>
    </w:pPr>
    <w:rPr>
      <w:b w:val="0"/>
      <w:kern w:val="2"/>
      <w:sz w:val="24"/>
    </w:rPr>
  </w:style>
  <w:style w:type="paragraph" w:customStyle="1" w:styleId="536">
    <w:name w:val="表格内部"/>
    <w:basedOn w:val="1"/>
    <w:qFormat/>
    <w:uiPriority w:val="0"/>
    <w:pPr>
      <w:adjustRightInd w:val="0"/>
      <w:snapToGrid w:val="0"/>
      <w:spacing w:line="300" w:lineRule="auto"/>
      <w:jc w:val="center"/>
    </w:pPr>
    <w:rPr>
      <w:rFonts w:ascii="Arial" w:hAnsi="Arial" w:eastAsia="仿宋_GB2312"/>
    </w:rPr>
  </w:style>
  <w:style w:type="paragraph" w:customStyle="1" w:styleId="537">
    <w:name w:val="p18"/>
    <w:basedOn w:val="1"/>
    <w:qFormat/>
    <w:uiPriority w:val="0"/>
    <w:pPr>
      <w:widowControl/>
    </w:pPr>
    <w:rPr>
      <w:rFonts w:ascii="宋体" w:cs="宋体"/>
      <w:kern w:val="0"/>
      <w:szCs w:val="21"/>
    </w:rPr>
  </w:style>
  <w:style w:type="paragraph" w:customStyle="1" w:styleId="538">
    <w:name w:val="项目符号_“-”"/>
    <w:basedOn w:val="1"/>
    <w:qFormat/>
    <w:uiPriority w:val="0"/>
    <w:pPr>
      <w:tabs>
        <w:tab w:val="left" w:pos="420"/>
        <w:tab w:val="left" w:pos="1200"/>
      </w:tabs>
      <w:spacing w:before="78"/>
      <w:ind w:left="820" w:hanging="420"/>
    </w:pPr>
    <w:rPr>
      <w:szCs w:val="20"/>
    </w:rPr>
  </w:style>
  <w:style w:type="paragraph" w:customStyle="1" w:styleId="539">
    <w:name w:val="CM60"/>
    <w:basedOn w:val="142"/>
    <w:next w:val="142"/>
    <w:qFormat/>
    <w:uiPriority w:val="0"/>
    <w:rPr>
      <w:color w:val="auto"/>
    </w:rPr>
  </w:style>
  <w:style w:type="paragraph" w:customStyle="1" w:styleId="540">
    <w:name w:val="正文段落"/>
    <w:basedOn w:val="1"/>
    <w:qFormat/>
    <w:uiPriority w:val="0"/>
    <w:pPr>
      <w:widowControl/>
      <w:tabs>
        <w:tab w:val="right" w:pos="1620"/>
      </w:tabs>
      <w:spacing w:line="360" w:lineRule="auto"/>
      <w:ind w:firstLine="200" w:firstLineChars="200"/>
    </w:pPr>
    <w:rPr>
      <w:rFonts w:ascii="宋体" w:cs="宋体"/>
      <w:sz w:val="24"/>
    </w:rPr>
  </w:style>
  <w:style w:type="paragraph" w:customStyle="1" w:styleId="541">
    <w:name w:val="规定原文"/>
    <w:basedOn w:val="1"/>
    <w:qFormat/>
    <w:uiPriority w:val="0"/>
    <w:pPr>
      <w:keepNext/>
      <w:snapToGrid w:val="0"/>
      <w:spacing w:beforeLines="50" w:line="300" w:lineRule="auto"/>
      <w:ind w:firstLine="200" w:firstLineChars="200"/>
    </w:pPr>
    <w:rPr>
      <w:rFonts w:ascii="楷体_GB2312" w:eastAsia="楷体_GB2312" w:cs="楷体_GB2312"/>
      <w:color w:val="FF0000"/>
      <w:sz w:val="28"/>
      <w:szCs w:val="28"/>
    </w:rPr>
  </w:style>
  <w:style w:type="paragraph" w:customStyle="1" w:styleId="542">
    <w:name w:val="标题－3"/>
    <w:basedOn w:val="1"/>
    <w:qFormat/>
    <w:uiPriority w:val="0"/>
    <w:pPr>
      <w:keepNext/>
      <w:keepLines/>
      <w:adjustRightInd w:val="0"/>
      <w:snapToGrid w:val="0"/>
      <w:spacing w:line="360" w:lineRule="auto"/>
      <w:jc w:val="left"/>
      <w:outlineLvl w:val="2"/>
    </w:pPr>
    <w:rPr>
      <w:rFonts w:eastAsia="黑体"/>
      <w:color w:val="FF00FF"/>
      <w:sz w:val="28"/>
    </w:rPr>
  </w:style>
  <w:style w:type="paragraph" w:customStyle="1" w:styleId="543">
    <w:name w:val="无间隔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4">
    <w:name w:val="文表表头"/>
    <w:qFormat/>
    <w:uiPriority w:val="0"/>
    <w:rPr>
      <w:rFonts w:ascii="Times New Roman" w:hAnsi="Times New Roman" w:eastAsia="方正书宋简体" w:cs="Times New Roman"/>
      <w:kern w:val="2"/>
      <w:sz w:val="21"/>
      <w:szCs w:val="24"/>
      <w:lang w:val="en-US" w:eastAsia="zh-CN" w:bidi="ar-SA"/>
    </w:rPr>
  </w:style>
  <w:style w:type="paragraph" w:customStyle="1" w:styleId="545">
    <w:name w:val="b-b3"/>
    <w:basedOn w:val="5"/>
    <w:next w:val="1"/>
    <w:qFormat/>
    <w:uiPriority w:val="0"/>
    <w:pPr>
      <w:keepNext w:val="0"/>
      <w:keepLines w:val="0"/>
      <w:snapToGrid w:val="0"/>
      <w:spacing w:before="80" w:after="80" w:line="440" w:lineRule="atLeast"/>
      <w:textAlignment w:val="baseline"/>
    </w:pPr>
    <w:rPr>
      <w:rFonts w:eastAsia="黑体"/>
      <w:b w:val="0"/>
      <w:bCs w:val="0"/>
      <w:sz w:val="28"/>
      <w:szCs w:val="20"/>
    </w:rPr>
  </w:style>
  <w:style w:type="paragraph" w:customStyle="1" w:styleId="546">
    <w:name w:val="text"/>
    <w:basedOn w:val="1"/>
    <w:qFormat/>
    <w:uiPriority w:val="0"/>
    <w:pPr>
      <w:widowControl/>
      <w:overflowPunct w:val="0"/>
      <w:autoSpaceDE w:val="0"/>
      <w:autoSpaceDN w:val="0"/>
      <w:adjustRightInd w:val="0"/>
      <w:spacing w:before="120" w:after="120" w:line="360" w:lineRule="auto"/>
      <w:ind w:left="851" w:firstLine="709"/>
      <w:textAlignment w:val="baseline"/>
    </w:pPr>
    <w:rPr>
      <w:rFonts w:ascii="楷体" w:eastAsia="楷体"/>
      <w:kern w:val="0"/>
      <w:sz w:val="28"/>
      <w:szCs w:val="20"/>
    </w:rPr>
  </w:style>
  <w:style w:type="paragraph" w:customStyle="1" w:styleId="547">
    <w:name w:val="cucd-2"/>
    <w:next w:val="548"/>
    <w:qFormat/>
    <w:uiPriority w:val="0"/>
    <w:pPr>
      <w:tabs>
        <w:tab w:val="left" w:pos="1258"/>
        <w:tab w:val="left" w:pos="3447"/>
      </w:tabs>
      <w:spacing w:line="360" w:lineRule="auto"/>
      <w:ind w:left="1258" w:hanging="420"/>
      <w:outlineLvl w:val="1"/>
    </w:pPr>
    <w:rPr>
      <w:rFonts w:ascii="Times New Roman" w:hAnsi="Times New Roman" w:eastAsia="黑体" w:cs="Times New Roman"/>
      <w:b/>
      <w:kern w:val="2"/>
      <w:sz w:val="30"/>
      <w:lang w:val="en-US" w:eastAsia="zh-CN" w:bidi="ar-SA"/>
    </w:rPr>
  </w:style>
  <w:style w:type="paragraph" w:customStyle="1" w:styleId="548">
    <w:name w:val="cucd-3"/>
    <w:next w:val="401"/>
    <w:qFormat/>
    <w:uiPriority w:val="0"/>
    <w:pPr>
      <w:tabs>
        <w:tab w:val="left" w:pos="1678"/>
        <w:tab w:val="left" w:pos="3589"/>
      </w:tabs>
      <w:spacing w:line="360" w:lineRule="auto"/>
      <w:ind w:left="1678" w:hanging="420"/>
      <w:outlineLvl w:val="2"/>
    </w:pPr>
    <w:rPr>
      <w:rFonts w:ascii="Times New Roman" w:hAnsi="Times New Roman" w:eastAsia="宋体" w:cs="Times New Roman"/>
      <w:b/>
      <w:kern w:val="2"/>
      <w:sz w:val="28"/>
      <w:lang w:val="en-US" w:eastAsia="zh-CN" w:bidi="ar-SA"/>
    </w:rPr>
  </w:style>
  <w:style w:type="paragraph" w:customStyle="1" w:styleId="549">
    <w:name w:val="林宝辉 标题2"/>
    <w:basedOn w:val="1"/>
    <w:qFormat/>
    <w:uiPriority w:val="0"/>
    <w:pPr>
      <w:tabs>
        <w:tab w:val="left" w:pos="0"/>
        <w:tab w:val="left" w:pos="360"/>
      </w:tabs>
      <w:spacing w:line="360" w:lineRule="auto"/>
      <w:ind w:left="360" w:hanging="360"/>
      <w:jc w:val="center"/>
      <w:outlineLvl w:val="1"/>
    </w:pPr>
    <w:rPr>
      <w:rFonts w:eastAsia="新宋体"/>
      <w:b/>
      <w:sz w:val="28"/>
    </w:rPr>
  </w:style>
  <w:style w:type="paragraph" w:customStyle="1" w:styleId="550">
    <w:name w:val="SuepHeading"/>
    <w:basedOn w:val="1"/>
    <w:qFormat/>
    <w:uiPriority w:val="0"/>
    <w:pPr>
      <w:widowControl/>
      <w:tabs>
        <w:tab w:val="left" w:pos="828"/>
        <w:tab w:val="left" w:pos="1394"/>
        <w:tab w:val="left" w:pos="2245"/>
        <w:tab w:val="left" w:pos="3094"/>
        <w:tab w:val="left" w:pos="3945"/>
        <w:tab w:val="left" w:pos="5079"/>
        <w:tab w:val="left" w:pos="6496"/>
        <w:tab w:val="left" w:pos="7630"/>
      </w:tabs>
      <w:suppressAutoHyphens/>
      <w:ind w:left="840" w:hanging="420"/>
    </w:pPr>
    <w:rPr>
      <w:b/>
      <w:spacing w:val="-2"/>
      <w:kern w:val="0"/>
      <w:sz w:val="22"/>
      <w:szCs w:val="20"/>
      <w:lang w:val="en-GB" w:eastAsia="en-GB"/>
    </w:rPr>
  </w:style>
  <w:style w:type="paragraph" w:customStyle="1" w:styleId="551">
    <w:name w:val="表注"/>
    <w:basedOn w:val="228"/>
    <w:qFormat/>
    <w:uiPriority w:val="0"/>
    <w:pPr>
      <w:spacing w:beforeLines="50" w:line="300" w:lineRule="auto"/>
      <w:ind w:left="0" w:leftChars="0" w:right="0" w:rightChars="0"/>
      <w:jc w:val="left"/>
    </w:pPr>
    <w:rPr>
      <w:rFonts w:eastAsia="仿宋_GB2312"/>
      <w:snapToGrid w:val="0"/>
    </w:rPr>
  </w:style>
  <w:style w:type="paragraph" w:customStyle="1" w:styleId="552">
    <w:name w:val="标题－4"/>
    <w:basedOn w:val="2"/>
    <w:qFormat/>
    <w:uiPriority w:val="0"/>
    <w:pPr>
      <w:keepNext/>
      <w:keepLines/>
      <w:widowControl/>
      <w:adjustRightInd w:val="0"/>
      <w:snapToGrid w:val="0"/>
      <w:spacing w:before="200" w:after="200"/>
      <w:ind w:firstLine="0"/>
      <w:outlineLvl w:val="3"/>
    </w:pPr>
    <w:rPr>
      <w:rFonts w:ascii="黑体" w:eastAsia="黑体"/>
      <w:color w:val="008000"/>
      <w:sz w:val="28"/>
      <w:szCs w:val="28"/>
    </w:rPr>
  </w:style>
  <w:style w:type="paragraph" w:customStyle="1" w:styleId="553">
    <w:name w:val="标题 71"/>
    <w:basedOn w:val="1"/>
    <w:next w:val="319"/>
    <w:qFormat/>
    <w:uiPriority w:val="0"/>
    <w:pPr>
      <w:keepNext/>
      <w:keepLines/>
      <w:tabs>
        <w:tab w:val="left" w:pos="-709"/>
        <w:tab w:val="left" w:pos="284"/>
      </w:tabs>
      <w:spacing w:before="240" w:after="64" w:line="320" w:lineRule="atLeast"/>
      <w:ind w:left="3360" w:hanging="420"/>
      <w:textAlignment w:val="baseline"/>
      <w:outlineLvl w:val="6"/>
    </w:pPr>
    <w:rPr>
      <w:b/>
      <w:kern w:val="0"/>
      <w:sz w:val="24"/>
      <w:szCs w:val="20"/>
    </w:rPr>
  </w:style>
  <w:style w:type="paragraph" w:customStyle="1" w:styleId="554">
    <w:name w:val="表标题1"/>
    <w:basedOn w:val="1"/>
    <w:qFormat/>
    <w:uiPriority w:val="0"/>
    <w:pPr>
      <w:spacing w:line="360" w:lineRule="auto"/>
      <w:ind w:right="-5" w:firstLine="245" w:firstLineChars="245"/>
      <w:jc w:val="center"/>
    </w:pPr>
    <w:rPr>
      <w:rFonts w:ascii="宋体"/>
      <w:bCs/>
      <w:sz w:val="24"/>
    </w:rPr>
  </w:style>
  <w:style w:type="paragraph" w:customStyle="1" w:styleId="555">
    <w:name w:val="实施日期"/>
    <w:basedOn w:val="382"/>
    <w:qFormat/>
    <w:uiPriority w:val="0"/>
    <w:pPr>
      <w:framePr w:hSpace="0" w:wrap="around" w:hAnchor="text" w:xAlign="right"/>
      <w:jc w:val="right"/>
    </w:pPr>
  </w:style>
  <w:style w:type="paragraph" w:customStyle="1" w:styleId="556">
    <w:name w:val="标题2"/>
    <w:basedOn w:val="4"/>
    <w:qFormat/>
    <w:uiPriority w:val="0"/>
    <w:pPr>
      <w:tabs>
        <w:tab w:val="left" w:pos="1640"/>
      </w:tabs>
      <w:spacing w:before="120" w:after="0" w:line="240" w:lineRule="auto"/>
      <w:ind w:left="1640" w:hanging="420"/>
    </w:pPr>
    <w:rPr>
      <w:rFonts w:ascii="宋体"/>
      <w:b w:val="0"/>
      <w:bCs w:val="0"/>
      <w:kern w:val="2"/>
      <w:sz w:val="28"/>
      <w:szCs w:val="20"/>
    </w:rPr>
  </w:style>
  <w:style w:type="paragraph" w:customStyle="1" w:styleId="557">
    <w:name w:val="正文文本2"/>
    <w:basedOn w:val="1"/>
    <w:qFormat/>
    <w:uiPriority w:val="0"/>
    <w:pPr>
      <w:widowControl/>
      <w:spacing w:after="120"/>
      <w:jc w:val="left"/>
    </w:pPr>
    <w:rPr>
      <w:kern w:val="0"/>
      <w:szCs w:val="20"/>
    </w:rPr>
  </w:style>
  <w:style w:type="paragraph" w:customStyle="1" w:styleId="558">
    <w:name w:val="模板标题4"/>
    <w:basedOn w:val="6"/>
    <w:next w:val="1"/>
    <w:qFormat/>
    <w:uiPriority w:val="0"/>
    <w:pPr>
      <w:tabs>
        <w:tab w:val="left" w:pos="2160"/>
      </w:tabs>
      <w:spacing w:before="240" w:after="240" w:line="240" w:lineRule="auto"/>
      <w:ind w:left="2160" w:hanging="420"/>
      <w:jc w:val="left"/>
    </w:pPr>
    <w:rPr>
      <w:b w:val="0"/>
      <w:kern w:val="2"/>
      <w:sz w:val="24"/>
    </w:rPr>
  </w:style>
  <w:style w:type="paragraph" w:customStyle="1" w:styleId="559">
    <w:name w:val="能力-表格正文"/>
    <w:basedOn w:val="506"/>
    <w:qFormat/>
    <w:uiPriority w:val="0"/>
    <w:pPr>
      <w:spacing w:line="240" w:lineRule="auto"/>
      <w:ind w:firstLine="0" w:firstLineChars="0"/>
      <w:jc w:val="center"/>
    </w:pPr>
    <w:rPr>
      <w:sz w:val="21"/>
    </w:rPr>
  </w:style>
  <w:style w:type="paragraph" w:customStyle="1" w:styleId="560">
    <w:name w:val="文件名"/>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61">
    <w:name w:val="文表内容"/>
    <w:basedOn w:val="544"/>
    <w:qFormat/>
    <w:uiPriority w:val="0"/>
    <w:rPr>
      <w:w w:val="90"/>
      <w:sz w:val="24"/>
    </w:rPr>
  </w:style>
  <w:style w:type="paragraph" w:customStyle="1" w:styleId="562">
    <w:name w:val="编制人员"/>
    <w:basedOn w:val="1"/>
    <w:qFormat/>
    <w:uiPriority w:val="0"/>
    <w:pPr>
      <w:keepNext/>
      <w:snapToGrid w:val="0"/>
      <w:spacing w:line="300" w:lineRule="auto"/>
      <w:jc w:val="center"/>
    </w:pPr>
    <w:rPr>
      <w:rFonts w:ascii="黑体" w:eastAsia="黑体" w:cs="黑体"/>
      <w:sz w:val="32"/>
      <w:szCs w:val="32"/>
    </w:rPr>
  </w:style>
  <w:style w:type="paragraph" w:customStyle="1" w:styleId="563">
    <w:name w:val="Char21"/>
    <w:basedOn w:val="1"/>
    <w:qFormat/>
    <w:uiPriority w:val="0"/>
    <w:pPr>
      <w:spacing w:line="360" w:lineRule="auto"/>
      <w:ind w:firstLine="196" w:firstLineChars="196"/>
    </w:pPr>
    <w:rPr>
      <w:b/>
      <w:sz w:val="28"/>
      <w:szCs w:val="28"/>
    </w:rPr>
  </w:style>
  <w:style w:type="paragraph" w:customStyle="1" w:styleId="564">
    <w:name w:val="reader-word-layer reader-word-s1-6"/>
    <w:basedOn w:val="1"/>
    <w:qFormat/>
    <w:uiPriority w:val="0"/>
    <w:pPr>
      <w:widowControl/>
      <w:spacing w:before="100" w:beforeAutospacing="1" w:after="100" w:afterAutospacing="1"/>
      <w:jc w:val="left"/>
    </w:pPr>
    <w:rPr>
      <w:rFonts w:ascii="宋体" w:cs="宋体"/>
      <w:kern w:val="0"/>
      <w:sz w:val="24"/>
    </w:rPr>
  </w:style>
  <w:style w:type="paragraph" w:customStyle="1" w:styleId="565">
    <w:name w:val="4.2标题"/>
    <w:basedOn w:val="1"/>
    <w:qFormat/>
    <w:uiPriority w:val="0"/>
    <w:pPr>
      <w:tabs>
        <w:tab w:val="left" w:pos="2160"/>
      </w:tabs>
      <w:spacing w:before="120" w:after="120" w:line="400" w:lineRule="exact"/>
      <w:ind w:left="2160" w:hanging="360"/>
      <w:jc w:val="center"/>
      <w:outlineLvl w:val="2"/>
    </w:pPr>
    <w:rPr>
      <w:rFonts w:ascii="宋体"/>
      <w:b/>
      <w:bCs/>
      <w:color w:val="000000"/>
      <w:sz w:val="28"/>
      <w:szCs w:val="28"/>
    </w:rPr>
  </w:style>
  <w:style w:type="paragraph" w:customStyle="1" w:styleId="566">
    <w:name w:val="封面标准代替信息"/>
    <w:basedOn w:val="567"/>
    <w:qFormat/>
    <w:uiPriority w:val="0"/>
    <w:pPr>
      <w:framePr w:wrap="around"/>
      <w:spacing w:before="57"/>
    </w:pPr>
    <w:rPr>
      <w:rFonts w:ascii="宋体"/>
      <w:sz w:val="21"/>
    </w:rPr>
  </w:style>
  <w:style w:type="paragraph" w:customStyle="1" w:styleId="567">
    <w:name w:val="封面标准号2"/>
    <w:basedOn w:val="1"/>
    <w:qFormat/>
    <w:uiPriority w:val="0"/>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568">
    <w:name w:val="模板标题2"/>
    <w:basedOn w:val="4"/>
    <w:next w:val="1"/>
    <w:qFormat/>
    <w:uiPriority w:val="0"/>
    <w:pPr>
      <w:tabs>
        <w:tab w:val="left" w:pos="1320"/>
      </w:tabs>
      <w:spacing w:before="240" w:after="240" w:line="240" w:lineRule="auto"/>
      <w:ind w:left="1320" w:hanging="420"/>
      <w:jc w:val="left"/>
    </w:pPr>
    <w:rPr>
      <w:rFonts w:ascii="华文中宋" w:hAnsi="华文中宋" w:eastAsia="黑体"/>
      <w:b w:val="0"/>
      <w:kern w:val="2"/>
      <w:sz w:val="30"/>
      <w:szCs w:val="36"/>
    </w:rPr>
  </w:style>
  <w:style w:type="paragraph" w:customStyle="1" w:styleId="569">
    <w:name w:val="附录五级条标题"/>
    <w:basedOn w:val="412"/>
    <w:next w:val="358"/>
    <w:qFormat/>
    <w:uiPriority w:val="0"/>
    <w:pPr>
      <w:outlineLvl w:val="6"/>
    </w:pPr>
  </w:style>
  <w:style w:type="paragraph" w:customStyle="1" w:styleId="570">
    <w:name w:val="节1"/>
    <w:basedOn w:val="43"/>
    <w:qFormat/>
    <w:uiPriority w:val="0"/>
    <w:pPr>
      <w:snapToGrid w:val="0"/>
      <w:spacing w:before="120" w:after="120" w:line="312" w:lineRule="auto"/>
      <w:ind w:firstLine="567"/>
      <w:outlineLvl w:val="1"/>
    </w:pPr>
    <w:rPr>
      <w:b/>
      <w:spacing w:val="6"/>
      <w:kern w:val="2"/>
      <w:sz w:val="32"/>
      <w:szCs w:val="20"/>
    </w:rPr>
  </w:style>
  <w:style w:type="paragraph" w:customStyle="1" w:styleId="571">
    <w:name w:val="jjj"/>
    <w:basedOn w:val="1"/>
    <w:qFormat/>
    <w:uiPriority w:val="0"/>
    <w:pPr>
      <w:keepNext/>
      <w:keepLines/>
      <w:widowControl/>
      <w:suppressLineNumbers/>
      <w:autoSpaceDE w:val="0"/>
      <w:autoSpaceDN w:val="0"/>
      <w:adjustRightInd w:val="0"/>
      <w:spacing w:before="100"/>
      <w:ind w:left="1440" w:hanging="360"/>
      <w:outlineLvl w:val="1"/>
    </w:pPr>
    <w:rPr>
      <w:rFonts w:ascii="宋体"/>
      <w:kern w:val="0"/>
      <w:sz w:val="28"/>
      <w:szCs w:val="20"/>
    </w:rPr>
  </w:style>
  <w:style w:type="paragraph" w:customStyle="1" w:styleId="572">
    <w:name w:val="b-b5"/>
    <w:basedOn w:val="7"/>
    <w:next w:val="1"/>
    <w:qFormat/>
    <w:uiPriority w:val="0"/>
    <w:pPr>
      <w:keepNext w:val="0"/>
      <w:keepLines w:val="0"/>
      <w:numPr>
        <w:ilvl w:val="0"/>
        <w:numId w:val="0"/>
      </w:numPr>
      <w:spacing w:before="40" w:after="40" w:line="400" w:lineRule="exact"/>
      <w:ind w:firstLine="301"/>
      <w:jc w:val="left"/>
    </w:pPr>
    <w:rPr>
      <w:b w:val="0"/>
      <w:color w:val="000000"/>
      <w:kern w:val="2"/>
      <w:sz w:val="24"/>
      <w:szCs w:val="20"/>
      <w:lang w:val="en-GB"/>
    </w:rPr>
  </w:style>
  <w:style w:type="paragraph" w:customStyle="1" w:styleId="573">
    <w:name w:val="a"/>
    <w:basedOn w:val="1"/>
    <w:qFormat/>
    <w:uiPriority w:val="0"/>
    <w:pPr>
      <w:adjustRightInd w:val="0"/>
      <w:spacing w:line="400" w:lineRule="atLeast"/>
      <w:ind w:left="1134" w:hanging="454"/>
    </w:pPr>
    <w:rPr>
      <w:rFonts w:ascii="Arial" w:hAnsi="Arial"/>
      <w:kern w:val="0"/>
      <w:sz w:val="24"/>
      <w:szCs w:val="20"/>
    </w:rPr>
  </w:style>
  <w:style w:type="paragraph" w:customStyle="1" w:styleId="574">
    <w:name w:val="纯文本2"/>
    <w:basedOn w:val="1"/>
    <w:qFormat/>
    <w:uiPriority w:val="0"/>
    <w:pPr>
      <w:adjustRightInd w:val="0"/>
      <w:jc w:val="left"/>
      <w:textAlignment w:val="baseline"/>
    </w:pPr>
    <w:rPr>
      <w:rFonts w:ascii="宋体"/>
      <w:sz w:val="24"/>
      <w:szCs w:val="20"/>
    </w:rPr>
  </w:style>
  <w:style w:type="paragraph" w:customStyle="1" w:styleId="575">
    <w:name w:val="正文文字（首行缩进2字）"/>
    <w:basedOn w:val="1"/>
    <w:qFormat/>
    <w:uiPriority w:val="0"/>
    <w:pPr>
      <w:spacing w:line="360" w:lineRule="auto"/>
      <w:ind w:firstLine="200" w:firstLineChars="200"/>
    </w:pPr>
    <w:rPr>
      <w:rFonts w:ascii="Arial" w:hAnsi="Arial"/>
      <w:position w:val="-30"/>
      <w:sz w:val="28"/>
    </w:rPr>
  </w:style>
  <w:style w:type="paragraph" w:customStyle="1" w:styleId="576">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77">
    <w:name w:val="发布部门"/>
    <w:next w:val="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578">
    <w:name w:val="编制单位"/>
    <w:basedOn w:val="1"/>
    <w:qFormat/>
    <w:uiPriority w:val="0"/>
    <w:pPr>
      <w:keepNext/>
      <w:snapToGrid w:val="0"/>
      <w:spacing w:beforeLines="50" w:line="300" w:lineRule="auto"/>
      <w:jc w:val="center"/>
    </w:pPr>
    <w:rPr>
      <w:rFonts w:ascii="黑体" w:eastAsia="黑体" w:cs="黑体"/>
      <w:sz w:val="32"/>
      <w:szCs w:val="32"/>
    </w:rPr>
  </w:style>
  <w:style w:type="paragraph" w:customStyle="1" w:styleId="579">
    <w:name w:val="Abs"/>
    <w:basedOn w:val="32"/>
    <w:qFormat/>
    <w:uiPriority w:val="0"/>
    <w:pPr>
      <w:keepNext/>
      <w:widowControl/>
      <w:spacing w:after="160"/>
      <w:jc w:val="left"/>
    </w:pPr>
    <w:rPr>
      <w:rFonts w:ascii="Arial" w:hAnsi="Arial"/>
      <w:sz w:val="24"/>
      <w:szCs w:val="20"/>
      <w:lang w:val="en-GB"/>
    </w:rPr>
  </w:style>
  <w:style w:type="paragraph" w:customStyle="1" w:styleId="580">
    <w:name w:val="表中"/>
    <w:basedOn w:val="1"/>
    <w:qFormat/>
    <w:uiPriority w:val="0"/>
    <w:pPr>
      <w:keepNext/>
      <w:snapToGrid w:val="0"/>
      <w:spacing w:line="200" w:lineRule="atLeast"/>
      <w:jc w:val="center"/>
    </w:pPr>
    <w:rPr>
      <w:rFonts w:ascii="宋体" w:cs="宋体"/>
      <w:sz w:val="24"/>
    </w:rPr>
  </w:style>
  <w:style w:type="paragraph" w:customStyle="1" w:styleId="581">
    <w:name w:val="大标题"/>
    <w:basedOn w:val="2"/>
    <w:next w:val="540"/>
    <w:qFormat/>
    <w:uiPriority w:val="0"/>
    <w:pPr>
      <w:widowControl/>
      <w:spacing w:line="360" w:lineRule="exact"/>
      <w:ind w:firstLine="200" w:firstLineChars="200"/>
      <w:jc w:val="left"/>
    </w:pPr>
    <w:rPr>
      <w:rFonts w:ascii="宋体" w:cs="宋体"/>
      <w:b/>
      <w:kern w:val="2"/>
      <w:sz w:val="21"/>
      <w:szCs w:val="24"/>
    </w:rPr>
  </w:style>
  <w:style w:type="paragraph" w:customStyle="1" w:styleId="582">
    <w:name w:val="图题"/>
    <w:basedOn w:val="1"/>
    <w:qFormat/>
    <w:uiPriority w:val="0"/>
    <w:pPr>
      <w:widowControl/>
      <w:jc w:val="center"/>
    </w:pPr>
    <w:rPr>
      <w:rFonts w:ascii="宋体" w:hAnsi="宋体" w:eastAsia="黑体" w:cs="宋体"/>
      <w:sz w:val="24"/>
    </w:rPr>
  </w:style>
  <w:style w:type="paragraph" w:customStyle="1" w:styleId="583">
    <w:name w:val="封面标题"/>
    <w:basedOn w:val="1"/>
    <w:qFormat/>
    <w:uiPriority w:val="0"/>
    <w:pPr>
      <w:spacing w:line="300" w:lineRule="auto"/>
      <w:jc w:val="center"/>
    </w:pPr>
    <w:rPr>
      <w:rFonts w:ascii="宋体" w:hAnsi="宋体" w:eastAsia="文鼎大标宋简"/>
      <w:sz w:val="28"/>
      <w:szCs w:val="20"/>
    </w:rPr>
  </w:style>
  <w:style w:type="paragraph" w:customStyle="1" w:styleId="584">
    <w:name w:val="模板标题1"/>
    <w:basedOn w:val="3"/>
    <w:next w:val="1"/>
    <w:qFormat/>
    <w:uiPriority w:val="0"/>
    <w:pPr>
      <w:tabs>
        <w:tab w:val="left" w:pos="1200"/>
      </w:tabs>
      <w:spacing w:before="240" w:after="240" w:line="240" w:lineRule="auto"/>
      <w:ind w:left="1200" w:hanging="720"/>
    </w:pPr>
    <w:rPr>
      <w:sz w:val="32"/>
    </w:rPr>
  </w:style>
  <w:style w:type="paragraph" w:customStyle="1" w:styleId="585">
    <w:name w:val="五级条标题"/>
    <w:basedOn w:val="586"/>
    <w:next w:val="358"/>
    <w:qFormat/>
    <w:uiPriority w:val="0"/>
    <w:pPr>
      <w:outlineLvl w:val="6"/>
    </w:pPr>
  </w:style>
  <w:style w:type="paragraph" w:customStyle="1" w:styleId="586">
    <w:name w:val="四级条标题"/>
    <w:basedOn w:val="440"/>
    <w:next w:val="358"/>
    <w:qFormat/>
    <w:uiPriority w:val="0"/>
    <w:pPr>
      <w:tabs>
        <w:tab w:val="clear" w:pos="2100"/>
      </w:tabs>
      <w:ind w:left="1440" w:hanging="1440"/>
      <w:outlineLvl w:val="5"/>
    </w:pPr>
  </w:style>
  <w:style w:type="paragraph" w:customStyle="1" w:styleId="587">
    <w:name w:val="图表标题"/>
    <w:basedOn w:val="1"/>
    <w:qFormat/>
    <w:uiPriority w:val="0"/>
    <w:pPr>
      <w:spacing w:beforeLines="50" w:afterLines="50"/>
      <w:jc w:val="center"/>
    </w:pPr>
    <w:rPr>
      <w:rFonts w:ascii="宋体"/>
      <w:b/>
      <w:szCs w:val="28"/>
    </w:rPr>
  </w:style>
  <w:style w:type="paragraph" w:customStyle="1" w:styleId="588">
    <w:name w:val="(a)正文"/>
    <w:basedOn w:val="1"/>
    <w:qFormat/>
    <w:uiPriority w:val="0"/>
    <w:pPr>
      <w:widowControl/>
      <w:tabs>
        <w:tab w:val="left" w:pos="1871"/>
        <w:tab w:val="left" w:pos="2081"/>
      </w:tabs>
      <w:spacing w:line="360" w:lineRule="exact"/>
      <w:ind w:left="1871" w:hanging="510"/>
    </w:pPr>
    <w:rPr>
      <w:sz w:val="24"/>
      <w:szCs w:val="20"/>
    </w:rPr>
  </w:style>
  <w:style w:type="paragraph" w:customStyle="1" w:styleId="589">
    <w:name w:val="_Style 37"/>
    <w:basedOn w:val="1"/>
    <w:next w:val="1"/>
    <w:qFormat/>
    <w:uiPriority w:val="0"/>
  </w:style>
  <w:style w:type="paragraph" w:customStyle="1" w:styleId="590">
    <w:name w:val="样式 宋体 行距: 固定值 18 磅"/>
    <w:basedOn w:val="1"/>
    <w:qFormat/>
    <w:uiPriority w:val="0"/>
    <w:pPr>
      <w:spacing w:before="30" w:line="360" w:lineRule="exact"/>
    </w:pPr>
    <w:rPr>
      <w:rFonts w:ascii="宋体"/>
      <w:szCs w:val="20"/>
    </w:rPr>
  </w:style>
  <w:style w:type="paragraph" w:customStyle="1" w:styleId="591">
    <w:name w:val="正文进2字"/>
    <w:basedOn w:val="1"/>
    <w:qFormat/>
    <w:uiPriority w:val="0"/>
    <w:pPr>
      <w:spacing w:beforeLines="50" w:afterLines="50" w:line="500" w:lineRule="exact"/>
    </w:pPr>
    <w:rPr>
      <w:snapToGrid w:val="0"/>
      <w:color w:val="000000"/>
      <w:sz w:val="24"/>
    </w:rPr>
  </w:style>
  <w:style w:type="paragraph" w:customStyle="1" w:styleId="592">
    <w:name w:val="test"/>
    <w:basedOn w:val="1"/>
    <w:qFormat/>
    <w:uiPriority w:val="0"/>
    <w:pPr>
      <w:widowControl/>
      <w:overflowPunct w:val="0"/>
      <w:autoSpaceDE w:val="0"/>
      <w:autoSpaceDN w:val="0"/>
      <w:adjustRightInd w:val="0"/>
      <w:spacing w:before="60" w:after="60"/>
      <w:textAlignment w:val="baseline"/>
    </w:pPr>
    <w:rPr>
      <w:rFonts w:ascii="楷体_GB2312" w:eastAsia="楷体_GB2312"/>
      <w:spacing w:val="-30"/>
      <w:kern w:val="0"/>
      <w:sz w:val="22"/>
      <w:szCs w:val="20"/>
    </w:rPr>
  </w:style>
  <w:style w:type="paragraph" w:customStyle="1" w:styleId="593">
    <w:name w:val="条款"/>
    <w:basedOn w:val="1"/>
    <w:next w:val="43"/>
    <w:qFormat/>
    <w:uiPriority w:val="0"/>
    <w:rPr>
      <w:rFonts w:ascii="宋体"/>
      <w:sz w:val="28"/>
      <w:szCs w:val="20"/>
    </w:rPr>
  </w:style>
  <w:style w:type="paragraph" w:customStyle="1" w:styleId="594">
    <w:name w:val="修订111"/>
    <w:qFormat/>
    <w:uiPriority w:val="0"/>
    <w:rPr>
      <w:rFonts w:ascii="Times New Roman" w:hAnsi="Times New Roman" w:eastAsia="宋体" w:cs="Times New Roman"/>
      <w:kern w:val="2"/>
      <w:sz w:val="21"/>
      <w:szCs w:val="24"/>
      <w:lang w:val="en-US" w:eastAsia="zh-CN" w:bidi="ar-SA"/>
    </w:rPr>
  </w:style>
  <w:style w:type="paragraph" w:customStyle="1" w:styleId="595">
    <w:name w:val="第一章"/>
    <w:basedOn w:val="1"/>
    <w:next w:val="83"/>
    <w:qFormat/>
    <w:uiPriority w:val="0"/>
    <w:pPr>
      <w:jc w:val="center"/>
      <w:outlineLvl w:val="0"/>
    </w:pPr>
    <w:rPr>
      <w:b/>
      <w:sz w:val="32"/>
      <w:szCs w:val="32"/>
    </w:rPr>
  </w:style>
  <w:style w:type="paragraph" w:customStyle="1" w:styleId="596">
    <w:name w:val="dian"/>
    <w:basedOn w:val="1"/>
    <w:qFormat/>
    <w:uiPriority w:val="0"/>
    <w:pPr>
      <w:widowControl/>
      <w:tabs>
        <w:tab w:val="left" w:pos="900"/>
      </w:tabs>
      <w:overflowPunct w:val="0"/>
      <w:autoSpaceDE w:val="0"/>
      <w:autoSpaceDN w:val="0"/>
      <w:adjustRightInd w:val="0"/>
      <w:spacing w:line="360" w:lineRule="auto"/>
      <w:ind w:left="900" w:hanging="360"/>
      <w:textAlignment w:val="baseline"/>
    </w:pPr>
    <w:rPr>
      <w:rFonts w:ascii="宋体"/>
      <w:kern w:val="0"/>
      <w:sz w:val="28"/>
      <w:szCs w:val="20"/>
    </w:rPr>
  </w:style>
  <w:style w:type="paragraph" w:customStyle="1" w:styleId="597">
    <w:name w:val="京唐秦正文2"/>
    <w:basedOn w:val="1"/>
    <w:next w:val="1"/>
    <w:qFormat/>
    <w:uiPriority w:val="0"/>
    <w:pPr>
      <w:tabs>
        <w:tab w:val="left" w:pos="700"/>
      </w:tabs>
      <w:snapToGrid w:val="0"/>
      <w:spacing w:beforeLines="50" w:line="360" w:lineRule="auto"/>
      <w:ind w:firstLine="200" w:firstLineChars="200"/>
      <w:jc w:val="left"/>
    </w:pPr>
    <w:rPr>
      <w:bCs/>
      <w:kern w:val="0"/>
      <w:sz w:val="24"/>
      <w:lang w:eastAsia="en-US"/>
    </w:rPr>
  </w:style>
  <w:style w:type="paragraph" w:customStyle="1" w:styleId="598">
    <w:name w:val="章"/>
    <w:basedOn w:val="3"/>
    <w:qFormat/>
    <w:uiPriority w:val="0"/>
    <w:pPr>
      <w:tabs>
        <w:tab w:val="left" w:pos="360"/>
        <w:tab w:val="left" w:pos="1200"/>
      </w:tabs>
      <w:adjustRightInd w:val="0"/>
      <w:snapToGrid w:val="0"/>
      <w:spacing w:before="0" w:after="0" w:line="360" w:lineRule="auto"/>
      <w:ind w:left="870" w:leftChars="150" w:hanging="720"/>
      <w:jc w:val="left"/>
    </w:pPr>
    <w:rPr>
      <w:color w:val="000000"/>
      <w:spacing w:val="-4"/>
      <w:kern w:val="2"/>
      <w:sz w:val="28"/>
      <w:szCs w:val="28"/>
    </w:rPr>
  </w:style>
  <w:style w:type="paragraph" w:customStyle="1" w:styleId="599">
    <w:name w:val="Char Char13 Char Char Char Char Char Char1"/>
    <w:basedOn w:val="1"/>
    <w:qFormat/>
    <w:uiPriority w:val="0"/>
  </w:style>
  <w:style w:type="paragraph" w:customStyle="1" w:styleId="600">
    <w:name w:val="秦沈线"/>
    <w:basedOn w:val="601"/>
    <w:next w:val="310"/>
    <w:qFormat/>
    <w:uiPriority w:val="0"/>
    <w:pPr>
      <w:tabs>
        <w:tab w:val="left" w:pos="700"/>
      </w:tabs>
      <w:spacing w:beforeLines="50"/>
      <w:ind w:firstLine="200" w:firstLineChars="200"/>
    </w:pPr>
    <w:rPr>
      <w:rFonts w:ascii="Times New Roman" w:eastAsia="宋体" w:cs="Times New Roman"/>
      <w:bCs/>
      <w:kern w:val="0"/>
      <w:sz w:val="24"/>
      <w:szCs w:val="24"/>
      <w:lang w:eastAsia="en-US"/>
    </w:rPr>
  </w:style>
  <w:style w:type="paragraph" w:customStyle="1" w:styleId="601">
    <w:name w:val="报告标2"/>
    <w:basedOn w:val="1"/>
    <w:next w:val="1"/>
    <w:qFormat/>
    <w:uiPriority w:val="0"/>
    <w:pPr>
      <w:adjustRightInd w:val="0"/>
      <w:snapToGrid w:val="0"/>
      <w:spacing w:line="300" w:lineRule="auto"/>
    </w:pPr>
    <w:rPr>
      <w:rFonts w:ascii="黑体" w:eastAsia="黑体" w:cs="黑体"/>
      <w:sz w:val="28"/>
      <w:szCs w:val="28"/>
    </w:rPr>
  </w:style>
  <w:style w:type="paragraph" w:customStyle="1" w:styleId="602">
    <w:name w:val="样式4"/>
    <w:basedOn w:val="1"/>
    <w:qFormat/>
    <w:uiPriority w:val="0"/>
    <w:rPr>
      <w:rFonts w:ascii="宋体"/>
      <w:b/>
      <w:bCs/>
      <w:sz w:val="24"/>
      <w:szCs w:val="20"/>
    </w:rPr>
  </w:style>
  <w:style w:type="paragraph" w:customStyle="1" w:styleId="603">
    <w:name w:val="标题2－－张鑫"/>
    <w:basedOn w:val="4"/>
    <w:qFormat/>
    <w:uiPriority w:val="0"/>
    <w:pPr>
      <w:spacing w:before="120" w:after="120" w:line="360" w:lineRule="auto"/>
      <w:jc w:val="center"/>
      <w:textAlignment w:val="center"/>
    </w:pPr>
    <w:rPr>
      <w:rFonts w:ascii="宋体" w:cs="宋体"/>
      <w:bCs w:val="0"/>
      <w:kern w:val="2"/>
      <w:sz w:val="24"/>
      <w:szCs w:val="28"/>
    </w:rPr>
  </w:style>
  <w:style w:type="paragraph" w:customStyle="1" w:styleId="604">
    <w:name w:val="模板标题3"/>
    <w:basedOn w:val="5"/>
    <w:next w:val="1"/>
    <w:qFormat/>
    <w:uiPriority w:val="0"/>
    <w:pPr>
      <w:tabs>
        <w:tab w:val="left" w:pos="1740"/>
      </w:tabs>
      <w:spacing w:before="240" w:after="240" w:line="240" w:lineRule="auto"/>
      <w:ind w:left="1740" w:hanging="420"/>
      <w:jc w:val="left"/>
    </w:pPr>
    <w:rPr>
      <w:rFonts w:ascii="Arial" w:hAnsi="Arial"/>
      <w:bCs w:val="0"/>
      <w:kern w:val="2"/>
      <w:sz w:val="28"/>
    </w:rPr>
  </w:style>
  <w:style w:type="paragraph" w:customStyle="1" w:styleId="605">
    <w:name w:val="报告名"/>
    <w:basedOn w:val="1"/>
    <w:qFormat/>
    <w:uiPriority w:val="0"/>
    <w:pPr>
      <w:keepNext/>
      <w:adjustRightInd w:val="0"/>
      <w:snapToGrid w:val="0"/>
      <w:spacing w:beforeLines="50" w:line="300" w:lineRule="auto"/>
      <w:ind w:firstLine="2" w:firstLineChars="2"/>
      <w:jc w:val="center"/>
    </w:pPr>
    <w:rPr>
      <w:rFonts w:ascii="文鼎大标宋简" w:eastAsia="文鼎大标宋简" w:cs="文鼎大标宋简"/>
      <w:sz w:val="56"/>
      <w:szCs w:val="56"/>
    </w:rPr>
  </w:style>
  <w:style w:type="paragraph" w:customStyle="1" w:styleId="606">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607">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608">
    <w:name w:val="列出段落2"/>
    <w:basedOn w:val="1"/>
    <w:qFormat/>
    <w:uiPriority w:val="0"/>
    <w:pPr>
      <w:ind w:firstLine="200" w:firstLineChars="200"/>
    </w:pPr>
    <w:rPr>
      <w:rFonts w:ascii="Calibri" w:hAnsi="Calibri"/>
      <w:szCs w:val="22"/>
    </w:rPr>
  </w:style>
  <w:style w:type="paragraph" w:customStyle="1" w:styleId="609">
    <w:name w:val="专业签署"/>
    <w:basedOn w:val="1"/>
    <w:qFormat/>
    <w:uiPriority w:val="0"/>
    <w:pPr>
      <w:keepNext/>
      <w:snapToGrid w:val="0"/>
      <w:spacing w:beforeLines="50" w:after="120" w:line="300" w:lineRule="auto"/>
      <w:jc w:val="center"/>
    </w:pPr>
    <w:rPr>
      <w:rFonts w:ascii="宋体" w:cs="宋体"/>
      <w:sz w:val="32"/>
      <w:szCs w:val="32"/>
    </w:rPr>
  </w:style>
  <w:style w:type="paragraph" w:customStyle="1" w:styleId="610">
    <w:name w:val="CM91"/>
    <w:basedOn w:val="142"/>
    <w:next w:val="142"/>
    <w:qFormat/>
    <w:uiPriority w:val="0"/>
    <w:pPr>
      <w:spacing w:after="160"/>
    </w:pPr>
    <w:rPr>
      <w:rFonts w:ascii="宋体"/>
      <w:color w:val="auto"/>
      <w:szCs w:val="20"/>
    </w:rPr>
  </w:style>
  <w:style w:type="paragraph" w:customStyle="1" w:styleId="611">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12">
    <w:name w:val="Head"/>
    <w:basedOn w:val="3"/>
    <w:qFormat/>
    <w:uiPriority w:val="0"/>
    <w:pPr>
      <w:keepLines w:val="0"/>
      <w:pageBreakBefore/>
      <w:widowControl/>
      <w:overflowPunct w:val="0"/>
      <w:autoSpaceDE w:val="0"/>
      <w:autoSpaceDN w:val="0"/>
      <w:adjustRightInd w:val="0"/>
      <w:spacing w:before="120" w:after="240" w:line="307" w:lineRule="auto"/>
      <w:jc w:val="center"/>
      <w:textAlignment w:val="baseline"/>
      <w:outlineLvl w:val="9"/>
    </w:pPr>
    <w:rPr>
      <w:rFonts w:ascii="Arial" w:hAnsi="Arial"/>
      <w:bCs w:val="0"/>
      <w:kern w:val="28"/>
      <w:sz w:val="40"/>
      <w:szCs w:val="20"/>
    </w:rPr>
  </w:style>
  <w:style w:type="paragraph" w:customStyle="1" w:styleId="613">
    <w:name w:val="2"/>
    <w:basedOn w:val="4"/>
    <w:qFormat/>
    <w:uiPriority w:val="0"/>
    <w:pPr>
      <w:tabs>
        <w:tab w:val="left" w:pos="1134"/>
        <w:tab w:val="left" w:pos="1410"/>
      </w:tabs>
      <w:spacing w:before="60" w:after="60" w:line="300" w:lineRule="auto"/>
      <w:ind w:left="1410" w:hanging="420"/>
    </w:pPr>
    <w:rPr>
      <w:rFonts w:ascii="Arial" w:hAnsi="Arial" w:eastAsia="黑体"/>
      <w:bCs w:val="0"/>
      <w:kern w:val="2"/>
      <w:sz w:val="30"/>
      <w:szCs w:val="20"/>
    </w:rPr>
  </w:style>
  <w:style w:type="paragraph" w:customStyle="1" w:styleId="614">
    <w:name w:val="标题 51"/>
    <w:basedOn w:val="1"/>
    <w:next w:val="397"/>
    <w:qFormat/>
    <w:uiPriority w:val="0"/>
    <w:pPr>
      <w:tabs>
        <w:tab w:val="left" w:pos="-709"/>
        <w:tab w:val="left" w:pos="284"/>
        <w:tab w:val="left" w:pos="851"/>
      </w:tabs>
      <w:snapToGrid w:val="0"/>
      <w:spacing w:line="300" w:lineRule="auto"/>
      <w:ind w:left="2520" w:hanging="420"/>
      <w:textAlignment w:val="baseline"/>
      <w:outlineLvl w:val="4"/>
    </w:pPr>
    <w:rPr>
      <w:b/>
      <w:kern w:val="0"/>
      <w:sz w:val="28"/>
      <w:szCs w:val="20"/>
    </w:rPr>
  </w:style>
  <w:style w:type="paragraph" w:customStyle="1" w:styleId="615">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6">
    <w:name w:val="目次、标准名称标题"/>
    <w:basedOn w:val="1"/>
    <w:next w:val="1"/>
    <w:qFormat/>
    <w:uiPriority w:val="0"/>
    <w:pPr>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617">
    <w:name w:val="列出段落11"/>
    <w:basedOn w:val="1"/>
    <w:qFormat/>
    <w:uiPriority w:val="0"/>
    <w:pPr>
      <w:ind w:firstLine="200" w:firstLineChars="200"/>
    </w:pPr>
    <w:rPr>
      <w:rFonts w:ascii="Calibri" w:hAnsi="Calibri"/>
      <w:szCs w:val="22"/>
    </w:rPr>
  </w:style>
  <w:style w:type="paragraph" w:customStyle="1" w:styleId="618">
    <w:name w:val="项目名称"/>
    <w:basedOn w:val="1"/>
    <w:qFormat/>
    <w:uiPriority w:val="0"/>
    <w:pPr>
      <w:adjustRightInd w:val="0"/>
      <w:snapToGrid w:val="0"/>
      <w:spacing w:line="360" w:lineRule="auto"/>
      <w:jc w:val="center"/>
    </w:pPr>
    <w:rPr>
      <w:rFonts w:ascii="文鼎大标宋简" w:eastAsia="文鼎大标宋简"/>
      <w:sz w:val="56"/>
      <w:szCs w:val="20"/>
    </w:rPr>
  </w:style>
  <w:style w:type="paragraph" w:customStyle="1" w:styleId="619">
    <w:name w:val="表内"/>
    <w:basedOn w:val="1"/>
    <w:qFormat/>
    <w:uiPriority w:val="0"/>
    <w:pPr>
      <w:widowControl/>
      <w:jc w:val="center"/>
    </w:pPr>
    <w:rPr>
      <w:rFonts w:ascii="宋体" w:cs="宋体"/>
    </w:rPr>
  </w:style>
  <w:style w:type="paragraph" w:customStyle="1" w:styleId="620">
    <w:name w:val="样式 l_text + 段后: 3.6 磅"/>
    <w:basedOn w:val="355"/>
    <w:qFormat/>
    <w:uiPriority w:val="0"/>
    <w:pPr>
      <w:topLinePunct/>
      <w:autoSpaceDE/>
      <w:autoSpaceDN/>
      <w:spacing w:after="72"/>
    </w:pPr>
  </w:style>
  <w:style w:type="paragraph" w:customStyle="1" w:styleId="621">
    <w:name w:val="封面正文"/>
    <w:qFormat/>
    <w:uiPriority w:val="0"/>
    <w:pPr>
      <w:jc w:val="both"/>
    </w:pPr>
    <w:rPr>
      <w:rFonts w:ascii="Times New Roman" w:hAnsi="Times New Roman" w:eastAsia="宋体" w:cs="Times New Roman"/>
      <w:lang w:val="en-US" w:eastAsia="zh-CN" w:bidi="ar-SA"/>
    </w:rPr>
  </w:style>
  <w:style w:type="paragraph" w:customStyle="1" w:styleId="622">
    <w:name w:val="ZB表格"/>
    <w:basedOn w:val="1"/>
    <w:qFormat/>
    <w:uiPriority w:val="0"/>
    <w:pPr>
      <w:spacing w:before="60" w:after="60" w:line="0" w:lineRule="atLeast"/>
    </w:pPr>
  </w:style>
  <w:style w:type="paragraph" w:customStyle="1" w:styleId="623">
    <w:name w:val="样式2"/>
    <w:basedOn w:val="1"/>
    <w:qFormat/>
    <w:uiPriority w:val="0"/>
    <w:pPr>
      <w:tabs>
        <w:tab w:val="left" w:pos="1134"/>
      </w:tabs>
      <w:adjustRightInd w:val="0"/>
      <w:snapToGrid w:val="0"/>
      <w:spacing w:line="360" w:lineRule="auto"/>
      <w:ind w:left="1134" w:hanging="510"/>
    </w:pPr>
    <w:rPr>
      <w:sz w:val="28"/>
      <w:szCs w:val="20"/>
    </w:rPr>
  </w:style>
  <w:style w:type="paragraph" w:customStyle="1" w:styleId="624">
    <w:name w:val="图表名"/>
    <w:basedOn w:val="1"/>
    <w:next w:val="1"/>
    <w:qFormat/>
    <w:uiPriority w:val="0"/>
    <w:pPr>
      <w:adjustRightInd w:val="0"/>
      <w:snapToGrid w:val="0"/>
      <w:jc w:val="center"/>
    </w:pPr>
    <w:rPr>
      <w:rFonts w:ascii="宋体" w:cs="宋体"/>
      <w:sz w:val="24"/>
    </w:rPr>
  </w:style>
  <w:style w:type="paragraph" w:customStyle="1" w:styleId="625">
    <w:name w:val="cucd-1"/>
    <w:next w:val="547"/>
    <w:qFormat/>
    <w:uiPriority w:val="0"/>
    <w:pPr>
      <w:pageBreakBefore/>
      <w:tabs>
        <w:tab w:val="left" w:pos="778"/>
        <w:tab w:val="left" w:pos="3305"/>
      </w:tabs>
      <w:spacing w:beforeLines="100" w:afterLines="50" w:line="360" w:lineRule="auto"/>
      <w:ind w:left="778" w:hanging="360"/>
      <w:jc w:val="center"/>
      <w:outlineLvl w:val="0"/>
    </w:pPr>
    <w:rPr>
      <w:rFonts w:ascii="Times New Roman" w:hAnsi="Times New Roman" w:eastAsia="黑体" w:cs="Times New Roman"/>
      <w:b/>
      <w:kern w:val="2"/>
      <w:sz w:val="36"/>
      <w:lang w:val="en-US" w:eastAsia="zh-CN" w:bidi="ar-SA"/>
    </w:rPr>
  </w:style>
  <w:style w:type="paragraph" w:customStyle="1" w:styleId="626">
    <w:name w:val="2-2ji"/>
    <w:basedOn w:val="4"/>
    <w:qFormat/>
    <w:uiPriority w:val="0"/>
    <w:pPr>
      <w:spacing w:before="0" w:after="0" w:line="360" w:lineRule="auto"/>
      <w:jc w:val="center"/>
    </w:pPr>
    <w:rPr>
      <w:rFonts w:ascii="宋体"/>
      <w:kern w:val="2"/>
      <w:sz w:val="36"/>
      <w:szCs w:val="24"/>
    </w:rPr>
  </w:style>
  <w:style w:type="paragraph" w:customStyle="1" w:styleId="627">
    <w:name w:val="table"/>
    <w:basedOn w:val="1"/>
    <w:qFormat/>
    <w:uiPriority w:val="0"/>
    <w:pPr>
      <w:widowControl/>
      <w:overflowPunct w:val="0"/>
      <w:autoSpaceDE w:val="0"/>
      <w:autoSpaceDN w:val="0"/>
      <w:adjustRightInd w:val="0"/>
      <w:spacing w:before="60" w:after="60"/>
      <w:ind w:left="-115" w:firstLine="115"/>
      <w:jc w:val="center"/>
      <w:textAlignment w:val="baseline"/>
    </w:pPr>
    <w:rPr>
      <w:rFonts w:ascii="仿宋体" w:eastAsia="仿宋体"/>
      <w:kern w:val="0"/>
      <w:sz w:val="24"/>
      <w:szCs w:val="20"/>
    </w:rPr>
  </w:style>
  <w:style w:type="paragraph" w:customStyle="1" w:styleId="628">
    <w:name w:val="数字正文"/>
    <w:basedOn w:val="1"/>
    <w:qFormat/>
    <w:uiPriority w:val="0"/>
    <w:pPr>
      <w:spacing w:beforeLines="50" w:afterLines="50" w:line="300" w:lineRule="auto"/>
    </w:pPr>
    <w:rPr>
      <w:snapToGrid w:val="0"/>
      <w:color w:val="000000"/>
      <w:sz w:val="24"/>
    </w:rPr>
  </w:style>
  <w:style w:type="paragraph" w:customStyle="1" w:styleId="629">
    <w:name w:val="设计正文"/>
    <w:basedOn w:val="1"/>
    <w:qFormat/>
    <w:uiPriority w:val="0"/>
    <w:pPr>
      <w:spacing w:line="420" w:lineRule="exact"/>
      <w:ind w:firstLine="200" w:firstLineChars="200"/>
    </w:pPr>
    <w:rPr>
      <w:sz w:val="24"/>
      <w:szCs w:val="20"/>
    </w:rPr>
  </w:style>
  <w:style w:type="paragraph" w:customStyle="1" w:styleId="630">
    <w:name w:val="五级无标题条"/>
    <w:basedOn w:val="1"/>
    <w:qFormat/>
    <w:uiPriority w:val="0"/>
    <w:rPr>
      <w:szCs w:val="20"/>
    </w:rPr>
  </w:style>
  <w:style w:type="paragraph" w:customStyle="1" w:styleId="631">
    <w:name w:val="1.1编号"/>
    <w:basedOn w:val="1"/>
    <w:qFormat/>
    <w:uiPriority w:val="0"/>
    <w:pPr>
      <w:widowControl/>
      <w:tabs>
        <w:tab w:val="left" w:pos="567"/>
        <w:tab w:val="left" w:pos="1684"/>
      </w:tabs>
      <w:spacing w:before="120" w:after="80" w:line="380" w:lineRule="exact"/>
      <w:ind w:left="1683" w:hanging="720"/>
    </w:pPr>
    <w:rPr>
      <w:b/>
      <w:spacing w:val="20"/>
      <w:sz w:val="24"/>
      <w:szCs w:val="20"/>
    </w:rPr>
  </w:style>
  <w:style w:type="paragraph" w:customStyle="1" w:styleId="632">
    <w:name w:val="ZB第一章"/>
    <w:basedOn w:val="4"/>
    <w:qFormat/>
    <w:uiPriority w:val="0"/>
    <w:pPr>
      <w:tabs>
        <w:tab w:val="left" w:pos="0"/>
      </w:tabs>
      <w:adjustRightInd w:val="0"/>
      <w:snapToGrid w:val="0"/>
      <w:spacing w:before="0" w:after="0" w:line="360" w:lineRule="auto"/>
      <w:ind w:left="840" w:hanging="420"/>
      <w:jc w:val="center"/>
    </w:pPr>
    <w:rPr>
      <w:rFonts w:ascii="Arial" w:hAnsi="Arial" w:eastAsia="黑体"/>
      <w:kern w:val="2"/>
      <w:sz w:val="44"/>
    </w:rPr>
  </w:style>
  <w:style w:type="paragraph" w:customStyle="1" w:styleId="633">
    <w:name w:val="正文 + 加粗"/>
    <w:basedOn w:val="1"/>
    <w:qFormat/>
    <w:uiPriority w:val="0"/>
    <w:pPr>
      <w:spacing w:line="312" w:lineRule="auto"/>
    </w:pPr>
    <w:rPr>
      <w:rFonts w:ascii="Arial" w:hAnsi="Arial"/>
      <w:b/>
      <w:szCs w:val="20"/>
    </w:rPr>
  </w:style>
  <w:style w:type="paragraph" w:customStyle="1" w:styleId="634">
    <w:name w:val="2级标题 + 非加粗"/>
    <w:basedOn w:val="4"/>
    <w:next w:val="4"/>
    <w:qFormat/>
    <w:uiPriority w:val="0"/>
    <w:pPr>
      <w:widowControl/>
      <w:adjustRightInd w:val="0"/>
      <w:snapToGrid w:val="0"/>
      <w:spacing w:beforeLines="50" w:line="415" w:lineRule="auto"/>
      <w:ind w:firstLine="200" w:firstLineChars="200"/>
    </w:pPr>
    <w:rPr>
      <w:rFonts w:ascii="Arial" w:hAnsi="Arial" w:eastAsia="黑体"/>
      <w:b w:val="0"/>
      <w:sz w:val="28"/>
    </w:rPr>
  </w:style>
  <w:style w:type="paragraph" w:customStyle="1" w:styleId="635">
    <w:name w:val="建设（委托）单位"/>
    <w:basedOn w:val="1"/>
    <w:qFormat/>
    <w:uiPriority w:val="0"/>
    <w:pPr>
      <w:keepNext/>
      <w:snapToGrid w:val="0"/>
      <w:spacing w:line="300" w:lineRule="auto"/>
      <w:jc w:val="center"/>
    </w:pPr>
    <w:rPr>
      <w:rFonts w:ascii="宋体" w:cs="宋体"/>
      <w:sz w:val="32"/>
      <w:szCs w:val="32"/>
    </w:rPr>
  </w:style>
  <w:style w:type="paragraph" w:customStyle="1" w:styleId="636">
    <w:name w:val="标题一"/>
    <w:basedOn w:val="1"/>
    <w:next w:val="1"/>
    <w:qFormat/>
    <w:uiPriority w:val="0"/>
    <w:pPr>
      <w:widowControl/>
      <w:tabs>
        <w:tab w:val="left" w:pos="0"/>
        <w:tab w:val="left" w:pos="420"/>
        <w:tab w:val="left" w:pos="3649"/>
      </w:tabs>
      <w:spacing w:beforeLines="200" w:afterLines="200"/>
      <w:ind w:left="3649" w:hanging="1125"/>
      <w:outlineLvl w:val="0"/>
    </w:pPr>
    <w:rPr>
      <w:rFonts w:ascii="宋体" w:cs="宋体"/>
      <w:b/>
      <w:sz w:val="36"/>
    </w:rPr>
  </w:style>
  <w:style w:type="paragraph" w:customStyle="1" w:styleId="637">
    <w:name w:val="Zchn Zchn1 Char Char Zchn Zchn Char Char3"/>
    <w:basedOn w:val="1"/>
    <w:qFormat/>
    <w:uiPriority w:val="0"/>
    <w:rPr>
      <w:szCs w:val="20"/>
    </w:rPr>
  </w:style>
  <w:style w:type="paragraph" w:customStyle="1" w:styleId="638">
    <w:name w:val="节内编号2"/>
    <w:qFormat/>
    <w:uiPriority w:val="0"/>
    <w:pPr>
      <w:adjustRightInd w:val="0"/>
      <w:snapToGrid w:val="0"/>
      <w:spacing w:line="300" w:lineRule="auto"/>
      <w:ind w:right="100" w:rightChars="100"/>
      <w:jc w:val="both"/>
    </w:pPr>
    <w:rPr>
      <w:rFonts w:ascii="宋体" w:hAnsi="Times New Roman" w:eastAsia="宋体" w:cs="宋体"/>
      <w:color w:val="000000"/>
      <w:sz w:val="28"/>
      <w:szCs w:val="28"/>
      <w:lang w:val="en-US" w:eastAsia="zh-CN" w:bidi="ar-SA"/>
    </w:rPr>
  </w:style>
  <w:style w:type="paragraph" w:customStyle="1" w:styleId="639">
    <w:name w:val="1.1.1.1"/>
    <w:basedOn w:val="1"/>
    <w:qFormat/>
    <w:uiPriority w:val="0"/>
    <w:pPr>
      <w:tabs>
        <w:tab w:val="left" w:pos="1134"/>
      </w:tabs>
      <w:adjustRightInd w:val="0"/>
      <w:spacing w:before="60" w:after="60" w:line="360" w:lineRule="atLeast"/>
      <w:ind w:left="1134" w:hanging="1134"/>
      <w:jc w:val="left"/>
      <w:textAlignment w:val="baseline"/>
    </w:pPr>
    <w:rPr>
      <w:rFonts w:ascii="Arial" w:hAnsi="Arial"/>
      <w:kern w:val="0"/>
      <w:sz w:val="24"/>
      <w:szCs w:val="20"/>
    </w:rPr>
  </w:style>
  <w:style w:type="paragraph" w:customStyle="1" w:styleId="640">
    <w:name w:val="标题 711"/>
    <w:basedOn w:val="1"/>
    <w:next w:val="397"/>
    <w:qFormat/>
    <w:uiPriority w:val="0"/>
    <w:pPr>
      <w:keepNext/>
      <w:keepLines/>
      <w:tabs>
        <w:tab w:val="left" w:pos="-709"/>
        <w:tab w:val="left" w:pos="284"/>
      </w:tabs>
      <w:spacing w:before="240" w:after="64" w:line="320" w:lineRule="atLeast"/>
      <w:ind w:left="3360" w:hanging="420"/>
      <w:textAlignment w:val="baseline"/>
      <w:outlineLvl w:val="6"/>
    </w:pPr>
    <w:rPr>
      <w:b/>
      <w:kern w:val="0"/>
      <w:sz w:val="24"/>
      <w:szCs w:val="20"/>
    </w:rPr>
  </w:style>
  <w:style w:type="paragraph" w:customStyle="1" w:styleId="641">
    <w:name w:val="样式 样式4 + 段前: 1 行 段后: 0.5 行"/>
    <w:basedOn w:val="602"/>
    <w:qFormat/>
    <w:uiPriority w:val="0"/>
    <w:pPr>
      <w:keepNext/>
      <w:keepLines/>
      <w:numPr>
        <w:ilvl w:val="1"/>
        <w:numId w:val="1"/>
      </w:numPr>
      <w:spacing w:before="100" w:after="50" w:line="360" w:lineRule="auto"/>
      <w:outlineLvl w:val="1"/>
    </w:pPr>
    <w:rPr>
      <w:rFonts w:ascii="Times New Roman" w:eastAsia="仿宋_GB2312" w:cs="宋体"/>
      <w:bCs w:val="0"/>
      <w:color w:val="000000"/>
      <w:sz w:val="28"/>
    </w:rPr>
  </w:style>
  <w:style w:type="paragraph" w:customStyle="1" w:styleId="642">
    <w:name w:val="宽小4"/>
    <w:basedOn w:val="1"/>
    <w:qFormat/>
    <w:uiPriority w:val="0"/>
    <w:pPr>
      <w:snapToGrid w:val="0"/>
      <w:jc w:val="center"/>
    </w:pPr>
    <w:rPr>
      <w:rFonts w:ascii="仿宋_GB2312" w:hAnsi="仿宋_GB2312"/>
      <w:b/>
      <w:snapToGrid w:val="0"/>
      <w:w w:val="90"/>
      <w:sz w:val="24"/>
      <w:szCs w:val="20"/>
    </w:rPr>
  </w:style>
  <w:style w:type="paragraph" w:customStyle="1" w:styleId="643">
    <w:name w:val="CM8"/>
    <w:basedOn w:val="142"/>
    <w:next w:val="142"/>
    <w:qFormat/>
    <w:uiPriority w:val="0"/>
    <w:pPr>
      <w:adjustRightInd/>
      <w:spacing w:line="360" w:lineRule="atLeast"/>
    </w:pPr>
    <w:rPr>
      <w:rFonts w:ascii="宋体"/>
      <w:szCs w:val="20"/>
    </w:rPr>
  </w:style>
  <w:style w:type="paragraph" w:customStyle="1" w:styleId="644">
    <w:name w:val="附件"/>
    <w:basedOn w:val="3"/>
    <w:qFormat/>
    <w:uiPriority w:val="0"/>
    <w:pPr>
      <w:tabs>
        <w:tab w:val="left" w:pos="1080"/>
      </w:tabs>
      <w:snapToGrid w:val="0"/>
      <w:spacing w:beforeLines="50" w:after="60" w:line="420" w:lineRule="auto"/>
      <w:ind w:left="150" w:leftChars="150"/>
    </w:pPr>
    <w:rPr>
      <w:rFonts w:eastAsia="黑体"/>
      <w:bCs w:val="0"/>
      <w:sz w:val="30"/>
      <w:szCs w:val="30"/>
    </w:rPr>
  </w:style>
  <w:style w:type="paragraph" w:customStyle="1" w:styleId="645">
    <w:name w:val="报告题目"/>
    <w:basedOn w:val="3"/>
    <w:qFormat/>
    <w:uiPriority w:val="0"/>
    <w:pPr>
      <w:widowControl/>
      <w:autoSpaceDE w:val="0"/>
      <w:autoSpaceDN w:val="0"/>
      <w:spacing w:before="480" w:after="120" w:line="240" w:lineRule="auto"/>
      <w:jc w:val="center"/>
      <w:outlineLvl w:val="9"/>
    </w:pPr>
    <w:rPr>
      <w:rFonts w:ascii="Arial" w:hAnsi="Arial" w:eastAsia="黑体" w:cs="宋体"/>
      <w:bCs w:val="0"/>
      <w:sz w:val="30"/>
      <w:szCs w:val="24"/>
    </w:rPr>
  </w:style>
  <w:style w:type="paragraph" w:customStyle="1" w:styleId="646">
    <w:name w:val="目次"/>
    <w:basedOn w:val="1"/>
    <w:qFormat/>
    <w:uiPriority w:val="0"/>
    <w:pPr>
      <w:keepNext/>
      <w:snapToGrid w:val="0"/>
      <w:spacing w:beforeLines="50" w:line="300" w:lineRule="auto"/>
      <w:ind w:firstLine="1304"/>
      <w:jc w:val="center"/>
    </w:pPr>
    <w:rPr>
      <w:rFonts w:ascii="宋体" w:hAnsi="宋体" w:eastAsia="黑体" w:cs="宋体"/>
      <w:spacing w:val="480"/>
      <w:sz w:val="32"/>
      <w:szCs w:val="32"/>
    </w:rPr>
  </w:style>
  <w:style w:type="paragraph" w:customStyle="1" w:styleId="647">
    <w:name w:val="face"/>
    <w:basedOn w:val="1"/>
    <w:qFormat/>
    <w:uiPriority w:val="0"/>
    <w:pPr>
      <w:widowControl/>
      <w:overflowPunct w:val="0"/>
      <w:autoSpaceDE w:val="0"/>
      <w:autoSpaceDN w:val="0"/>
      <w:adjustRightInd w:val="0"/>
      <w:spacing w:before="60" w:after="60" w:line="240" w:lineRule="atLeast"/>
      <w:ind w:firstLine="567"/>
      <w:textAlignment w:val="baseline"/>
    </w:pPr>
    <w:rPr>
      <w:rFonts w:ascii="仿宋体" w:eastAsia="仿宋体"/>
      <w:kern w:val="0"/>
      <w:sz w:val="24"/>
      <w:szCs w:val="20"/>
    </w:rPr>
  </w:style>
  <w:style w:type="paragraph" w:customStyle="1" w:styleId="648">
    <w:name w:val="参考文献、索引标题"/>
    <w:basedOn w:val="611"/>
    <w:next w:val="1"/>
    <w:qFormat/>
    <w:uiPriority w:val="0"/>
    <w:pPr>
      <w:spacing w:after="200"/>
    </w:pPr>
    <w:rPr>
      <w:sz w:val="21"/>
    </w:rPr>
  </w:style>
  <w:style w:type="paragraph" w:customStyle="1" w:styleId="649">
    <w:name w:val="来源"/>
    <w:basedOn w:val="1"/>
    <w:qFormat/>
    <w:uiPriority w:val="0"/>
    <w:pPr>
      <w:ind w:firstLine="200" w:firstLineChars="200"/>
    </w:pPr>
  </w:style>
  <w:style w:type="paragraph" w:customStyle="1" w:styleId="650">
    <w:name w:val="1级标题"/>
    <w:basedOn w:val="3"/>
    <w:qFormat/>
    <w:uiPriority w:val="0"/>
    <w:pPr>
      <w:widowControl/>
      <w:adjustRightInd w:val="0"/>
      <w:snapToGrid w:val="0"/>
      <w:spacing w:beforeLines="50" w:after="0" w:line="300" w:lineRule="auto"/>
      <w:jc w:val="center"/>
    </w:pPr>
    <w:rPr>
      <w:rFonts w:ascii="黑体" w:eastAsia="黑体" w:cs="宋体"/>
      <w:sz w:val="28"/>
      <w:szCs w:val="20"/>
    </w:rPr>
  </w:style>
  <w:style w:type="paragraph" w:customStyle="1" w:styleId="651">
    <w:name w:val="Char Char Char Char Char Char Char1"/>
    <w:basedOn w:val="1"/>
    <w:qFormat/>
    <w:uiPriority w:val="0"/>
    <w:pPr>
      <w:adjustRightInd w:val="0"/>
      <w:spacing w:line="360" w:lineRule="auto"/>
    </w:pPr>
    <w:rPr>
      <w:kern w:val="0"/>
      <w:sz w:val="24"/>
      <w:szCs w:val="20"/>
    </w:rPr>
  </w:style>
  <w:style w:type="paragraph" w:customStyle="1" w:styleId="652">
    <w:name w:val="第一卷"/>
    <w:qFormat/>
    <w:uiPriority w:val="0"/>
    <w:pPr>
      <w:widowControl w:val="0"/>
      <w:spacing w:beforeLines="100" w:afterLines="50"/>
      <w:jc w:val="center"/>
      <w:outlineLvl w:val="0"/>
    </w:pPr>
    <w:rPr>
      <w:rFonts w:ascii="方正小标宋简体" w:hAnsi="Times New Roman" w:eastAsia="方正小标宋简体" w:cs="宋体"/>
      <w:kern w:val="44"/>
      <w:sz w:val="36"/>
      <w:szCs w:val="36"/>
      <w:lang w:val="en-US" w:eastAsia="zh-CN" w:bidi="ar-SA"/>
    </w:rPr>
  </w:style>
  <w:style w:type="paragraph" w:customStyle="1" w:styleId="653">
    <w:name w:val="修订11"/>
    <w:qFormat/>
    <w:uiPriority w:val="0"/>
    <w:rPr>
      <w:rFonts w:ascii="Times New Roman" w:hAnsi="Times New Roman" w:eastAsia="宋体" w:cs="Times New Roman"/>
      <w:kern w:val="2"/>
      <w:sz w:val="21"/>
      <w:szCs w:val="24"/>
      <w:lang w:val="en-US" w:eastAsia="zh-CN" w:bidi="ar-SA"/>
    </w:rPr>
  </w:style>
  <w:style w:type="paragraph" w:customStyle="1" w:styleId="654">
    <w:name w:val="秦沈线1"/>
    <w:basedOn w:val="1"/>
    <w:next w:val="1"/>
    <w:qFormat/>
    <w:uiPriority w:val="0"/>
    <w:pPr>
      <w:tabs>
        <w:tab w:val="left" w:pos="700"/>
      </w:tabs>
      <w:adjustRightInd w:val="0"/>
      <w:snapToGrid w:val="0"/>
      <w:spacing w:beforeLines="50" w:line="300" w:lineRule="auto"/>
      <w:ind w:firstLine="200" w:firstLineChars="200"/>
    </w:pPr>
    <w:rPr>
      <w:rFonts w:ascii="仿宋_GB2312" w:eastAsia="仿宋_GB2312"/>
      <w:b/>
      <w:bCs/>
      <w:snapToGrid w:val="0"/>
      <w:kern w:val="0"/>
      <w:sz w:val="28"/>
      <w:szCs w:val="28"/>
      <w:lang w:eastAsia="en-US"/>
    </w:rPr>
  </w:style>
  <w:style w:type="paragraph" w:customStyle="1" w:styleId="655">
    <w:name w:val="CM2"/>
    <w:basedOn w:val="142"/>
    <w:next w:val="142"/>
    <w:qFormat/>
    <w:uiPriority w:val="0"/>
    <w:pPr>
      <w:adjustRightInd/>
      <w:spacing w:line="360" w:lineRule="atLeast"/>
    </w:pPr>
    <w:rPr>
      <w:rFonts w:ascii="宋体"/>
      <w:szCs w:val="20"/>
    </w:rPr>
  </w:style>
  <w:style w:type="paragraph" w:customStyle="1" w:styleId="656">
    <w:name w:val="Char Char Char Char Char Char1"/>
    <w:basedOn w:val="1"/>
    <w:qFormat/>
    <w:uiPriority w:val="0"/>
    <w:rPr>
      <w:rFonts w:ascii="Tahoma" w:hAnsi="Tahoma"/>
      <w:sz w:val="24"/>
    </w:rPr>
  </w:style>
  <w:style w:type="paragraph" w:customStyle="1" w:styleId="657">
    <w:name w:val="point"/>
    <w:basedOn w:val="1"/>
    <w:qFormat/>
    <w:uiPriority w:val="0"/>
    <w:pPr>
      <w:tabs>
        <w:tab w:val="left" w:pos="845"/>
      </w:tabs>
      <w:overflowPunct w:val="0"/>
      <w:autoSpaceDE w:val="0"/>
      <w:autoSpaceDN w:val="0"/>
      <w:adjustRightInd w:val="0"/>
      <w:spacing w:before="60" w:line="360" w:lineRule="auto"/>
      <w:textAlignment w:val="baseline"/>
    </w:pPr>
    <w:rPr>
      <w:rFonts w:ascii="宋体"/>
      <w:kern w:val="0"/>
      <w:sz w:val="28"/>
      <w:szCs w:val="20"/>
      <w:lang w:val="en-GB" w:eastAsia="en-GB"/>
    </w:rPr>
  </w:style>
  <w:style w:type="paragraph" w:customStyle="1" w:styleId="658">
    <w:name w:val="CM6"/>
    <w:basedOn w:val="142"/>
    <w:next w:val="142"/>
    <w:qFormat/>
    <w:uiPriority w:val="0"/>
    <w:pPr>
      <w:adjustRightInd/>
      <w:spacing w:line="360" w:lineRule="atLeast"/>
    </w:pPr>
    <w:rPr>
      <w:rFonts w:ascii="宋体"/>
      <w:szCs w:val="20"/>
    </w:rPr>
  </w:style>
  <w:style w:type="paragraph" w:customStyle="1" w:styleId="659">
    <w:name w:val="reader-word-layer reader-word-s1-5"/>
    <w:basedOn w:val="1"/>
    <w:qFormat/>
    <w:uiPriority w:val="0"/>
    <w:pPr>
      <w:widowControl/>
      <w:spacing w:before="100" w:beforeAutospacing="1" w:after="100" w:afterAutospacing="1"/>
      <w:jc w:val="left"/>
    </w:pPr>
    <w:rPr>
      <w:rFonts w:ascii="宋体" w:cs="宋体"/>
      <w:kern w:val="0"/>
      <w:sz w:val="24"/>
    </w:rPr>
  </w:style>
  <w:style w:type="paragraph" w:customStyle="1" w:styleId="660">
    <w:name w:val="宽5中"/>
    <w:basedOn w:val="1"/>
    <w:next w:val="1"/>
    <w:qFormat/>
    <w:uiPriority w:val="0"/>
    <w:pPr>
      <w:jc w:val="center"/>
    </w:pPr>
    <w:rPr>
      <w:szCs w:val="28"/>
    </w:rPr>
  </w:style>
  <w:style w:type="paragraph" w:customStyle="1" w:styleId="661">
    <w:name w:val="表格内容（中文）"/>
    <w:qFormat/>
    <w:uiPriority w:val="0"/>
    <w:pPr>
      <w:widowControl w:val="0"/>
      <w:adjustRightInd w:val="0"/>
      <w:spacing w:line="380" w:lineRule="atLeast"/>
      <w:ind w:left="113"/>
      <w:textAlignment w:val="baseline"/>
    </w:pPr>
    <w:rPr>
      <w:rFonts w:ascii="Times New Roman" w:hAnsi="Times New Roman" w:eastAsia="楷体_GB2312" w:cs="Times New Roman"/>
      <w:sz w:val="21"/>
      <w:lang w:val="en-US" w:eastAsia="zh-CN" w:bidi="ar-SA"/>
    </w:rPr>
  </w:style>
  <w:style w:type="paragraph" w:customStyle="1" w:styleId="662">
    <w:name w:val="简单回函地址"/>
    <w:basedOn w:val="1"/>
    <w:qFormat/>
    <w:uiPriority w:val="0"/>
    <w:pPr>
      <w:widowControl/>
    </w:pPr>
    <w:rPr>
      <w:rFonts w:ascii="宋体" w:cs="宋体"/>
    </w:rPr>
  </w:style>
  <w:style w:type="paragraph" w:customStyle="1" w:styleId="663">
    <w:name w:val="Char Char Char Char1"/>
    <w:basedOn w:val="1"/>
    <w:qFormat/>
    <w:uiPriority w:val="0"/>
    <w:rPr>
      <w:szCs w:val="20"/>
    </w:rPr>
  </w:style>
  <w:style w:type="paragraph" w:customStyle="1" w:styleId="664">
    <w:name w:val="CM5"/>
    <w:basedOn w:val="142"/>
    <w:next w:val="142"/>
    <w:qFormat/>
    <w:uiPriority w:val="0"/>
    <w:pPr>
      <w:spacing w:line="180" w:lineRule="atLeast"/>
    </w:pPr>
    <w:rPr>
      <w:color w:val="auto"/>
    </w:rPr>
  </w:style>
  <w:style w:type="paragraph" w:customStyle="1" w:styleId="665">
    <w:name w:val="条题"/>
    <w:basedOn w:val="1"/>
    <w:qFormat/>
    <w:uiPriority w:val="0"/>
    <w:pPr>
      <w:tabs>
        <w:tab w:val="left" w:pos="1640"/>
      </w:tabs>
      <w:spacing w:beforeLines="50" w:line="480" w:lineRule="exact"/>
      <w:ind w:firstLine="560"/>
    </w:pPr>
    <w:rPr>
      <w:color w:val="000000"/>
      <w:sz w:val="24"/>
    </w:rPr>
  </w:style>
  <w:style w:type="paragraph" w:customStyle="1" w:styleId="666">
    <w:name w:val="样式3"/>
    <w:basedOn w:val="5"/>
    <w:next w:val="5"/>
    <w:qFormat/>
    <w:uiPriority w:val="0"/>
    <w:pPr>
      <w:numPr>
        <w:ilvl w:val="2"/>
        <w:numId w:val="1"/>
      </w:numPr>
      <w:spacing w:before="50" w:after="50" w:line="360" w:lineRule="auto"/>
    </w:pPr>
    <w:rPr>
      <w:rFonts w:eastAsia="仿宋_GB2312"/>
      <w:bCs w:val="0"/>
      <w:color w:val="000000"/>
      <w:kern w:val="2"/>
      <w:sz w:val="28"/>
      <w:szCs w:val="28"/>
    </w:rPr>
  </w:style>
  <w:style w:type="paragraph" w:customStyle="1" w:styleId="667">
    <w:name w:val="专业名称"/>
    <w:basedOn w:val="1"/>
    <w:qFormat/>
    <w:uiPriority w:val="0"/>
    <w:pPr>
      <w:keepNext/>
      <w:snapToGrid w:val="0"/>
      <w:spacing w:beforeLines="50" w:line="300" w:lineRule="auto"/>
      <w:jc w:val="center"/>
    </w:pPr>
    <w:rPr>
      <w:rFonts w:ascii="黑体" w:eastAsia="黑体" w:cs="黑体"/>
      <w:sz w:val="32"/>
      <w:szCs w:val="32"/>
    </w:rPr>
  </w:style>
  <w:style w:type="paragraph" w:customStyle="1" w:styleId="668">
    <w:name w:val="续表"/>
    <w:basedOn w:val="9"/>
    <w:qFormat/>
    <w:uiPriority w:val="0"/>
    <w:pPr>
      <w:keepLines w:val="0"/>
      <w:numPr>
        <w:ilvl w:val="0"/>
        <w:numId w:val="0"/>
      </w:numPr>
      <w:tabs>
        <w:tab w:val="left" w:pos="1296"/>
      </w:tabs>
      <w:snapToGrid w:val="0"/>
      <w:spacing w:before="0" w:after="0" w:line="300" w:lineRule="auto"/>
      <w:ind w:left="1296" w:hanging="1296"/>
      <w:jc w:val="center"/>
    </w:pPr>
    <w:rPr>
      <w:rFonts w:ascii="黑体" w:eastAsia="黑体" w:cs="黑体"/>
      <w:b w:val="0"/>
      <w:kern w:val="2"/>
    </w:rPr>
  </w:style>
  <w:style w:type="paragraph" w:customStyle="1" w:styleId="669">
    <w:name w:val="CM95"/>
    <w:basedOn w:val="142"/>
    <w:next w:val="142"/>
    <w:qFormat/>
    <w:uiPriority w:val="0"/>
    <w:pPr>
      <w:spacing w:after="115"/>
    </w:pPr>
    <w:rPr>
      <w:rFonts w:ascii="宋体"/>
      <w:color w:val="auto"/>
      <w:szCs w:val="20"/>
    </w:rPr>
  </w:style>
  <w:style w:type="paragraph" w:customStyle="1" w:styleId="670">
    <w:name w:val="一级无标题条"/>
    <w:basedOn w:val="1"/>
    <w:qFormat/>
    <w:uiPriority w:val="0"/>
    <w:rPr>
      <w:szCs w:val="20"/>
    </w:rPr>
  </w:style>
  <w:style w:type="paragraph" w:customStyle="1" w:styleId="671">
    <w:name w:val="head1"/>
    <w:basedOn w:val="1"/>
    <w:qFormat/>
    <w:uiPriority w:val="0"/>
    <w:pPr>
      <w:widowControl/>
      <w:overflowPunct w:val="0"/>
      <w:autoSpaceDE w:val="0"/>
      <w:autoSpaceDN w:val="0"/>
      <w:adjustRightInd w:val="0"/>
      <w:spacing w:before="120"/>
      <w:ind w:left="288"/>
      <w:jc w:val="left"/>
      <w:textAlignment w:val="baseline"/>
    </w:pPr>
    <w:rPr>
      <w:rFonts w:ascii="黑体" w:eastAsia="黑体"/>
      <w:kern w:val="0"/>
      <w:sz w:val="32"/>
      <w:szCs w:val="20"/>
    </w:rPr>
  </w:style>
  <w:style w:type="paragraph" w:customStyle="1" w:styleId="672">
    <w:name w:val="林宝辉 标题3"/>
    <w:basedOn w:val="1"/>
    <w:qFormat/>
    <w:uiPriority w:val="0"/>
    <w:pPr>
      <w:tabs>
        <w:tab w:val="left" w:pos="360"/>
      </w:tabs>
      <w:spacing w:line="360" w:lineRule="auto"/>
      <w:ind w:left="360" w:hanging="360"/>
      <w:outlineLvl w:val="2"/>
    </w:pPr>
    <w:rPr>
      <w:rFonts w:eastAsia="新宋体"/>
      <w:b/>
      <w:sz w:val="24"/>
    </w:rPr>
  </w:style>
  <w:style w:type="paragraph" w:customStyle="1" w:styleId="673">
    <w:name w:val="标题－2"/>
    <w:basedOn w:val="4"/>
    <w:qFormat/>
    <w:uiPriority w:val="0"/>
    <w:pPr>
      <w:adjustRightInd w:val="0"/>
      <w:snapToGrid w:val="0"/>
      <w:spacing w:before="0" w:after="0" w:line="360" w:lineRule="auto"/>
      <w:jc w:val="left"/>
      <w:textAlignment w:val="baseline"/>
    </w:pPr>
    <w:rPr>
      <w:rFonts w:ascii="Times New Roman" w:hAnsi="Times New Roman" w:eastAsia="黑体"/>
      <w:b w:val="0"/>
      <w:bCs w:val="0"/>
      <w:color w:val="0000FF"/>
      <w:sz w:val="28"/>
    </w:rPr>
  </w:style>
  <w:style w:type="paragraph" w:customStyle="1" w:styleId="674">
    <w:name w:val="正文文本 22"/>
    <w:basedOn w:val="1"/>
    <w:qFormat/>
    <w:uiPriority w:val="0"/>
    <w:pPr>
      <w:autoSpaceDE w:val="0"/>
      <w:autoSpaceDN w:val="0"/>
      <w:adjustRightInd w:val="0"/>
      <w:spacing w:line="380" w:lineRule="atLeast"/>
      <w:textAlignment w:val="baseline"/>
    </w:pPr>
    <w:rPr>
      <w:spacing w:val="10"/>
      <w:kern w:val="0"/>
      <w:sz w:val="24"/>
      <w:szCs w:val="20"/>
    </w:rPr>
  </w:style>
  <w:style w:type="paragraph" w:customStyle="1" w:styleId="67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76">
    <w:name w:val="1级目录"/>
    <w:basedOn w:val="5"/>
    <w:qFormat/>
    <w:uiPriority w:val="0"/>
    <w:pPr>
      <w:adjustRightInd w:val="0"/>
      <w:snapToGrid w:val="0"/>
      <w:spacing w:line="240" w:lineRule="auto"/>
      <w:ind w:left="289"/>
      <w:jc w:val="center"/>
      <w:outlineLvl w:val="0"/>
    </w:pPr>
    <w:rPr>
      <w:kern w:val="2"/>
      <w:sz w:val="28"/>
      <w:szCs w:val="28"/>
    </w:rPr>
  </w:style>
  <w:style w:type="paragraph" w:customStyle="1" w:styleId="677">
    <w:name w:val="Char Char13 Char Char Char Char1"/>
    <w:basedOn w:val="1"/>
    <w:qFormat/>
    <w:uiPriority w:val="0"/>
  </w:style>
  <w:style w:type="paragraph" w:customStyle="1" w:styleId="678">
    <w:name w:val="正文小4"/>
    <w:basedOn w:val="1"/>
    <w:qFormat/>
    <w:uiPriority w:val="0"/>
    <w:pPr>
      <w:snapToGrid w:val="0"/>
    </w:pPr>
    <w:rPr>
      <w:rFonts w:ascii="仿宋_GB2312" w:hAnsi="仿宋_GB2312"/>
      <w:b/>
      <w:snapToGrid w:val="0"/>
      <w:sz w:val="24"/>
      <w:szCs w:val="20"/>
    </w:rPr>
  </w:style>
  <w:style w:type="paragraph" w:customStyle="1" w:styleId="679">
    <w:name w:val="正文－ST4"/>
    <w:basedOn w:val="1"/>
    <w:qFormat/>
    <w:uiPriority w:val="0"/>
    <w:pPr>
      <w:adjustRightInd w:val="0"/>
      <w:snapToGrid w:val="0"/>
      <w:spacing w:line="360" w:lineRule="auto"/>
      <w:ind w:firstLine="200" w:firstLineChars="200"/>
    </w:pPr>
    <w:rPr>
      <w:rFonts w:ascii="宋体" w:cs="宋体"/>
      <w:kern w:val="0"/>
      <w:sz w:val="24"/>
    </w:rPr>
  </w:style>
  <w:style w:type="paragraph" w:customStyle="1" w:styleId="680">
    <w:name w:val="点标题"/>
    <w:next w:val="1"/>
    <w:qFormat/>
    <w:uiPriority w:val="0"/>
    <w:pPr>
      <w:widowControl w:val="0"/>
      <w:adjustRightInd w:val="0"/>
      <w:spacing w:line="360" w:lineRule="auto"/>
      <w:ind w:left="284" w:right="284" w:firstLine="482"/>
      <w:textAlignment w:val="baseline"/>
    </w:pPr>
    <w:rPr>
      <w:rFonts w:ascii="Times New Roman" w:hAnsi="Times New Roman" w:eastAsia="仿宋体" w:cs="Times New Roman"/>
      <w:sz w:val="28"/>
      <w:lang w:val="en-US" w:eastAsia="zh-CN" w:bidi="ar-SA"/>
    </w:rPr>
  </w:style>
  <w:style w:type="paragraph" w:customStyle="1" w:styleId="681">
    <w:name w:val="节内编号1"/>
    <w:basedOn w:val="1"/>
    <w:qFormat/>
    <w:uiPriority w:val="0"/>
    <w:pPr>
      <w:adjustRightInd w:val="0"/>
      <w:snapToGrid w:val="0"/>
      <w:spacing w:line="336" w:lineRule="auto"/>
      <w:ind w:right="100" w:rightChars="100" w:firstLine="200" w:firstLineChars="200"/>
      <w:jc w:val="left"/>
    </w:pPr>
    <w:rPr>
      <w:rFonts w:ascii="宋体" w:cs="宋体"/>
      <w:color w:val="000000"/>
      <w:spacing w:val="-8"/>
      <w:sz w:val="28"/>
      <w:szCs w:val="28"/>
    </w:rPr>
  </w:style>
  <w:style w:type="paragraph" w:customStyle="1" w:styleId="682">
    <w:name w:val="项目负责人"/>
    <w:basedOn w:val="1"/>
    <w:qFormat/>
    <w:uiPriority w:val="0"/>
    <w:pPr>
      <w:keepNext/>
      <w:snapToGrid w:val="0"/>
      <w:spacing w:beforeLines="50" w:line="300" w:lineRule="auto"/>
      <w:jc w:val="left"/>
    </w:pPr>
    <w:rPr>
      <w:rFonts w:ascii="宋体" w:cs="宋体"/>
      <w:spacing w:val="66"/>
      <w:kern w:val="0"/>
      <w:sz w:val="32"/>
      <w:szCs w:val="32"/>
    </w:rPr>
  </w:style>
  <w:style w:type="paragraph" w:customStyle="1" w:styleId="683">
    <w:name w:val="reader-word-layer reader-word-s1-12"/>
    <w:basedOn w:val="1"/>
    <w:qFormat/>
    <w:uiPriority w:val="0"/>
    <w:pPr>
      <w:widowControl/>
      <w:spacing w:before="100" w:beforeAutospacing="1" w:after="100" w:afterAutospacing="1"/>
      <w:jc w:val="left"/>
    </w:pPr>
    <w:rPr>
      <w:rFonts w:ascii="宋体" w:cs="宋体"/>
      <w:kern w:val="0"/>
      <w:sz w:val="24"/>
    </w:rPr>
  </w:style>
  <w:style w:type="paragraph" w:customStyle="1" w:styleId="684">
    <w:name w:val="菲页1"/>
    <w:basedOn w:val="4"/>
    <w:qFormat/>
    <w:uiPriority w:val="0"/>
    <w:pPr>
      <w:widowControl/>
      <w:jc w:val="center"/>
    </w:pPr>
    <w:rPr>
      <w:rFonts w:ascii="黑体" w:hAnsi="黑体"/>
      <w:b w:val="0"/>
      <w:bCs w:val="0"/>
      <w:sz w:val="52"/>
      <w:szCs w:val="20"/>
    </w:rPr>
  </w:style>
  <w:style w:type="paragraph" w:customStyle="1" w:styleId="685">
    <w:name w:val="l_text2"/>
    <w:basedOn w:val="1"/>
    <w:qFormat/>
    <w:uiPriority w:val="0"/>
    <w:pPr>
      <w:widowControl/>
      <w:overflowPunct w:val="0"/>
      <w:autoSpaceDE w:val="0"/>
      <w:autoSpaceDN w:val="0"/>
      <w:adjustRightInd w:val="0"/>
      <w:jc w:val="center"/>
      <w:textAlignment w:val="baseline"/>
    </w:pPr>
    <w:rPr>
      <w:rFonts w:ascii="楷体" w:eastAsia="楷体"/>
      <w:kern w:val="0"/>
      <w:position w:val="-30"/>
      <w:sz w:val="22"/>
      <w:szCs w:val="20"/>
    </w:rPr>
  </w:style>
  <w:style w:type="paragraph" w:customStyle="1" w:styleId="686">
    <w:name w:val="假标题"/>
    <w:basedOn w:val="1"/>
    <w:qFormat/>
    <w:uiPriority w:val="0"/>
    <w:pPr>
      <w:keepNext/>
      <w:snapToGrid w:val="0"/>
      <w:spacing w:beforeLines="50" w:line="300" w:lineRule="auto"/>
      <w:outlineLvl w:val="2"/>
    </w:pPr>
    <w:rPr>
      <w:rFonts w:ascii="宋体" w:cs="宋体"/>
      <w:b/>
      <w:bCs/>
      <w:sz w:val="28"/>
      <w:szCs w:val="28"/>
    </w:rPr>
  </w:style>
  <w:style w:type="paragraph" w:customStyle="1" w:styleId="687">
    <w:name w:val="CM14"/>
    <w:basedOn w:val="142"/>
    <w:next w:val="142"/>
    <w:qFormat/>
    <w:uiPriority w:val="0"/>
    <w:pPr>
      <w:adjustRightInd/>
      <w:spacing w:after="355"/>
    </w:pPr>
    <w:rPr>
      <w:rFonts w:ascii="宋体"/>
      <w:szCs w:val="20"/>
    </w:rPr>
  </w:style>
  <w:style w:type="paragraph" w:customStyle="1" w:styleId="688">
    <w:name w:val="正文NEW"/>
    <w:basedOn w:val="78"/>
    <w:qFormat/>
    <w:uiPriority w:val="0"/>
    <w:pPr>
      <w:spacing w:before="60" w:after="60" w:line="400" w:lineRule="exact"/>
      <w:ind w:left="857" w:leftChars="857" w:firstLine="539"/>
    </w:pPr>
    <w:rPr>
      <w:rFonts w:ascii="黑体" w:eastAsia="黑体"/>
    </w:rPr>
  </w:style>
  <w:style w:type="paragraph" w:customStyle="1" w:styleId="689">
    <w:name w:val="表中文字"/>
    <w:basedOn w:val="1"/>
    <w:qFormat/>
    <w:uiPriority w:val="0"/>
    <w:pPr>
      <w:widowControl/>
      <w:snapToGrid w:val="0"/>
      <w:jc w:val="center"/>
    </w:pPr>
    <w:rPr>
      <w:rFonts w:ascii="仿宋_GB2312" w:eastAsia="仿宋_GB2312" w:cs="宋体"/>
      <w:sz w:val="24"/>
      <w:szCs w:val="28"/>
    </w:rPr>
  </w:style>
  <w:style w:type="paragraph" w:customStyle="1" w:styleId="690">
    <w:name w:val="标题3 + 粉红"/>
    <w:basedOn w:val="418"/>
    <w:qFormat/>
    <w:uiPriority w:val="0"/>
    <w:pPr>
      <w:keepNext/>
      <w:keepLines/>
      <w:widowControl w:val="0"/>
      <w:tabs>
        <w:tab w:val="clear" w:pos="420"/>
      </w:tabs>
      <w:adjustRightInd w:val="0"/>
      <w:spacing w:before="200" w:after="200" w:line="240" w:lineRule="auto"/>
      <w:ind w:left="0" w:firstLine="0"/>
      <w:outlineLvl w:val="2"/>
    </w:pPr>
    <w:rPr>
      <w:rFonts w:ascii="黑体"/>
      <w:color w:val="FF00FF"/>
      <w:kern w:val="2"/>
      <w:sz w:val="32"/>
      <w:szCs w:val="24"/>
    </w:rPr>
  </w:style>
  <w:style w:type="paragraph" w:customStyle="1" w:styleId="691">
    <w:name w:val="密级"/>
    <w:basedOn w:val="1"/>
    <w:qFormat/>
    <w:uiPriority w:val="0"/>
    <w:pPr>
      <w:keepNext/>
      <w:snapToGrid w:val="0"/>
      <w:spacing w:line="300" w:lineRule="auto"/>
      <w:jc w:val="left"/>
    </w:pPr>
    <w:rPr>
      <w:rFonts w:ascii="宋体" w:cs="宋体"/>
      <w:sz w:val="28"/>
      <w:szCs w:val="28"/>
    </w:rPr>
  </w:style>
  <w:style w:type="paragraph" w:customStyle="1" w:styleId="692">
    <w:name w:val="Header"/>
    <w:basedOn w:val="142"/>
    <w:next w:val="142"/>
    <w:qFormat/>
    <w:uiPriority w:val="0"/>
    <w:pPr>
      <w:spacing w:after="120"/>
    </w:pPr>
    <w:rPr>
      <w:rFonts w:ascii="Arial Unicode MS" w:hAnsi="Arial Unicode MS"/>
      <w:color w:val="auto"/>
      <w:szCs w:val="20"/>
    </w:rPr>
  </w:style>
  <w:style w:type="paragraph" w:customStyle="1" w:styleId="693">
    <w:name w:val="表格文字居中（五号）"/>
    <w:basedOn w:val="1"/>
    <w:qFormat/>
    <w:uiPriority w:val="0"/>
    <w:pPr>
      <w:adjustRightInd w:val="0"/>
      <w:snapToGrid w:val="0"/>
      <w:jc w:val="center"/>
      <w:textAlignment w:val="baseline"/>
    </w:pPr>
    <w:rPr>
      <w:rFonts w:ascii="宋体"/>
      <w:kern w:val="0"/>
    </w:rPr>
  </w:style>
  <w:style w:type="paragraph" w:customStyle="1" w:styleId="694">
    <w:name w:val="四级无标题条"/>
    <w:basedOn w:val="1"/>
    <w:qFormat/>
    <w:uiPriority w:val="0"/>
    <w:rPr>
      <w:szCs w:val="20"/>
    </w:rPr>
  </w:style>
  <w:style w:type="paragraph" w:customStyle="1" w:styleId="695">
    <w:name w:val="标题1q"/>
    <w:basedOn w:val="3"/>
    <w:qFormat/>
    <w:uiPriority w:val="0"/>
    <w:pPr>
      <w:widowControl/>
      <w:tabs>
        <w:tab w:val="left" w:pos="2322"/>
      </w:tabs>
      <w:spacing w:line="240" w:lineRule="auto"/>
      <w:ind w:left="431" w:firstLine="200" w:firstLineChars="200"/>
      <w:jc w:val="center"/>
    </w:pPr>
    <w:rPr>
      <w:rFonts w:ascii="宋体" w:cs="宋体"/>
      <w:sz w:val="32"/>
      <w:szCs w:val="32"/>
    </w:rPr>
  </w:style>
  <w:style w:type="paragraph" w:customStyle="1" w:styleId="696">
    <w:name w:val="样式 标题 2节 + 行距: 多倍行距 1.25 字行"/>
    <w:basedOn w:val="4"/>
    <w:qFormat/>
    <w:uiPriority w:val="0"/>
    <w:pPr>
      <w:tabs>
        <w:tab w:val="left" w:pos="840"/>
      </w:tabs>
      <w:spacing w:before="120" w:after="0" w:line="300" w:lineRule="auto"/>
      <w:ind w:left="840" w:hanging="420"/>
    </w:pPr>
    <w:rPr>
      <w:rFonts w:ascii="宋体"/>
      <w:bCs w:val="0"/>
      <w:kern w:val="2"/>
      <w:sz w:val="28"/>
      <w:szCs w:val="20"/>
    </w:rPr>
  </w:style>
  <w:style w:type="paragraph" w:customStyle="1" w:styleId="697">
    <w:name w:val="兰郑长正文文本"/>
    <w:basedOn w:val="1"/>
    <w:qFormat/>
    <w:uiPriority w:val="0"/>
    <w:pPr>
      <w:adjustRightInd w:val="0"/>
      <w:snapToGrid w:val="0"/>
      <w:spacing w:line="360" w:lineRule="auto"/>
      <w:ind w:left="100" w:leftChars="100" w:right="100" w:rightChars="100" w:firstLine="200" w:firstLineChars="200"/>
      <w:jc w:val="left"/>
    </w:pPr>
    <w:rPr>
      <w:rFonts w:ascii="宋体"/>
      <w:sz w:val="24"/>
    </w:rPr>
  </w:style>
  <w:style w:type="paragraph" w:customStyle="1" w:styleId="698">
    <w:name w:val="卷标题"/>
    <w:basedOn w:val="1"/>
    <w:next w:val="1"/>
    <w:qFormat/>
    <w:uiPriority w:val="0"/>
    <w:pPr>
      <w:adjustRightInd w:val="0"/>
      <w:snapToGrid w:val="0"/>
      <w:spacing w:line="360" w:lineRule="auto"/>
      <w:jc w:val="center"/>
    </w:pPr>
    <w:rPr>
      <w:rFonts w:ascii="黑体" w:eastAsia="黑体"/>
      <w:bCs/>
      <w:sz w:val="84"/>
    </w:rPr>
  </w:style>
  <w:style w:type="paragraph" w:customStyle="1" w:styleId="699">
    <w:name w:val="reader-word-layer reader-word-s2-2"/>
    <w:basedOn w:val="1"/>
    <w:qFormat/>
    <w:uiPriority w:val="0"/>
    <w:pPr>
      <w:widowControl/>
      <w:spacing w:before="100" w:beforeAutospacing="1" w:after="100" w:afterAutospacing="1"/>
      <w:jc w:val="left"/>
    </w:pPr>
    <w:rPr>
      <w:rFonts w:ascii="宋体" w:cs="宋体"/>
      <w:kern w:val="0"/>
      <w:sz w:val="24"/>
    </w:rPr>
  </w:style>
  <w:style w:type="paragraph" w:customStyle="1" w:styleId="700">
    <w:name w:val="Char Char Char Char Char Char Char Char Char Char1"/>
    <w:basedOn w:val="1"/>
    <w:qFormat/>
    <w:uiPriority w:val="0"/>
    <w:pPr>
      <w:keepNext/>
      <w:shd w:val="clear" w:color="auto" w:fill="000080"/>
      <w:spacing w:beforeLines="100"/>
      <w:ind w:hanging="720"/>
    </w:pPr>
    <w:rPr>
      <w:rFonts w:ascii="Tahoma" w:hAnsi="Tahoma"/>
      <w:sz w:val="24"/>
    </w:rPr>
  </w:style>
  <w:style w:type="paragraph" w:customStyle="1" w:styleId="701">
    <w:name w:val="Char22"/>
    <w:basedOn w:val="1"/>
    <w:qFormat/>
    <w:uiPriority w:val="0"/>
    <w:pPr>
      <w:spacing w:line="360" w:lineRule="auto"/>
      <w:ind w:firstLine="196" w:firstLineChars="196"/>
    </w:pPr>
    <w:rPr>
      <w:b/>
      <w:sz w:val="28"/>
      <w:szCs w:val="28"/>
    </w:rPr>
  </w:style>
  <w:style w:type="paragraph" w:customStyle="1" w:styleId="702">
    <w:name w:val="正文样式一"/>
    <w:basedOn w:val="1"/>
    <w:qFormat/>
    <w:uiPriority w:val="0"/>
    <w:pPr>
      <w:widowControl/>
      <w:ind w:firstLine="200" w:firstLineChars="200"/>
    </w:pPr>
    <w:rPr>
      <w:rFonts w:ascii="宋体" w:cs="宋体"/>
      <w:sz w:val="24"/>
      <w:szCs w:val="28"/>
    </w:rPr>
  </w:style>
  <w:style w:type="paragraph" w:customStyle="1" w:styleId="703">
    <w:name w:val="样式 标题 2节标题 1.1b21.1标题2 + Times New Roman"/>
    <w:basedOn w:val="4"/>
    <w:qFormat/>
    <w:uiPriority w:val="0"/>
    <w:pPr>
      <w:keepLines w:val="0"/>
      <w:spacing w:before="320" w:after="320" w:line="240" w:lineRule="auto"/>
      <w:jc w:val="left"/>
    </w:pPr>
    <w:rPr>
      <w:rFonts w:ascii="Times New Roman" w:hAnsi="Times New Roman" w:eastAsia="楷体_GB2312"/>
      <w:b w:val="0"/>
      <w:bCs w:val="0"/>
      <w:color w:val="000000"/>
      <w:kern w:val="13"/>
      <w:sz w:val="24"/>
      <w:szCs w:val="28"/>
    </w:rPr>
  </w:style>
  <w:style w:type="paragraph" w:customStyle="1" w:styleId="704">
    <w:name w:val="1.1.1"/>
    <w:basedOn w:val="5"/>
    <w:qFormat/>
    <w:uiPriority w:val="0"/>
    <w:pPr>
      <w:tabs>
        <w:tab w:val="left" w:pos="1080"/>
        <w:tab w:val="left" w:pos="1260"/>
        <w:tab w:val="left" w:pos="1560"/>
      </w:tabs>
      <w:adjustRightInd w:val="0"/>
      <w:spacing w:before="120" w:after="50" w:line="440" w:lineRule="exact"/>
      <w:ind w:left="1140" w:hanging="1140"/>
      <w:jc w:val="left"/>
      <w:textAlignment w:val="baseline"/>
    </w:pPr>
    <w:rPr>
      <w:bCs w:val="0"/>
      <w:kern w:val="2"/>
      <w:sz w:val="24"/>
      <w:szCs w:val="20"/>
    </w:rPr>
  </w:style>
  <w:style w:type="paragraph" w:customStyle="1" w:styleId="705">
    <w:name w:val="普通2"/>
    <w:basedOn w:val="43"/>
    <w:qFormat/>
    <w:uiPriority w:val="0"/>
    <w:pPr>
      <w:jc w:val="center"/>
    </w:pPr>
    <w:rPr>
      <w:rFonts w:ascii="Times New Roman"/>
      <w:snapToGrid w:val="0"/>
      <w:color w:val="000000"/>
      <w:sz w:val="21"/>
      <w:szCs w:val="24"/>
    </w:rPr>
  </w:style>
  <w:style w:type="paragraph" w:customStyle="1" w:styleId="706">
    <w:name w:val="列项——"/>
    <w:qFormat/>
    <w:uiPriority w:val="0"/>
    <w:pPr>
      <w:widowControl w:val="0"/>
      <w:tabs>
        <w:tab w:val="left" w:pos="360"/>
        <w:tab w:val="left" w:pos="854"/>
      </w:tabs>
      <w:ind w:left="400" w:leftChars="200" w:hanging="200" w:hangingChars="200"/>
      <w:jc w:val="both"/>
    </w:pPr>
    <w:rPr>
      <w:rFonts w:ascii="宋体" w:hAnsi="Times New Roman" w:eastAsia="宋体" w:cs="Times New Roman"/>
      <w:sz w:val="21"/>
      <w:lang w:val="en-US" w:eastAsia="zh-CN" w:bidi="ar-SA"/>
    </w:rPr>
  </w:style>
  <w:style w:type="paragraph" w:customStyle="1" w:styleId="707">
    <w:name w:val="缺省文本"/>
    <w:basedOn w:val="1"/>
    <w:qFormat/>
    <w:uiPriority w:val="0"/>
    <w:pPr>
      <w:autoSpaceDE w:val="0"/>
      <w:autoSpaceDN w:val="0"/>
      <w:adjustRightInd w:val="0"/>
      <w:spacing w:before="72" w:after="72"/>
      <w:ind w:left="720"/>
    </w:pPr>
    <w:rPr>
      <w:kern w:val="0"/>
      <w:sz w:val="24"/>
      <w:szCs w:val="20"/>
    </w:rPr>
  </w:style>
  <w:style w:type="paragraph" w:customStyle="1" w:styleId="708">
    <w:name w:val="文档标签"/>
    <w:next w:val="1"/>
    <w:qFormat/>
    <w:uiPriority w:val="0"/>
    <w:pPr>
      <w:pBdr>
        <w:top w:val="double" w:color="808080" w:sz="6" w:space="8"/>
        <w:bottom w:val="double" w:color="808080" w:sz="6" w:space="8"/>
      </w:pBdr>
      <w:spacing w:after="40" w:line="240" w:lineRule="atLeast"/>
      <w:jc w:val="center"/>
    </w:pPr>
    <w:rPr>
      <w:rFonts w:ascii="Garamond" w:hAnsi="Garamond" w:eastAsia="隶书" w:cs="Times New Roman"/>
      <w:b/>
      <w:caps/>
      <w:spacing w:val="20"/>
      <w:sz w:val="36"/>
      <w:lang w:val="en-US" w:eastAsia="zh-CN" w:bidi="he-IL"/>
    </w:rPr>
  </w:style>
  <w:style w:type="paragraph" w:customStyle="1" w:styleId="709">
    <w:name w:val="小表右A"/>
    <w:basedOn w:val="403"/>
    <w:qFormat/>
    <w:uiPriority w:val="0"/>
    <w:pPr>
      <w:ind w:right="10" w:rightChars="10"/>
    </w:pPr>
  </w:style>
  <w:style w:type="paragraph" w:customStyle="1" w:styleId="710">
    <w:name w:val="标题 4-1"/>
    <w:basedOn w:val="6"/>
    <w:next w:val="1"/>
    <w:qFormat/>
    <w:uiPriority w:val="0"/>
    <w:pPr>
      <w:widowControl/>
      <w:spacing w:before="100" w:beforeAutospacing="1" w:after="100" w:afterAutospacing="1" w:line="240" w:lineRule="auto"/>
    </w:pPr>
    <w:rPr>
      <w:rFonts w:ascii="宋体" w:eastAsia="宋体" w:cs="宋体"/>
      <w:bCs w:val="0"/>
      <w:kern w:val="2"/>
      <w:sz w:val="24"/>
      <w:szCs w:val="20"/>
    </w:rPr>
  </w:style>
  <w:style w:type="paragraph" w:customStyle="1" w:styleId="711">
    <w:name w:val="1.1.1.1A"/>
    <w:basedOn w:val="639"/>
    <w:qFormat/>
    <w:uiPriority w:val="0"/>
    <w:pPr>
      <w:tabs>
        <w:tab w:val="left" w:pos="1843"/>
      </w:tabs>
      <w:spacing w:line="400" w:lineRule="atLeast"/>
      <w:ind w:left="1560" w:right="200" w:hanging="426"/>
      <w:jc w:val="both"/>
    </w:pPr>
  </w:style>
  <w:style w:type="paragraph" w:customStyle="1" w:styleId="712">
    <w:name w:val="普通文本"/>
    <w:basedOn w:val="1"/>
    <w:qFormat/>
    <w:uiPriority w:val="0"/>
    <w:pPr>
      <w:overflowPunct w:val="0"/>
      <w:autoSpaceDE w:val="0"/>
      <w:autoSpaceDN w:val="0"/>
      <w:adjustRightInd w:val="0"/>
      <w:snapToGrid w:val="0"/>
      <w:spacing w:line="300" w:lineRule="auto"/>
      <w:ind w:left="50" w:leftChars="50" w:right="100" w:rightChars="100" w:firstLine="200" w:firstLineChars="200"/>
      <w:jc w:val="left"/>
    </w:pPr>
    <w:rPr>
      <w:rFonts w:ascii="仿宋_GB2312" w:eastAsia="仿宋_GB2312"/>
      <w:sz w:val="28"/>
      <w:szCs w:val="20"/>
      <w:lang w:val="zh-CN"/>
    </w:rPr>
  </w:style>
  <w:style w:type="paragraph" w:customStyle="1" w:styleId="713">
    <w:name w:val="正文11"/>
    <w:basedOn w:val="1"/>
    <w:qFormat/>
    <w:uiPriority w:val="0"/>
    <w:pPr>
      <w:widowControl/>
      <w:spacing w:after="60"/>
      <w:ind w:firstLine="200" w:firstLineChars="200"/>
    </w:pPr>
    <w:rPr>
      <w:rFonts w:ascii="宋体" w:cs="宋体"/>
      <w:sz w:val="24"/>
    </w:rPr>
  </w:style>
  <w:style w:type="paragraph" w:customStyle="1" w:styleId="714">
    <w:name w:val="Char Char Char1"/>
    <w:basedOn w:val="1"/>
    <w:qFormat/>
    <w:uiPriority w:val="0"/>
  </w:style>
  <w:style w:type="paragraph" w:customStyle="1" w:styleId="715">
    <w:name w:val="目录"/>
    <w:basedOn w:val="1"/>
    <w:qFormat/>
    <w:uiPriority w:val="0"/>
    <w:pPr>
      <w:widowControl/>
      <w:jc w:val="center"/>
    </w:pPr>
    <w:rPr>
      <w:rFonts w:ascii="宋体"/>
      <w:b/>
      <w:kern w:val="0"/>
      <w:sz w:val="36"/>
      <w:szCs w:val="20"/>
    </w:rPr>
  </w:style>
  <w:style w:type="paragraph" w:customStyle="1" w:styleId="716">
    <w:name w:val="第一节"/>
    <w:basedOn w:val="1"/>
    <w:next w:val="83"/>
    <w:qFormat/>
    <w:uiPriority w:val="0"/>
    <w:pPr>
      <w:jc w:val="center"/>
      <w:outlineLvl w:val="1"/>
    </w:pPr>
    <w:rPr>
      <w:b/>
      <w:sz w:val="30"/>
    </w:rPr>
  </w:style>
  <w:style w:type="paragraph" w:customStyle="1" w:styleId="717">
    <w:name w:val="备注"/>
    <w:basedOn w:val="1"/>
    <w:qFormat/>
    <w:uiPriority w:val="0"/>
    <w:pPr>
      <w:keepNext/>
      <w:snapToGrid w:val="0"/>
      <w:spacing w:line="240" w:lineRule="atLeast"/>
      <w:ind w:firstLine="200" w:firstLineChars="200"/>
    </w:pPr>
    <w:rPr>
      <w:rFonts w:ascii="宋体" w:cs="宋体"/>
      <w:sz w:val="24"/>
    </w:rPr>
  </w:style>
  <w:style w:type="paragraph" w:customStyle="1" w:styleId="718">
    <w:name w:val="标准书眉一"/>
    <w:qFormat/>
    <w:uiPriority w:val="0"/>
    <w:pPr>
      <w:jc w:val="both"/>
    </w:pPr>
    <w:rPr>
      <w:rFonts w:ascii="Times New Roman" w:hAnsi="Times New Roman" w:eastAsia="宋体" w:cs="Times New Roman"/>
      <w:lang w:val="en-US" w:eastAsia="zh-CN" w:bidi="ar-SA"/>
    </w:rPr>
  </w:style>
  <w:style w:type="paragraph" w:customStyle="1" w:styleId="719">
    <w:name w:val="文4"/>
    <w:basedOn w:val="1"/>
    <w:qFormat/>
    <w:uiPriority w:val="0"/>
    <w:pPr>
      <w:widowControl/>
      <w:tabs>
        <w:tab w:val="left" w:pos="540"/>
        <w:tab w:val="left" w:pos="1080"/>
      </w:tabs>
      <w:spacing w:line="500" w:lineRule="atLeast"/>
      <w:ind w:left="540" w:hanging="540"/>
      <w:jc w:val="left"/>
    </w:pPr>
    <w:rPr>
      <w:rFonts w:ascii="宋体" w:cs="宋体"/>
      <w:kern w:val="0"/>
      <w:sz w:val="24"/>
    </w:rPr>
  </w:style>
  <w:style w:type="paragraph" w:styleId="720">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1">
    <w:name w:val="题目"/>
    <w:basedOn w:val="1"/>
    <w:next w:val="636"/>
    <w:qFormat/>
    <w:uiPriority w:val="0"/>
    <w:pPr>
      <w:widowControl/>
      <w:spacing w:before="100" w:beforeAutospacing="1" w:after="100" w:afterAutospacing="1"/>
      <w:jc w:val="center"/>
    </w:pPr>
    <w:rPr>
      <w:rFonts w:ascii="宋体" w:cs="宋体"/>
      <w:b/>
      <w:sz w:val="44"/>
      <w:szCs w:val="32"/>
    </w:rPr>
  </w:style>
  <w:style w:type="paragraph" w:customStyle="1" w:styleId="722">
    <w:name w:val="三级无标题条"/>
    <w:basedOn w:val="1"/>
    <w:qFormat/>
    <w:uiPriority w:val="0"/>
    <w:rPr>
      <w:szCs w:val="20"/>
    </w:rPr>
  </w:style>
  <w:style w:type="paragraph" w:customStyle="1" w:styleId="723">
    <w:name w:val="表文"/>
    <w:basedOn w:val="1"/>
    <w:qFormat/>
    <w:uiPriority w:val="0"/>
    <w:pPr>
      <w:adjustRightInd w:val="0"/>
      <w:jc w:val="center"/>
      <w:textAlignment w:val="baseline"/>
    </w:pPr>
    <w:rPr>
      <w:rFonts w:ascii="Arial" w:hAnsi="Arial"/>
      <w:kern w:val="0"/>
      <w:sz w:val="24"/>
      <w:szCs w:val="20"/>
    </w:rPr>
  </w:style>
  <w:style w:type="paragraph" w:customStyle="1" w:styleId="724">
    <w:name w:val="我的正文"/>
    <w:basedOn w:val="1"/>
    <w:qFormat/>
    <w:uiPriority w:val="0"/>
    <w:pPr>
      <w:ind w:firstLine="425"/>
    </w:pPr>
    <w:rPr>
      <w:szCs w:val="20"/>
    </w:rPr>
  </w:style>
  <w:style w:type="paragraph" w:customStyle="1" w:styleId="725">
    <w:name w:val="cucd-TB-Head"/>
    <w:basedOn w:val="1"/>
    <w:next w:val="399"/>
    <w:qFormat/>
    <w:uiPriority w:val="0"/>
    <w:pPr>
      <w:spacing w:line="360" w:lineRule="auto"/>
      <w:jc w:val="center"/>
    </w:pPr>
    <w:rPr>
      <w:rFonts w:ascii="宋体" w:hAnsi="宋体" w:eastAsia="黑体"/>
      <w:sz w:val="24"/>
      <w:szCs w:val="20"/>
    </w:rPr>
  </w:style>
  <w:style w:type="paragraph" w:customStyle="1" w:styleId="726">
    <w:name w:val="WW-普通文字"/>
    <w:basedOn w:val="1"/>
    <w:qFormat/>
    <w:uiPriority w:val="0"/>
    <w:pPr>
      <w:suppressAutoHyphens/>
    </w:pPr>
    <w:rPr>
      <w:rFonts w:ascii="宋体"/>
      <w:szCs w:val="20"/>
    </w:rPr>
  </w:style>
  <w:style w:type="paragraph" w:customStyle="1" w:styleId="727">
    <w:name w:val="表4"/>
    <w:basedOn w:val="1"/>
    <w:qFormat/>
    <w:uiPriority w:val="0"/>
    <w:pPr>
      <w:jc w:val="center"/>
    </w:pPr>
    <w:rPr>
      <w:szCs w:val="21"/>
    </w:rPr>
  </w:style>
  <w:style w:type="paragraph" w:customStyle="1" w:styleId="728">
    <w:name w:val="小表中"/>
    <w:basedOn w:val="1"/>
    <w:qFormat/>
    <w:uiPriority w:val="0"/>
    <w:pPr>
      <w:adjustRightInd w:val="0"/>
      <w:snapToGrid w:val="0"/>
      <w:jc w:val="center"/>
    </w:pPr>
    <w:rPr>
      <w:rFonts w:ascii="宋体" w:cs="宋体"/>
      <w:sz w:val="24"/>
    </w:rPr>
  </w:style>
  <w:style w:type="paragraph" w:customStyle="1" w:styleId="729">
    <w:name w:val="假标题1"/>
    <w:basedOn w:val="686"/>
    <w:qFormat/>
    <w:uiPriority w:val="0"/>
    <w:pPr>
      <w:keepNext w:val="0"/>
      <w:autoSpaceDE w:val="0"/>
      <w:autoSpaceDN w:val="0"/>
      <w:adjustRightInd w:val="0"/>
      <w:spacing w:line="336" w:lineRule="auto"/>
      <w:outlineLvl w:val="9"/>
    </w:pPr>
    <w:rPr>
      <w:b w:val="0"/>
      <w:bCs w:val="0"/>
      <w:kern w:val="0"/>
      <w:sz w:val="15"/>
      <w:szCs w:val="15"/>
      <w:lang w:val="zh-CN"/>
    </w:rPr>
  </w:style>
  <w:style w:type="paragraph" w:customStyle="1" w:styleId="730">
    <w:name w:val="项目符号_圆点"/>
    <w:basedOn w:val="1"/>
    <w:qFormat/>
    <w:uiPriority w:val="0"/>
    <w:pPr>
      <w:tabs>
        <w:tab w:val="left" w:pos="780"/>
        <w:tab w:val="left" w:pos="900"/>
      </w:tabs>
      <w:spacing w:before="78"/>
      <w:ind w:left="900" w:hanging="420"/>
    </w:pPr>
    <w:rPr>
      <w:sz w:val="24"/>
      <w:szCs w:val="20"/>
    </w:rPr>
  </w:style>
  <w:style w:type="paragraph" w:customStyle="1" w:styleId="731">
    <w:name w:val="表格与图名"/>
    <w:basedOn w:val="1"/>
    <w:qFormat/>
    <w:uiPriority w:val="0"/>
    <w:pPr>
      <w:spacing w:line="360" w:lineRule="auto"/>
      <w:jc w:val="center"/>
    </w:pPr>
    <w:rPr>
      <w:rFonts w:eastAsia="黑体"/>
      <w:szCs w:val="21"/>
    </w:rPr>
  </w:style>
  <w:style w:type="paragraph" w:customStyle="1" w:styleId="732">
    <w:name w:val="附录标识"/>
    <w:basedOn w:val="611"/>
    <w:qFormat/>
    <w:uiPriority w:val="0"/>
    <w:pPr>
      <w:tabs>
        <w:tab w:val="left" w:pos="360"/>
        <w:tab w:val="left" w:pos="6405"/>
      </w:tabs>
      <w:spacing w:after="200"/>
      <w:ind w:left="360" w:hanging="360"/>
    </w:pPr>
    <w:rPr>
      <w:sz w:val="21"/>
    </w:rPr>
  </w:style>
  <w:style w:type="paragraph" w:customStyle="1" w:styleId="733">
    <w:name w:val="表左"/>
    <w:basedOn w:val="1"/>
    <w:qFormat/>
    <w:uiPriority w:val="0"/>
    <w:pPr>
      <w:keepNext/>
      <w:adjustRightInd w:val="0"/>
      <w:snapToGrid w:val="0"/>
      <w:spacing w:line="320" w:lineRule="atLeast"/>
      <w:ind w:right="30" w:rightChars="30"/>
      <w:jc w:val="center"/>
    </w:pPr>
    <w:rPr>
      <w:rFonts w:ascii="宋体" w:cs="宋体"/>
      <w:sz w:val="24"/>
    </w:rPr>
  </w:style>
  <w:style w:type="paragraph" w:customStyle="1" w:styleId="734">
    <w:name w:val="reader-word-layer reader-word-s4-5"/>
    <w:basedOn w:val="1"/>
    <w:qFormat/>
    <w:uiPriority w:val="0"/>
    <w:pPr>
      <w:widowControl/>
      <w:spacing w:before="100" w:beforeAutospacing="1" w:after="100" w:afterAutospacing="1"/>
      <w:jc w:val="left"/>
    </w:pPr>
    <w:rPr>
      <w:rFonts w:ascii="宋体" w:cs="宋体"/>
      <w:kern w:val="0"/>
      <w:sz w:val="24"/>
    </w:rPr>
  </w:style>
  <w:style w:type="paragraph" w:customStyle="1" w:styleId="735">
    <w:name w:val="作者姓名"/>
    <w:next w:val="1"/>
    <w:qFormat/>
    <w:uiPriority w:val="0"/>
    <w:pPr>
      <w:widowControl w:val="0"/>
      <w:adjustRightInd w:val="0"/>
      <w:snapToGrid w:val="0"/>
      <w:jc w:val="center"/>
    </w:pPr>
    <w:rPr>
      <w:rFonts w:ascii="方正隶变简体" w:hAnsi="Times New Roman" w:eastAsia="方正隶变简体" w:cs="Times New Roman"/>
      <w:kern w:val="2"/>
      <w:sz w:val="28"/>
      <w:lang w:val="en-US" w:eastAsia="zh-CN" w:bidi="ar-SA"/>
    </w:rPr>
  </w:style>
  <w:style w:type="paragraph" w:customStyle="1" w:styleId="736">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7">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8">
    <w:name w:val="正文_2_0"/>
    <w:basedOn w:val="1"/>
    <w:qFormat/>
    <w:uiPriority w:val="0"/>
    <w:rPr>
      <w:rFonts w:ascii="Calibri" w:hAnsi="Calibri" w:cs="宋体"/>
      <w:szCs w:val="21"/>
    </w:rPr>
  </w:style>
  <w:style w:type="paragraph" w:customStyle="1" w:styleId="739">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0">
    <w:name w:val="正文_2"/>
    <w:next w:val="74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1">
    <w:name w:val="表格文字_0"/>
    <w:qFormat/>
    <w:uiPriority w:val="0"/>
    <w:pPr>
      <w:widowControl w:val="0"/>
      <w:adjustRightInd w:val="0"/>
      <w:snapToGrid w:val="0"/>
      <w:spacing w:line="360" w:lineRule="auto"/>
      <w:ind w:firstLine="202" w:firstLineChars="202"/>
      <w:jc w:val="center"/>
    </w:pPr>
    <w:rPr>
      <w:rFonts w:ascii="Calibri" w:hAnsi="Calibri" w:eastAsia="宋体" w:cs="Times New Roman"/>
      <w:sz w:val="24"/>
      <w:szCs w:val="21"/>
      <w:lang w:val="en-US" w:eastAsia="zh-CN" w:bidi="ar-SA"/>
    </w:rPr>
  </w:style>
  <w:style w:type="character" w:customStyle="1" w:styleId="742">
    <w:name w:val="纯文本 Char1"/>
    <w:basedOn w:val="87"/>
    <w:link w:val="43"/>
    <w:qFormat/>
    <w:uiPriority w:val="0"/>
    <w:rPr>
      <w:rFonts w:ascii="宋体" w:eastAsia="宋体"/>
      <w:szCs w:val="21"/>
      <w:lang w:bidi="ar-SA"/>
    </w:rPr>
  </w:style>
  <w:style w:type="character" w:customStyle="1" w:styleId="743">
    <w:name w:val="脚注文本 Char"/>
    <w:basedOn w:val="87"/>
    <w:link w:val="64"/>
    <w:qFormat/>
    <w:uiPriority w:val="0"/>
    <w:rPr>
      <w:sz w:val="18"/>
      <w:szCs w:val="18"/>
    </w:rPr>
  </w:style>
  <w:style w:type="character" w:customStyle="1" w:styleId="744">
    <w:name w:val="样式 宋体 小四 加粗 黑色"/>
    <w:qFormat/>
    <w:uiPriority w:val="0"/>
    <w:rPr>
      <w:rFonts w:ascii="宋体" w:eastAsia="宋体"/>
      <w:b/>
      <w:color w:val="000000"/>
      <w:sz w:val="24"/>
    </w:rPr>
  </w:style>
  <w:style w:type="paragraph" w:customStyle="1" w:styleId="745">
    <w:name w:val="Body text|1"/>
    <w:basedOn w:val="1"/>
    <w:qFormat/>
    <w:uiPriority w:val="0"/>
    <w:pPr>
      <w:spacing w:line="360" w:lineRule="auto"/>
      <w:ind w:firstLine="400"/>
    </w:pPr>
    <w:rPr>
      <w:rFonts w:ascii="宋体" w:hAnsi="宋体" w:eastAsia="宋体" w:cs="宋体"/>
      <w:color w:val="auto"/>
      <w:szCs w:val="20"/>
      <w:lang w:val="zh-CN" w:eastAsia="zh-CN" w:bidi="zh-CN"/>
    </w:rPr>
  </w:style>
  <w:style w:type="paragraph" w:customStyle="1" w:styleId="746">
    <w:name w:val="Body text|2"/>
    <w:basedOn w:val="1"/>
    <w:qFormat/>
    <w:uiPriority w:val="0"/>
    <w:pPr>
      <w:spacing w:after="30"/>
      <w:ind w:firstLine="420"/>
    </w:pPr>
    <w:rPr>
      <w:rFonts w:eastAsia="宋体"/>
      <w:color w:val="auto"/>
      <w:szCs w:val="20"/>
      <w:lang w:bidi="ar-SA"/>
    </w:rPr>
  </w:style>
  <w:style w:type="paragraph" w:customStyle="1" w:styleId="747">
    <w:name w:val="Other|1"/>
    <w:basedOn w:val="1"/>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748">
    <w:name w:val="标题 3_0"/>
    <w:basedOn w:val="442"/>
    <w:next w:val="442"/>
    <w:qFormat/>
    <w:uiPriority w:val="0"/>
    <w:pPr>
      <w:keepNext/>
      <w:keepLines/>
      <w:adjustRightInd w:val="0"/>
      <w:snapToGrid w:val="0"/>
      <w:jc w:val="left"/>
      <w:outlineLvl w:val="2"/>
    </w:pPr>
    <w:rPr>
      <w:rFonts w:ascii="宋体" w:hAnsi="宋体"/>
      <w:b/>
      <w:bCs/>
      <w:sz w:val="28"/>
      <w:szCs w:val="28"/>
    </w:rPr>
  </w:style>
  <w:style w:type="paragraph" w:customStyle="1" w:styleId="749">
    <w:name w:val="标题 4_0"/>
    <w:basedOn w:val="442"/>
    <w:next w:val="442"/>
    <w:qFormat/>
    <w:uiPriority w:val="0"/>
    <w:pPr>
      <w:keepNext/>
      <w:keepLines/>
      <w:spacing w:before="280" w:after="290" w:line="376" w:lineRule="auto"/>
      <w:outlineLvl w:val="3"/>
    </w:pPr>
    <w:rPr>
      <w:rFonts w:ascii="Arial" w:hAnsi="Arial" w:eastAsia="黑体"/>
      <w:b/>
      <w:bCs/>
      <w:sz w:val="28"/>
      <w:szCs w:val="28"/>
    </w:rPr>
  </w:style>
  <w:style w:type="paragraph" w:customStyle="1" w:styleId="750">
    <w:name w:val="正文_0_0_1"/>
    <w:basedOn w:val="379"/>
    <w:qFormat/>
    <w:uiPriority w:val="0"/>
    <w:rPr>
      <w:rFonts w:ascii="Times New Roman" w:hAnsi="Times New Roman"/>
    </w:rPr>
  </w:style>
  <w:style w:type="paragraph" w:customStyle="1" w:styleId="751">
    <w:name w:val="WPSOffice手动目录 1"/>
    <w:qFormat/>
    <w:uiPriority w:val="0"/>
    <w:pPr>
      <w:ind w:leftChars="0"/>
    </w:pPr>
    <w:rPr>
      <w:rFonts w:ascii="Times New Roman" w:hAnsi="Times New Roman" w:eastAsia="宋体" w:cs="Times New Roman"/>
      <w:sz w:val="20"/>
      <w:szCs w:val="20"/>
    </w:rPr>
  </w:style>
  <w:style w:type="character" w:customStyle="1" w:styleId="752">
    <w:name w:val="NormalCharacter"/>
    <w:qFormat/>
    <w:uiPriority w:val="0"/>
  </w:style>
  <w:style w:type="character" w:customStyle="1" w:styleId="753">
    <w:name w:val="font01"/>
    <w:basedOn w:val="87"/>
    <w:qFormat/>
    <w:uiPriority w:val="0"/>
    <w:rPr>
      <w:rFonts w:hint="eastAsia" w:ascii="宋体" w:hAnsi="宋体" w:eastAsia="宋体" w:cs="宋体"/>
      <w:color w:val="000000"/>
      <w:sz w:val="24"/>
      <w:szCs w:val="24"/>
      <w:u w:val="none"/>
    </w:rPr>
  </w:style>
  <w:style w:type="character" w:customStyle="1" w:styleId="754">
    <w:name w:val="font41"/>
    <w:basedOn w:val="87"/>
    <w:qFormat/>
    <w:uiPriority w:val="0"/>
    <w:rPr>
      <w:rFonts w:hint="eastAsia" w:ascii="宋体" w:hAnsi="宋体" w:eastAsia="宋体" w:cs="宋体"/>
      <w:color w:val="000000"/>
      <w:sz w:val="20"/>
      <w:szCs w:val="20"/>
      <w:u w:val="none"/>
    </w:rPr>
  </w:style>
  <w:style w:type="character" w:customStyle="1" w:styleId="755">
    <w:name w:val="font11"/>
    <w:basedOn w:val="87"/>
    <w:qFormat/>
    <w:uiPriority w:val="0"/>
    <w:rPr>
      <w:rFonts w:hint="default" w:ascii="Times New Roman" w:hAnsi="Times New Roman" w:cs="Times New Roman"/>
      <w:color w:val="000000"/>
      <w:sz w:val="20"/>
      <w:szCs w:val="20"/>
      <w:u w:val="none"/>
    </w:rPr>
  </w:style>
  <w:style w:type="character" w:customStyle="1" w:styleId="756">
    <w:name w:val="font81"/>
    <w:basedOn w:val="87"/>
    <w:qFormat/>
    <w:uiPriority w:val="0"/>
    <w:rPr>
      <w:rFonts w:hint="eastAsia" w:ascii="宋体" w:hAnsi="宋体" w:eastAsia="宋体" w:cs="宋体"/>
      <w:b/>
      <w:bCs/>
      <w:color w:val="000000"/>
      <w:sz w:val="28"/>
      <w:szCs w:val="28"/>
      <w:u w:val="none"/>
    </w:rPr>
  </w:style>
  <w:style w:type="character" w:customStyle="1" w:styleId="757">
    <w:name w:val="font71"/>
    <w:basedOn w:val="87"/>
    <w:qFormat/>
    <w:uiPriority w:val="0"/>
    <w:rPr>
      <w:rFonts w:hint="eastAsia" w:ascii="宋体" w:hAnsi="宋体" w:eastAsia="宋体" w:cs="宋体"/>
      <w:color w:val="000000"/>
      <w:sz w:val="22"/>
      <w:szCs w:val="22"/>
      <w:u w:val="none"/>
    </w:rPr>
  </w:style>
  <w:style w:type="character" w:customStyle="1" w:styleId="758">
    <w:name w:val="font61"/>
    <w:basedOn w:val="87"/>
    <w:qFormat/>
    <w:uiPriority w:val="0"/>
    <w:rPr>
      <w:rFonts w:hint="default" w:ascii="Times New Roman" w:hAnsi="Times New Roman" w:cs="Times New Roman"/>
      <w:color w:val="000000"/>
      <w:sz w:val="22"/>
      <w:szCs w:val="22"/>
      <w:u w:val="none"/>
    </w:rPr>
  </w:style>
  <w:style w:type="character" w:customStyle="1" w:styleId="759">
    <w:name w:val="font51"/>
    <w:basedOn w:val="87"/>
    <w:qFormat/>
    <w:uiPriority w:val="0"/>
    <w:rPr>
      <w:rFonts w:hint="default" w:ascii="Times New Roman" w:hAnsi="Times New Roman" w:cs="Times New Roman"/>
      <w:color w:val="000000"/>
      <w:sz w:val="22"/>
      <w:szCs w:val="22"/>
      <w:u w:val="none"/>
      <w:vertAlign w:val="superscript"/>
    </w:rPr>
  </w:style>
  <w:style w:type="paragraph" w:customStyle="1" w:styleId="760">
    <w:name w:val="Table Paragraph"/>
    <w:basedOn w:val="1"/>
    <w:qFormat/>
    <w:uiPriority w:val="1"/>
    <w:pPr>
      <w:kinsoku w:val="0"/>
      <w:overflowPunct w:val="0"/>
      <w:spacing w:before="7" w:line="380" w:lineRule="exact"/>
      <w:ind w:firstLine="420" w:firstLineChars="200"/>
    </w:pPr>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B3F012-E867-4D93-90DC-949CD9902E0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72</Pages>
  <Words>14438</Words>
  <Characters>15262</Characters>
  <Lines>252</Lines>
  <Paragraphs>71</Paragraphs>
  <TotalTime>6</TotalTime>
  <ScaleCrop>false</ScaleCrop>
  <LinksUpToDate>false</LinksUpToDate>
  <CharactersWithSpaces>15678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2020-07-26T12:45:00Z</dcterms:created>
  <dc:creator>PC</dc:creator>
  <cp:lastModifiedBy>**JUAN**</cp:lastModifiedBy>
  <cp:lastPrinted>2025-08-22T01:10:00Z</cp:lastPrinted>
  <dcterms:modified xsi:type="dcterms:W3CDTF">2025-08-22T02:28:13Z</dcterms:modified>
  <dc:title>竞争性磋商文件</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E70ED1A23D174BFDBF75F3295ADAF677_13</vt:lpwstr>
  </property>
  <property fmtid="{D5CDD505-2E9C-101B-9397-08002B2CF9AE}" pid="4" name="KSOTemplateDocerSaveRecord">
    <vt:lpwstr>eyJoZGlkIjoiYzJiMTRhY2Q0ZTdmNDBlYmVkZTBjNjRiZjliODBmOWQiLCJ1c2VySWQiOiI0NDE0MTI2NDYifQ==</vt:lpwstr>
  </property>
</Properties>
</file>