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hint="eastAsia" w:ascii="黑体" w:eastAsia="黑体"/>
          <w:sz w:val="32"/>
          <w:szCs w:val="32"/>
          <w:shd w:val="solid" w:color="FFFFFF" w:fill="FFFFFF"/>
        </w:rPr>
      </w:pPr>
      <w:r>
        <w:rPr>
          <w:rFonts w:hint="eastAsia" w:ascii="黑体" w:eastAsia="黑体"/>
          <w:sz w:val="32"/>
          <w:szCs w:val="32"/>
          <w:shd w:val="solid" w:color="FFFFFF" w:fill="FFFFFF"/>
        </w:rPr>
        <w:t>附件1：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wordWrap/>
        <w:spacing w:before="0" w:beforeAutospacing="0" w:after="0" w:afterAutospacing="0" w:line="560" w:lineRule="exact"/>
        <w:jc w:val="center"/>
        <w:rPr>
          <w:rFonts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  <w:shd w:val="solid" w:color="FFFFFF" w:fill="FFFFFF"/>
        </w:rPr>
      </w:pPr>
      <w:r>
        <w:rPr>
          <w:rFonts w:hint="eastAsia" w:ascii="方正小标宋_GBK" w:eastAsia="方正小标宋_GBK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  <w:shd w:val="solid" w:color="FFFFFF" w:fill="FFFFFF"/>
        </w:rPr>
        <w:t>市供销社“躺平式”干部专项整治个人自查表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wordWrap/>
        <w:spacing w:before="0" w:beforeAutospacing="0" w:after="0" w:afterAutospacing="0" w:line="560" w:lineRule="exact"/>
        <w:jc w:val="both"/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shd w:val="solid" w:color="FFFFFF" w:fill="FFFFFF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shd w:val="solid" w:color="FFFFFF" w:fill="FFFFFF"/>
        </w:rPr>
        <w:t xml:space="preserve">  姓名：            职务：                                    时间：   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837"/>
        <w:gridCol w:w="3187"/>
        <w:gridCol w:w="2913"/>
        <w:gridCol w:w="1525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  <w:t>序号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  <w:t>类别情形</w:t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  <w:t>对照自查存在问题</w:t>
            </w: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  <w:t>整改措施</w:t>
            </w: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黑体" w:eastAsia="黑体"/>
                <w:color w:val="000000"/>
                <w:sz w:val="32"/>
                <w:szCs w:val="32"/>
                <w:shd w:val="solid" w:color="FFFFFF" w:fill="FFFFFF"/>
              </w:rPr>
              <w:t>整改时限</w:t>
            </w: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 w:line="560" w:lineRule="exact"/>
              <w:jc w:val="center"/>
              <w:rPr>
                <w:rFonts w:ascii="黑体" w:eastAsia="黑体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  <w:shd w:val="solid" w:color="FFFFFF" w:fill="FFFFFF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1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墨守成规、不思进取。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主要表现为宗旨意识不牢，精神状态萎靡不振、缺乏斗志，不思进取、安于现状，在岗不在位、出工不出力。</w:t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2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敷衍应付、失职失责。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主要表现为工作责任心不强，对待工作消极应付、得过且过，对工作分工和分派工作挑三拣四、拈轻怕重，怕担责任。</w:t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3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左躲右闪、能拖则拖。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主要表现为担当精神不足，见到任务“两手一摊”，碰到问题“两眼一黑”，左躲右闪、上推下卸，只要不出事、宁愿不干事。</w:t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4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回避矛盾、畏首畏尾。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主要表现为工作态度不正，讨价还价，只想当官不想干事、只比待遇不比责任、只比资历不比贡献;工作作风不实，贪图安逸，暮气沉沉、“佛系”心态，不推不动，甚至推也不动。</w:t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5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麻木不仁、置若罔闻。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主要表现为工作事不关己、高高挂起，对涉及自身利益的工作比较关注，见到好处就上，对群众呼声麻木不仁，不愿同基层、企业和普通群众打交道，怕给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  <w:lang w:eastAsia="zh-CN"/>
              </w:rPr>
              <w:t>自己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添麻烦。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br w:type="textWrapping"/>
            </w: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center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  <w:t>6</w:t>
            </w:r>
          </w:p>
        </w:tc>
        <w:tc>
          <w:tcPr>
            <w:tcW w:w="283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13"/>
              <w:jc w:val="both"/>
              <w:rPr>
                <w:rFonts w:ascii="仿宋_GB2312" w:eastAsia="仿宋_GB2312"/>
                <w:color w:val="000000"/>
                <w:sz w:val="21"/>
                <w:szCs w:val="21"/>
                <w:shd w:val="solid" w:color="FFFFFF" w:fill="FFFFFF"/>
              </w:rPr>
            </w:pPr>
            <w:r>
              <w:rPr>
                <w:rFonts w:hint="eastAsia" w:ascii="楷体" w:eastAsia="楷体"/>
                <w:b/>
                <w:bCs/>
                <w:color w:val="000000"/>
                <w:sz w:val="21"/>
                <w:szCs w:val="21"/>
                <w:shd w:val="solid" w:color="FFFFFF" w:fill="FFFFFF"/>
              </w:rPr>
              <w:t>其他影响“两个年”行动部署任务落实，阻碍改革、贻误发展的干部作风问题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solid" w:color="FFFFFF" w:fill="FFFFFF"/>
              </w:rPr>
              <w:t>。</w:t>
            </w:r>
          </w:p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3187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913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25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149" w:type="dxa"/>
          </w:tcPr>
          <w:p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wordWrap/>
              <w:spacing w:before="0" w:beforeAutospacing="0" w:after="0" w:afterAutospacing="0"/>
              <w:jc w:val="both"/>
              <w:rPr>
                <w:rFonts w:ascii="仿宋_GB2312" w:eastAsia="仿宋_GB2312"/>
                <w:color w:val="000000"/>
                <w:sz w:val="32"/>
                <w:szCs w:val="32"/>
                <w:shd w:val="solid" w:color="FFFFFF" w:fill="FFFFFF"/>
              </w:rPr>
            </w:pPr>
          </w:p>
        </w:tc>
      </w:tr>
    </w:tbl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wordWrap/>
        <w:spacing w:before="0" w:beforeAutospacing="0" w:after="0" w:afterAutospacing="0"/>
        <w:jc w:val="both"/>
        <w:rPr>
          <w:rFonts w:hint="eastAsia" w:ascii="仿宋_GB2312" w:eastAsia="仿宋_GB2312"/>
          <w:color w:val="000000"/>
          <w:sz w:val="32"/>
          <w:szCs w:val="32"/>
          <w:shd w:val="solid" w:color="FFFFFF" w:fill="FFFFFF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eastAsia="仿宋_GB2312"/>
          <w:sz w:val="32"/>
          <w:szCs w:val="32"/>
          <w:shd w:val="solid" w:color="FFFFFF" w:fill="FFFFFF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eastAsia="仿宋_GB2312"/>
          <w:sz w:val="32"/>
          <w:szCs w:val="32"/>
          <w:shd w:val="solid" w:color="FFFFFF" w:fill="FFFFFF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eastAsia="仿宋_GB2312"/>
          <w:sz w:val="32"/>
          <w:szCs w:val="32"/>
          <w:shd w:val="solid" w:color="FFFFFF" w:fill="FFFFFF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eastAsia="仿宋_GB2312"/>
          <w:sz w:val="32"/>
          <w:szCs w:val="32"/>
          <w:shd w:val="solid" w:color="FFFFFF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Courier New">
    <w:altName w:val="DejaVu Sans"/>
    <w:panose1 w:val="02070409020205090404"/>
    <w:charset w:val="00"/>
    <w:family w:val="auto"/>
    <w:pitch w:val="default"/>
    <w:sig w:usb0="00000000" w:usb1="00000000" w:usb2="00000008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true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FDBB8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465</Words>
  <Characters>465</Characters>
  <Lines>80</Lines>
  <Paragraphs>21</Paragraphs>
  <TotalTime>7</TotalTime>
  <ScaleCrop>false</ScaleCrop>
  <LinksUpToDate>false</LinksUpToDate>
  <CharactersWithSpaces>524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gxxc</cp:lastModifiedBy>
  <dcterms:modified xsi:type="dcterms:W3CDTF">2024-06-13T15:49:21Z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