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5D" w:rsidRPr="006E6D08" w:rsidRDefault="0012595D" w:rsidP="00A76A74">
      <w:pPr>
        <w:spacing w:line="360" w:lineRule="auto"/>
        <w:ind w:firstLineChars="200" w:firstLine="803"/>
        <w:jc w:val="center"/>
        <w:rPr>
          <w:rFonts w:ascii="宋体" w:cs="宋体"/>
          <w:b/>
          <w:bCs/>
          <w:color w:val="000000" w:themeColor="text1"/>
          <w:sz w:val="40"/>
          <w:szCs w:val="40"/>
        </w:rPr>
      </w:pPr>
    </w:p>
    <w:p w:rsidR="0012595D" w:rsidRPr="006E6D08" w:rsidRDefault="00C9362C" w:rsidP="00A76A74">
      <w:pPr>
        <w:spacing w:line="360" w:lineRule="auto"/>
        <w:ind w:firstLine="200"/>
        <w:jc w:val="center"/>
        <w:rPr>
          <w:rFonts w:ascii="方正小标宋简体" w:eastAsia="方正小标宋简体" w:cs="宋体" w:hint="eastAsia"/>
          <w:bCs/>
          <w:color w:val="000000" w:themeColor="text1"/>
          <w:sz w:val="44"/>
          <w:szCs w:val="44"/>
        </w:rPr>
      </w:pPr>
      <w:r w:rsidRPr="006E6D08">
        <w:rPr>
          <w:rFonts w:ascii="方正小标宋简体" w:eastAsia="方正小标宋简体" w:hint="eastAsia"/>
          <w:color w:val="000000" w:themeColor="text1"/>
          <w:sz w:val="44"/>
          <w:szCs w:val="44"/>
        </w:rPr>
        <w:t>防城港市供销合作社联合社</w:t>
      </w:r>
      <w:r w:rsidR="0012595D" w:rsidRPr="006E6D08">
        <w:rPr>
          <w:rFonts w:ascii="方正小标宋简体" w:eastAsia="方正小标宋简体" w:hAnsi="宋体" w:cs="宋体" w:hint="eastAsia"/>
          <w:bCs/>
          <w:color w:val="000000" w:themeColor="text1"/>
          <w:sz w:val="44"/>
          <w:szCs w:val="44"/>
        </w:rPr>
        <w:t>预算管理制度</w:t>
      </w:r>
    </w:p>
    <w:p w:rsidR="0012595D" w:rsidRPr="006E6D08" w:rsidRDefault="0012595D" w:rsidP="00A76A74">
      <w:pPr>
        <w:spacing w:line="360" w:lineRule="auto"/>
        <w:ind w:firstLineChars="200" w:firstLine="803"/>
        <w:jc w:val="center"/>
        <w:rPr>
          <w:rFonts w:ascii="宋体" w:cs="宋体"/>
          <w:b/>
          <w:bCs/>
          <w:color w:val="000000" w:themeColor="text1"/>
          <w:sz w:val="40"/>
          <w:szCs w:val="40"/>
        </w:rPr>
      </w:pPr>
    </w:p>
    <w:p w:rsidR="0012595D" w:rsidRPr="006E6D08" w:rsidRDefault="0012595D"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 xml:space="preserve">为了建立健全单位预算管理体制，强化预算的分配和监督职能，维护预算的严肃性，保证资金的合理使用和正常运行，促进我单位各项事业的稳定发展，根据《中华人民共和国会计法》、《行政单位会计准则》、《行政单位财务规则》、《行政单位会计制度》等有关规定，结合我单位实际情况，特制定本办法。   </w:t>
      </w:r>
    </w:p>
    <w:p w:rsidR="00F23A31" w:rsidRPr="006E6D08" w:rsidRDefault="00F23A31" w:rsidP="006E6D08">
      <w:pPr>
        <w:spacing w:line="360" w:lineRule="auto"/>
        <w:ind w:firstLineChars="197" w:firstLine="630"/>
        <w:rPr>
          <w:rFonts w:ascii="黑体" w:eastAsia="黑体" w:hAnsi="黑体" w:cs="宋体" w:hint="eastAsia"/>
          <w:color w:val="000000" w:themeColor="text1"/>
          <w:sz w:val="32"/>
          <w:szCs w:val="32"/>
        </w:rPr>
      </w:pPr>
      <w:r w:rsidRPr="006E6D08">
        <w:rPr>
          <w:rFonts w:ascii="黑体" w:eastAsia="黑体" w:hAnsi="黑体" w:cs="宋体" w:hint="eastAsia"/>
          <w:color w:val="000000" w:themeColor="text1"/>
          <w:sz w:val="32"/>
          <w:szCs w:val="32"/>
        </w:rPr>
        <w:t>一、单位预算概述</w:t>
      </w:r>
    </w:p>
    <w:p w:rsidR="0012595D" w:rsidRPr="006E6D08" w:rsidRDefault="00A76A74" w:rsidP="00A76A74">
      <w:pPr>
        <w:spacing w:line="360" w:lineRule="auto"/>
        <w:ind w:firstLine="2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 xml:space="preserve">  </w:t>
      </w:r>
      <w:r w:rsidR="0012595D" w:rsidRPr="006E6D08">
        <w:rPr>
          <w:rFonts w:ascii="仿宋_GB2312" w:eastAsia="仿宋_GB2312" w:hAnsi="宋体" w:cs="宋体" w:hint="eastAsia"/>
          <w:color w:val="000000" w:themeColor="text1"/>
          <w:sz w:val="32"/>
          <w:szCs w:val="32"/>
        </w:rPr>
        <w:t>单位预算是根据单位事业发展计划和年度目标任务编制的年度综合财务收支计划，收入主要是财政拨款，支出为基本支出和项目支出。 预算每年编制一次</w:t>
      </w:r>
      <w:r w:rsidR="00F23A31" w:rsidRPr="006E6D08">
        <w:rPr>
          <w:rFonts w:ascii="仿宋_GB2312" w:eastAsia="仿宋_GB2312" w:hAnsi="宋体" w:cs="宋体" w:hint="eastAsia"/>
          <w:color w:val="000000" w:themeColor="text1"/>
          <w:sz w:val="32"/>
          <w:szCs w:val="32"/>
        </w:rPr>
        <w:t>，</w:t>
      </w:r>
      <w:r w:rsidR="0012595D" w:rsidRPr="006E6D08">
        <w:rPr>
          <w:rFonts w:ascii="仿宋_GB2312" w:eastAsia="仿宋_GB2312" w:hAnsi="宋体" w:cs="宋体" w:hint="eastAsia"/>
          <w:color w:val="000000" w:themeColor="text1"/>
          <w:sz w:val="32"/>
          <w:szCs w:val="32"/>
        </w:rPr>
        <w:t xml:space="preserve">预算年度自每年1月1日起，至12月31日止，预算的收支以人民币为计算单位。 </w:t>
      </w:r>
    </w:p>
    <w:p w:rsidR="0012595D" w:rsidRPr="006E6D08" w:rsidRDefault="00F23A31" w:rsidP="006E6D08">
      <w:pPr>
        <w:spacing w:line="360" w:lineRule="auto"/>
        <w:ind w:firstLineChars="197" w:firstLine="630"/>
        <w:rPr>
          <w:rFonts w:ascii="黑体" w:eastAsia="黑体" w:hAnsi="黑体" w:cs="宋体" w:hint="eastAsia"/>
          <w:color w:val="000000" w:themeColor="text1"/>
          <w:sz w:val="32"/>
          <w:szCs w:val="32"/>
        </w:rPr>
      </w:pPr>
      <w:r w:rsidRPr="006E6D08">
        <w:rPr>
          <w:rFonts w:ascii="黑体" w:eastAsia="黑体" w:hAnsi="黑体" w:cs="宋体" w:hint="eastAsia"/>
          <w:color w:val="000000" w:themeColor="text1"/>
          <w:sz w:val="32"/>
          <w:szCs w:val="32"/>
        </w:rPr>
        <w:t>二、</w:t>
      </w:r>
      <w:r w:rsidR="0012595D" w:rsidRPr="006E6D08">
        <w:rPr>
          <w:rFonts w:ascii="黑体" w:eastAsia="黑体" w:hAnsi="黑体" w:cs="宋体" w:hint="eastAsia"/>
          <w:color w:val="000000" w:themeColor="text1"/>
          <w:sz w:val="32"/>
          <w:szCs w:val="32"/>
        </w:rPr>
        <w:t>预算管理职权</w:t>
      </w:r>
    </w:p>
    <w:p w:rsidR="0012595D" w:rsidRPr="006E6D08" w:rsidRDefault="00F23A31" w:rsidP="006E6D08">
      <w:pPr>
        <w:spacing w:line="360" w:lineRule="auto"/>
        <w:ind w:firstLineChars="200" w:firstLine="640"/>
        <w:rPr>
          <w:rFonts w:ascii="楷体_GB2312" w:eastAsia="楷体_GB2312" w:cs="宋体" w:hint="eastAsia"/>
          <w:color w:val="000000" w:themeColor="text1"/>
          <w:sz w:val="32"/>
          <w:szCs w:val="32"/>
        </w:rPr>
      </w:pPr>
      <w:r w:rsidRPr="006E6D08">
        <w:rPr>
          <w:rFonts w:ascii="楷体_GB2312" w:eastAsia="楷体_GB2312" w:hAnsi="宋体" w:cs="宋体" w:hint="eastAsia"/>
          <w:color w:val="000000" w:themeColor="text1"/>
          <w:sz w:val="32"/>
          <w:szCs w:val="32"/>
        </w:rPr>
        <w:t>（一）</w:t>
      </w:r>
      <w:r w:rsidR="0012595D" w:rsidRPr="006E6D08">
        <w:rPr>
          <w:rFonts w:ascii="楷体_GB2312" w:eastAsia="楷体_GB2312" w:hAnsi="宋体" w:cs="宋体" w:hint="eastAsia"/>
          <w:color w:val="000000" w:themeColor="text1"/>
          <w:sz w:val="32"/>
          <w:szCs w:val="32"/>
        </w:rPr>
        <w:t xml:space="preserve">我单位实行“统一领导、集中管理、权责结合”的预算管理体制。  </w:t>
      </w:r>
    </w:p>
    <w:p w:rsidR="0012595D" w:rsidRPr="006E6D08" w:rsidRDefault="00F23A31" w:rsidP="006E6D08">
      <w:pPr>
        <w:spacing w:line="360" w:lineRule="auto"/>
        <w:ind w:firstLineChars="200" w:firstLine="640"/>
        <w:rPr>
          <w:rFonts w:ascii="仿宋_GB2312" w:eastAsia="仿宋_GB2312" w:cs="宋体" w:hint="eastAsia"/>
          <w:color w:val="000000" w:themeColor="text1"/>
          <w:sz w:val="32"/>
          <w:szCs w:val="32"/>
        </w:rPr>
      </w:pPr>
      <w:r w:rsidRPr="006E6D08">
        <w:rPr>
          <w:rFonts w:ascii="楷体_GB2312" w:eastAsia="楷体_GB2312" w:hAnsi="宋体" w:cs="宋体" w:hint="eastAsia"/>
          <w:color w:val="000000" w:themeColor="text1"/>
          <w:sz w:val="32"/>
          <w:szCs w:val="32"/>
        </w:rPr>
        <w:t>（二）</w:t>
      </w:r>
      <w:r w:rsidR="0012595D" w:rsidRPr="006E6D08">
        <w:rPr>
          <w:rFonts w:ascii="楷体_GB2312" w:eastAsia="楷体_GB2312" w:hAnsi="宋体" w:cs="宋体" w:hint="eastAsia"/>
          <w:color w:val="000000" w:themeColor="text1"/>
          <w:sz w:val="32"/>
          <w:szCs w:val="32"/>
        </w:rPr>
        <w:t>财务室是预算管理的职能部门，负责预算的组织和实施。</w:t>
      </w:r>
      <w:r w:rsidR="0012595D" w:rsidRPr="006E6D08">
        <w:rPr>
          <w:rFonts w:ascii="仿宋_GB2312" w:eastAsia="仿宋_GB2312" w:hAnsi="宋体" w:cs="宋体" w:hint="eastAsia"/>
          <w:color w:val="000000" w:themeColor="text1"/>
          <w:sz w:val="32"/>
          <w:szCs w:val="32"/>
        </w:rPr>
        <w:t xml:space="preserve">具有下列职权：   </w:t>
      </w:r>
    </w:p>
    <w:p w:rsidR="0012595D" w:rsidRPr="006E6D08" w:rsidRDefault="00F23A31"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具体负责做好当年预算的编制工作；   </w:t>
      </w:r>
    </w:p>
    <w:p w:rsidR="0012595D" w:rsidRPr="006E6D08" w:rsidRDefault="00F23A31"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组织实施已经由主管部门审议、批准的年度预算；  </w:t>
      </w:r>
    </w:p>
    <w:p w:rsidR="0012595D" w:rsidRPr="006E6D08" w:rsidRDefault="00F23A31"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lastRenderedPageBreak/>
        <w:t>3、</w:t>
      </w:r>
      <w:r w:rsidR="0012595D" w:rsidRPr="006E6D08">
        <w:rPr>
          <w:rFonts w:ascii="仿宋_GB2312" w:eastAsia="仿宋_GB2312" w:hAnsi="宋体" w:cs="宋体" w:hint="eastAsia"/>
          <w:color w:val="000000" w:themeColor="text1"/>
          <w:sz w:val="32"/>
          <w:szCs w:val="32"/>
        </w:rPr>
        <w:t xml:space="preserve">对预算执行过程实行全方位的控制、监督和会计核算；   </w:t>
      </w:r>
    </w:p>
    <w:p w:rsidR="0012595D" w:rsidRPr="006E6D08" w:rsidRDefault="00F23A31"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4、</w:t>
      </w:r>
      <w:r w:rsidR="0012595D" w:rsidRPr="006E6D08">
        <w:rPr>
          <w:rFonts w:ascii="仿宋_GB2312" w:eastAsia="仿宋_GB2312" w:hAnsi="宋体" w:cs="宋体" w:hint="eastAsia"/>
          <w:color w:val="000000" w:themeColor="text1"/>
          <w:sz w:val="32"/>
          <w:szCs w:val="32"/>
        </w:rPr>
        <w:t xml:space="preserve">根据职能部门提出的预算调整申请，形成预算调整报告，提请单位负责人同意后，报主管部门审批；   </w:t>
      </w:r>
    </w:p>
    <w:p w:rsidR="0012595D" w:rsidRPr="006E6D08" w:rsidRDefault="00F23A31"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5、</w:t>
      </w:r>
      <w:r w:rsidR="0012595D" w:rsidRPr="006E6D08">
        <w:rPr>
          <w:rFonts w:ascii="仿宋_GB2312" w:eastAsia="仿宋_GB2312" w:hAnsi="宋体" w:cs="宋体" w:hint="eastAsia"/>
          <w:color w:val="000000" w:themeColor="text1"/>
          <w:sz w:val="32"/>
          <w:szCs w:val="32"/>
        </w:rPr>
        <w:t xml:space="preserve">定期向单位主要领导、党组汇报预算的执行情况。   </w:t>
      </w:r>
    </w:p>
    <w:p w:rsidR="0012595D" w:rsidRPr="006E6D08" w:rsidRDefault="00F23A31"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（三）</w:t>
      </w:r>
      <w:r w:rsidR="0012595D" w:rsidRPr="006E6D08">
        <w:rPr>
          <w:rFonts w:ascii="楷体_GB2312" w:eastAsia="楷体_GB2312" w:hAnsi="宋体" w:cs="宋体" w:hint="eastAsia"/>
          <w:color w:val="000000" w:themeColor="text1"/>
          <w:sz w:val="32"/>
          <w:szCs w:val="32"/>
        </w:rPr>
        <w:t xml:space="preserve">各职能部门根据单位下达的经费指标，制定本部门开支计划，并组织实施。   </w:t>
      </w:r>
    </w:p>
    <w:p w:rsidR="0012595D" w:rsidRPr="006E6D08" w:rsidRDefault="00F23A31"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（四）</w:t>
      </w:r>
      <w:r w:rsidR="0012595D" w:rsidRPr="006E6D08">
        <w:rPr>
          <w:rFonts w:ascii="楷体_GB2312" w:eastAsia="楷体_GB2312" w:hAnsi="宋体" w:cs="宋体" w:hint="eastAsia"/>
          <w:color w:val="000000" w:themeColor="text1"/>
          <w:sz w:val="32"/>
          <w:szCs w:val="32"/>
        </w:rPr>
        <w:t xml:space="preserve">专项经费由各归口职能管理科室配合财务室组织实施和管理。 </w:t>
      </w:r>
    </w:p>
    <w:p w:rsidR="0012595D" w:rsidRPr="006E6D08" w:rsidRDefault="00A76A74" w:rsidP="006E6D08">
      <w:pPr>
        <w:spacing w:line="360" w:lineRule="auto"/>
        <w:ind w:firstLineChars="197" w:firstLine="633"/>
        <w:rPr>
          <w:rFonts w:ascii="黑体" w:eastAsia="黑体" w:hAnsi="黑体" w:cs="宋体" w:hint="eastAsia"/>
          <w:color w:val="000000" w:themeColor="text1"/>
          <w:sz w:val="32"/>
          <w:szCs w:val="32"/>
        </w:rPr>
      </w:pPr>
      <w:r w:rsidRPr="006E6D08">
        <w:rPr>
          <w:rFonts w:ascii="仿宋_GB2312" w:eastAsia="仿宋_GB2312" w:hAnsi="宋体" w:cs="宋体" w:hint="eastAsia"/>
          <w:b/>
          <w:color w:val="000000" w:themeColor="text1"/>
          <w:sz w:val="32"/>
          <w:szCs w:val="32"/>
        </w:rPr>
        <w:t xml:space="preserve"> </w:t>
      </w:r>
      <w:r w:rsidRPr="006E6D08">
        <w:rPr>
          <w:rFonts w:ascii="黑体" w:eastAsia="黑体" w:hAnsi="黑体" w:cs="宋体" w:hint="eastAsia"/>
          <w:b/>
          <w:color w:val="000000" w:themeColor="text1"/>
          <w:sz w:val="32"/>
          <w:szCs w:val="32"/>
        </w:rPr>
        <w:t xml:space="preserve"> </w:t>
      </w:r>
      <w:r w:rsidRPr="006E6D08">
        <w:rPr>
          <w:rFonts w:ascii="黑体" w:eastAsia="黑体" w:hAnsi="黑体" w:cs="宋体" w:hint="eastAsia"/>
          <w:color w:val="000000" w:themeColor="text1"/>
          <w:sz w:val="32"/>
          <w:szCs w:val="32"/>
        </w:rPr>
        <w:t xml:space="preserve">  </w:t>
      </w:r>
      <w:r w:rsidR="00F23A31" w:rsidRPr="006E6D08">
        <w:rPr>
          <w:rFonts w:ascii="黑体" w:eastAsia="黑体" w:hAnsi="黑体" w:cs="宋体" w:hint="eastAsia"/>
          <w:color w:val="000000" w:themeColor="text1"/>
          <w:sz w:val="32"/>
          <w:szCs w:val="32"/>
        </w:rPr>
        <w:t>三、</w:t>
      </w:r>
      <w:r w:rsidR="0012595D" w:rsidRPr="006E6D08">
        <w:rPr>
          <w:rFonts w:ascii="黑体" w:eastAsia="黑体" w:hAnsi="黑体" w:cs="宋体" w:hint="eastAsia"/>
          <w:color w:val="000000" w:themeColor="text1"/>
          <w:sz w:val="32"/>
          <w:szCs w:val="32"/>
        </w:rPr>
        <w:t>预算编制</w:t>
      </w:r>
    </w:p>
    <w:p w:rsidR="0012595D" w:rsidRPr="006E6D08" w:rsidRDefault="00F23A31"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（一）</w:t>
      </w:r>
      <w:r w:rsidR="0012595D" w:rsidRPr="006E6D08">
        <w:rPr>
          <w:rFonts w:ascii="楷体_GB2312" w:eastAsia="楷体_GB2312" w:hAnsi="宋体" w:cs="宋体" w:hint="eastAsia"/>
          <w:color w:val="000000" w:themeColor="text1"/>
          <w:sz w:val="32"/>
          <w:szCs w:val="32"/>
        </w:rPr>
        <w:t xml:space="preserve">预算编制的依据。 </w:t>
      </w:r>
    </w:p>
    <w:p w:rsidR="0012595D" w:rsidRPr="006E6D08" w:rsidRDefault="00F23A31"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《中华人民共和国预算法》、《行政单位财务规则》、《行政单位会计准则》、《行政单位财务规则》、《行政单位会计制度》。 </w:t>
      </w:r>
    </w:p>
    <w:p w:rsidR="0012595D" w:rsidRPr="006E6D08" w:rsidRDefault="00F23A31"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单位发展规划和年度目标任务。 </w:t>
      </w:r>
    </w:p>
    <w:p w:rsidR="0012595D" w:rsidRPr="006E6D08" w:rsidRDefault="00A76A74" w:rsidP="006E6D08">
      <w:pPr>
        <w:spacing w:line="360" w:lineRule="auto"/>
        <w:ind w:firstLineChars="200" w:firstLine="640"/>
        <w:rPr>
          <w:rFonts w:ascii="仿宋_GB2312" w:eastAsia="仿宋_GB2312" w:cs="宋体" w:hint="eastAsia"/>
          <w:color w:val="000000" w:themeColor="text1"/>
          <w:sz w:val="32"/>
          <w:szCs w:val="32"/>
        </w:rPr>
      </w:pPr>
      <w:r w:rsidRPr="006E6D08">
        <w:rPr>
          <w:rFonts w:ascii="楷体_GB2312" w:eastAsia="楷体_GB2312" w:hAnsi="宋体" w:cs="宋体" w:hint="eastAsia"/>
          <w:color w:val="000000" w:themeColor="text1"/>
          <w:sz w:val="32"/>
          <w:szCs w:val="32"/>
        </w:rPr>
        <w:t>(二)</w:t>
      </w:r>
      <w:r w:rsidR="0012595D" w:rsidRPr="006E6D08">
        <w:rPr>
          <w:rFonts w:ascii="楷体_GB2312" w:eastAsia="楷体_GB2312" w:hAnsi="宋体" w:cs="宋体" w:hint="eastAsia"/>
          <w:color w:val="000000" w:themeColor="text1"/>
          <w:sz w:val="32"/>
          <w:szCs w:val="32"/>
        </w:rPr>
        <w:t xml:space="preserve">预算编制的原则 </w:t>
      </w:r>
    </w:p>
    <w:p w:rsidR="0012595D" w:rsidRPr="006E6D08" w:rsidRDefault="00F23A31" w:rsidP="00A76A74">
      <w:pPr>
        <w:spacing w:line="360" w:lineRule="auto"/>
        <w:ind w:leftChars="267" w:left="561"/>
        <w:jc w:val="left"/>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单位预算编制应遵循“量入为出、收支平衡、积极稳妥、统筹兼顾、保证重点、效益优先”的原则；预算编制按照“收支两条线”的原则进行统筹规划，全面反映单位年度财务收支总貌； </w:t>
      </w:r>
    </w:p>
    <w:p w:rsidR="0012595D" w:rsidRPr="006E6D08" w:rsidRDefault="00F23A31"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收入预算的编制要坚持积极稳妥的原则，逐项核实各项收入，尽可能排除收入中的不确定因素； </w:t>
      </w:r>
    </w:p>
    <w:p w:rsidR="0012595D" w:rsidRPr="006E6D08" w:rsidRDefault="00F23A31"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lastRenderedPageBreak/>
        <w:t>3、</w:t>
      </w:r>
      <w:r w:rsidR="0012595D" w:rsidRPr="006E6D08">
        <w:rPr>
          <w:rFonts w:ascii="仿宋_GB2312" w:eastAsia="仿宋_GB2312" w:hAnsi="宋体" w:cs="宋体" w:hint="eastAsia"/>
          <w:color w:val="000000" w:themeColor="text1"/>
          <w:sz w:val="32"/>
          <w:szCs w:val="32"/>
        </w:rPr>
        <w:t xml:space="preserve">支出预算的编制要坚持统筹兼顾、保证重点的原则。首先保证经常性支出，然后根据单位财力安排建设性支出。在经常性支出中，必须先保证基本的人员经费开支和单位日常运转经费，确保投入的日常经费满足事业发展的需要； </w:t>
      </w:r>
    </w:p>
    <w:p w:rsidR="0012595D" w:rsidRPr="006E6D08" w:rsidRDefault="00F23A31"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 xml:space="preserve"> 4、</w:t>
      </w:r>
      <w:r w:rsidR="0012595D" w:rsidRPr="006E6D08">
        <w:rPr>
          <w:rFonts w:ascii="仿宋_GB2312" w:eastAsia="仿宋_GB2312" w:hAnsi="宋体" w:cs="宋体" w:hint="eastAsia"/>
          <w:color w:val="000000" w:themeColor="text1"/>
          <w:sz w:val="32"/>
          <w:szCs w:val="32"/>
        </w:rPr>
        <w:t xml:space="preserve">日常预算支出以各职能部门为预算单位，专项经费预算支出以项目为预算单位。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楷体_GB2312" w:eastAsia="楷体_GB2312" w:hAnsi="宋体" w:cs="宋体" w:hint="eastAsia"/>
          <w:color w:val="000000" w:themeColor="text1"/>
          <w:sz w:val="32"/>
          <w:szCs w:val="32"/>
        </w:rPr>
        <w:t>（三）</w:t>
      </w:r>
      <w:r w:rsidR="0012595D" w:rsidRPr="006E6D08">
        <w:rPr>
          <w:rFonts w:ascii="楷体_GB2312" w:eastAsia="楷体_GB2312" w:hAnsi="宋体" w:cs="宋体" w:hint="eastAsia"/>
          <w:color w:val="000000" w:themeColor="text1"/>
          <w:sz w:val="32"/>
          <w:szCs w:val="32"/>
        </w:rPr>
        <w:t xml:space="preserve">预算的编制方法 </w:t>
      </w:r>
      <w:r w:rsidR="0012595D" w:rsidRPr="006E6D08">
        <w:rPr>
          <w:rFonts w:ascii="仿宋_GB2312" w:eastAsia="仿宋_GB2312" w:hAnsi="宋体" w:cs="宋体" w:hint="eastAsia"/>
          <w:color w:val="000000" w:themeColor="text1"/>
          <w:sz w:val="32"/>
          <w:szCs w:val="32"/>
        </w:rPr>
        <w:t xml:space="preserve"> </w:t>
      </w:r>
    </w:p>
    <w:p w:rsidR="0012595D" w:rsidRPr="006E6D08" w:rsidRDefault="0012595D" w:rsidP="00A76A74">
      <w:pPr>
        <w:spacing w:line="360" w:lineRule="auto"/>
        <w:ind w:firstLine="2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 xml:space="preserve">   </w:t>
      </w:r>
      <w:r w:rsidR="001C31BE" w:rsidRPr="006E6D08">
        <w:rPr>
          <w:rFonts w:ascii="仿宋_GB2312" w:eastAsia="仿宋_GB2312" w:hAnsi="宋体" w:cs="宋体" w:hint="eastAsia"/>
          <w:color w:val="000000" w:themeColor="text1"/>
          <w:sz w:val="32"/>
          <w:szCs w:val="32"/>
        </w:rPr>
        <w:t xml:space="preserve"> 1、</w:t>
      </w:r>
      <w:r w:rsidRPr="006E6D08">
        <w:rPr>
          <w:rFonts w:ascii="仿宋_GB2312" w:eastAsia="仿宋_GB2312" w:hAnsi="宋体" w:cs="宋体" w:hint="eastAsia"/>
          <w:color w:val="000000" w:themeColor="text1"/>
          <w:sz w:val="32"/>
          <w:szCs w:val="32"/>
        </w:rPr>
        <w:t xml:space="preserve">预算编制前的准备工作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认真分析基期预算执行情况的分析工作，充分考虑计划期的各种可变因素；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结合单位发展整体规划、事业发展计划，充分考虑计划年度的资金供给状况，做好计划年度经费收支的预计和分析。 </w:t>
      </w:r>
    </w:p>
    <w:p w:rsidR="0012595D" w:rsidRPr="006E6D08" w:rsidRDefault="001C31BE"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收入预算编制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行政收入，主要是财政性拨款、各项目经费，分别由财务室、各科室测算；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其它收入，单位获得的除上述各项收入以外的收入，包括利息收入等；根据往年实际执行情况及预算年度业务活动测算； </w:t>
      </w:r>
    </w:p>
    <w:p w:rsidR="0012595D" w:rsidRPr="006E6D08" w:rsidRDefault="001C31BE" w:rsidP="006E6D08">
      <w:pPr>
        <w:spacing w:line="360" w:lineRule="auto"/>
        <w:ind w:firstLineChars="250" w:firstLine="80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3、</w:t>
      </w:r>
      <w:r w:rsidR="0012595D" w:rsidRPr="006E6D08">
        <w:rPr>
          <w:rFonts w:ascii="仿宋_GB2312" w:eastAsia="仿宋_GB2312" w:hAnsi="宋体" w:cs="宋体" w:hint="eastAsia"/>
          <w:color w:val="000000" w:themeColor="text1"/>
          <w:sz w:val="32"/>
          <w:szCs w:val="32"/>
        </w:rPr>
        <w:t xml:space="preserve">支出预算编制    </w:t>
      </w:r>
    </w:p>
    <w:p w:rsidR="0012595D" w:rsidRPr="006E6D08" w:rsidRDefault="0012595D"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行政支出是指财政提供的用于行政机关在行使其特定职能时所需要的各项支出，包括人员支出、对个人和家庭补</w:t>
      </w:r>
      <w:r w:rsidRPr="006E6D08">
        <w:rPr>
          <w:rFonts w:ascii="仿宋_GB2312" w:eastAsia="仿宋_GB2312" w:hAnsi="宋体" w:cs="宋体" w:hint="eastAsia"/>
          <w:color w:val="000000" w:themeColor="text1"/>
          <w:sz w:val="32"/>
          <w:szCs w:val="32"/>
        </w:rPr>
        <w:lastRenderedPageBreak/>
        <w:t xml:space="preserve">助支出、日常公用支出、专项支出；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人员支出：包括基本工资、绩效工资、社会保障费、聘用人员费用；按照单位人员编制计划和工资标准测算；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对个人和家庭补助支出：包括离退休人员支出、医疗费、住房补贴等；按照核定的人数及支出标准确定；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（3）</w:t>
      </w:r>
      <w:r w:rsidR="0012595D" w:rsidRPr="006E6D08">
        <w:rPr>
          <w:rFonts w:ascii="仿宋_GB2312" w:eastAsia="仿宋_GB2312" w:hAnsi="宋体" w:cs="宋体" w:hint="eastAsia"/>
          <w:color w:val="000000" w:themeColor="text1"/>
          <w:sz w:val="32"/>
          <w:szCs w:val="32"/>
        </w:rPr>
        <w:t xml:space="preserve">日常公用支出：包括日常办公费、水电费、维修费、网络租赁费、培训费、会议费、公务接待费、工会经费、福利费等；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（4）</w:t>
      </w:r>
      <w:r w:rsidR="0012595D" w:rsidRPr="006E6D08">
        <w:rPr>
          <w:rFonts w:ascii="仿宋_GB2312" w:eastAsia="仿宋_GB2312" w:hAnsi="宋体" w:cs="宋体" w:hint="eastAsia"/>
          <w:color w:val="000000" w:themeColor="text1"/>
          <w:sz w:val="32"/>
          <w:szCs w:val="32"/>
        </w:rPr>
        <w:t xml:space="preserve">专项支出：包括质量强市工作经费、标准化工作经费、基础设施建设支出和其他专项支出等；  </w:t>
      </w:r>
    </w:p>
    <w:p w:rsidR="0012595D" w:rsidRPr="006E6D08" w:rsidRDefault="001C31BE" w:rsidP="006E6D08">
      <w:pPr>
        <w:spacing w:line="360" w:lineRule="auto"/>
        <w:ind w:firstLineChars="197" w:firstLine="630"/>
        <w:rPr>
          <w:rFonts w:ascii="黑体" w:eastAsia="黑体" w:hAnsi="黑体" w:cs="宋体" w:hint="eastAsia"/>
          <w:color w:val="000000" w:themeColor="text1"/>
          <w:sz w:val="32"/>
          <w:szCs w:val="32"/>
        </w:rPr>
      </w:pPr>
      <w:r w:rsidRPr="006E6D08">
        <w:rPr>
          <w:rFonts w:ascii="黑体" w:eastAsia="黑体" w:hAnsi="黑体" w:cs="宋体" w:hint="eastAsia"/>
          <w:color w:val="000000" w:themeColor="text1"/>
          <w:sz w:val="32"/>
          <w:szCs w:val="32"/>
        </w:rPr>
        <w:t>四、</w:t>
      </w:r>
      <w:r w:rsidR="0012595D" w:rsidRPr="006E6D08">
        <w:rPr>
          <w:rFonts w:ascii="黑体" w:eastAsia="黑体" w:hAnsi="黑体" w:cs="宋体" w:hint="eastAsia"/>
          <w:color w:val="000000" w:themeColor="text1"/>
          <w:sz w:val="32"/>
          <w:szCs w:val="32"/>
        </w:rPr>
        <w:t>预算的执行、控制与调整</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仿宋_GB2312" w:eastAsia="仿宋_GB2312" w:hAnsi="宋体" w:cs="宋体" w:hint="eastAsia"/>
          <w:color w:val="000000" w:themeColor="text1"/>
          <w:sz w:val="32"/>
          <w:szCs w:val="32"/>
        </w:rPr>
        <w:t>（</w:t>
      </w:r>
      <w:r w:rsidRPr="006E6D08">
        <w:rPr>
          <w:rFonts w:ascii="楷体_GB2312" w:eastAsia="楷体_GB2312" w:hAnsi="宋体" w:cs="宋体" w:hint="eastAsia"/>
          <w:color w:val="000000" w:themeColor="text1"/>
          <w:sz w:val="32"/>
          <w:szCs w:val="32"/>
        </w:rPr>
        <w:t>一）</w:t>
      </w:r>
      <w:r w:rsidR="0012595D" w:rsidRPr="006E6D08">
        <w:rPr>
          <w:rFonts w:ascii="楷体_GB2312" w:eastAsia="楷体_GB2312" w:hAnsi="宋体" w:cs="宋体" w:hint="eastAsia"/>
          <w:color w:val="000000" w:themeColor="text1"/>
          <w:sz w:val="32"/>
          <w:szCs w:val="32"/>
        </w:rPr>
        <w:t xml:space="preserve">预算年度开始后，单位正式预算在未批复前，为保证单位工作的正常运行，财务可以先按上年同期的预算支出数额安排支出，正式预算批复后，按正式预算执行。 </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（二）</w:t>
      </w:r>
      <w:r w:rsidR="0012595D" w:rsidRPr="006E6D08">
        <w:rPr>
          <w:rFonts w:ascii="楷体_GB2312" w:eastAsia="楷体_GB2312" w:hAnsi="宋体" w:cs="宋体" w:hint="eastAsia"/>
          <w:color w:val="000000" w:themeColor="text1"/>
          <w:sz w:val="32"/>
          <w:szCs w:val="32"/>
        </w:rPr>
        <w:t xml:space="preserve"> 预算一经批准，即具有法律效力，不得随意变更，单位及各科室都应自觉维护预算的严肃性和权威性。各责任科室负责人对本科室预算经费的使用和管理负全面责任，要积极采取措施严格控制各项支出。   </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（三）</w:t>
      </w:r>
      <w:r w:rsidR="0012595D" w:rsidRPr="006E6D08">
        <w:rPr>
          <w:rFonts w:ascii="楷体_GB2312" w:eastAsia="楷体_GB2312" w:hAnsi="宋体" w:cs="宋体" w:hint="eastAsia"/>
          <w:color w:val="000000" w:themeColor="text1"/>
          <w:sz w:val="32"/>
          <w:szCs w:val="32"/>
        </w:rPr>
        <w:t xml:space="preserve">为强化预算控制，财务室对无计划、无预算或超计划、超预算的开支可不予受理。 </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（四）</w:t>
      </w:r>
      <w:r w:rsidR="0012595D" w:rsidRPr="006E6D08">
        <w:rPr>
          <w:rFonts w:ascii="楷体_GB2312" w:eastAsia="楷体_GB2312" w:hAnsi="宋体" w:cs="宋体" w:hint="eastAsia"/>
          <w:color w:val="000000" w:themeColor="text1"/>
          <w:sz w:val="32"/>
          <w:szCs w:val="32"/>
        </w:rPr>
        <w:t>确需调整、追加的，由相应科室提出追加预算申请报财务，经财务审核、论证后，提出追加预算方案，提请</w:t>
      </w:r>
      <w:r w:rsidR="0012595D" w:rsidRPr="006E6D08">
        <w:rPr>
          <w:rFonts w:ascii="楷体_GB2312" w:eastAsia="楷体_GB2312" w:hAnsi="宋体" w:cs="宋体" w:hint="eastAsia"/>
          <w:color w:val="000000" w:themeColor="text1"/>
          <w:sz w:val="32"/>
          <w:szCs w:val="32"/>
        </w:rPr>
        <w:lastRenderedPageBreak/>
        <w:t xml:space="preserve">主要负责人同意后，报市财政审批。 </w:t>
      </w:r>
    </w:p>
    <w:p w:rsidR="0012595D" w:rsidRPr="006E6D08" w:rsidRDefault="001C31BE" w:rsidP="006E6D08">
      <w:pPr>
        <w:spacing w:line="360" w:lineRule="auto"/>
        <w:ind w:firstLineChars="197" w:firstLine="630"/>
        <w:rPr>
          <w:rFonts w:ascii="黑体" w:eastAsia="黑体" w:hAnsi="黑体" w:cs="宋体" w:hint="eastAsia"/>
          <w:color w:val="000000" w:themeColor="text1"/>
          <w:sz w:val="32"/>
          <w:szCs w:val="32"/>
        </w:rPr>
      </w:pPr>
      <w:r w:rsidRPr="006E6D08">
        <w:rPr>
          <w:rFonts w:ascii="黑体" w:eastAsia="黑体" w:hAnsi="黑体" w:cs="宋体" w:hint="eastAsia"/>
          <w:color w:val="000000" w:themeColor="text1"/>
          <w:sz w:val="32"/>
          <w:szCs w:val="32"/>
        </w:rPr>
        <w:t>五、</w:t>
      </w:r>
      <w:r w:rsidR="0012595D" w:rsidRPr="006E6D08">
        <w:rPr>
          <w:rFonts w:ascii="黑体" w:eastAsia="黑体" w:hAnsi="黑体" w:cs="宋体" w:hint="eastAsia"/>
          <w:color w:val="000000" w:themeColor="text1"/>
          <w:sz w:val="32"/>
          <w:szCs w:val="32"/>
        </w:rPr>
        <w:t>决算与绩效评价</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（一）</w:t>
      </w:r>
      <w:r w:rsidR="0012595D" w:rsidRPr="006E6D08">
        <w:rPr>
          <w:rFonts w:ascii="楷体_GB2312" w:eastAsia="楷体_GB2312" w:hAnsi="宋体" w:cs="宋体" w:hint="eastAsia"/>
          <w:color w:val="000000" w:themeColor="text1"/>
          <w:sz w:val="32"/>
          <w:szCs w:val="32"/>
        </w:rPr>
        <w:t xml:space="preserve">每年度结束，应严格按照《会计法》的要求办理转账业务和年终决算，所有收支均纳入决算，并对经费使用情况进行绩效评价。 </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（二）</w:t>
      </w:r>
      <w:r w:rsidR="0012595D" w:rsidRPr="006E6D08">
        <w:rPr>
          <w:rFonts w:ascii="楷体_GB2312" w:eastAsia="楷体_GB2312" w:hAnsi="宋体" w:cs="宋体" w:hint="eastAsia"/>
          <w:color w:val="000000" w:themeColor="text1"/>
          <w:sz w:val="32"/>
          <w:szCs w:val="32"/>
        </w:rPr>
        <w:t xml:space="preserve">为了如实反映预算执行情况，保证年终决算数字的准确、完整，财务要认真做好年终清理工作。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1、</w:t>
      </w:r>
      <w:r w:rsidR="0012595D" w:rsidRPr="006E6D08">
        <w:rPr>
          <w:rFonts w:ascii="仿宋_GB2312" w:eastAsia="仿宋_GB2312" w:hAnsi="宋体" w:cs="宋体" w:hint="eastAsia"/>
          <w:color w:val="000000" w:themeColor="text1"/>
          <w:sz w:val="32"/>
          <w:szCs w:val="32"/>
        </w:rPr>
        <w:t xml:space="preserve">核对年度预算收支数字；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2、</w:t>
      </w:r>
      <w:r w:rsidR="0012595D" w:rsidRPr="006E6D08">
        <w:rPr>
          <w:rFonts w:ascii="仿宋_GB2312" w:eastAsia="仿宋_GB2312" w:hAnsi="宋体" w:cs="宋体" w:hint="eastAsia"/>
          <w:color w:val="000000" w:themeColor="text1"/>
          <w:sz w:val="32"/>
          <w:szCs w:val="32"/>
        </w:rPr>
        <w:t xml:space="preserve">清理本年度预算应收应付款项；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3、</w:t>
      </w:r>
      <w:r w:rsidR="0012595D" w:rsidRPr="006E6D08">
        <w:rPr>
          <w:rFonts w:ascii="仿宋_GB2312" w:eastAsia="仿宋_GB2312" w:hAnsi="宋体" w:cs="宋体" w:hint="eastAsia"/>
          <w:color w:val="000000" w:themeColor="text1"/>
          <w:sz w:val="32"/>
          <w:szCs w:val="32"/>
        </w:rPr>
        <w:t xml:space="preserve">清查财产物资；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4、</w:t>
      </w:r>
      <w:r w:rsidR="0012595D" w:rsidRPr="006E6D08">
        <w:rPr>
          <w:rFonts w:ascii="仿宋_GB2312" w:eastAsia="仿宋_GB2312" w:hAnsi="宋体" w:cs="宋体" w:hint="eastAsia"/>
          <w:color w:val="000000" w:themeColor="text1"/>
          <w:sz w:val="32"/>
          <w:szCs w:val="32"/>
        </w:rPr>
        <w:t xml:space="preserve">进行决算数字的对帐工作； </w:t>
      </w:r>
    </w:p>
    <w:p w:rsidR="0012595D" w:rsidRPr="006E6D08" w:rsidRDefault="001C31BE"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5、</w:t>
      </w:r>
      <w:r w:rsidR="0012595D" w:rsidRPr="006E6D08">
        <w:rPr>
          <w:rFonts w:ascii="仿宋_GB2312" w:eastAsia="仿宋_GB2312" w:hAnsi="宋体" w:cs="宋体" w:hint="eastAsia"/>
          <w:color w:val="000000" w:themeColor="text1"/>
          <w:sz w:val="32"/>
          <w:szCs w:val="32"/>
        </w:rPr>
        <w:t xml:space="preserve">开展经费使用绩效评价工作。 </w:t>
      </w:r>
    </w:p>
    <w:p w:rsidR="0012595D" w:rsidRPr="006E6D08" w:rsidRDefault="001C31BE" w:rsidP="006E6D08">
      <w:pPr>
        <w:spacing w:line="360" w:lineRule="auto"/>
        <w:ind w:firstLineChars="200" w:firstLine="640"/>
        <w:rPr>
          <w:rFonts w:ascii="楷体_GB2312" w:eastAsia="楷体_GB2312" w:hAnsi="宋体" w:cs="宋体" w:hint="eastAsia"/>
          <w:color w:val="000000" w:themeColor="text1"/>
          <w:sz w:val="32"/>
          <w:szCs w:val="32"/>
        </w:rPr>
      </w:pPr>
      <w:r w:rsidRPr="006E6D08">
        <w:rPr>
          <w:rFonts w:ascii="楷体_GB2312" w:eastAsia="楷体_GB2312" w:hAnsi="宋体" w:cs="宋体" w:hint="eastAsia"/>
          <w:color w:val="000000" w:themeColor="text1"/>
          <w:sz w:val="32"/>
          <w:szCs w:val="32"/>
        </w:rPr>
        <w:t>（三）</w:t>
      </w:r>
      <w:r w:rsidR="0012595D" w:rsidRPr="006E6D08">
        <w:rPr>
          <w:rFonts w:ascii="楷体_GB2312" w:eastAsia="楷体_GB2312" w:hAnsi="宋体" w:cs="宋体" w:hint="eastAsia"/>
          <w:color w:val="000000" w:themeColor="text1"/>
          <w:sz w:val="32"/>
          <w:szCs w:val="32"/>
        </w:rPr>
        <w:t xml:space="preserve">财务室根据财政局的要求，准确、及时地编制年终决算，并综合分析全年预算执行情况，撰写财务分析报告和经费绩效自评报告，提请单位负责人同意后，报财政局审批。 </w:t>
      </w:r>
      <w:bookmarkStart w:id="0" w:name="_GoBack"/>
      <w:bookmarkEnd w:id="0"/>
    </w:p>
    <w:p w:rsidR="00F03ADF" w:rsidRPr="006E6D08" w:rsidRDefault="00F03ADF" w:rsidP="006E6D08">
      <w:pPr>
        <w:spacing w:line="360" w:lineRule="auto"/>
        <w:ind w:firstLineChars="200" w:firstLine="640"/>
        <w:rPr>
          <w:rFonts w:ascii="仿宋_GB2312" w:eastAsia="仿宋_GB2312" w:hAnsi="宋体" w:cs="宋体" w:hint="eastAsia"/>
          <w:color w:val="000000" w:themeColor="text1"/>
          <w:sz w:val="32"/>
          <w:szCs w:val="32"/>
        </w:rPr>
      </w:pPr>
    </w:p>
    <w:p w:rsidR="002F5B3A" w:rsidRPr="006E6D08" w:rsidRDefault="00F03ADF" w:rsidP="006E6D08">
      <w:pPr>
        <w:spacing w:line="360" w:lineRule="auto"/>
        <w:ind w:firstLineChars="200" w:firstLine="640"/>
        <w:rPr>
          <w:rFonts w:ascii="仿宋_GB2312" w:eastAsia="仿宋_GB2312" w:cs="宋体" w:hint="eastAsia"/>
          <w:color w:val="000000" w:themeColor="text1"/>
          <w:sz w:val="32"/>
          <w:szCs w:val="32"/>
        </w:rPr>
      </w:pPr>
      <w:r w:rsidRPr="006E6D08">
        <w:rPr>
          <w:rFonts w:ascii="仿宋_GB2312" w:eastAsia="仿宋_GB2312" w:hAnsi="宋体" w:cs="宋体" w:hint="eastAsia"/>
          <w:color w:val="000000" w:themeColor="text1"/>
          <w:sz w:val="32"/>
          <w:szCs w:val="32"/>
        </w:rPr>
        <w:t xml:space="preserve">                      </w:t>
      </w:r>
    </w:p>
    <w:p w:rsidR="00F03ADF" w:rsidRPr="006E6D08" w:rsidRDefault="00F03ADF" w:rsidP="006E6D08">
      <w:pPr>
        <w:spacing w:line="360" w:lineRule="auto"/>
        <w:ind w:firstLineChars="200" w:firstLine="640"/>
        <w:rPr>
          <w:rFonts w:ascii="仿宋_GB2312" w:eastAsia="仿宋_GB2312" w:cs="宋体" w:hint="eastAsia"/>
          <w:color w:val="000000" w:themeColor="text1"/>
          <w:sz w:val="32"/>
          <w:szCs w:val="32"/>
        </w:rPr>
      </w:pPr>
    </w:p>
    <w:sectPr w:rsidR="00F03ADF" w:rsidRPr="006E6D08" w:rsidSect="006E6D08">
      <w:headerReference w:type="even" r:id="rId8"/>
      <w:head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E46" w:rsidRDefault="00950E46" w:rsidP="00BE56E6">
      <w:r>
        <w:separator/>
      </w:r>
    </w:p>
  </w:endnote>
  <w:endnote w:type="continuationSeparator" w:id="1">
    <w:p w:rsidR="00950E46" w:rsidRDefault="00950E46" w:rsidP="00BE5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E46" w:rsidRDefault="00950E46" w:rsidP="00BE56E6">
      <w:r>
        <w:separator/>
      </w:r>
    </w:p>
  </w:footnote>
  <w:footnote w:type="continuationSeparator" w:id="1">
    <w:p w:rsidR="00950E46" w:rsidRDefault="00950E46" w:rsidP="00BE5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2D" w:rsidRDefault="00B2292D" w:rsidP="00B2292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2D" w:rsidRDefault="00B2292D" w:rsidP="00B2292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28EA"/>
    <w:multiLevelType w:val="hybridMultilevel"/>
    <w:tmpl w:val="4C3C15CC"/>
    <w:lvl w:ilvl="0" w:tplc="021C4B62">
      <w:start w:val="2"/>
      <w:numFmt w:val="decimal"/>
      <w:lvlText w:val="%1、"/>
      <w:lvlJc w:val="left"/>
      <w:pPr>
        <w:ind w:left="1280" w:hanging="720"/>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8F5DD46"/>
    <w:multiLevelType w:val="singleLevel"/>
    <w:tmpl w:val="58F5DD46"/>
    <w:lvl w:ilvl="0">
      <w:start w:val="1"/>
      <w:numFmt w:val="chineseCounting"/>
      <w:suff w:val="nothing"/>
      <w:lvlText w:val="（%1）"/>
      <w:lvlJc w:val="left"/>
      <w:rPr>
        <w:rFonts w:cs="Times New Roman"/>
      </w:rPr>
    </w:lvl>
  </w:abstractNum>
  <w:abstractNum w:abstractNumId="2">
    <w:nsid w:val="58F5DD5C"/>
    <w:multiLevelType w:val="singleLevel"/>
    <w:tmpl w:val="58F5DD5C"/>
    <w:lvl w:ilvl="0">
      <w:start w:val="10"/>
      <w:numFmt w:val="chineseCounting"/>
      <w:suff w:val="space"/>
      <w:lvlText w:val="第%1条"/>
      <w:lvlJc w:val="left"/>
      <w:rPr>
        <w:rFonts w:cs="Times New Roman"/>
      </w:rPr>
    </w:lvl>
  </w:abstractNum>
  <w:abstractNum w:abstractNumId="3">
    <w:nsid w:val="5B21439C"/>
    <w:multiLevelType w:val="hybridMultilevel"/>
    <w:tmpl w:val="29703CE2"/>
    <w:lvl w:ilvl="0" w:tplc="E342E942">
      <w:start w:val="2"/>
      <w:numFmt w:val="japaneseCounting"/>
      <w:lvlText w:val="（%1）"/>
      <w:lvlJc w:val="left"/>
      <w:pPr>
        <w:ind w:left="1415" w:hanging="855"/>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CD802AB"/>
    <w:multiLevelType w:val="hybridMultilevel"/>
    <w:tmpl w:val="C40ED21A"/>
    <w:lvl w:ilvl="0" w:tplc="7C28827E">
      <w:start w:val="2"/>
      <w:numFmt w:val="decimal"/>
      <w:lvlText w:val="%1、"/>
      <w:lvlJc w:val="left"/>
      <w:pPr>
        <w:ind w:left="2000" w:hanging="720"/>
      </w:pPr>
      <w:rPr>
        <w:rFonts w:hAnsi="宋体"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5">
    <w:nsid w:val="72AD2512"/>
    <w:multiLevelType w:val="hybridMultilevel"/>
    <w:tmpl w:val="A10258CE"/>
    <w:lvl w:ilvl="0" w:tplc="41A60770">
      <w:start w:val="2"/>
      <w:numFmt w:val="decimal"/>
      <w:lvlText w:val="%1、"/>
      <w:lvlJc w:val="left"/>
      <w:pPr>
        <w:ind w:left="1280" w:hanging="720"/>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FF542B"/>
    <w:rsid w:val="00064809"/>
    <w:rsid w:val="001115AD"/>
    <w:rsid w:val="00116A80"/>
    <w:rsid w:val="0012595D"/>
    <w:rsid w:val="00176438"/>
    <w:rsid w:val="00182C16"/>
    <w:rsid w:val="00185799"/>
    <w:rsid w:val="001C31BE"/>
    <w:rsid w:val="001D6350"/>
    <w:rsid w:val="002F5B3A"/>
    <w:rsid w:val="004808E8"/>
    <w:rsid w:val="00493FD8"/>
    <w:rsid w:val="004A2720"/>
    <w:rsid w:val="004F0DFF"/>
    <w:rsid w:val="00525F54"/>
    <w:rsid w:val="005C3F1B"/>
    <w:rsid w:val="006E6D08"/>
    <w:rsid w:val="00715CE9"/>
    <w:rsid w:val="007438AD"/>
    <w:rsid w:val="007E29AB"/>
    <w:rsid w:val="00841704"/>
    <w:rsid w:val="00851EB1"/>
    <w:rsid w:val="008D611D"/>
    <w:rsid w:val="00902AD9"/>
    <w:rsid w:val="00922AFB"/>
    <w:rsid w:val="00950E46"/>
    <w:rsid w:val="009D6C1E"/>
    <w:rsid w:val="00A63886"/>
    <w:rsid w:val="00A76A74"/>
    <w:rsid w:val="00B16CCE"/>
    <w:rsid w:val="00B2292D"/>
    <w:rsid w:val="00B4416D"/>
    <w:rsid w:val="00BE56E6"/>
    <w:rsid w:val="00C87C54"/>
    <w:rsid w:val="00C92E2C"/>
    <w:rsid w:val="00C9362C"/>
    <w:rsid w:val="00CA21AC"/>
    <w:rsid w:val="00CE3EB0"/>
    <w:rsid w:val="00D732D3"/>
    <w:rsid w:val="00D772CF"/>
    <w:rsid w:val="00D86AB3"/>
    <w:rsid w:val="00D87727"/>
    <w:rsid w:val="00DE3145"/>
    <w:rsid w:val="00EB2EFF"/>
    <w:rsid w:val="00EC3327"/>
    <w:rsid w:val="00F00956"/>
    <w:rsid w:val="00F03ADF"/>
    <w:rsid w:val="00F057A9"/>
    <w:rsid w:val="00F23A31"/>
    <w:rsid w:val="00FA1D41"/>
    <w:rsid w:val="6EFF54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E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E5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E56E6"/>
    <w:rPr>
      <w:rFonts w:cs="Times New Roman"/>
      <w:kern w:val="2"/>
      <w:sz w:val="18"/>
      <w:szCs w:val="18"/>
    </w:rPr>
  </w:style>
  <w:style w:type="paragraph" w:styleId="a4">
    <w:name w:val="footer"/>
    <w:basedOn w:val="a"/>
    <w:link w:val="Char0"/>
    <w:uiPriority w:val="99"/>
    <w:rsid w:val="00BE56E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E56E6"/>
    <w:rPr>
      <w:rFonts w:cs="Times New Roman"/>
      <w:kern w:val="2"/>
      <w:sz w:val="18"/>
      <w:szCs w:val="18"/>
    </w:rPr>
  </w:style>
  <w:style w:type="character" w:customStyle="1" w:styleId="2">
    <w:name w:val="正文文本 (2)_"/>
    <w:basedOn w:val="a0"/>
    <w:link w:val="20"/>
    <w:uiPriority w:val="99"/>
    <w:locked/>
    <w:rsid w:val="00922AFB"/>
    <w:rPr>
      <w:rFonts w:ascii="微软雅黑" w:eastAsia="微软雅黑" w:hAnsi="微软雅黑" w:cs="微软雅黑"/>
      <w:sz w:val="12"/>
      <w:szCs w:val="12"/>
      <w:shd w:val="clear" w:color="auto" w:fill="FFFFFF"/>
    </w:rPr>
  </w:style>
  <w:style w:type="paragraph" w:customStyle="1" w:styleId="20">
    <w:name w:val="正文文本 (2)"/>
    <w:basedOn w:val="a"/>
    <w:link w:val="2"/>
    <w:uiPriority w:val="99"/>
    <w:rsid w:val="00922AFB"/>
    <w:pPr>
      <w:shd w:val="clear" w:color="auto" w:fill="FFFFFF"/>
      <w:spacing w:before="180" w:line="240" w:lineRule="atLeast"/>
      <w:jc w:val="right"/>
    </w:pPr>
    <w:rPr>
      <w:rFonts w:ascii="微软雅黑" w:eastAsia="微软雅黑" w:hAnsi="微软雅黑" w:cs="微软雅黑"/>
      <w:kern w:val="0"/>
      <w:sz w:val="12"/>
      <w:szCs w:val="1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6A40-556C-43B5-914B-965EDBD0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1941</Words>
  <Characters>166</Characters>
  <Application>Microsoft Office Word</Application>
  <DocSecurity>0</DocSecurity>
  <Lines>1</Lines>
  <Paragraphs>4</Paragraphs>
  <ScaleCrop>false</ScaleCrop>
  <Company>微软中国</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pxy</dc:creator>
  <cp:keywords/>
  <dc:description/>
  <cp:lastModifiedBy>梁有祯（收）</cp:lastModifiedBy>
  <cp:revision>23</cp:revision>
  <cp:lastPrinted>2021-04-26T09:42:00Z</cp:lastPrinted>
  <dcterms:created xsi:type="dcterms:W3CDTF">2017-04-19T03:36:00Z</dcterms:created>
  <dcterms:modified xsi:type="dcterms:W3CDTF">2021-04-26T09:48:00Z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