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EDF" w:rsidRDefault="00054EDF" w:rsidP="00054EDF">
      <w:pPr>
        <w:snapToGrid w:val="0"/>
        <w:spacing w:line="54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054EDF" w:rsidRDefault="00054EDF" w:rsidP="00054EDF">
      <w:pPr>
        <w:adjustRightInd w:val="0"/>
        <w:snapToGrid w:val="0"/>
        <w:spacing w:line="1300" w:lineRule="exact"/>
        <w:jc w:val="center"/>
        <w:rPr>
          <w:rFonts w:ascii="方正小标宋简体" w:eastAsia="方正小标宋简体"/>
          <w:color w:val="000000"/>
          <w:sz w:val="56"/>
          <w:szCs w:val="56"/>
        </w:rPr>
      </w:pPr>
      <w:r>
        <w:rPr>
          <w:rFonts w:ascii="方正小标宋简体" w:eastAsia="方正小标宋简体" w:hint="eastAsia"/>
          <w:color w:val="000000"/>
          <w:sz w:val="56"/>
          <w:szCs w:val="56"/>
        </w:rPr>
        <w:t>广西乡村振兴突出贡献集体</w:t>
      </w:r>
    </w:p>
    <w:p w:rsidR="00054EDF" w:rsidRDefault="00054EDF" w:rsidP="00054EDF">
      <w:pPr>
        <w:adjustRightInd w:val="0"/>
        <w:snapToGrid w:val="0"/>
        <w:spacing w:line="1300" w:lineRule="exact"/>
        <w:jc w:val="center"/>
        <w:rPr>
          <w:rFonts w:ascii="方正小标宋简体" w:eastAsia="方正小标宋简体"/>
          <w:color w:val="000000"/>
          <w:sz w:val="56"/>
          <w:szCs w:val="56"/>
        </w:rPr>
      </w:pPr>
      <w:r>
        <w:rPr>
          <w:rFonts w:ascii="方正小标宋简体" w:eastAsia="方正小标宋简体" w:hint="eastAsia"/>
          <w:color w:val="000000"/>
          <w:sz w:val="56"/>
          <w:szCs w:val="56"/>
        </w:rPr>
        <w:t>推荐表</w:t>
      </w:r>
    </w:p>
    <w:p w:rsidR="00054EDF" w:rsidRDefault="00054EDF" w:rsidP="00054EDF">
      <w:pPr>
        <w:adjustRightInd w:val="0"/>
        <w:snapToGrid w:val="0"/>
        <w:spacing w:line="590" w:lineRule="exact"/>
        <w:rPr>
          <w:rFonts w:ascii="微软雅黑" w:eastAsia="微软雅黑" w:hAnsi="微软雅黑"/>
          <w:color w:val="000000"/>
          <w:sz w:val="32"/>
          <w:szCs w:val="32"/>
        </w:rPr>
      </w:pPr>
    </w:p>
    <w:p w:rsidR="00054EDF" w:rsidRDefault="00054EDF" w:rsidP="00054EDF">
      <w:pPr>
        <w:adjustRightInd w:val="0"/>
        <w:snapToGrid w:val="0"/>
        <w:spacing w:line="590" w:lineRule="exact"/>
        <w:rPr>
          <w:rFonts w:ascii="微软雅黑" w:eastAsia="微软雅黑" w:hAnsi="微软雅黑"/>
          <w:color w:val="000000"/>
          <w:sz w:val="32"/>
          <w:szCs w:val="32"/>
        </w:rPr>
      </w:pPr>
    </w:p>
    <w:p w:rsidR="00054EDF" w:rsidRDefault="00054EDF" w:rsidP="00054EDF">
      <w:pPr>
        <w:adjustRightInd w:val="0"/>
        <w:snapToGrid w:val="0"/>
        <w:spacing w:line="590" w:lineRule="exact"/>
        <w:rPr>
          <w:rFonts w:ascii="微软雅黑" w:eastAsia="微软雅黑" w:hAnsi="微软雅黑"/>
          <w:color w:val="000000"/>
          <w:sz w:val="32"/>
          <w:szCs w:val="32"/>
        </w:rPr>
      </w:pPr>
    </w:p>
    <w:p w:rsidR="00054EDF" w:rsidRDefault="00054EDF" w:rsidP="00054EDF">
      <w:pPr>
        <w:adjustRightInd w:val="0"/>
        <w:snapToGrid w:val="0"/>
        <w:spacing w:line="590" w:lineRule="exact"/>
        <w:rPr>
          <w:rFonts w:ascii="微软雅黑" w:eastAsia="微软雅黑" w:hAnsi="微软雅黑"/>
          <w:color w:val="000000"/>
          <w:sz w:val="32"/>
          <w:szCs w:val="32"/>
        </w:rPr>
      </w:pPr>
    </w:p>
    <w:p w:rsidR="00054EDF" w:rsidRDefault="00054EDF" w:rsidP="00054EDF">
      <w:pPr>
        <w:adjustRightInd w:val="0"/>
        <w:snapToGrid w:val="0"/>
        <w:spacing w:line="590" w:lineRule="exact"/>
        <w:rPr>
          <w:rFonts w:ascii="Times New Roman" w:eastAsia="方正仿宋_GBK" w:hAnsi="Times New Roman"/>
          <w:color w:val="000000"/>
          <w:sz w:val="32"/>
          <w:szCs w:val="32"/>
        </w:rPr>
      </w:pPr>
    </w:p>
    <w:p w:rsidR="00054EDF" w:rsidRDefault="00054EDF" w:rsidP="00054EDF">
      <w:pPr>
        <w:adjustRightInd w:val="0"/>
        <w:snapToGrid w:val="0"/>
        <w:spacing w:line="590" w:lineRule="exact"/>
        <w:rPr>
          <w:rFonts w:ascii="微软雅黑" w:eastAsia="微软雅黑" w:hAnsi="微软雅黑"/>
          <w:color w:val="000000"/>
          <w:sz w:val="32"/>
          <w:szCs w:val="32"/>
        </w:rPr>
      </w:pPr>
    </w:p>
    <w:p w:rsidR="00054EDF" w:rsidRDefault="00054EDF" w:rsidP="00054EDF">
      <w:pPr>
        <w:adjustRightInd w:val="0"/>
        <w:snapToGrid w:val="0"/>
        <w:spacing w:line="590" w:lineRule="exact"/>
        <w:rPr>
          <w:rFonts w:ascii="微软雅黑" w:eastAsia="微软雅黑" w:hAnsi="微软雅黑"/>
          <w:color w:val="000000"/>
          <w:sz w:val="32"/>
          <w:szCs w:val="32"/>
        </w:rPr>
      </w:pPr>
    </w:p>
    <w:p w:rsidR="00054EDF" w:rsidRDefault="00054EDF" w:rsidP="00054EDF">
      <w:pPr>
        <w:adjustRightInd w:val="0"/>
        <w:snapToGrid w:val="0"/>
        <w:spacing w:line="590" w:lineRule="exact"/>
        <w:rPr>
          <w:rFonts w:ascii="微软雅黑" w:eastAsia="微软雅黑" w:hAnsi="微软雅黑"/>
          <w:color w:val="000000"/>
          <w:sz w:val="32"/>
          <w:szCs w:val="32"/>
        </w:rPr>
      </w:pPr>
    </w:p>
    <w:p w:rsidR="00054EDF" w:rsidRDefault="00054EDF" w:rsidP="00054EDF">
      <w:pPr>
        <w:adjustRightInd w:val="0"/>
        <w:snapToGrid w:val="0"/>
        <w:spacing w:line="590" w:lineRule="exact"/>
        <w:rPr>
          <w:rFonts w:ascii="微软雅黑" w:eastAsia="微软雅黑" w:hAnsi="微软雅黑"/>
          <w:color w:val="000000"/>
          <w:sz w:val="32"/>
          <w:szCs w:val="32"/>
        </w:rPr>
      </w:pPr>
    </w:p>
    <w:p w:rsidR="00054EDF" w:rsidRDefault="00054EDF" w:rsidP="00054EDF">
      <w:pPr>
        <w:adjustRightInd w:val="0"/>
        <w:snapToGrid w:val="0"/>
        <w:spacing w:line="590" w:lineRule="exact"/>
        <w:rPr>
          <w:rFonts w:ascii="Times New Roman" w:eastAsia="方正仿宋_GBK" w:hAnsi="Times New Roman"/>
          <w:color w:val="000000"/>
          <w:sz w:val="32"/>
          <w:szCs w:val="32"/>
        </w:rPr>
      </w:pPr>
    </w:p>
    <w:p w:rsidR="00054EDF" w:rsidRDefault="00054EDF" w:rsidP="00054EDF">
      <w:pPr>
        <w:adjustRightInd w:val="0"/>
        <w:snapToGrid w:val="0"/>
        <w:spacing w:line="590" w:lineRule="exact"/>
        <w:rPr>
          <w:rFonts w:ascii="微软雅黑" w:eastAsia="微软雅黑" w:hAnsi="微软雅黑"/>
          <w:b/>
          <w:color w:val="000000"/>
          <w:sz w:val="32"/>
          <w:szCs w:val="32"/>
        </w:rPr>
      </w:pPr>
    </w:p>
    <w:tbl>
      <w:tblPr>
        <w:tblW w:w="0" w:type="auto"/>
        <w:jc w:val="center"/>
        <w:tblLayout w:type="fixed"/>
        <w:tblLook w:val="04A0"/>
      </w:tblPr>
      <w:tblGrid>
        <w:gridCol w:w="6301"/>
      </w:tblGrid>
      <w:tr w:rsidR="00054EDF" w:rsidTr="00371327">
        <w:trPr>
          <w:jc w:val="center"/>
        </w:trPr>
        <w:tc>
          <w:tcPr>
            <w:tcW w:w="6301" w:type="dxa"/>
            <w:tcBorders>
              <w:top w:val="nil"/>
              <w:left w:val="nil"/>
              <w:bottom w:val="nil"/>
              <w:right w:val="nil"/>
            </w:tcBorders>
            <w:noWrap/>
          </w:tcPr>
          <w:p w:rsidR="00054EDF" w:rsidRDefault="00054EDF" w:rsidP="00371327">
            <w:pPr>
              <w:autoSpaceDE w:val="0"/>
              <w:adjustRightInd w:val="0"/>
              <w:snapToGrid w:val="0"/>
              <w:spacing w:line="600" w:lineRule="exact"/>
              <w:ind w:firstLineChars="200" w:firstLine="640"/>
              <w:rPr>
                <w:rFonts w:ascii="Times New Roman" w:eastAsia="方正仿宋_GBK" w:hAnsi="Times New Roman"/>
                <w:b/>
                <w:color w:val="000000"/>
                <w:sz w:val="32"/>
                <w:szCs w:val="32"/>
                <w:u w:val="single"/>
              </w:rPr>
            </w:pPr>
            <w:r>
              <w:rPr>
                <w:rFonts w:ascii="方正仿宋_GBK" w:eastAsia="方正仿宋_GBK" w:hAnsi="方正仿宋_GBK"/>
                <w:b/>
                <w:color w:val="000000"/>
                <w:sz w:val="32"/>
                <w:szCs w:val="32"/>
              </w:rPr>
              <w:t>集体名称：</w:t>
            </w:r>
            <w:r>
              <w:rPr>
                <w:rFonts w:ascii="方正仿宋_GBK" w:eastAsia="方正仿宋_GBK" w:hAnsi="方正仿宋_GBK" w:hint="eastAsia"/>
                <w:b/>
                <w:color w:val="000000"/>
                <w:sz w:val="32"/>
                <w:szCs w:val="32"/>
              </w:rPr>
              <w:t>防城港市水利局</w:t>
            </w:r>
          </w:p>
          <w:p w:rsidR="00054EDF" w:rsidRDefault="00054EDF" w:rsidP="00371327">
            <w:pPr>
              <w:autoSpaceDE w:val="0"/>
              <w:adjustRightInd w:val="0"/>
              <w:snapToGrid w:val="0"/>
              <w:spacing w:line="600" w:lineRule="exact"/>
              <w:ind w:firstLineChars="200" w:firstLine="640"/>
              <w:rPr>
                <w:rFonts w:ascii="Times New Roman" w:eastAsia="方正仿宋_GBK" w:hAnsi="Times New Roman"/>
                <w:b/>
                <w:color w:val="000000"/>
                <w:sz w:val="32"/>
                <w:szCs w:val="32"/>
                <w:u w:val="single"/>
              </w:rPr>
            </w:pPr>
            <w:r>
              <w:rPr>
                <w:rFonts w:ascii="方正仿宋_GBK" w:eastAsia="方正仿宋_GBK" w:hAnsi="方正仿宋_GBK"/>
                <w:b/>
                <w:color w:val="000000"/>
                <w:sz w:val="32"/>
                <w:szCs w:val="32"/>
              </w:rPr>
              <w:t>推荐单位：</w:t>
            </w:r>
            <w:r>
              <w:rPr>
                <w:rFonts w:ascii="方正仿宋_GBK" w:eastAsia="方正仿宋_GBK" w:hAnsi="方正仿宋_GBK" w:hint="eastAsia"/>
                <w:b/>
                <w:color w:val="000000"/>
                <w:sz w:val="32"/>
                <w:szCs w:val="32"/>
              </w:rPr>
              <w:t>防城港市水利局</w:t>
            </w:r>
          </w:p>
          <w:p w:rsidR="00054EDF" w:rsidRDefault="00054EDF" w:rsidP="00371327">
            <w:pPr>
              <w:autoSpaceDE w:val="0"/>
              <w:adjustRightInd w:val="0"/>
              <w:snapToGrid w:val="0"/>
              <w:spacing w:line="600" w:lineRule="exact"/>
              <w:ind w:firstLineChars="200" w:firstLine="640"/>
              <w:rPr>
                <w:rFonts w:ascii="Times New Roman" w:eastAsia="微软雅黑" w:hAnsi="Times New Roman"/>
                <w:b/>
                <w:color w:val="000000"/>
                <w:sz w:val="32"/>
                <w:szCs w:val="32"/>
              </w:rPr>
            </w:pPr>
            <w:r>
              <w:rPr>
                <w:rFonts w:ascii="方正仿宋_GBK" w:eastAsia="方正仿宋_GBK" w:hAnsi="方正仿宋_GBK"/>
                <w:b/>
                <w:color w:val="000000"/>
                <w:sz w:val="32"/>
                <w:szCs w:val="32"/>
              </w:rPr>
              <w:t>填报时间：</w:t>
            </w:r>
            <w:r>
              <w:rPr>
                <w:rFonts w:ascii="Times New Roman" w:eastAsia="方正仿宋_GBK" w:hAnsi="Times New Roman" w:hint="eastAsia"/>
                <w:b/>
                <w:color w:val="000000"/>
                <w:sz w:val="32"/>
                <w:szCs w:val="32"/>
              </w:rPr>
              <w:t>2025</w:t>
            </w:r>
            <w:r>
              <w:rPr>
                <w:rFonts w:ascii="方正仿宋_GBK" w:eastAsia="方正仿宋_GBK" w:hAnsi="方正仿宋_GBK"/>
                <w:b/>
                <w:color w:val="000000"/>
                <w:sz w:val="32"/>
                <w:szCs w:val="32"/>
              </w:rPr>
              <w:t>年</w:t>
            </w:r>
            <w:r>
              <w:rPr>
                <w:rFonts w:ascii="Times New Roman" w:eastAsia="方正仿宋_GBK" w:hAnsi="Times New Roman" w:hint="eastAsia"/>
                <w:b/>
                <w:color w:val="000000"/>
                <w:sz w:val="32"/>
                <w:szCs w:val="32"/>
              </w:rPr>
              <w:t>10</w:t>
            </w:r>
            <w:r>
              <w:rPr>
                <w:rFonts w:ascii="方正仿宋_GBK" w:eastAsia="方正仿宋_GBK" w:hAnsi="方正仿宋_GBK"/>
                <w:b/>
                <w:color w:val="000000"/>
                <w:sz w:val="32"/>
                <w:szCs w:val="32"/>
              </w:rPr>
              <w:t>月</w:t>
            </w:r>
            <w:r>
              <w:rPr>
                <w:rFonts w:ascii="Times New Roman" w:eastAsia="方正仿宋_GBK" w:hAnsi="Times New Roman" w:hint="eastAsia"/>
                <w:b/>
                <w:color w:val="000000"/>
                <w:sz w:val="32"/>
                <w:szCs w:val="32"/>
              </w:rPr>
              <w:t>13</w:t>
            </w:r>
            <w:r>
              <w:rPr>
                <w:rFonts w:ascii="方正仿宋_GBK" w:eastAsia="方正仿宋_GBK" w:hAnsi="方正仿宋_GBK"/>
                <w:b/>
                <w:color w:val="000000"/>
                <w:sz w:val="32"/>
                <w:szCs w:val="32"/>
              </w:rPr>
              <w:t>日</w:t>
            </w:r>
          </w:p>
        </w:tc>
      </w:tr>
    </w:tbl>
    <w:p w:rsidR="00054EDF" w:rsidRDefault="00054EDF" w:rsidP="00054EDF">
      <w:pPr>
        <w:adjustRightInd w:val="0"/>
        <w:snapToGrid w:val="0"/>
        <w:spacing w:line="590" w:lineRule="exact"/>
        <w:jc w:val="center"/>
        <w:rPr>
          <w:rFonts w:ascii="微软雅黑" w:eastAsia="微软雅黑" w:hAnsi="微软雅黑"/>
          <w:color w:val="000000"/>
          <w:sz w:val="44"/>
          <w:szCs w:val="44"/>
        </w:rPr>
      </w:pPr>
    </w:p>
    <w:p w:rsidR="00054EDF" w:rsidRDefault="00054EDF" w:rsidP="00054EDF">
      <w:pPr>
        <w:adjustRightInd w:val="0"/>
        <w:snapToGrid w:val="0"/>
        <w:spacing w:line="590" w:lineRule="exact"/>
        <w:jc w:val="center"/>
        <w:rPr>
          <w:rFonts w:ascii="方正小标宋简体" w:eastAsia="方正小标宋简体"/>
          <w:color w:val="000000"/>
          <w:sz w:val="44"/>
          <w:szCs w:val="44"/>
        </w:rPr>
      </w:pPr>
      <w:r>
        <w:rPr>
          <w:rFonts w:ascii="微软雅黑" w:eastAsia="微软雅黑" w:hAnsi="微软雅黑" w:hint="eastAsia"/>
          <w:color w:val="000000"/>
          <w:sz w:val="44"/>
          <w:szCs w:val="44"/>
        </w:rPr>
        <w:br w:type="page"/>
      </w:r>
    </w:p>
    <w:p w:rsidR="00054EDF" w:rsidRDefault="00054EDF" w:rsidP="00054EDF">
      <w:pPr>
        <w:autoSpaceDE w:val="0"/>
        <w:adjustRightInd w:val="0"/>
        <w:snapToGrid w:val="0"/>
        <w:spacing w:line="6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lastRenderedPageBreak/>
        <w:t>填 表 说 明</w:t>
      </w:r>
    </w:p>
    <w:p w:rsidR="00054EDF" w:rsidRDefault="00054EDF" w:rsidP="00054EDF">
      <w:pPr>
        <w:autoSpaceDE w:val="0"/>
        <w:adjustRightInd w:val="0"/>
        <w:snapToGrid w:val="0"/>
        <w:spacing w:line="600" w:lineRule="exact"/>
        <w:jc w:val="center"/>
        <w:rPr>
          <w:rFonts w:ascii="微软雅黑" w:eastAsia="微软雅黑" w:hAnsi="微软雅黑"/>
          <w:color w:val="000000"/>
          <w:sz w:val="32"/>
          <w:szCs w:val="32"/>
        </w:rPr>
      </w:pPr>
    </w:p>
    <w:p w:rsidR="00054EDF" w:rsidRDefault="00054EDF" w:rsidP="00054EDF">
      <w:pPr>
        <w:autoSpaceDE w:val="0"/>
        <w:adjustRightInd w:val="0"/>
        <w:snapToGrid w:val="0"/>
        <w:spacing w:line="600" w:lineRule="exact"/>
        <w:ind w:firstLineChars="200" w:firstLine="640"/>
        <w:rPr>
          <w:rFonts w:ascii="Times New Roman" w:eastAsia="仿宋_GB2312" w:hAnsi="Times New Roman"/>
          <w:color w:val="000000"/>
          <w:sz w:val="32"/>
          <w:szCs w:val="32"/>
        </w:rPr>
      </w:pPr>
      <w:r>
        <w:rPr>
          <w:rFonts w:ascii="仿宋_GB2312" w:eastAsia="仿宋_GB2312" w:hAnsi="Times New Roman"/>
          <w:color w:val="000000"/>
          <w:sz w:val="32"/>
          <w:szCs w:val="32"/>
        </w:rPr>
        <w:t>一、推荐对象必须如实填写本表，不得作假，违者取消评选资格。</w:t>
      </w:r>
    </w:p>
    <w:p w:rsidR="00054EDF" w:rsidRDefault="00054EDF" w:rsidP="00054EDF">
      <w:pPr>
        <w:autoSpaceDE w:val="0"/>
        <w:adjustRightInd w:val="0"/>
        <w:snapToGrid w:val="0"/>
        <w:spacing w:line="600" w:lineRule="exact"/>
        <w:ind w:firstLineChars="200" w:firstLine="640"/>
        <w:rPr>
          <w:rFonts w:ascii="Times New Roman" w:eastAsia="仿宋_GB2312" w:hAnsi="Times New Roman"/>
          <w:color w:val="000000"/>
          <w:sz w:val="32"/>
          <w:szCs w:val="32"/>
        </w:rPr>
      </w:pPr>
      <w:r>
        <w:rPr>
          <w:rFonts w:ascii="仿宋_GB2312" w:eastAsia="仿宋_GB2312" w:hAnsi="Times New Roman"/>
          <w:color w:val="000000"/>
          <w:sz w:val="32"/>
          <w:szCs w:val="32"/>
        </w:rPr>
        <w:t>二、本表用钢笔</w:t>
      </w:r>
      <w:r>
        <w:rPr>
          <w:rFonts w:ascii="仿宋_GB2312" w:eastAsia="仿宋_GB2312" w:hAnsi="Times New Roman" w:hint="eastAsia"/>
          <w:color w:val="000000"/>
          <w:sz w:val="32"/>
          <w:szCs w:val="32"/>
        </w:rPr>
        <w:t>（水性笔）</w:t>
      </w:r>
      <w:r>
        <w:rPr>
          <w:rFonts w:ascii="仿宋_GB2312" w:eastAsia="仿宋_GB2312" w:hAnsi="Times New Roman"/>
          <w:color w:val="000000"/>
          <w:sz w:val="32"/>
          <w:szCs w:val="32"/>
        </w:rPr>
        <w:t>或打印填写，字迹要求工整清晰，打印填写使用仿宋小四号字，数字统一使用阿拉伯数字。</w:t>
      </w:r>
    </w:p>
    <w:p w:rsidR="00054EDF" w:rsidRDefault="00054EDF" w:rsidP="00054EDF">
      <w:pPr>
        <w:autoSpaceDE w:val="0"/>
        <w:adjustRightInd w:val="0"/>
        <w:snapToGrid w:val="0"/>
        <w:spacing w:line="600" w:lineRule="exact"/>
        <w:ind w:firstLineChars="200" w:firstLine="640"/>
        <w:rPr>
          <w:rFonts w:ascii="Times New Roman" w:eastAsia="仿宋_GB2312" w:hAnsi="Times New Roman"/>
          <w:color w:val="000000"/>
          <w:sz w:val="32"/>
          <w:szCs w:val="32"/>
        </w:rPr>
      </w:pPr>
      <w:r>
        <w:rPr>
          <w:rFonts w:ascii="仿宋_GB2312" w:eastAsia="仿宋_GB2312" w:hAnsi="Times New Roman"/>
          <w:color w:val="000000"/>
          <w:sz w:val="32"/>
          <w:szCs w:val="32"/>
        </w:rPr>
        <w:t>三、集体名称、集体所属单位、集体负责人姓名和职务等必须填写准确，集体名称和集体所属单位名称以公章为准。</w:t>
      </w:r>
    </w:p>
    <w:p w:rsidR="00054EDF" w:rsidRDefault="00054EDF" w:rsidP="00054EDF">
      <w:pPr>
        <w:autoSpaceDE w:val="0"/>
        <w:adjustRightInd w:val="0"/>
        <w:snapToGrid w:val="0"/>
        <w:spacing w:line="600" w:lineRule="exact"/>
        <w:ind w:firstLineChars="200" w:firstLine="640"/>
        <w:rPr>
          <w:rFonts w:ascii="Times New Roman" w:eastAsia="仿宋_GB2312" w:hAnsi="Times New Roman"/>
          <w:color w:val="000000"/>
          <w:sz w:val="32"/>
          <w:szCs w:val="32"/>
        </w:rPr>
      </w:pPr>
      <w:r>
        <w:rPr>
          <w:rFonts w:ascii="仿宋_GB2312" w:eastAsia="仿宋_GB2312" w:hAnsi="Times New Roman"/>
          <w:color w:val="000000"/>
          <w:sz w:val="32"/>
          <w:szCs w:val="32"/>
        </w:rPr>
        <w:t>四、集体性质选填机关、参公单位、事业单位、企业、社会组织或其他，没有行政级别的集体在集体级别栏填写</w:t>
      </w:r>
      <w:r>
        <w:rPr>
          <w:rFonts w:ascii="Times New Roman" w:eastAsia="仿宋_GB2312" w:hAnsi="Times New Roman"/>
          <w:color w:val="000000"/>
          <w:sz w:val="32"/>
          <w:szCs w:val="32"/>
        </w:rPr>
        <w:t>“</w:t>
      </w:r>
      <w:r>
        <w:rPr>
          <w:rFonts w:ascii="仿宋_GB2312" w:eastAsia="仿宋_GB2312" w:hAnsi="Times New Roman"/>
          <w:color w:val="000000"/>
          <w:sz w:val="32"/>
          <w:szCs w:val="32"/>
        </w:rPr>
        <w:t>无</w:t>
      </w:r>
      <w:r>
        <w:rPr>
          <w:rFonts w:ascii="Times New Roman" w:eastAsia="仿宋_GB2312" w:hAnsi="Times New Roman"/>
          <w:color w:val="000000"/>
          <w:sz w:val="32"/>
          <w:szCs w:val="32"/>
        </w:rPr>
        <w:t>”</w:t>
      </w:r>
      <w:r>
        <w:rPr>
          <w:rFonts w:ascii="仿宋_GB2312" w:eastAsia="仿宋_GB2312" w:hAnsi="Times New Roman"/>
          <w:color w:val="000000"/>
          <w:sz w:val="32"/>
          <w:szCs w:val="32"/>
        </w:rPr>
        <w:t>。</w:t>
      </w:r>
    </w:p>
    <w:p w:rsidR="00054EDF" w:rsidRDefault="00054EDF" w:rsidP="00054EDF">
      <w:pPr>
        <w:autoSpaceDE w:val="0"/>
        <w:adjustRightInd w:val="0"/>
        <w:snapToGrid w:val="0"/>
        <w:spacing w:line="600" w:lineRule="exact"/>
        <w:ind w:firstLineChars="200" w:firstLine="640"/>
        <w:rPr>
          <w:rFonts w:ascii="Times New Roman" w:eastAsia="仿宋_GB2312" w:hAnsi="Times New Roman"/>
          <w:color w:val="000000"/>
          <w:sz w:val="32"/>
          <w:szCs w:val="32"/>
        </w:rPr>
      </w:pPr>
      <w:r>
        <w:rPr>
          <w:rFonts w:ascii="仿宋_GB2312" w:eastAsia="仿宋_GB2312" w:hAnsi="Times New Roman"/>
          <w:color w:val="000000"/>
          <w:sz w:val="32"/>
          <w:szCs w:val="32"/>
        </w:rPr>
        <w:t>五、集体所在行政区划须精确到县（市、区）。</w:t>
      </w:r>
    </w:p>
    <w:p w:rsidR="00054EDF" w:rsidRDefault="00054EDF" w:rsidP="00054EDF">
      <w:pPr>
        <w:autoSpaceDE w:val="0"/>
        <w:adjustRightInd w:val="0"/>
        <w:snapToGrid w:val="0"/>
        <w:spacing w:line="600" w:lineRule="exact"/>
        <w:ind w:firstLineChars="200" w:firstLine="640"/>
        <w:rPr>
          <w:rFonts w:ascii="Times New Roman" w:eastAsia="仿宋_GB2312" w:hAnsi="Times New Roman"/>
          <w:color w:val="000000"/>
          <w:sz w:val="32"/>
          <w:szCs w:val="32"/>
        </w:rPr>
      </w:pPr>
      <w:r>
        <w:rPr>
          <w:rFonts w:ascii="仿宋_GB2312" w:eastAsia="仿宋_GB2312" w:hAnsi="Times New Roman"/>
          <w:color w:val="000000"/>
          <w:sz w:val="32"/>
          <w:szCs w:val="32"/>
        </w:rPr>
        <w:t>六、主要事迹要求真实准确、突出实绩、文字精炼、表述准确，字数在</w:t>
      </w:r>
      <w:r>
        <w:rPr>
          <w:rFonts w:ascii="Times New Roman" w:eastAsia="仿宋_GB2312" w:hAnsi="Times New Roman"/>
          <w:color w:val="000000"/>
          <w:sz w:val="32"/>
          <w:szCs w:val="32"/>
        </w:rPr>
        <w:t>1000</w:t>
      </w:r>
      <w:r>
        <w:rPr>
          <w:rFonts w:ascii="仿宋_GB2312" w:eastAsia="仿宋_GB2312" w:hAnsi="Times New Roman"/>
          <w:color w:val="000000"/>
          <w:sz w:val="32"/>
          <w:szCs w:val="32"/>
        </w:rPr>
        <w:t>字以内，可另行附页。</w:t>
      </w:r>
    </w:p>
    <w:p w:rsidR="00054EDF" w:rsidRDefault="00054EDF" w:rsidP="00054EDF">
      <w:pPr>
        <w:autoSpaceDE w:val="0"/>
        <w:adjustRightInd w:val="0"/>
        <w:snapToGrid w:val="0"/>
        <w:spacing w:line="600" w:lineRule="exact"/>
        <w:ind w:firstLineChars="200" w:firstLine="640"/>
        <w:rPr>
          <w:rFonts w:ascii="Times New Roman" w:eastAsia="仿宋_GB2312" w:hAnsi="Times New Roman"/>
          <w:color w:val="000000"/>
          <w:sz w:val="32"/>
          <w:szCs w:val="32"/>
        </w:rPr>
      </w:pPr>
      <w:r>
        <w:rPr>
          <w:rFonts w:ascii="仿宋_GB2312" w:eastAsia="仿宋_GB2312" w:hAnsi="Times New Roman"/>
          <w:color w:val="000000"/>
          <w:sz w:val="32"/>
          <w:szCs w:val="32"/>
        </w:rPr>
        <w:t>七、上报此表须一式</w:t>
      </w:r>
      <w:r>
        <w:rPr>
          <w:rFonts w:ascii="Times New Roman" w:eastAsia="仿宋_GB2312" w:hAnsi="Times New Roman"/>
          <w:color w:val="000000"/>
          <w:sz w:val="32"/>
          <w:szCs w:val="32"/>
        </w:rPr>
        <w:t>2</w:t>
      </w:r>
      <w:r>
        <w:rPr>
          <w:rFonts w:ascii="仿宋_GB2312" w:eastAsia="仿宋_GB2312" w:hAnsi="Times New Roman"/>
          <w:color w:val="000000"/>
          <w:sz w:val="32"/>
          <w:szCs w:val="32"/>
        </w:rPr>
        <w:t>份，使用</w:t>
      </w:r>
      <w:r>
        <w:rPr>
          <w:rFonts w:ascii="Times New Roman" w:eastAsia="仿宋_GB2312" w:hAnsi="Times New Roman"/>
          <w:color w:val="000000"/>
          <w:sz w:val="32"/>
          <w:szCs w:val="32"/>
        </w:rPr>
        <w:t>A4</w:t>
      </w:r>
      <w:r>
        <w:rPr>
          <w:rFonts w:ascii="仿宋_GB2312" w:eastAsia="仿宋_GB2312" w:hAnsi="Times New Roman"/>
          <w:color w:val="000000"/>
          <w:sz w:val="32"/>
          <w:szCs w:val="32"/>
        </w:rPr>
        <w:t>纸正反面打印（填写）。</w:t>
      </w:r>
    </w:p>
    <w:p w:rsidR="00054EDF" w:rsidRDefault="00054EDF" w:rsidP="00054EDF">
      <w:pPr>
        <w:adjustRightInd w:val="0"/>
        <w:snapToGrid w:val="0"/>
        <w:spacing w:line="590" w:lineRule="exact"/>
        <w:rPr>
          <w:rFonts w:ascii="微软雅黑" w:eastAsia="微软雅黑" w:hAnsi="微软雅黑"/>
          <w:color w:val="000000"/>
          <w:sz w:val="32"/>
          <w:szCs w:val="32"/>
        </w:rPr>
      </w:pPr>
      <w:r>
        <w:rPr>
          <w:rFonts w:ascii="微软雅黑" w:eastAsia="微软雅黑" w:hAnsi="微软雅黑" w:hint="eastAsia"/>
          <w:color w:val="000000"/>
          <w:sz w:val="32"/>
          <w:szCs w:val="32"/>
        </w:rPr>
        <w:br w:type="page"/>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9"/>
        <w:gridCol w:w="2190"/>
        <w:gridCol w:w="2978"/>
        <w:gridCol w:w="2284"/>
      </w:tblGrid>
      <w:tr w:rsidR="00054EDF" w:rsidTr="00371327">
        <w:trPr>
          <w:trHeight w:val="680"/>
          <w:jc w:val="center"/>
        </w:trPr>
        <w:tc>
          <w:tcPr>
            <w:tcW w:w="1619" w:type="dxa"/>
            <w:tcBorders>
              <w:top w:val="single" w:sz="4" w:space="0" w:color="auto"/>
              <w:left w:val="single" w:sz="4" w:space="0" w:color="auto"/>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lastRenderedPageBreak/>
              <w:t>集体名称</w:t>
            </w:r>
          </w:p>
        </w:tc>
        <w:tc>
          <w:tcPr>
            <w:tcW w:w="7452" w:type="dxa"/>
            <w:gridSpan w:val="3"/>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4"/>
                <w:szCs w:val="24"/>
              </w:rPr>
              <w:t>防城港市水利局</w:t>
            </w:r>
          </w:p>
        </w:tc>
      </w:tr>
      <w:tr w:rsidR="00054EDF" w:rsidTr="00371327">
        <w:trPr>
          <w:trHeight w:val="680"/>
          <w:jc w:val="center"/>
        </w:trPr>
        <w:tc>
          <w:tcPr>
            <w:tcW w:w="1619" w:type="dxa"/>
            <w:tcBorders>
              <w:top w:val="single" w:sz="4" w:space="0" w:color="auto"/>
              <w:left w:val="single" w:sz="4" w:space="0" w:color="auto"/>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集体性质</w:t>
            </w:r>
          </w:p>
        </w:tc>
        <w:tc>
          <w:tcPr>
            <w:tcW w:w="2190" w:type="dxa"/>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Times New Roman" w:eastAsia="仿宋_GB2312" w:hAnsi="Times New Roman" w:cs="Times New Roman" w:hint="eastAsia"/>
                <w:color w:val="000000"/>
                <w:sz w:val="24"/>
                <w:szCs w:val="24"/>
              </w:rPr>
              <w:t>机关</w:t>
            </w:r>
          </w:p>
        </w:tc>
        <w:tc>
          <w:tcPr>
            <w:tcW w:w="2978" w:type="dxa"/>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集体级别</w:t>
            </w:r>
          </w:p>
        </w:tc>
        <w:tc>
          <w:tcPr>
            <w:tcW w:w="2284" w:type="dxa"/>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4"/>
                <w:szCs w:val="24"/>
              </w:rPr>
              <w:t>正处级</w:t>
            </w:r>
          </w:p>
        </w:tc>
      </w:tr>
      <w:tr w:rsidR="00054EDF" w:rsidTr="00371327">
        <w:trPr>
          <w:trHeight w:val="680"/>
          <w:jc w:val="center"/>
        </w:trPr>
        <w:tc>
          <w:tcPr>
            <w:tcW w:w="1619" w:type="dxa"/>
            <w:tcBorders>
              <w:top w:val="single" w:sz="4" w:space="0" w:color="auto"/>
              <w:left w:val="single" w:sz="4" w:space="0" w:color="auto"/>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集体人数</w:t>
            </w:r>
          </w:p>
        </w:tc>
        <w:tc>
          <w:tcPr>
            <w:tcW w:w="2190" w:type="dxa"/>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Times New Roman" w:eastAsia="仿宋_GB2312" w:hAnsi="Times New Roman" w:hint="eastAsia"/>
                <w:color w:val="000000"/>
                <w:sz w:val="24"/>
                <w:szCs w:val="24"/>
              </w:rPr>
              <w:t>8</w:t>
            </w:r>
          </w:p>
        </w:tc>
        <w:tc>
          <w:tcPr>
            <w:tcW w:w="2978" w:type="dxa"/>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集体所在行政区划</w:t>
            </w:r>
          </w:p>
        </w:tc>
        <w:tc>
          <w:tcPr>
            <w:tcW w:w="2284" w:type="dxa"/>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Times New Roman" w:eastAsia="仿宋_GB2312" w:hAnsi="Times New Roman" w:cs="Times New Roman" w:hint="eastAsia"/>
                <w:color w:val="000000"/>
                <w:sz w:val="24"/>
                <w:szCs w:val="24"/>
              </w:rPr>
              <w:t>防城港市港口区四川路</w:t>
            </w:r>
            <w:r>
              <w:rPr>
                <w:rFonts w:ascii="Times New Roman" w:eastAsia="仿宋_GB2312" w:hAnsi="Times New Roman" w:cs="Times New Roman" w:hint="eastAsia"/>
                <w:color w:val="000000"/>
                <w:sz w:val="24"/>
                <w:szCs w:val="24"/>
              </w:rPr>
              <w:t>37</w:t>
            </w:r>
            <w:r>
              <w:rPr>
                <w:rFonts w:ascii="Times New Roman" w:eastAsia="仿宋_GB2312" w:hAnsi="Times New Roman" w:cs="Times New Roman" w:hint="eastAsia"/>
                <w:color w:val="000000"/>
                <w:sz w:val="24"/>
                <w:szCs w:val="24"/>
              </w:rPr>
              <w:t>号</w:t>
            </w:r>
          </w:p>
        </w:tc>
      </w:tr>
      <w:tr w:rsidR="00054EDF" w:rsidTr="00371327">
        <w:trPr>
          <w:trHeight w:val="680"/>
          <w:jc w:val="center"/>
        </w:trPr>
        <w:tc>
          <w:tcPr>
            <w:tcW w:w="1619" w:type="dxa"/>
            <w:tcBorders>
              <w:top w:val="single" w:sz="4" w:space="0" w:color="auto"/>
              <w:left w:val="single" w:sz="4" w:space="0" w:color="auto"/>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集体所属</w:t>
            </w:r>
          </w:p>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单位</w:t>
            </w:r>
          </w:p>
        </w:tc>
        <w:tc>
          <w:tcPr>
            <w:tcW w:w="7452" w:type="dxa"/>
            <w:gridSpan w:val="3"/>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Times New Roman" w:eastAsia="仿宋_GB2312" w:hAnsi="Times New Roman" w:cs="Times New Roman" w:hint="eastAsia"/>
                <w:color w:val="000000"/>
                <w:sz w:val="24"/>
                <w:szCs w:val="24"/>
              </w:rPr>
              <w:t>防城港市水利局</w:t>
            </w:r>
          </w:p>
        </w:tc>
      </w:tr>
      <w:tr w:rsidR="00054EDF" w:rsidTr="00371327">
        <w:trPr>
          <w:trHeight w:val="680"/>
          <w:jc w:val="center"/>
        </w:trPr>
        <w:tc>
          <w:tcPr>
            <w:tcW w:w="1619" w:type="dxa"/>
            <w:vMerge w:val="restart"/>
            <w:tcBorders>
              <w:top w:val="nil"/>
              <w:left w:val="single" w:sz="4" w:space="0" w:color="auto"/>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集体负责人</w:t>
            </w:r>
          </w:p>
        </w:tc>
        <w:tc>
          <w:tcPr>
            <w:tcW w:w="2190" w:type="dxa"/>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姓名</w:t>
            </w:r>
          </w:p>
        </w:tc>
        <w:tc>
          <w:tcPr>
            <w:tcW w:w="2978" w:type="dxa"/>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职务</w:t>
            </w:r>
          </w:p>
        </w:tc>
        <w:tc>
          <w:tcPr>
            <w:tcW w:w="2284" w:type="dxa"/>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联系电话</w:t>
            </w:r>
          </w:p>
        </w:tc>
      </w:tr>
      <w:tr w:rsidR="00054EDF" w:rsidTr="00371327">
        <w:trPr>
          <w:trHeight w:val="680"/>
          <w:jc w:val="center"/>
        </w:trPr>
        <w:tc>
          <w:tcPr>
            <w:tcW w:w="1619" w:type="dxa"/>
            <w:vMerge/>
            <w:tcBorders>
              <w:top w:val="nil"/>
              <w:left w:val="single" w:sz="4" w:space="0" w:color="auto"/>
              <w:bottom w:val="single" w:sz="4" w:space="0" w:color="auto"/>
              <w:right w:val="single" w:sz="4" w:space="0" w:color="auto"/>
            </w:tcBorders>
            <w:noWrap/>
            <w:vAlign w:val="center"/>
          </w:tcPr>
          <w:p w:rsidR="00054EDF" w:rsidRDefault="00054EDF" w:rsidP="00371327">
            <w:pPr>
              <w:widowControl/>
              <w:jc w:val="left"/>
              <w:rPr>
                <w:rFonts w:ascii="Times New Roman" w:eastAsia="仿宋_GB2312" w:hAnsi="Times New Roman"/>
                <w:color w:val="000000"/>
                <w:sz w:val="28"/>
                <w:szCs w:val="28"/>
              </w:rPr>
            </w:pPr>
          </w:p>
        </w:tc>
        <w:tc>
          <w:tcPr>
            <w:tcW w:w="2190" w:type="dxa"/>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韦英革</w:t>
            </w:r>
          </w:p>
        </w:tc>
        <w:tc>
          <w:tcPr>
            <w:tcW w:w="2978" w:type="dxa"/>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党组书记、局长</w:t>
            </w:r>
          </w:p>
        </w:tc>
        <w:tc>
          <w:tcPr>
            <w:tcW w:w="2284" w:type="dxa"/>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13877006985</w:t>
            </w:r>
          </w:p>
        </w:tc>
      </w:tr>
      <w:tr w:rsidR="00054EDF" w:rsidTr="00371327">
        <w:trPr>
          <w:trHeight w:val="1223"/>
          <w:jc w:val="center"/>
        </w:trPr>
        <w:tc>
          <w:tcPr>
            <w:tcW w:w="1619" w:type="dxa"/>
            <w:tcBorders>
              <w:top w:val="single" w:sz="4" w:space="0" w:color="auto"/>
              <w:left w:val="single" w:sz="4" w:space="0" w:color="auto"/>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近五年获表彰奖励情况</w:t>
            </w:r>
          </w:p>
        </w:tc>
        <w:tc>
          <w:tcPr>
            <w:tcW w:w="7452" w:type="dxa"/>
            <w:gridSpan w:val="3"/>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仿宋_GB2312" w:eastAsia="仿宋_GB2312" w:hAnsi="Times New Roman"/>
                <w:color w:val="000000"/>
                <w:sz w:val="28"/>
                <w:szCs w:val="28"/>
              </w:rPr>
            </w:pPr>
          </w:p>
          <w:p w:rsidR="00054EDF" w:rsidRDefault="00054EDF" w:rsidP="00371327">
            <w:pPr>
              <w:autoSpaceDE w:val="0"/>
              <w:spacing w:line="360" w:lineRule="exact"/>
              <w:rPr>
                <w:rFonts w:ascii="Times New Roman" w:eastAsia="仿宋_GB2312" w:hAnsi="Times New Roman"/>
                <w:color w:val="000000"/>
                <w:sz w:val="28"/>
                <w:szCs w:val="28"/>
              </w:rPr>
            </w:pPr>
            <w:r>
              <w:rPr>
                <w:rFonts w:ascii="仿宋_GB2312" w:eastAsia="仿宋_GB2312" w:hAnsi="仿宋_GB2312" w:cs="仿宋_GB2312" w:hint="eastAsia"/>
                <w:color w:val="000000"/>
                <w:sz w:val="24"/>
                <w:szCs w:val="24"/>
              </w:rPr>
              <w:t>2021年6月被中共防城港市委员会、防城港市人民政府授予“全市脱贫攻坚先进集体”；2021年11月被中共防城港市委员会宣传部、统战部、市民族宗教委员会授予“民族团结进步示范单位”。</w:t>
            </w:r>
          </w:p>
        </w:tc>
      </w:tr>
      <w:tr w:rsidR="00054EDF" w:rsidTr="00371327">
        <w:trPr>
          <w:trHeight w:val="735"/>
          <w:jc w:val="center"/>
        </w:trPr>
        <w:tc>
          <w:tcPr>
            <w:tcW w:w="1619" w:type="dxa"/>
            <w:tcBorders>
              <w:top w:val="single" w:sz="4" w:space="0" w:color="auto"/>
              <w:left w:val="single" w:sz="4" w:space="0" w:color="auto"/>
              <w:bottom w:val="single" w:sz="4" w:space="0" w:color="auto"/>
              <w:right w:val="single" w:sz="4" w:space="0" w:color="auto"/>
            </w:tcBorders>
            <w:noWrap/>
            <w:vAlign w:val="center"/>
          </w:tcPr>
          <w:p w:rsidR="00054EDF" w:rsidRDefault="00054EDF" w:rsidP="00371327">
            <w:pPr>
              <w:autoSpaceDE w:val="0"/>
              <w:spacing w:line="400" w:lineRule="exact"/>
              <w:jc w:val="center"/>
              <w:rPr>
                <w:rFonts w:ascii="仿宋_GB2312" w:eastAsia="仿宋_GB2312" w:hAnsi="Times New Roman"/>
                <w:color w:val="000000"/>
                <w:sz w:val="28"/>
                <w:szCs w:val="28"/>
              </w:rPr>
            </w:pPr>
            <w:r>
              <w:rPr>
                <w:rFonts w:ascii="仿宋_GB2312" w:eastAsia="仿宋_GB2312" w:hAnsi="Times New Roman" w:hint="eastAsia"/>
                <w:color w:val="000000"/>
                <w:sz w:val="28"/>
                <w:szCs w:val="28"/>
              </w:rPr>
              <w:t>受处分情况</w:t>
            </w:r>
          </w:p>
        </w:tc>
        <w:tc>
          <w:tcPr>
            <w:tcW w:w="7452" w:type="dxa"/>
            <w:gridSpan w:val="3"/>
            <w:tcBorders>
              <w:top w:val="single" w:sz="4" w:space="0" w:color="auto"/>
              <w:left w:val="nil"/>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hint="eastAsia"/>
                <w:color w:val="000000"/>
                <w:sz w:val="24"/>
                <w:szCs w:val="24"/>
              </w:rPr>
              <w:t>无</w:t>
            </w:r>
          </w:p>
        </w:tc>
      </w:tr>
      <w:tr w:rsidR="00054EDF" w:rsidTr="00371327">
        <w:trPr>
          <w:trHeight w:val="680"/>
          <w:jc w:val="center"/>
        </w:trPr>
        <w:tc>
          <w:tcPr>
            <w:tcW w:w="9071" w:type="dxa"/>
            <w:gridSpan w:val="4"/>
            <w:tcBorders>
              <w:top w:val="single" w:sz="4" w:space="0" w:color="auto"/>
              <w:left w:val="single" w:sz="4" w:space="0" w:color="auto"/>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主要事迹（</w:t>
            </w:r>
            <w:r>
              <w:rPr>
                <w:rFonts w:ascii="Times New Roman" w:eastAsia="仿宋_GB2312" w:hAnsi="Times New Roman"/>
                <w:color w:val="000000"/>
                <w:sz w:val="28"/>
                <w:szCs w:val="28"/>
              </w:rPr>
              <w:t>1000</w:t>
            </w:r>
            <w:r>
              <w:rPr>
                <w:rFonts w:ascii="仿宋_GB2312" w:eastAsia="仿宋_GB2312" w:hAnsi="Times New Roman"/>
                <w:color w:val="000000"/>
                <w:sz w:val="28"/>
                <w:szCs w:val="28"/>
              </w:rPr>
              <w:t>字以内）</w:t>
            </w:r>
          </w:p>
        </w:tc>
      </w:tr>
      <w:tr w:rsidR="00054EDF" w:rsidTr="00371327">
        <w:trPr>
          <w:trHeight w:val="90"/>
          <w:jc w:val="center"/>
        </w:trPr>
        <w:tc>
          <w:tcPr>
            <w:tcW w:w="9071" w:type="dxa"/>
            <w:gridSpan w:val="4"/>
            <w:tcBorders>
              <w:top w:val="single" w:sz="4" w:space="0" w:color="auto"/>
              <w:left w:val="single" w:sz="4" w:space="0" w:color="auto"/>
              <w:bottom w:val="single" w:sz="4" w:space="0" w:color="auto"/>
              <w:right w:val="single" w:sz="4" w:space="0" w:color="auto"/>
            </w:tcBorders>
            <w:noWrap/>
            <w:vAlign w:val="center"/>
          </w:tcPr>
          <w:p w:rsidR="00054EDF" w:rsidRDefault="00054EDF" w:rsidP="00371327">
            <w:pPr>
              <w:snapToGrid w:val="0"/>
              <w:spacing w:line="440" w:lineRule="exact"/>
              <w:ind w:firstLineChars="200" w:firstLine="48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自实施巩固拓展脱贫攻成果同乡村振兴有效衔接以来，防城港市水利局围绕乡村振兴战略、粮食安全、水利现代化发展等要求，积极推进农村水利建设。一是坚持政府主导、科学布局，抓好项目融资，通过专项债券、银行贷款等方式，多渠道筹措建设资金11.2亿元，依托重点河流、大中型水库等稳定水源，推进黄淡水库及江平江供水工程、港口区老旧管网改造等一批农村城乡供水一体化工程，提升规模化供水工程覆盖人口比例达到45.93%，高于全区平均水平。二是针对我市农村供水工程呈“小散弱”、水质水量不稳定等突出问题，我市按照建大、并中、减小的原则，充分发挥党委农村工作领导小组供水保障专责组牵头作用，积极协调发改、财政、农业农村等部门，加大对农村供水工程涉农资金的支持力度，全市共投入3.8443亿元推进农村集中供水规范化，提升农村自来水普及率达到94.01%，位于全区前列；三是以县域为单元，优选专业化机构，推进供水县域内统一管理、统一监测、统一运维、统一服务，实现专业化管护全覆盖的县域统管管护模式，切实把“便民、利民、惠民”落实到实处，秉承专业化管理，维修抢修坚持“小不过午，大不过夜”的服务理念，确保了全市农村供水保障率达95%以上，不断提升全市农村供水管理水平。目前全市农村供水安全达标率100%，牢牢守住农村供水安全底线。四是进一步延伸压实乡镇、村级管水</w:t>
            </w:r>
            <w:r>
              <w:rPr>
                <w:rFonts w:ascii="仿宋_GB2312" w:eastAsia="仿宋_GB2312" w:hAnsi="仿宋_GB2312" w:cs="仿宋_GB2312" w:hint="eastAsia"/>
                <w:color w:val="000000"/>
                <w:sz w:val="24"/>
                <w:szCs w:val="24"/>
              </w:rPr>
              <w:lastRenderedPageBreak/>
              <w:t>员责任，我局将《市实施乡村振兴战略指挥部供水保障专责小组关于印发农村供水保障工作乡（镇）、村级职责的通知》、《广西壮族自治区农村供水用水条例》等有关政策印刷成册下发给所有乡（镇）、村委，明确乡镇、村委职责，做好农村供水政策宣传等工作，同时将各级饮水安全监督举报电话通过网站等进行公告，确保群众有问题能及时反映和解决，确保问题动态清零。五是重视灌区建设工作，积极向上争取灌区续建配套与节水改造工程建设资金3.563亿元，改造升级防城港市长歧灌区和那板灌区现代化建设，恢复改善灌溉面积21万亩，其中2022年市长歧灌区是广西三个获评国家级节水型灌区之一，为我市粮食安全提供水利保障。</w:t>
            </w:r>
          </w:p>
          <w:p w:rsidR="00054EDF" w:rsidRDefault="00054EDF" w:rsidP="00371327">
            <w:pPr>
              <w:autoSpaceDE w:val="0"/>
              <w:spacing w:line="400" w:lineRule="exact"/>
              <w:rPr>
                <w:rFonts w:ascii="Times New Roman" w:eastAsia="仿宋_GB2312" w:hAnsi="Times New Roman"/>
                <w:color w:val="000000"/>
                <w:sz w:val="28"/>
                <w:szCs w:val="28"/>
              </w:rPr>
            </w:pPr>
          </w:p>
          <w:p w:rsidR="00054EDF" w:rsidRDefault="00054EDF" w:rsidP="00371327">
            <w:pPr>
              <w:autoSpaceDE w:val="0"/>
              <w:spacing w:line="400" w:lineRule="exact"/>
              <w:rPr>
                <w:rFonts w:ascii="Times New Roman" w:eastAsia="仿宋_GB2312" w:hAnsi="Times New Roman"/>
                <w:color w:val="000000"/>
                <w:sz w:val="28"/>
                <w:szCs w:val="28"/>
              </w:rPr>
            </w:pPr>
          </w:p>
          <w:p w:rsidR="00054EDF" w:rsidRDefault="00054EDF" w:rsidP="00371327">
            <w:pPr>
              <w:autoSpaceDE w:val="0"/>
              <w:spacing w:line="400" w:lineRule="exact"/>
              <w:rPr>
                <w:rFonts w:ascii="Times New Roman" w:eastAsia="仿宋_GB2312" w:hAnsi="Times New Roman"/>
                <w:color w:val="000000"/>
                <w:sz w:val="28"/>
                <w:szCs w:val="28"/>
              </w:rPr>
            </w:pPr>
          </w:p>
          <w:p w:rsidR="00054EDF" w:rsidRDefault="00054EDF" w:rsidP="00371327">
            <w:pPr>
              <w:autoSpaceDE w:val="0"/>
              <w:spacing w:line="400" w:lineRule="exact"/>
              <w:rPr>
                <w:rFonts w:ascii="Times New Roman" w:eastAsia="仿宋_GB2312" w:hAnsi="Times New Roman"/>
                <w:color w:val="000000"/>
                <w:sz w:val="28"/>
                <w:szCs w:val="28"/>
              </w:rPr>
            </w:pPr>
          </w:p>
          <w:p w:rsidR="00054EDF" w:rsidRDefault="00054EDF" w:rsidP="00371327">
            <w:pPr>
              <w:autoSpaceDE w:val="0"/>
              <w:spacing w:line="400" w:lineRule="exact"/>
              <w:rPr>
                <w:rFonts w:ascii="Times New Roman" w:eastAsia="仿宋_GB2312" w:hAnsi="Times New Roman"/>
                <w:color w:val="000000"/>
                <w:sz w:val="28"/>
                <w:szCs w:val="28"/>
              </w:rPr>
            </w:pPr>
          </w:p>
          <w:p w:rsidR="00054EDF" w:rsidRDefault="00054EDF" w:rsidP="00371327">
            <w:pPr>
              <w:autoSpaceDE w:val="0"/>
              <w:spacing w:line="400" w:lineRule="exact"/>
              <w:rPr>
                <w:rFonts w:ascii="Times New Roman" w:eastAsia="仿宋_GB2312" w:hAnsi="Times New Roman"/>
                <w:color w:val="000000"/>
                <w:sz w:val="28"/>
                <w:szCs w:val="28"/>
              </w:rPr>
            </w:pPr>
          </w:p>
          <w:p w:rsidR="00054EDF" w:rsidRDefault="00054EDF" w:rsidP="00371327">
            <w:pPr>
              <w:autoSpaceDE w:val="0"/>
              <w:spacing w:line="400" w:lineRule="exact"/>
              <w:rPr>
                <w:rFonts w:ascii="Times New Roman" w:eastAsia="仿宋_GB2312" w:hAnsi="Times New Roman"/>
                <w:color w:val="000000"/>
                <w:sz w:val="28"/>
                <w:szCs w:val="28"/>
              </w:rPr>
            </w:pPr>
          </w:p>
          <w:p w:rsidR="00054EDF" w:rsidRDefault="00054EDF" w:rsidP="00371327">
            <w:pPr>
              <w:autoSpaceDE w:val="0"/>
              <w:spacing w:line="400" w:lineRule="exact"/>
              <w:rPr>
                <w:rFonts w:ascii="Times New Roman" w:eastAsia="仿宋_GB2312" w:hAnsi="Times New Roman"/>
                <w:color w:val="000000"/>
                <w:sz w:val="28"/>
                <w:szCs w:val="28"/>
              </w:rPr>
            </w:pPr>
          </w:p>
          <w:p w:rsidR="00054EDF" w:rsidRDefault="00054EDF" w:rsidP="00371327">
            <w:pPr>
              <w:autoSpaceDE w:val="0"/>
              <w:spacing w:line="400" w:lineRule="exact"/>
              <w:rPr>
                <w:rFonts w:ascii="Times New Roman" w:eastAsia="仿宋_GB2312" w:hAnsi="Times New Roman"/>
                <w:color w:val="000000"/>
                <w:sz w:val="28"/>
                <w:szCs w:val="28"/>
              </w:rPr>
            </w:pPr>
          </w:p>
        </w:tc>
      </w:tr>
      <w:tr w:rsidR="00054EDF" w:rsidTr="00371327">
        <w:trPr>
          <w:trHeight w:val="2595"/>
          <w:jc w:val="center"/>
        </w:trPr>
        <w:tc>
          <w:tcPr>
            <w:tcW w:w="1619" w:type="dxa"/>
            <w:tcBorders>
              <w:top w:val="single" w:sz="4" w:space="0" w:color="auto"/>
              <w:left w:val="single" w:sz="4" w:space="0" w:color="auto"/>
              <w:bottom w:val="single" w:sz="4" w:space="0" w:color="auto"/>
              <w:right w:val="single" w:sz="4" w:space="0" w:color="auto"/>
            </w:tcBorders>
            <w:noWrap/>
            <w:vAlign w:val="center"/>
          </w:tcPr>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lastRenderedPageBreak/>
              <w:t>所在单位</w:t>
            </w:r>
          </w:p>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意见</w:t>
            </w:r>
          </w:p>
        </w:tc>
        <w:tc>
          <w:tcPr>
            <w:tcW w:w="7452" w:type="dxa"/>
            <w:gridSpan w:val="3"/>
            <w:tcBorders>
              <w:top w:val="single" w:sz="4" w:space="0" w:color="auto"/>
              <w:left w:val="nil"/>
              <w:bottom w:val="single" w:sz="4" w:space="0" w:color="auto"/>
              <w:right w:val="single" w:sz="4" w:space="0" w:color="auto"/>
            </w:tcBorders>
            <w:noWrap/>
          </w:tcPr>
          <w:p w:rsidR="00054EDF" w:rsidRDefault="00054EDF" w:rsidP="00371327">
            <w:pPr>
              <w:autoSpaceDE w:val="0"/>
              <w:spacing w:line="400" w:lineRule="exact"/>
              <w:rPr>
                <w:rFonts w:ascii="Times New Roman" w:eastAsia="仿宋_GB2312" w:hAnsi="Times New Roman"/>
                <w:color w:val="000000"/>
                <w:sz w:val="28"/>
                <w:szCs w:val="28"/>
              </w:rPr>
            </w:pPr>
          </w:p>
          <w:p w:rsidR="00054EDF" w:rsidRDefault="00054EDF" w:rsidP="00371327">
            <w:pPr>
              <w:autoSpaceDE w:val="0"/>
              <w:spacing w:line="400" w:lineRule="exact"/>
              <w:ind w:firstLineChars="1400" w:firstLine="3920"/>
              <w:rPr>
                <w:rFonts w:ascii="Times New Roman" w:eastAsia="仿宋_GB2312" w:hAnsi="Times New Roman"/>
                <w:color w:val="000000"/>
                <w:sz w:val="28"/>
                <w:szCs w:val="28"/>
              </w:rPr>
            </w:pPr>
          </w:p>
          <w:p w:rsidR="00054EDF" w:rsidRDefault="00054EDF" w:rsidP="00371327">
            <w:pPr>
              <w:autoSpaceDE w:val="0"/>
              <w:spacing w:line="400" w:lineRule="exact"/>
              <w:ind w:firstLineChars="1500" w:firstLine="4200"/>
              <w:rPr>
                <w:rFonts w:ascii="仿宋_GB2312" w:eastAsia="仿宋_GB2312" w:hAnsi="Times New Roman"/>
                <w:color w:val="000000"/>
                <w:sz w:val="28"/>
                <w:szCs w:val="28"/>
              </w:rPr>
            </w:pPr>
          </w:p>
          <w:p w:rsidR="00054EDF" w:rsidRDefault="00054EDF" w:rsidP="00371327">
            <w:pPr>
              <w:autoSpaceDE w:val="0"/>
              <w:spacing w:line="400" w:lineRule="exact"/>
              <w:ind w:firstLineChars="1500" w:firstLine="4200"/>
              <w:rPr>
                <w:rFonts w:ascii="仿宋_GB2312" w:eastAsia="仿宋_GB2312" w:hAnsi="Times New Roman"/>
                <w:color w:val="000000"/>
                <w:sz w:val="28"/>
                <w:szCs w:val="28"/>
              </w:rPr>
            </w:pPr>
          </w:p>
          <w:p w:rsidR="00054EDF" w:rsidRDefault="00054EDF" w:rsidP="00371327">
            <w:pPr>
              <w:autoSpaceDE w:val="0"/>
              <w:spacing w:line="400" w:lineRule="exact"/>
              <w:ind w:firstLineChars="1500" w:firstLine="4200"/>
              <w:rPr>
                <w:rFonts w:ascii="Times New Roman" w:eastAsia="仿宋_GB2312" w:hAnsi="Times New Roman"/>
                <w:color w:val="000000"/>
                <w:sz w:val="28"/>
                <w:szCs w:val="28"/>
              </w:rPr>
            </w:pPr>
            <w:r>
              <w:rPr>
                <w:rFonts w:ascii="仿宋_GB2312" w:eastAsia="仿宋_GB2312" w:hAnsi="Times New Roman"/>
                <w:color w:val="000000"/>
                <w:sz w:val="28"/>
                <w:szCs w:val="28"/>
              </w:rPr>
              <w:t>（盖章）</w:t>
            </w:r>
          </w:p>
          <w:p w:rsidR="00054EDF" w:rsidRDefault="00054EDF" w:rsidP="00371327">
            <w:pPr>
              <w:autoSpaceDE w:val="0"/>
              <w:spacing w:line="400" w:lineRule="exact"/>
              <w:ind w:firstLineChars="200" w:firstLine="560"/>
              <w:rPr>
                <w:rFonts w:ascii="Times New Roman" w:eastAsia="仿宋_GB2312" w:hAnsi="Times New Roman"/>
                <w:color w:val="000000"/>
                <w:sz w:val="28"/>
                <w:szCs w:val="28"/>
              </w:rPr>
            </w:pPr>
            <w:r>
              <w:rPr>
                <w:rFonts w:ascii="仿宋_GB2312" w:eastAsia="仿宋_GB2312" w:hAnsi="Times New Roman"/>
                <w:color w:val="000000"/>
                <w:sz w:val="28"/>
                <w:szCs w:val="28"/>
              </w:rPr>
              <w:t>年月日</w:t>
            </w:r>
          </w:p>
        </w:tc>
      </w:tr>
      <w:tr w:rsidR="00054EDF" w:rsidTr="00371327">
        <w:trPr>
          <w:trHeight w:val="2595"/>
          <w:jc w:val="center"/>
        </w:trPr>
        <w:tc>
          <w:tcPr>
            <w:tcW w:w="1619" w:type="dxa"/>
            <w:tcBorders>
              <w:top w:val="single" w:sz="4" w:space="0" w:color="auto"/>
              <w:left w:val="single" w:sz="4" w:space="0" w:color="auto"/>
              <w:bottom w:val="single" w:sz="4" w:space="0" w:color="auto"/>
              <w:right w:val="single" w:sz="4" w:space="0" w:color="auto"/>
            </w:tcBorders>
            <w:noWrap/>
            <w:vAlign w:val="center"/>
          </w:tcPr>
          <w:p w:rsidR="00054EDF" w:rsidRDefault="00054EDF" w:rsidP="00371327">
            <w:pPr>
              <w:autoSpaceDE w:val="0"/>
              <w:spacing w:line="400" w:lineRule="exact"/>
              <w:jc w:val="center"/>
              <w:rPr>
                <w:rFonts w:ascii="仿宋_GB2312" w:eastAsia="仿宋_GB2312" w:hAnsi="Times New Roman"/>
                <w:color w:val="000000"/>
                <w:sz w:val="28"/>
                <w:szCs w:val="28"/>
              </w:rPr>
            </w:pPr>
            <w:r>
              <w:rPr>
                <w:rFonts w:ascii="仿宋_GB2312" w:eastAsia="仿宋_GB2312" w:hAnsi="Times New Roman" w:hint="eastAsia"/>
                <w:color w:val="000000"/>
                <w:sz w:val="28"/>
                <w:szCs w:val="28"/>
              </w:rPr>
              <w:t>推荐单位</w:t>
            </w:r>
          </w:p>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意见</w:t>
            </w:r>
          </w:p>
        </w:tc>
        <w:tc>
          <w:tcPr>
            <w:tcW w:w="7452" w:type="dxa"/>
            <w:gridSpan w:val="3"/>
            <w:tcBorders>
              <w:top w:val="single" w:sz="4" w:space="0" w:color="auto"/>
              <w:left w:val="nil"/>
              <w:bottom w:val="single" w:sz="4" w:space="0" w:color="auto"/>
              <w:right w:val="single" w:sz="4" w:space="0" w:color="auto"/>
            </w:tcBorders>
            <w:noWrap/>
            <w:vAlign w:val="bottom"/>
          </w:tcPr>
          <w:p w:rsidR="00054EDF" w:rsidRDefault="00054EDF" w:rsidP="00371327">
            <w:pPr>
              <w:autoSpaceDE w:val="0"/>
              <w:spacing w:line="400" w:lineRule="exact"/>
              <w:rPr>
                <w:rFonts w:ascii="Times New Roman" w:eastAsia="仿宋_GB2312" w:hAnsi="Times New Roman"/>
                <w:color w:val="000000"/>
                <w:sz w:val="28"/>
                <w:szCs w:val="28"/>
              </w:rPr>
            </w:pPr>
          </w:p>
          <w:p w:rsidR="00054EDF" w:rsidRDefault="00054EDF" w:rsidP="00371327">
            <w:pPr>
              <w:autoSpaceDE w:val="0"/>
              <w:spacing w:line="400" w:lineRule="exact"/>
              <w:rPr>
                <w:rFonts w:ascii="Times New Roman" w:eastAsia="仿宋_GB2312" w:hAnsi="Times New Roman"/>
                <w:color w:val="000000"/>
                <w:sz w:val="28"/>
                <w:szCs w:val="28"/>
              </w:rPr>
            </w:pPr>
          </w:p>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（盖章）</w:t>
            </w:r>
          </w:p>
          <w:p w:rsidR="00054EDF" w:rsidRDefault="00054EDF" w:rsidP="00371327">
            <w:pPr>
              <w:autoSpaceDE w:val="0"/>
              <w:spacing w:line="400" w:lineRule="exact"/>
              <w:jc w:val="center"/>
              <w:rPr>
                <w:rFonts w:ascii="Times New Roman" w:eastAsia="仿宋_GB2312" w:hAnsi="Times New Roman"/>
                <w:color w:val="000000"/>
                <w:sz w:val="28"/>
                <w:szCs w:val="28"/>
              </w:rPr>
            </w:pPr>
            <w:r>
              <w:rPr>
                <w:rFonts w:ascii="仿宋_GB2312" w:eastAsia="仿宋_GB2312" w:hAnsi="Times New Roman"/>
                <w:color w:val="000000"/>
                <w:sz w:val="28"/>
                <w:szCs w:val="28"/>
              </w:rPr>
              <w:t>年月日</w:t>
            </w:r>
          </w:p>
        </w:tc>
      </w:tr>
    </w:tbl>
    <w:p w:rsidR="00054EDF" w:rsidRDefault="00054EDF" w:rsidP="00054EDF">
      <w:pPr>
        <w:spacing w:line="600" w:lineRule="exact"/>
        <w:jc w:val="left"/>
        <w:rPr>
          <w:rFonts w:cs="Times New Roman"/>
          <w:szCs w:val="24"/>
        </w:rPr>
      </w:pPr>
    </w:p>
    <w:p w:rsidR="00054EDF" w:rsidRDefault="00054EDF" w:rsidP="00054EDF">
      <w:pPr>
        <w:snapToGrid w:val="0"/>
        <w:spacing w:line="540" w:lineRule="exact"/>
        <w:jc w:val="left"/>
      </w:pPr>
    </w:p>
    <w:p w:rsidR="00FA21FA" w:rsidRDefault="00FA21FA"/>
    <w:sectPr w:rsidR="00FA21FA" w:rsidSect="00264ED3">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1FA" w:rsidRDefault="00FA21FA" w:rsidP="00054EDF">
      <w:r>
        <w:separator/>
      </w:r>
    </w:p>
  </w:endnote>
  <w:endnote w:type="continuationSeparator" w:id="1">
    <w:p w:rsidR="00FA21FA" w:rsidRDefault="00FA21FA" w:rsidP="00054E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80F3C52" w:usb2="00000016" w:usb3="00000000" w:csb0="0004001F"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1FA" w:rsidRDefault="00FA21FA" w:rsidP="00054EDF">
      <w:r>
        <w:separator/>
      </w:r>
    </w:p>
  </w:footnote>
  <w:footnote w:type="continuationSeparator" w:id="1">
    <w:p w:rsidR="00FA21FA" w:rsidRDefault="00FA21FA" w:rsidP="00054E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4EDF"/>
    <w:rsid w:val="00054EDF"/>
    <w:rsid w:val="00FA21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7"/>
    <w:qFormat/>
    <w:rsid w:val="00054EDF"/>
    <w:pPr>
      <w:widowControl w:val="0"/>
      <w:jc w:val="both"/>
    </w:pPr>
    <w:rPr>
      <w:rFonts w:ascii="Calibri" w:eastAsia="宋体" w:hAnsi="Calibri" w:cs="Calibri"/>
      <w:szCs w:val="21"/>
    </w:rPr>
  </w:style>
  <w:style w:type="paragraph" w:styleId="7">
    <w:name w:val="heading 7"/>
    <w:basedOn w:val="a"/>
    <w:next w:val="a"/>
    <w:link w:val="7Char"/>
    <w:uiPriority w:val="9"/>
    <w:semiHidden/>
    <w:unhideWhenUsed/>
    <w:qFormat/>
    <w:rsid w:val="00054EDF"/>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4E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54EDF"/>
    <w:rPr>
      <w:sz w:val="18"/>
      <w:szCs w:val="18"/>
    </w:rPr>
  </w:style>
  <w:style w:type="paragraph" w:styleId="a4">
    <w:name w:val="footer"/>
    <w:basedOn w:val="a"/>
    <w:link w:val="Char0"/>
    <w:uiPriority w:val="99"/>
    <w:semiHidden/>
    <w:unhideWhenUsed/>
    <w:rsid w:val="00054ED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54EDF"/>
    <w:rPr>
      <w:sz w:val="18"/>
      <w:szCs w:val="18"/>
    </w:rPr>
  </w:style>
  <w:style w:type="character" w:customStyle="1" w:styleId="7Char">
    <w:name w:val="标题 7 Char"/>
    <w:basedOn w:val="a0"/>
    <w:link w:val="7"/>
    <w:uiPriority w:val="9"/>
    <w:semiHidden/>
    <w:rsid w:val="00054EDF"/>
    <w:rPr>
      <w:rFonts w:ascii="Calibri" w:eastAsia="宋体" w:hAnsi="Calibri" w:cs="Calibri"/>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229</Words>
  <Characters>1309</Characters>
  <Application>Microsoft Office Word</Application>
  <DocSecurity>0</DocSecurity>
  <Lines>10</Lines>
  <Paragraphs>3</Paragraphs>
  <ScaleCrop>false</ScaleCrop>
  <Company>Microsoft</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2025-11-05T03:58:00Z</dcterms:created>
  <dcterms:modified xsi:type="dcterms:W3CDTF">2025-11-05T03:58:00Z</dcterms:modified>
</cp:coreProperties>
</file>