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各有关单位名单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各县（市、区）人民政府，市工商联、贸促会、发改委、科技局、工信局、司法局、财政局、人社局、自然资源局、住建局、农业农村局、国资委、市场监管局、北部湾办、大数据和行政审批局、投促局，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人民银行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防城港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中心支行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防城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海关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东兴海关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峒中海关、市税务局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44098"/>
    <w:rsid w:val="0A944098"/>
    <w:rsid w:val="18AD2861"/>
    <w:rsid w:val="4D6A6398"/>
    <w:rsid w:val="673610E1"/>
    <w:rsid w:val="7031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2021-05-24T02:58:00Z</dcterms:created>
  <dc:creator>Administrator</dc:creator>
  <cp:lastModifiedBy>黑眼圈1398063930</cp:lastModifiedBy>
  <dcterms:modified xsi:type="dcterms:W3CDTF">2021-07-26T09:25:28Z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