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方正黑体_GBK" w:hAnsi="仿宋_GB2312" w:eastAsia="方正黑体_GBK" w:cs="仿宋_GB2312"/>
          <w:sz w:val="32"/>
          <w:szCs w:val="32"/>
        </w:rPr>
      </w:pPr>
      <w:r>
        <w:rPr>
          <w:rFonts w:hint="eastAsia" w:ascii="方正黑体_GBK" w:hAnsi="仿宋_GB2312" w:eastAsia="方正黑体_GBK" w:cs="仿宋_GB2312"/>
          <w:sz w:val="32"/>
          <w:szCs w:val="32"/>
        </w:rPr>
        <w:t>附件2</w:t>
      </w:r>
    </w:p>
    <w:p>
      <w:pPr>
        <w:spacing w:line="590" w:lineRule="exact"/>
        <w:rPr>
          <w:rFonts w:hint="eastAsia" w:ascii="方正黑体_GBK" w:hAnsi="仿宋_GB2312" w:eastAsia="方正黑体_GBK" w:cs="仿宋_GB2312"/>
          <w:sz w:val="32"/>
          <w:szCs w:val="32"/>
        </w:rPr>
      </w:pPr>
    </w:p>
    <w:p>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防城港市第</w:t>
      </w:r>
      <w:r>
        <w:rPr>
          <w:rFonts w:hint="eastAsia" w:ascii="方正小标宋_GBK" w:hAnsi="方正小标宋_GBK" w:eastAsia="方正小标宋_GBK" w:cs="方正小标宋_GBK"/>
          <w:sz w:val="44"/>
          <w:szCs w:val="44"/>
          <w:lang w:val="en-US" w:eastAsia="zh-CN"/>
        </w:rPr>
        <w:t>四</w:t>
      </w:r>
      <w:r>
        <w:rPr>
          <w:rFonts w:hint="eastAsia" w:ascii="方正小标宋_GBK" w:hAnsi="方正小标宋_GBK" w:eastAsia="方正小标宋_GBK" w:cs="方正小标宋_GBK"/>
          <w:sz w:val="44"/>
          <w:szCs w:val="44"/>
        </w:rPr>
        <w:t>季度政府网站监管报表</w:t>
      </w:r>
    </w:p>
    <w:p>
      <w:pPr>
        <w:spacing w:line="590" w:lineRule="exact"/>
        <w:rPr>
          <w:rFonts w:ascii="仿宋_GB2312" w:hAnsi="Calibri" w:eastAsia="仿宋_GB2312"/>
          <w:sz w:val="32"/>
          <w:szCs w:val="32"/>
        </w:rPr>
      </w:pPr>
    </w:p>
    <w:p>
      <w:pPr>
        <w:spacing w:afterLines="20" w:line="590" w:lineRule="exact"/>
        <w:jc w:val="left"/>
        <w:rPr>
          <w:rFonts w:hint="eastAsia" w:ascii="方正仿宋_GBK" w:eastAsia="方正仿宋_GBK"/>
          <w:sz w:val="24"/>
          <w:lang w:val="en-US" w:eastAsia="zh-CN"/>
        </w:rPr>
      </w:pPr>
      <w:r>
        <w:rPr>
          <w:rFonts w:hint="eastAsia" w:ascii="方正仿宋_GBK" w:eastAsia="方正仿宋_GBK"/>
          <w:sz w:val="24"/>
        </w:rPr>
        <w:t>填报单位（盖章）：</w:t>
      </w:r>
      <w:r>
        <w:rPr>
          <w:rFonts w:hint="eastAsia" w:ascii="方正仿宋_GBK" w:hAnsi="Calibri" w:eastAsia="方正仿宋_GBK"/>
          <w:sz w:val="24"/>
        </w:rPr>
        <w:t xml:space="preserve"> 防城港市</w:t>
      </w:r>
      <w:r>
        <w:rPr>
          <w:rFonts w:hint="eastAsia" w:ascii="方正仿宋_GBK" w:hAnsi="Calibri" w:eastAsia="方正仿宋_GBK"/>
          <w:sz w:val="24"/>
          <w:lang w:val="en-US" w:eastAsia="zh-CN"/>
        </w:rPr>
        <w:t>人民政府办公室</w:t>
      </w:r>
      <w:r>
        <w:rPr>
          <w:rFonts w:hint="eastAsia" w:ascii="方正仿宋_GBK" w:eastAsia="方正仿宋_GBK"/>
          <w:sz w:val="24"/>
        </w:rPr>
        <w:t xml:space="preserve"> </w:t>
      </w:r>
      <w:r>
        <w:rPr>
          <w:rFonts w:hint="eastAsia" w:ascii="方正仿宋_GBK" w:eastAsia="方正仿宋_GBK"/>
          <w:sz w:val="24"/>
          <w:lang w:val="en-US" w:eastAsia="zh-CN"/>
        </w:rPr>
        <w:t xml:space="preserve">         </w:t>
      </w:r>
      <w:r>
        <w:rPr>
          <w:rFonts w:hint="eastAsia" w:ascii="方正仿宋_GBK" w:eastAsia="方正仿宋_GBK"/>
          <w:sz w:val="24"/>
        </w:rPr>
        <w:t>填报日期：</w:t>
      </w:r>
      <w:r>
        <w:rPr>
          <w:rFonts w:hint="eastAsia" w:ascii="方正仿宋_GBK" w:hAnsi="Calibri" w:eastAsia="方正仿宋_GBK"/>
          <w:sz w:val="24"/>
        </w:rPr>
        <w:t>20</w:t>
      </w:r>
      <w:r>
        <w:rPr>
          <w:rFonts w:hint="eastAsia" w:ascii="方正仿宋_GBK" w:hAnsi="Calibri" w:eastAsia="方正仿宋_GBK"/>
          <w:sz w:val="24"/>
          <w:lang w:val="en-US" w:eastAsia="zh-CN"/>
        </w:rPr>
        <w:t>25</w:t>
      </w:r>
      <w:r>
        <w:rPr>
          <w:rFonts w:hint="eastAsia" w:ascii="方正仿宋_GBK" w:hAnsi="Calibri" w:eastAsia="方正仿宋_GBK"/>
          <w:sz w:val="24"/>
        </w:rPr>
        <w:t>.</w:t>
      </w:r>
      <w:r>
        <w:rPr>
          <w:rFonts w:hint="eastAsia" w:ascii="方正仿宋_GBK" w:hAnsi="Calibri" w:eastAsia="方正仿宋_GBK"/>
          <w:sz w:val="24"/>
          <w:lang w:val="en-US" w:eastAsia="zh-CN"/>
        </w:rPr>
        <w:t>12</w:t>
      </w:r>
      <w:r>
        <w:rPr>
          <w:rFonts w:hint="eastAsia" w:ascii="方正仿宋_GBK" w:hAnsi="Calibri" w:eastAsia="方正仿宋_GBK"/>
          <w:sz w:val="24"/>
        </w:rPr>
        <w:t>.</w:t>
      </w:r>
      <w:r>
        <w:rPr>
          <w:rFonts w:hint="eastAsia" w:ascii="方正仿宋_GBK" w:hAnsi="Calibri" w:eastAsia="方正仿宋_GBK"/>
          <w:sz w:val="24"/>
          <w:lang w:val="en-US" w:eastAsia="zh-CN"/>
        </w:rPr>
        <w:t>4</w:t>
      </w:r>
    </w:p>
    <w:tbl>
      <w:tblPr>
        <w:tblStyle w:val="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77"/>
        <w:gridCol w:w="957"/>
        <w:gridCol w:w="1786"/>
        <w:gridCol w:w="1221"/>
        <w:gridCol w:w="1221"/>
        <w:gridCol w:w="1169"/>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季度普查</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一季度</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二季度</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三季度</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8"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网站总数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rPr>
              <w:t>1</w:t>
            </w:r>
            <w:r>
              <w:rPr>
                <w:rFonts w:hint="eastAsia" w:eastAsia="方正仿宋_GBK"/>
                <w:sz w:val="24"/>
                <w:szCs w:val="24"/>
                <w:lang w:val="en-US" w:eastAsia="zh-CN"/>
              </w:rPr>
              <w:t>3</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13</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13</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普查网站数量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rPr>
              <w:t>1</w:t>
            </w:r>
            <w:r>
              <w:rPr>
                <w:rFonts w:hint="eastAsia" w:eastAsia="方正仿宋_GBK"/>
                <w:sz w:val="24"/>
                <w:szCs w:val="24"/>
                <w:lang w:val="en-US" w:eastAsia="zh-CN"/>
              </w:rPr>
              <w:t>3</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1</w:t>
            </w:r>
            <w:r>
              <w:rPr>
                <w:rFonts w:hint="eastAsia" w:eastAsia="方正仿宋_GBK"/>
                <w:sz w:val="24"/>
                <w:szCs w:val="24"/>
                <w:lang w:val="en-US" w:eastAsia="zh-CN"/>
              </w:rPr>
              <w:t>3</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13</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普查合格率</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100%</w:t>
            </w:r>
          </w:p>
        </w:tc>
        <w:tc>
          <w:tcPr>
            <w:tcW w:w="12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方正仿宋_GBK"/>
                <w:sz w:val="24"/>
                <w:szCs w:val="24"/>
              </w:rPr>
            </w:pPr>
            <w:r>
              <w:rPr>
                <w:rFonts w:hint="eastAsia" w:eastAsia="方正仿宋_GBK"/>
                <w:sz w:val="24"/>
                <w:szCs w:val="24"/>
              </w:rPr>
              <w:t>100%</w:t>
            </w:r>
          </w:p>
        </w:tc>
        <w:tc>
          <w:tcPr>
            <w:tcW w:w="116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eastAsia="方正仿宋_GBK"/>
                <w:sz w:val="24"/>
                <w:szCs w:val="24"/>
                <w:lang w:eastAsia="zh-CN"/>
              </w:rPr>
            </w:pPr>
            <w:r>
              <w:rPr>
                <w:rFonts w:hint="eastAsia" w:eastAsia="方正仿宋_GBK"/>
                <w:sz w:val="24"/>
                <w:szCs w:val="24"/>
              </w:rPr>
              <w:t>100%</w:t>
            </w: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不合格网站数量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0</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0</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0</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普查发现问题数量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89</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79</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71</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问题整改数量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89</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79</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71</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约谈人数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公开网址</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http://www.fcgs.gov.cn/</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http://www.fcgs.gov.cn/</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http://www.fcgs.gov.cn/</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http://www.fcgs.gov.cn/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bookmarkStart w:id="0" w:name="_GoBack" w:colFirst="6" w:colLast="6"/>
            <w:r>
              <w:rPr>
                <w:rFonts w:hint="eastAsia" w:ascii="方正黑体_GBK" w:eastAsia="方正黑体_GBK"/>
                <w:sz w:val="24"/>
                <w:szCs w:val="24"/>
              </w:rPr>
              <w:t>定期安全</w:t>
            </w:r>
          </w:p>
          <w:p>
            <w:pPr>
              <w:spacing w:line="400" w:lineRule="exact"/>
              <w:jc w:val="center"/>
              <w:rPr>
                <w:rFonts w:ascii="方正黑体_GBK" w:eastAsia="方正黑体_GBK"/>
                <w:sz w:val="24"/>
                <w:szCs w:val="24"/>
              </w:rPr>
            </w:pPr>
            <w:r>
              <w:rPr>
                <w:rFonts w:hint="eastAsia" w:ascii="方正黑体_GBK" w:eastAsia="方正黑体_GBK"/>
                <w:sz w:val="24"/>
                <w:szCs w:val="24"/>
              </w:rPr>
              <w:t>检查</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检查次数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3</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3</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3</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检查网站数量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rPr>
              <w:t>1</w:t>
            </w:r>
            <w:r>
              <w:rPr>
                <w:rFonts w:hint="eastAsia" w:eastAsia="方正仿宋_GBK"/>
                <w:sz w:val="24"/>
                <w:szCs w:val="24"/>
                <w:lang w:val="en-US" w:eastAsia="zh-CN"/>
              </w:rPr>
              <w:t>3</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1</w:t>
            </w:r>
            <w:r>
              <w:rPr>
                <w:rFonts w:hint="eastAsia" w:eastAsia="方正仿宋_GBK"/>
                <w:sz w:val="24"/>
                <w:szCs w:val="24"/>
                <w:lang w:val="en-US" w:eastAsia="zh-CN"/>
              </w:rPr>
              <w:t>3</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13</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发现问题数量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问题整改数量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网站开设</w:t>
            </w:r>
          </w:p>
          <w:p>
            <w:pPr>
              <w:spacing w:line="400" w:lineRule="exact"/>
              <w:jc w:val="center"/>
              <w:rPr>
                <w:rFonts w:ascii="方正黑体_GBK" w:eastAsia="方正黑体_GBK"/>
                <w:sz w:val="24"/>
                <w:szCs w:val="24"/>
              </w:rPr>
            </w:pPr>
            <w:r>
              <w:rPr>
                <w:rFonts w:hint="eastAsia" w:ascii="方正黑体_GBK" w:eastAsia="方正黑体_GBK"/>
                <w:sz w:val="24"/>
                <w:szCs w:val="24"/>
              </w:rPr>
              <w:t>整合</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运行网站总数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13</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13</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13</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400" w:lineRule="exact"/>
              <w:jc w:val="center"/>
              <w:rPr>
                <w:rFonts w:eastAsia="方正仿宋_GBK"/>
                <w:sz w:val="24"/>
                <w:szCs w:val="24"/>
              </w:rPr>
            </w:pPr>
            <w:r>
              <w:rPr>
                <w:rFonts w:hint="eastAsia" w:eastAsia="方正仿宋_GBK"/>
                <w:sz w:val="24"/>
                <w:szCs w:val="24"/>
              </w:rPr>
              <w:t>新开设网站数量</w:t>
            </w:r>
          </w:p>
        </w:tc>
        <w:tc>
          <w:tcPr>
            <w:tcW w:w="1221" w:type="dxa"/>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无</w:t>
            </w:r>
          </w:p>
        </w:tc>
        <w:tc>
          <w:tcPr>
            <w:tcW w:w="1221" w:type="dxa"/>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400" w:lineRule="exact"/>
              <w:jc w:val="center"/>
              <w:rPr>
                <w:rFonts w:eastAsia="方正仿宋_GBK"/>
                <w:sz w:val="24"/>
                <w:szCs w:val="24"/>
              </w:rPr>
            </w:pPr>
            <w:r>
              <w:rPr>
                <w:rFonts w:hint="eastAsia" w:eastAsia="方正仿宋_GBK"/>
                <w:sz w:val="24"/>
                <w:szCs w:val="24"/>
                <w:lang w:val="en-US" w:eastAsia="zh-CN"/>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400" w:lineRule="exact"/>
              <w:jc w:val="center"/>
              <w:rPr>
                <w:rFonts w:eastAsia="方正仿宋_GBK"/>
                <w:sz w:val="24"/>
                <w:szCs w:val="24"/>
              </w:rPr>
            </w:pPr>
            <w:r>
              <w:rPr>
                <w:rFonts w:hint="eastAsia" w:eastAsia="方正仿宋_GBK"/>
                <w:sz w:val="24"/>
                <w:szCs w:val="24"/>
              </w:rPr>
              <w:t>永久下线网站数量</w:t>
            </w:r>
          </w:p>
        </w:tc>
        <w:tc>
          <w:tcPr>
            <w:tcW w:w="1221" w:type="dxa"/>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2</w:t>
            </w:r>
          </w:p>
        </w:tc>
        <w:tc>
          <w:tcPr>
            <w:tcW w:w="1221" w:type="dxa"/>
            <w:tcBorders>
              <w:top w:val="single" w:color="auto" w:sz="4" w:space="0"/>
              <w:left w:val="single" w:color="auto" w:sz="4" w:space="0"/>
              <w:bottom w:val="single" w:color="auto" w:sz="4" w:space="0"/>
              <w:right w:val="single" w:color="auto" w:sz="4" w:space="0"/>
            </w:tcBorders>
            <w:vAlign w:val="center"/>
          </w:tcPr>
          <w:p>
            <w:pPr>
              <w:tabs>
                <w:tab w:val="left" w:pos="825"/>
                <w:tab w:val="center" w:pos="2677"/>
              </w:tabs>
              <w:spacing w:line="400" w:lineRule="exact"/>
              <w:jc w:val="center"/>
              <w:rPr>
                <w:rFonts w:eastAsia="方正仿宋_GBK"/>
                <w:sz w:val="24"/>
                <w:szCs w:val="24"/>
              </w:rPr>
            </w:pPr>
            <w:r>
              <w:rPr>
                <w:rFonts w:hint="eastAsia" w:eastAsia="方正仿宋_GBK"/>
                <w:sz w:val="24"/>
                <w:szCs w:val="24"/>
                <w:lang w:val="en-US" w:eastAsia="zh-CN"/>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临时下线网站数量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网民纠错</w:t>
            </w:r>
          </w:p>
          <w:p>
            <w:pPr>
              <w:spacing w:line="400" w:lineRule="exact"/>
              <w:jc w:val="center"/>
              <w:rPr>
                <w:rFonts w:ascii="方正黑体_GBK" w:eastAsia="方正黑体_GBK"/>
                <w:sz w:val="24"/>
                <w:szCs w:val="24"/>
              </w:rPr>
            </w:pPr>
            <w:r>
              <w:rPr>
                <w:rFonts w:hint="eastAsia" w:ascii="方正黑体_GBK" w:eastAsia="方正黑体_GBK"/>
                <w:sz w:val="24"/>
                <w:szCs w:val="24"/>
              </w:rPr>
              <w:t>办理</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收到留言数量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按期办结数量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主席信箱网民信件办理</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收到网民信件数量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rPr>
            </w:pPr>
            <w:r>
              <w:rPr>
                <w:rFonts w:hint="eastAsia" w:eastAsia="方正仿宋_GBK"/>
                <w:sz w:val="24"/>
                <w:szCs w:val="24"/>
                <w:lang w:val="en-US" w:eastAsia="zh-CN"/>
              </w:rPr>
              <w:t>21</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18</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26</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按期办结数量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21</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18</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26</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left w:val="single" w:color="auto" w:sz="4" w:space="0"/>
              <w:right w:val="single" w:color="auto" w:sz="4" w:space="0"/>
            </w:tcBorders>
            <w:shd w:val="clear" w:color="auto" w:fill="auto"/>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自治区人民政府门户网站内容保障情况</w:t>
            </w:r>
          </w:p>
        </w:tc>
        <w:tc>
          <w:tcPr>
            <w:tcW w:w="27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eastAsia="方正仿宋_GBK"/>
                <w:sz w:val="24"/>
                <w:szCs w:val="24"/>
              </w:rPr>
            </w:pPr>
            <w:r>
              <w:rPr>
                <w:rFonts w:hint="eastAsia" w:eastAsia="方正仿宋_GBK"/>
                <w:sz w:val="24"/>
                <w:szCs w:val="24"/>
              </w:rPr>
              <w:t>栏目内容保障稿件数量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8" w:hRule="atLeast"/>
          <w:jc w:val="center"/>
        </w:trPr>
        <w:tc>
          <w:tcPr>
            <w:tcW w:w="1477" w:type="dxa"/>
            <w:vMerge w:val="continue"/>
            <w:tcBorders>
              <w:left w:val="single" w:color="auto" w:sz="4" w:space="0"/>
              <w:right w:val="single" w:color="auto" w:sz="4" w:space="0"/>
            </w:tcBorders>
            <w:shd w:val="clear" w:color="auto" w:fill="auto"/>
            <w:vAlign w:val="center"/>
          </w:tcPr>
          <w:p>
            <w:pPr>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eastAsia="方正仿宋_GBK"/>
                <w:sz w:val="24"/>
                <w:szCs w:val="24"/>
              </w:rPr>
            </w:pPr>
            <w:r>
              <w:rPr>
                <w:rFonts w:hint="eastAsia" w:eastAsia="方正仿宋_GBK"/>
                <w:sz w:val="24"/>
                <w:szCs w:val="24"/>
              </w:rPr>
              <w:t>稿件采用通知次数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eastAsia="方正仿宋_GBK"/>
                <w:sz w:val="24"/>
                <w:szCs w:val="24"/>
              </w:rPr>
            </w:pPr>
            <w:r>
              <w:rPr>
                <w:rFonts w:hint="eastAsia" w:eastAsia="方正仿宋_GBK"/>
                <w:sz w:val="24"/>
                <w:szCs w:val="24"/>
              </w:rPr>
              <w:t>在线访谈次数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eastAsia="方正仿宋_GBK"/>
                <w:sz w:val="24"/>
                <w:szCs w:val="24"/>
              </w:rPr>
            </w:pPr>
            <w:r>
              <w:rPr>
                <w:rFonts w:hint="eastAsia" w:eastAsia="方正仿宋_GBK"/>
                <w:sz w:val="24"/>
                <w:szCs w:val="24"/>
              </w:rPr>
              <w:t>调查征集次数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假冒政府</w:t>
            </w:r>
          </w:p>
          <w:p>
            <w:pPr>
              <w:spacing w:line="400" w:lineRule="exact"/>
              <w:jc w:val="center"/>
              <w:rPr>
                <w:rFonts w:ascii="方正黑体_GBK" w:eastAsia="方正黑体_GBK"/>
                <w:sz w:val="24"/>
                <w:szCs w:val="24"/>
              </w:rPr>
            </w:pPr>
            <w:r>
              <w:rPr>
                <w:rFonts w:hint="eastAsia" w:ascii="方正黑体_GBK" w:eastAsia="方正黑体_GBK"/>
                <w:sz w:val="24"/>
                <w:szCs w:val="24"/>
              </w:rPr>
              <w:t>网站处置</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发现数量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黑体_GBK" w:eastAsia="方正黑体_GBK"/>
                <w:sz w:val="24"/>
                <w:szCs w:val="24"/>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tabs>
                <w:tab w:val="left" w:pos="865"/>
                <w:tab w:val="center" w:pos="2677"/>
              </w:tabs>
              <w:spacing w:line="400" w:lineRule="exact"/>
              <w:jc w:val="center"/>
              <w:rPr>
                <w:rFonts w:eastAsia="方正仿宋_GBK"/>
                <w:sz w:val="24"/>
                <w:szCs w:val="24"/>
              </w:rPr>
            </w:pPr>
            <w:r>
              <w:rPr>
                <w:rFonts w:hint="eastAsia" w:eastAsia="方正仿宋_GBK"/>
                <w:sz w:val="24"/>
                <w:szCs w:val="24"/>
              </w:rPr>
              <w:t>处置数量</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asciiTheme="minorHAnsi" w:hAnsiTheme="minorHAnsi" w:cstheme="minorBidi"/>
                <w:kern w:val="2"/>
                <w:sz w:val="24"/>
                <w:szCs w:val="24"/>
                <w:lang w:val="en-US" w:eastAsia="zh-CN" w:bidi="ar-SA"/>
              </w:rPr>
            </w:pPr>
            <w:r>
              <w:rPr>
                <w:rFonts w:hint="eastAsia" w:eastAsia="方正仿宋_GBK"/>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eastAsia="方正黑体_GBK"/>
                <w:sz w:val="24"/>
                <w:szCs w:val="24"/>
              </w:rPr>
            </w:pPr>
            <w:r>
              <w:rPr>
                <w:rFonts w:hint="eastAsia" w:ascii="方正黑体_GBK" w:eastAsia="方正黑体_GBK"/>
                <w:sz w:val="24"/>
                <w:szCs w:val="24"/>
              </w:rPr>
              <w:t>人员培训</w:t>
            </w:r>
          </w:p>
        </w:tc>
        <w:tc>
          <w:tcPr>
            <w:tcW w:w="95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办训</w:t>
            </w:r>
          </w:p>
          <w:p>
            <w:pPr>
              <w:spacing w:line="400" w:lineRule="exact"/>
              <w:jc w:val="center"/>
              <w:rPr>
                <w:rFonts w:eastAsia="方正仿宋_GBK"/>
                <w:sz w:val="24"/>
                <w:szCs w:val="24"/>
              </w:rPr>
            </w:pPr>
            <w:r>
              <w:rPr>
                <w:rFonts w:hint="eastAsia" w:eastAsia="方正仿宋_GBK"/>
                <w:sz w:val="24"/>
                <w:szCs w:val="24"/>
              </w:rPr>
              <w:t>情况</w:t>
            </w:r>
          </w:p>
        </w:tc>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办训次数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9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培训人次</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60</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9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总培训天数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lang w:val="en-US" w:eastAsia="zh-CN"/>
              </w:rPr>
              <w:t>1</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95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参训</w:t>
            </w:r>
          </w:p>
          <w:p>
            <w:pPr>
              <w:spacing w:line="400" w:lineRule="exact"/>
              <w:jc w:val="center"/>
              <w:rPr>
                <w:rFonts w:eastAsia="方正仿宋_GBK"/>
                <w:sz w:val="24"/>
                <w:szCs w:val="24"/>
              </w:rPr>
            </w:pPr>
            <w:r>
              <w:rPr>
                <w:rFonts w:hint="eastAsia" w:eastAsia="方正仿宋_GBK"/>
                <w:sz w:val="24"/>
                <w:szCs w:val="24"/>
              </w:rPr>
              <w:t>情况</w:t>
            </w:r>
          </w:p>
        </w:tc>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参数次数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9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参训人次</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lang w:val="en-US" w:eastAsia="zh-CN"/>
              </w:rPr>
              <w:t>1</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9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sz w:val="24"/>
                <w:szCs w:val="24"/>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szCs w:val="24"/>
              </w:rPr>
            </w:pPr>
            <w:r>
              <w:rPr>
                <w:rFonts w:hint="eastAsia" w:eastAsia="方正仿宋_GBK"/>
                <w:sz w:val="24"/>
                <w:szCs w:val="24"/>
              </w:rPr>
              <w:t>总参训天数</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方正仿宋_GBK"/>
                <w:sz w:val="24"/>
                <w:szCs w:val="24"/>
                <w:lang w:val="en-US" w:eastAsia="zh-CN"/>
              </w:rPr>
            </w:pPr>
            <w:r>
              <w:rPr>
                <w:rFonts w:hint="eastAsia" w:eastAsia="方正仿宋_GBK"/>
                <w:sz w:val="24"/>
                <w:szCs w:val="24"/>
              </w:rPr>
              <w:t>无</w:t>
            </w:r>
          </w:p>
        </w:tc>
        <w:tc>
          <w:tcPr>
            <w:tcW w:w="12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US" w:eastAsia="zh-CN"/>
              </w:rPr>
            </w:pPr>
            <w:r>
              <w:rPr>
                <w:rFonts w:hint="eastAsia" w:eastAsia="方正仿宋_GBK"/>
                <w:sz w:val="24"/>
                <w:szCs w:val="24"/>
              </w:rPr>
              <w:t>无</w:t>
            </w:r>
          </w:p>
        </w:tc>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sz w:val="24"/>
                <w:szCs w:val="24"/>
                <w:lang w:val="en" w:eastAsia="zh-CN"/>
              </w:rPr>
            </w:pPr>
            <w:r>
              <w:rPr>
                <w:rFonts w:hint="default" w:eastAsia="方正仿宋_GBK"/>
                <w:sz w:val="24"/>
                <w:szCs w:val="24"/>
                <w:lang w:val="en" w:eastAsia="zh-CN"/>
              </w:rPr>
              <w:t>3</w:t>
            </w:r>
          </w:p>
        </w:tc>
        <w:tc>
          <w:tcPr>
            <w:tcW w:w="1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方正仿宋_GBK" w:asciiTheme="minorHAnsi" w:hAnsiTheme="minorHAnsi" w:cstheme="minorBidi"/>
                <w:kern w:val="2"/>
                <w:sz w:val="24"/>
                <w:szCs w:val="24"/>
                <w:lang w:val="en-US" w:eastAsia="zh-CN" w:bidi="ar-SA"/>
              </w:rPr>
            </w:pPr>
            <w:r>
              <w:rPr>
                <w:rFonts w:hint="eastAsia" w:eastAsia="方正仿宋_GBK"/>
                <w:sz w:val="24"/>
                <w:szCs w:val="24"/>
              </w:rPr>
              <w:t>无</w:t>
            </w:r>
          </w:p>
        </w:tc>
      </w:tr>
    </w:tbl>
    <w:p>
      <w:pPr>
        <w:spacing w:line="360" w:lineRule="exact"/>
        <w:rPr>
          <w:rFonts w:hint="default" w:ascii="方正仿宋_GBK" w:hAnsi="Calibri" w:eastAsia="方正仿宋_GBK"/>
          <w:b/>
          <w:sz w:val="24"/>
          <w:szCs w:val="24"/>
          <w:lang w:val="en-US" w:eastAsia="zh-CN"/>
        </w:rPr>
      </w:pPr>
      <w:r>
        <w:rPr>
          <w:rFonts w:hint="eastAsia" w:ascii="方正仿宋_GBK" w:hAnsi="Calibri" w:eastAsia="方正仿宋_GBK"/>
          <w:sz w:val="24"/>
          <w:szCs w:val="24"/>
        </w:rPr>
        <w:t>审核人：</w:t>
      </w:r>
      <w:r>
        <w:rPr>
          <w:rFonts w:hint="eastAsia" w:ascii="方正仿宋_GBK" w:hAnsi="Calibri" w:eastAsia="方正仿宋_GBK"/>
          <w:sz w:val="24"/>
          <w:szCs w:val="24"/>
          <w:lang w:val="en-US" w:eastAsia="zh-CN"/>
        </w:rPr>
        <w:t>潘月</w:t>
      </w:r>
      <w:r>
        <w:rPr>
          <w:rFonts w:hint="eastAsia" w:ascii="方正仿宋_GBK" w:hAnsi="Calibri" w:eastAsia="方正仿宋_GBK"/>
          <w:sz w:val="24"/>
          <w:szCs w:val="24"/>
        </w:rPr>
        <w:t xml:space="preserve">    填表人：</w:t>
      </w:r>
      <w:r>
        <w:rPr>
          <w:rFonts w:hint="eastAsia" w:ascii="方正仿宋_GBK" w:hAnsi="Calibri" w:eastAsia="方正仿宋_GBK"/>
          <w:sz w:val="24"/>
          <w:szCs w:val="24"/>
          <w:lang w:eastAsia="zh-CN"/>
        </w:rPr>
        <w:t>苏凤华</w:t>
      </w:r>
      <w:r>
        <w:rPr>
          <w:rFonts w:hint="eastAsia" w:ascii="方正仿宋_GBK" w:hAnsi="Calibri" w:eastAsia="方正仿宋_GBK"/>
          <w:sz w:val="24"/>
          <w:szCs w:val="24"/>
        </w:rPr>
        <w:t xml:space="preserve">         联系电话：0770-28</w:t>
      </w:r>
      <w:r>
        <w:rPr>
          <w:rFonts w:hint="eastAsia" w:ascii="方正仿宋_GBK" w:hAnsi="Calibri" w:eastAsia="方正仿宋_GBK"/>
          <w:sz w:val="24"/>
          <w:szCs w:val="24"/>
          <w:lang w:val="en-US" w:eastAsia="zh-CN"/>
        </w:rPr>
        <w:t>18805</w:t>
      </w:r>
    </w:p>
    <w:p>
      <w:pPr>
        <w:spacing w:line="360" w:lineRule="exact"/>
        <w:rPr>
          <w:rFonts w:ascii="方正仿宋_GBK" w:hAnsi="Calibri" w:eastAsia="方正仿宋_GBK"/>
          <w:sz w:val="24"/>
          <w:szCs w:val="24"/>
        </w:rPr>
      </w:pPr>
    </w:p>
    <w:p>
      <w:pPr>
        <w:spacing w:line="360" w:lineRule="exact"/>
      </w:pPr>
      <w:r>
        <w:rPr>
          <w:rFonts w:hint="eastAsia" w:ascii="方正仿宋_GBK" w:hAnsi="Calibri" w:eastAsia="方正仿宋_GBK"/>
          <w:sz w:val="24"/>
          <w:szCs w:val="24"/>
        </w:rPr>
        <w:t>注：</w:t>
      </w:r>
      <w:r>
        <w:rPr>
          <w:rFonts w:hint="eastAsia" w:eastAsia="方正仿宋_GBK"/>
          <w:sz w:val="24"/>
          <w:szCs w:val="24"/>
        </w:rPr>
        <w:t>1．</w:t>
      </w:r>
      <w:r>
        <w:rPr>
          <w:rFonts w:hint="eastAsia" w:ascii="方正仿宋_GBK" w:hAnsi="Calibri" w:eastAsia="方正仿宋_GBK"/>
          <w:sz w:val="24"/>
          <w:szCs w:val="24"/>
        </w:rPr>
        <w:t>指标未产生数据一律写“无”。</w:t>
      </w:r>
    </w:p>
    <w:p>
      <w:pPr>
        <w:spacing w:line="360" w:lineRule="exact"/>
        <w:ind w:left="840" w:leftChars="160" w:hanging="360" w:hangingChars="150"/>
        <w:rPr>
          <w:rFonts w:eastAsia="方正仿宋_GBK"/>
          <w:sz w:val="24"/>
          <w:szCs w:val="24"/>
        </w:rPr>
      </w:pPr>
      <w:r>
        <w:rPr>
          <w:rFonts w:hint="eastAsia" w:eastAsia="方正仿宋_GBK"/>
          <w:sz w:val="24"/>
          <w:szCs w:val="24"/>
        </w:rPr>
        <w:t>2．严格按照《广西壮族自治区人民政府办公厅关于印发自治区人民政府门户网站管理办法的通知》（桂政办发〔2017〕115号），切实做好相关栏目内容保障。</w:t>
      </w:r>
    </w:p>
    <w:p>
      <w:pPr>
        <w:spacing w:line="360" w:lineRule="exact"/>
        <w:ind w:left="840" w:leftChars="160" w:hanging="360" w:hangingChars="150"/>
      </w:pPr>
      <w:r>
        <w:rPr>
          <w:rFonts w:hint="eastAsia" w:eastAsia="方正仿宋_GBK"/>
          <w:sz w:val="24"/>
          <w:szCs w:val="24"/>
        </w:rPr>
        <w:t>3．永久下线网站和临时下线网站名单（网站名称、网站标识码、下线时间）随表报送。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1NGQ4MDY4NjMxYWVlMzc3ODM2NDE0MmU1ODUxYzYifQ=="/>
  </w:docVars>
  <w:rsids>
    <w:rsidRoot w:val="363D256C"/>
    <w:rsid w:val="00003803"/>
    <w:rsid w:val="000144C4"/>
    <w:rsid w:val="00044517"/>
    <w:rsid w:val="00067A8E"/>
    <w:rsid w:val="0009492D"/>
    <w:rsid w:val="000A57D8"/>
    <w:rsid w:val="000B02BF"/>
    <w:rsid w:val="000E4F04"/>
    <w:rsid w:val="00101FE0"/>
    <w:rsid w:val="001400D1"/>
    <w:rsid w:val="00142D2F"/>
    <w:rsid w:val="00167E99"/>
    <w:rsid w:val="00192F73"/>
    <w:rsid w:val="001B5A63"/>
    <w:rsid w:val="001B5E33"/>
    <w:rsid w:val="001F4536"/>
    <w:rsid w:val="00216604"/>
    <w:rsid w:val="00236307"/>
    <w:rsid w:val="00244B49"/>
    <w:rsid w:val="00254E49"/>
    <w:rsid w:val="002B1551"/>
    <w:rsid w:val="002C7AFD"/>
    <w:rsid w:val="002D3963"/>
    <w:rsid w:val="0034205C"/>
    <w:rsid w:val="00346B6E"/>
    <w:rsid w:val="0038460E"/>
    <w:rsid w:val="00390547"/>
    <w:rsid w:val="0039406A"/>
    <w:rsid w:val="003F319B"/>
    <w:rsid w:val="00411FFB"/>
    <w:rsid w:val="00422F30"/>
    <w:rsid w:val="004340EA"/>
    <w:rsid w:val="004661EA"/>
    <w:rsid w:val="00484373"/>
    <w:rsid w:val="004D25DA"/>
    <w:rsid w:val="004D459F"/>
    <w:rsid w:val="00552A0E"/>
    <w:rsid w:val="005635DC"/>
    <w:rsid w:val="00570A2E"/>
    <w:rsid w:val="005D14BC"/>
    <w:rsid w:val="00604A39"/>
    <w:rsid w:val="006103BD"/>
    <w:rsid w:val="00616194"/>
    <w:rsid w:val="0062361B"/>
    <w:rsid w:val="00643E15"/>
    <w:rsid w:val="006466DC"/>
    <w:rsid w:val="00646EDF"/>
    <w:rsid w:val="00682A6B"/>
    <w:rsid w:val="006C46B3"/>
    <w:rsid w:val="006C5BB5"/>
    <w:rsid w:val="006E331B"/>
    <w:rsid w:val="00707AAB"/>
    <w:rsid w:val="00721992"/>
    <w:rsid w:val="00731122"/>
    <w:rsid w:val="00737DCD"/>
    <w:rsid w:val="00782313"/>
    <w:rsid w:val="00785667"/>
    <w:rsid w:val="007F0A49"/>
    <w:rsid w:val="007F30A6"/>
    <w:rsid w:val="007F3D2A"/>
    <w:rsid w:val="007F6F40"/>
    <w:rsid w:val="00857C15"/>
    <w:rsid w:val="00873218"/>
    <w:rsid w:val="00891C09"/>
    <w:rsid w:val="008A7233"/>
    <w:rsid w:val="008B2C21"/>
    <w:rsid w:val="008C684B"/>
    <w:rsid w:val="008F513F"/>
    <w:rsid w:val="0094471C"/>
    <w:rsid w:val="0095184C"/>
    <w:rsid w:val="00971104"/>
    <w:rsid w:val="009A2BA7"/>
    <w:rsid w:val="009A49CB"/>
    <w:rsid w:val="00A05E88"/>
    <w:rsid w:val="00A07DAD"/>
    <w:rsid w:val="00A233FD"/>
    <w:rsid w:val="00A25CEA"/>
    <w:rsid w:val="00A31017"/>
    <w:rsid w:val="00A975A8"/>
    <w:rsid w:val="00AB3D4B"/>
    <w:rsid w:val="00AC461D"/>
    <w:rsid w:val="00AD18B9"/>
    <w:rsid w:val="00B11625"/>
    <w:rsid w:val="00B30701"/>
    <w:rsid w:val="00B359E5"/>
    <w:rsid w:val="00B37B49"/>
    <w:rsid w:val="00B60FDC"/>
    <w:rsid w:val="00B7154B"/>
    <w:rsid w:val="00B946EE"/>
    <w:rsid w:val="00BA7891"/>
    <w:rsid w:val="00BC23F4"/>
    <w:rsid w:val="00BD002F"/>
    <w:rsid w:val="00BF509A"/>
    <w:rsid w:val="00C26226"/>
    <w:rsid w:val="00C31ADF"/>
    <w:rsid w:val="00C348B4"/>
    <w:rsid w:val="00C418F6"/>
    <w:rsid w:val="00CC0F6B"/>
    <w:rsid w:val="00CF786A"/>
    <w:rsid w:val="00D0655C"/>
    <w:rsid w:val="00D223E0"/>
    <w:rsid w:val="00D51D96"/>
    <w:rsid w:val="00D56DD7"/>
    <w:rsid w:val="00D7663D"/>
    <w:rsid w:val="00D8193E"/>
    <w:rsid w:val="00DA0EBD"/>
    <w:rsid w:val="00DA7941"/>
    <w:rsid w:val="00DC6625"/>
    <w:rsid w:val="00DE472D"/>
    <w:rsid w:val="00DF15E8"/>
    <w:rsid w:val="00E05376"/>
    <w:rsid w:val="00E23DD3"/>
    <w:rsid w:val="00E31B3E"/>
    <w:rsid w:val="00E738E4"/>
    <w:rsid w:val="00E952E2"/>
    <w:rsid w:val="00EB6318"/>
    <w:rsid w:val="00EC6DCA"/>
    <w:rsid w:val="00F301B5"/>
    <w:rsid w:val="00F346A7"/>
    <w:rsid w:val="00F361D9"/>
    <w:rsid w:val="00F4401B"/>
    <w:rsid w:val="00F90279"/>
    <w:rsid w:val="00FA1E28"/>
    <w:rsid w:val="00FA71A5"/>
    <w:rsid w:val="00FC0B3F"/>
    <w:rsid w:val="01951BC0"/>
    <w:rsid w:val="079E18D9"/>
    <w:rsid w:val="0B067BEF"/>
    <w:rsid w:val="0F5D35C4"/>
    <w:rsid w:val="14756B58"/>
    <w:rsid w:val="14E605BC"/>
    <w:rsid w:val="18D83A10"/>
    <w:rsid w:val="1C574D27"/>
    <w:rsid w:val="259B295C"/>
    <w:rsid w:val="29622C1D"/>
    <w:rsid w:val="2BDB32B0"/>
    <w:rsid w:val="2D191847"/>
    <w:rsid w:val="2FCA37FF"/>
    <w:rsid w:val="31C9358F"/>
    <w:rsid w:val="33AC7BFB"/>
    <w:rsid w:val="363D256C"/>
    <w:rsid w:val="36FF5E38"/>
    <w:rsid w:val="3BCB54DC"/>
    <w:rsid w:val="3C8B5E39"/>
    <w:rsid w:val="3C9E6E37"/>
    <w:rsid w:val="3D245A88"/>
    <w:rsid w:val="3D2726EF"/>
    <w:rsid w:val="3D866807"/>
    <w:rsid w:val="3E412559"/>
    <w:rsid w:val="3ED74FE5"/>
    <w:rsid w:val="465D0E57"/>
    <w:rsid w:val="466B233A"/>
    <w:rsid w:val="46F26982"/>
    <w:rsid w:val="48200990"/>
    <w:rsid w:val="4ABC6FD8"/>
    <w:rsid w:val="54060074"/>
    <w:rsid w:val="54B84DD7"/>
    <w:rsid w:val="55956255"/>
    <w:rsid w:val="570CA818"/>
    <w:rsid w:val="58D73D7A"/>
    <w:rsid w:val="59D25D69"/>
    <w:rsid w:val="5BDF5631"/>
    <w:rsid w:val="5F5FC3BA"/>
    <w:rsid w:val="69D34092"/>
    <w:rsid w:val="6D093DD5"/>
    <w:rsid w:val="6E371FD1"/>
    <w:rsid w:val="6E67335A"/>
    <w:rsid w:val="732C6AB9"/>
    <w:rsid w:val="7519750B"/>
    <w:rsid w:val="76C61D26"/>
    <w:rsid w:val="7A885634"/>
    <w:rsid w:val="7DFF508C"/>
    <w:rsid w:val="7E3F3E71"/>
    <w:rsid w:val="7E5F6EB8"/>
    <w:rsid w:val="7EFC89A0"/>
    <w:rsid w:val="CBBF582C"/>
    <w:rsid w:val="DABF6ED1"/>
    <w:rsid w:val="DBFB8D28"/>
    <w:rsid w:val="EF6DB693"/>
    <w:rsid w:val="F9A92A4C"/>
    <w:rsid w:val="FBFF305E"/>
    <w:rsid w:val="FF5BE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0"/>
      <w:szCs w:val="3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2</Pages>
  <Words>520</Words>
  <Characters>610</Characters>
  <Lines>2</Lines>
  <Paragraphs>1</Paragraphs>
  <TotalTime>0</TotalTime>
  <ScaleCrop>false</ScaleCrop>
  <LinksUpToDate>false</LinksUpToDate>
  <CharactersWithSpaces>634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2019-03-08T08:58:00Z</dcterms:created>
  <dc:creator>dengd</dc:creator>
  <cp:lastModifiedBy>潘月</cp:lastModifiedBy>
  <cp:lastPrinted>2023-01-14T08:46:00Z</cp:lastPrinted>
  <dcterms:modified xsi:type="dcterms:W3CDTF">2025-12-04T16:10:10Z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32C223B3239540F19DA2D9ABB1BD10C3</vt:lpwstr>
  </property>
  <property fmtid="{D5CDD505-2E9C-101B-9397-08002B2CF9AE}" pid="4" name="KSOTemplateDocerSaveRecord">
    <vt:lpwstr>eyJoZGlkIjoiNDI1NGQ4MDY4NjMxYWVlMzc3ODM2NDE0MmU1ODUxYzYiLCJ1c2VySWQiOiIyNDQ3OTIxNDIifQ==</vt:lpwstr>
  </property>
</Properties>
</file>